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D6244" w14:textId="77777777" w:rsidR="007A4E4E" w:rsidRPr="004616C4" w:rsidRDefault="007A4E4E">
      <w:pPr>
        <w:rPr>
          <w:rFonts w:ascii="Times New Roman" w:eastAsia="仿宋_GB2312" w:hAnsi="Times New Roman"/>
          <w:sz w:val="36"/>
          <w:szCs w:val="36"/>
        </w:rPr>
      </w:pPr>
    </w:p>
    <w:p w14:paraId="3AEFA1FF" w14:textId="77777777" w:rsidR="007A4E4E" w:rsidRPr="004616C4" w:rsidRDefault="007A4E4E">
      <w:pPr>
        <w:rPr>
          <w:rFonts w:ascii="Times New Roman" w:eastAsia="仿宋_GB2312" w:hAnsi="Times New Roman"/>
          <w:sz w:val="36"/>
          <w:szCs w:val="36"/>
        </w:rPr>
      </w:pPr>
    </w:p>
    <w:p w14:paraId="16267E91" w14:textId="77777777" w:rsidR="007A4E4E" w:rsidRPr="004616C4" w:rsidRDefault="007A4E4E">
      <w:pPr>
        <w:rPr>
          <w:rFonts w:ascii="Times New Roman" w:eastAsia="仿宋_GB2312" w:hAnsi="Times New Roman"/>
          <w:sz w:val="36"/>
          <w:szCs w:val="36"/>
        </w:rPr>
      </w:pPr>
    </w:p>
    <w:p w14:paraId="5DD24CBA" w14:textId="77777777" w:rsidR="007A4E4E" w:rsidRPr="004616C4" w:rsidRDefault="007A4E4E">
      <w:pPr>
        <w:rPr>
          <w:rFonts w:ascii="Times New Roman" w:eastAsia="仿宋_GB2312" w:hAnsi="Times New Roman"/>
          <w:sz w:val="36"/>
          <w:szCs w:val="36"/>
        </w:rPr>
      </w:pPr>
    </w:p>
    <w:p w14:paraId="67D6636B" w14:textId="77777777" w:rsidR="007A4E4E" w:rsidRPr="004616C4" w:rsidRDefault="00000000">
      <w:pPr>
        <w:adjustRightInd w:val="0"/>
        <w:snapToGrid w:val="0"/>
        <w:spacing w:beforeLines="80" w:before="192"/>
        <w:jc w:val="center"/>
        <w:rPr>
          <w:rFonts w:ascii="Times New Roman" w:eastAsia="方正小标宋_GBK" w:hAnsi="Times New Roman"/>
          <w:bCs/>
          <w:sz w:val="72"/>
          <w:szCs w:val="72"/>
        </w:rPr>
      </w:pPr>
      <w:r w:rsidRPr="004616C4">
        <w:rPr>
          <w:rFonts w:ascii="Times New Roman" w:eastAsia="方正小标宋_GBK" w:hAnsi="Times New Roman"/>
          <w:bCs/>
          <w:sz w:val="72"/>
          <w:szCs w:val="72"/>
        </w:rPr>
        <w:t>建设项目环境影响报告表</w:t>
      </w:r>
    </w:p>
    <w:p w14:paraId="26B0F6A2" w14:textId="77777777" w:rsidR="007A4E4E" w:rsidRPr="004616C4" w:rsidRDefault="00000000">
      <w:pPr>
        <w:adjustRightInd w:val="0"/>
        <w:snapToGrid w:val="0"/>
        <w:spacing w:beforeLines="80" w:before="192"/>
        <w:jc w:val="center"/>
        <w:rPr>
          <w:rFonts w:ascii="Times New Roman" w:eastAsia="楷体_GB2312" w:hAnsi="Times New Roman"/>
          <w:bCs/>
          <w:sz w:val="48"/>
          <w:szCs w:val="48"/>
        </w:rPr>
      </w:pPr>
      <w:r w:rsidRPr="004616C4">
        <w:rPr>
          <w:rFonts w:ascii="Times New Roman" w:eastAsia="楷体_GB2312" w:hAnsi="Times New Roman"/>
          <w:bCs/>
          <w:sz w:val="48"/>
          <w:szCs w:val="48"/>
        </w:rPr>
        <w:t>（污染影响类）</w:t>
      </w:r>
    </w:p>
    <w:p w14:paraId="6DF27ADE" w14:textId="77777777" w:rsidR="007A4E4E" w:rsidRPr="004616C4" w:rsidRDefault="007A4E4E">
      <w:pPr>
        <w:rPr>
          <w:rFonts w:ascii="Times New Roman" w:hAnsi="Times New Roman"/>
        </w:rPr>
      </w:pPr>
    </w:p>
    <w:p w14:paraId="0A608492" w14:textId="77777777" w:rsidR="007A4E4E" w:rsidRPr="004616C4" w:rsidRDefault="007A4E4E">
      <w:pPr>
        <w:jc w:val="center"/>
        <w:rPr>
          <w:rFonts w:ascii="Times New Roman" w:eastAsia="仿宋" w:hAnsi="Times New Roman"/>
          <w:bCs/>
          <w:sz w:val="52"/>
          <w:szCs w:val="52"/>
        </w:rPr>
      </w:pPr>
    </w:p>
    <w:p w14:paraId="33CA9A80" w14:textId="77777777" w:rsidR="007A4E4E" w:rsidRPr="004616C4" w:rsidRDefault="007A4E4E">
      <w:pPr>
        <w:pStyle w:val="aff"/>
        <w:pBdr>
          <w:bottom w:val="none" w:sz="0" w:space="0" w:color="auto"/>
        </w:pBdr>
      </w:pPr>
    </w:p>
    <w:p w14:paraId="7E95E295" w14:textId="77777777" w:rsidR="007A4E4E" w:rsidRPr="004616C4" w:rsidRDefault="007A4E4E">
      <w:pPr>
        <w:pStyle w:val="aff"/>
        <w:pBdr>
          <w:bottom w:val="none" w:sz="0" w:space="0" w:color="auto"/>
        </w:pBdr>
      </w:pPr>
    </w:p>
    <w:p w14:paraId="57227646" w14:textId="77777777" w:rsidR="007A4E4E" w:rsidRPr="004616C4" w:rsidRDefault="007A4E4E">
      <w:pPr>
        <w:pStyle w:val="aff"/>
        <w:pBdr>
          <w:bottom w:val="none" w:sz="0" w:space="0" w:color="auto"/>
        </w:pBdr>
      </w:pPr>
    </w:p>
    <w:p w14:paraId="602036EA" w14:textId="77777777" w:rsidR="007A4E4E" w:rsidRPr="004616C4" w:rsidRDefault="007A4E4E">
      <w:pPr>
        <w:pStyle w:val="aff"/>
        <w:pBdr>
          <w:bottom w:val="none" w:sz="0" w:space="0" w:color="auto"/>
        </w:pBdr>
      </w:pPr>
    </w:p>
    <w:p w14:paraId="4EE7A6E4" w14:textId="77777777" w:rsidR="007A4E4E" w:rsidRPr="004616C4" w:rsidRDefault="007A4E4E">
      <w:pPr>
        <w:pStyle w:val="aff"/>
        <w:pBdr>
          <w:bottom w:val="none" w:sz="0" w:space="0" w:color="auto"/>
        </w:pBdr>
      </w:pPr>
    </w:p>
    <w:p w14:paraId="27FA6AA5" w14:textId="77777777" w:rsidR="007A4E4E" w:rsidRPr="004616C4" w:rsidRDefault="007A4E4E">
      <w:pPr>
        <w:pStyle w:val="aff"/>
        <w:pBdr>
          <w:bottom w:val="none" w:sz="0" w:space="0" w:color="auto"/>
        </w:pBdr>
      </w:pPr>
    </w:p>
    <w:p w14:paraId="4CDA1268" w14:textId="77777777" w:rsidR="007A4E4E" w:rsidRPr="004616C4" w:rsidRDefault="007A4E4E">
      <w:pPr>
        <w:pStyle w:val="aff"/>
        <w:pBdr>
          <w:bottom w:val="none" w:sz="0" w:space="0" w:color="auto"/>
        </w:pBdr>
      </w:pPr>
    </w:p>
    <w:p w14:paraId="65011125" w14:textId="77777777" w:rsidR="007A4E4E" w:rsidRPr="004616C4" w:rsidRDefault="007A4E4E">
      <w:pPr>
        <w:ind w:firstLine="1040"/>
        <w:rPr>
          <w:rFonts w:ascii="Times New Roman" w:eastAsia="仿宋" w:hAnsi="Times New Roman"/>
          <w:bCs/>
          <w:sz w:val="44"/>
          <w:szCs w:val="44"/>
        </w:rPr>
      </w:pPr>
    </w:p>
    <w:p w14:paraId="74FBB1D3" w14:textId="77777777" w:rsidR="007A4E4E" w:rsidRPr="004616C4" w:rsidRDefault="007A4E4E">
      <w:pPr>
        <w:ind w:firstLine="1040"/>
        <w:rPr>
          <w:rFonts w:ascii="Times New Roman" w:eastAsia="仿宋" w:hAnsi="Times New Roman"/>
          <w:bCs/>
          <w:sz w:val="44"/>
          <w:szCs w:val="44"/>
        </w:rPr>
      </w:pPr>
    </w:p>
    <w:p w14:paraId="76E1CF61" w14:textId="77777777" w:rsidR="007A4E4E" w:rsidRPr="004616C4" w:rsidRDefault="00000000">
      <w:pPr>
        <w:spacing w:line="360" w:lineRule="auto"/>
        <w:rPr>
          <w:rFonts w:ascii="Times New Roman" w:hAnsi="Times New Roman"/>
          <w:bCs/>
          <w:sz w:val="32"/>
          <w:szCs w:val="32"/>
          <w:u w:val="single"/>
        </w:rPr>
      </w:pPr>
      <w:r w:rsidRPr="004616C4">
        <w:rPr>
          <w:rFonts w:ascii="Times New Roman" w:hAnsi="Times New Roman"/>
          <w:bCs/>
          <w:sz w:val="32"/>
          <w:szCs w:val="32"/>
        </w:rPr>
        <w:t>项目名称：</w:t>
      </w:r>
      <w:r w:rsidRPr="004616C4">
        <w:rPr>
          <w:rFonts w:ascii="Times New Roman" w:hAnsi="Times New Roman"/>
          <w:bCs/>
          <w:sz w:val="32"/>
          <w:szCs w:val="32"/>
          <w:u w:val="single"/>
        </w:rPr>
        <w:t>达州海螺环保固废及替代燃料资源化综合利用项目</w:t>
      </w:r>
    </w:p>
    <w:p w14:paraId="4FDDB373" w14:textId="77777777" w:rsidR="007A4E4E" w:rsidRPr="004616C4" w:rsidRDefault="00000000">
      <w:pPr>
        <w:spacing w:line="360" w:lineRule="auto"/>
        <w:rPr>
          <w:rFonts w:ascii="Times New Roman" w:hAnsi="Times New Roman"/>
          <w:bCs/>
          <w:sz w:val="32"/>
          <w:szCs w:val="32"/>
          <w:u w:val="single"/>
        </w:rPr>
      </w:pPr>
      <w:r w:rsidRPr="004616C4">
        <w:rPr>
          <w:rFonts w:ascii="Times New Roman" w:hAnsi="Times New Roman"/>
          <w:bCs/>
          <w:sz w:val="32"/>
          <w:szCs w:val="32"/>
        </w:rPr>
        <w:t>建设单位（盖章）：</w:t>
      </w:r>
      <w:r w:rsidRPr="004616C4">
        <w:rPr>
          <w:rFonts w:ascii="Times New Roman" w:hAnsi="Times New Roman"/>
          <w:bCs/>
          <w:sz w:val="32"/>
          <w:szCs w:val="32"/>
          <w:u w:val="single"/>
        </w:rPr>
        <w:t xml:space="preserve"> </w:t>
      </w:r>
      <w:bookmarkStart w:id="0" w:name="_Hlk135172011"/>
      <w:r w:rsidRPr="004616C4">
        <w:rPr>
          <w:rFonts w:ascii="Times New Roman" w:hAnsi="Times New Roman"/>
          <w:bCs/>
          <w:sz w:val="32"/>
          <w:szCs w:val="32"/>
          <w:u w:val="single"/>
        </w:rPr>
        <w:t>达州海螺环保科技有限责任公司</w:t>
      </w:r>
      <w:bookmarkEnd w:id="0"/>
      <w:r w:rsidRPr="004616C4">
        <w:rPr>
          <w:rFonts w:ascii="Times New Roman" w:hAnsi="Times New Roman"/>
          <w:bCs/>
          <w:sz w:val="32"/>
          <w:szCs w:val="32"/>
          <w:u w:val="single"/>
        </w:rPr>
        <w:t xml:space="preserve">       </w:t>
      </w:r>
    </w:p>
    <w:p w14:paraId="073A1C52" w14:textId="27688F43" w:rsidR="007A4E4E" w:rsidRPr="004616C4" w:rsidRDefault="00000000">
      <w:pPr>
        <w:spacing w:line="360" w:lineRule="auto"/>
        <w:rPr>
          <w:rFonts w:ascii="Times New Roman" w:hAnsi="Times New Roman"/>
          <w:bCs/>
          <w:sz w:val="36"/>
          <w:szCs w:val="36"/>
          <w:u w:val="single"/>
        </w:rPr>
      </w:pPr>
      <w:r w:rsidRPr="004616C4">
        <w:rPr>
          <w:rFonts w:ascii="Times New Roman" w:hAnsi="Times New Roman"/>
          <w:bCs/>
          <w:sz w:val="32"/>
          <w:szCs w:val="32"/>
        </w:rPr>
        <w:t>编制日期：</w:t>
      </w:r>
      <w:r w:rsidRPr="004616C4">
        <w:rPr>
          <w:rFonts w:ascii="Times New Roman" w:hAnsi="Times New Roman"/>
          <w:bCs/>
          <w:sz w:val="32"/>
          <w:szCs w:val="32"/>
          <w:u w:val="single"/>
        </w:rPr>
        <w:t xml:space="preserve">             2023</w:t>
      </w:r>
      <w:r w:rsidRPr="004616C4">
        <w:rPr>
          <w:rFonts w:ascii="Times New Roman" w:hAnsi="Times New Roman"/>
          <w:bCs/>
          <w:sz w:val="32"/>
          <w:szCs w:val="32"/>
          <w:u w:val="single"/>
        </w:rPr>
        <w:t>年</w:t>
      </w:r>
      <w:r w:rsidR="00763584" w:rsidRPr="004616C4">
        <w:rPr>
          <w:rFonts w:ascii="Times New Roman" w:hAnsi="Times New Roman"/>
          <w:bCs/>
          <w:sz w:val="32"/>
          <w:szCs w:val="32"/>
          <w:u w:val="single"/>
        </w:rPr>
        <w:t>10</w:t>
      </w:r>
      <w:r w:rsidRPr="004616C4">
        <w:rPr>
          <w:rFonts w:ascii="Times New Roman" w:hAnsi="Times New Roman"/>
          <w:bCs/>
          <w:sz w:val="32"/>
          <w:szCs w:val="32"/>
          <w:u w:val="single"/>
        </w:rPr>
        <w:t>月</w:t>
      </w:r>
      <w:r w:rsidRPr="004616C4">
        <w:rPr>
          <w:rFonts w:ascii="Times New Roman" w:hAnsi="Times New Roman"/>
          <w:bCs/>
          <w:sz w:val="32"/>
          <w:szCs w:val="32"/>
          <w:u w:val="single"/>
        </w:rPr>
        <w:t xml:space="preserve">                    </w:t>
      </w:r>
    </w:p>
    <w:p w14:paraId="5B5D2B96" w14:textId="77777777" w:rsidR="007A4E4E" w:rsidRPr="004616C4" w:rsidRDefault="007A4E4E">
      <w:pPr>
        <w:adjustRightInd w:val="0"/>
        <w:snapToGrid w:val="0"/>
        <w:spacing w:line="288" w:lineRule="auto"/>
        <w:ind w:firstLine="1040"/>
        <w:rPr>
          <w:rFonts w:ascii="Times New Roman" w:eastAsia="仿宋_GB2312" w:hAnsi="Times New Roman"/>
          <w:bCs/>
          <w:sz w:val="36"/>
          <w:szCs w:val="36"/>
          <w:u w:val="single"/>
        </w:rPr>
      </w:pPr>
      <w:bookmarkStart w:id="1" w:name="_Hlk57884087"/>
    </w:p>
    <w:p w14:paraId="205E035E" w14:textId="77777777" w:rsidR="007A4E4E" w:rsidRPr="004616C4" w:rsidRDefault="007A4E4E">
      <w:pPr>
        <w:adjustRightInd w:val="0"/>
        <w:snapToGrid w:val="0"/>
        <w:spacing w:line="288" w:lineRule="auto"/>
        <w:ind w:firstLine="1040"/>
        <w:rPr>
          <w:rFonts w:ascii="Times New Roman" w:eastAsia="仿宋_GB2312" w:hAnsi="Times New Roman"/>
          <w:bCs/>
          <w:sz w:val="36"/>
          <w:szCs w:val="36"/>
          <w:u w:val="single"/>
        </w:rPr>
      </w:pPr>
    </w:p>
    <w:p w14:paraId="51B3F9E0" w14:textId="77777777" w:rsidR="007A4E4E" w:rsidRPr="004616C4" w:rsidRDefault="007A4E4E">
      <w:pPr>
        <w:adjustRightInd w:val="0"/>
        <w:snapToGrid w:val="0"/>
        <w:spacing w:line="288" w:lineRule="auto"/>
        <w:ind w:firstLine="1040"/>
        <w:rPr>
          <w:rFonts w:ascii="Times New Roman" w:eastAsia="仿宋_GB2312" w:hAnsi="Times New Roman"/>
          <w:bCs/>
          <w:sz w:val="36"/>
          <w:szCs w:val="36"/>
        </w:rPr>
      </w:pPr>
    </w:p>
    <w:p w14:paraId="0085E038" w14:textId="77777777" w:rsidR="007A4E4E" w:rsidRPr="004616C4" w:rsidRDefault="007A4E4E">
      <w:pPr>
        <w:adjustRightInd w:val="0"/>
        <w:snapToGrid w:val="0"/>
        <w:spacing w:line="288" w:lineRule="auto"/>
        <w:ind w:firstLine="1040"/>
        <w:rPr>
          <w:rFonts w:ascii="Times New Roman" w:eastAsia="仿宋_GB2312" w:hAnsi="Times New Roman"/>
          <w:bCs/>
          <w:sz w:val="36"/>
          <w:szCs w:val="36"/>
        </w:rPr>
      </w:pPr>
    </w:p>
    <w:bookmarkEnd w:id="1"/>
    <w:p w14:paraId="2AF76FA7" w14:textId="77777777" w:rsidR="007A4E4E" w:rsidRPr="004616C4" w:rsidRDefault="007A4E4E">
      <w:pPr>
        <w:adjustRightInd w:val="0"/>
        <w:snapToGrid w:val="0"/>
        <w:spacing w:line="288" w:lineRule="auto"/>
        <w:jc w:val="center"/>
        <w:rPr>
          <w:rFonts w:ascii="Times New Roman" w:eastAsia="楷体_GB2312" w:hAnsi="Times New Roman"/>
          <w:bCs/>
          <w:sz w:val="36"/>
          <w:szCs w:val="36"/>
        </w:rPr>
      </w:pPr>
    </w:p>
    <w:p w14:paraId="6B46608D" w14:textId="77777777" w:rsidR="007A4E4E" w:rsidRPr="004616C4" w:rsidRDefault="00000000">
      <w:pPr>
        <w:adjustRightInd w:val="0"/>
        <w:snapToGrid w:val="0"/>
        <w:spacing w:line="288" w:lineRule="auto"/>
        <w:jc w:val="center"/>
        <w:rPr>
          <w:rFonts w:ascii="Times New Roman" w:eastAsia="楷体_GB2312" w:hAnsi="Times New Roman"/>
          <w:b/>
          <w:sz w:val="36"/>
          <w:szCs w:val="36"/>
        </w:rPr>
        <w:sectPr w:rsidR="007A4E4E" w:rsidRPr="004616C4">
          <w:footerReference w:type="even" r:id="rId9"/>
          <w:footerReference w:type="default" r:id="rId10"/>
          <w:pgSz w:w="11906" w:h="16838"/>
          <w:pgMar w:top="1701" w:right="1531" w:bottom="1701" w:left="1531" w:header="851" w:footer="1077" w:gutter="0"/>
          <w:pgNumType w:start="3"/>
          <w:cols w:space="720"/>
          <w:docGrid w:linePitch="312"/>
        </w:sectPr>
      </w:pPr>
      <w:r w:rsidRPr="004616C4">
        <w:rPr>
          <w:rFonts w:ascii="Times New Roman" w:eastAsia="楷体_GB2312" w:hAnsi="Times New Roman"/>
          <w:bCs/>
          <w:sz w:val="36"/>
          <w:szCs w:val="36"/>
        </w:rPr>
        <w:t>中华人民共和国生态环境部制</w:t>
      </w:r>
    </w:p>
    <w:p w14:paraId="05F2F537" w14:textId="77777777" w:rsidR="007A4E4E" w:rsidRPr="004616C4" w:rsidRDefault="00000000">
      <w:pPr>
        <w:pStyle w:val="aff3"/>
        <w:spacing w:before="0" w:beforeAutospacing="0" w:after="0" w:afterAutospacing="0"/>
        <w:jc w:val="center"/>
        <w:outlineLvl w:val="0"/>
        <w:rPr>
          <w:rFonts w:ascii="Times New Roman" w:eastAsia="黑体" w:hAnsi="Times New Roman"/>
          <w:snapToGrid w:val="0"/>
          <w:sz w:val="30"/>
          <w:szCs w:val="30"/>
        </w:rPr>
      </w:pPr>
      <w:r w:rsidRPr="004616C4">
        <w:rPr>
          <w:rFonts w:ascii="Times New Roman" w:eastAsia="黑体" w:hAnsi="Times New Roman"/>
          <w:snapToGrid w:val="0"/>
          <w:sz w:val="30"/>
          <w:szCs w:val="30"/>
        </w:rPr>
        <w:lastRenderedPageBreak/>
        <w:t>一、建设项目基本情况</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7"/>
        <w:gridCol w:w="1696"/>
        <w:gridCol w:w="1542"/>
        <w:gridCol w:w="4077"/>
      </w:tblGrid>
      <w:tr w:rsidR="004616C4" w:rsidRPr="004616C4" w14:paraId="7C4959AD" w14:textId="77777777">
        <w:trPr>
          <w:trHeight w:val="497"/>
          <w:jc w:val="center"/>
        </w:trPr>
        <w:tc>
          <w:tcPr>
            <w:tcW w:w="1954" w:type="dxa"/>
            <w:tcMar>
              <w:top w:w="16" w:type="dxa"/>
              <w:left w:w="16" w:type="dxa"/>
              <w:right w:w="16" w:type="dxa"/>
            </w:tcMar>
            <w:vAlign w:val="center"/>
          </w:tcPr>
          <w:p w14:paraId="54B5F959"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建设项目名称</w:t>
            </w:r>
          </w:p>
        </w:tc>
        <w:tc>
          <w:tcPr>
            <w:tcW w:w="7659" w:type="dxa"/>
            <w:gridSpan w:val="3"/>
            <w:vAlign w:val="center"/>
          </w:tcPr>
          <w:p w14:paraId="642BB847" w14:textId="77777777" w:rsidR="007A4E4E" w:rsidRPr="004616C4" w:rsidRDefault="00000000">
            <w:pPr>
              <w:adjustRightInd w:val="0"/>
              <w:snapToGrid w:val="0"/>
              <w:jc w:val="center"/>
              <w:rPr>
                <w:rFonts w:ascii="Times New Roman" w:hAnsi="Times New Roman"/>
                <w:sz w:val="24"/>
              </w:rPr>
            </w:pPr>
            <w:bookmarkStart w:id="2" w:name="_Hlk135171984"/>
            <w:r w:rsidRPr="004616C4">
              <w:rPr>
                <w:rFonts w:ascii="Times New Roman" w:hAnsi="Times New Roman"/>
                <w:sz w:val="24"/>
              </w:rPr>
              <w:t>达州海螺环保固废及替代燃料资源化综合利用项目</w:t>
            </w:r>
            <w:bookmarkEnd w:id="2"/>
          </w:p>
        </w:tc>
      </w:tr>
      <w:tr w:rsidR="004616C4" w:rsidRPr="004616C4" w14:paraId="6D2162B6" w14:textId="77777777">
        <w:trPr>
          <w:trHeight w:val="497"/>
          <w:jc w:val="center"/>
        </w:trPr>
        <w:tc>
          <w:tcPr>
            <w:tcW w:w="1954" w:type="dxa"/>
            <w:tcMar>
              <w:top w:w="16" w:type="dxa"/>
              <w:left w:w="16" w:type="dxa"/>
              <w:right w:w="16" w:type="dxa"/>
            </w:tcMar>
            <w:vAlign w:val="center"/>
          </w:tcPr>
          <w:p w14:paraId="2502328B"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项目代码</w:t>
            </w:r>
          </w:p>
        </w:tc>
        <w:tc>
          <w:tcPr>
            <w:tcW w:w="7659" w:type="dxa"/>
            <w:gridSpan w:val="3"/>
            <w:vAlign w:val="center"/>
          </w:tcPr>
          <w:p w14:paraId="6059B92A"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2212-511724-04-01-112472</w:t>
            </w:r>
          </w:p>
        </w:tc>
      </w:tr>
      <w:tr w:rsidR="004616C4" w:rsidRPr="004616C4" w14:paraId="02A118AC" w14:textId="77777777">
        <w:trPr>
          <w:trHeight w:val="497"/>
          <w:jc w:val="center"/>
        </w:trPr>
        <w:tc>
          <w:tcPr>
            <w:tcW w:w="1954" w:type="dxa"/>
            <w:tcMar>
              <w:top w:w="16" w:type="dxa"/>
              <w:left w:w="16" w:type="dxa"/>
              <w:right w:w="16" w:type="dxa"/>
            </w:tcMar>
            <w:vAlign w:val="center"/>
          </w:tcPr>
          <w:p w14:paraId="34D4D3E2"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建设单位联系人</w:t>
            </w:r>
          </w:p>
        </w:tc>
        <w:tc>
          <w:tcPr>
            <w:tcW w:w="1890" w:type="dxa"/>
            <w:vAlign w:val="center"/>
          </w:tcPr>
          <w:p w14:paraId="63D15101"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张先全</w:t>
            </w:r>
          </w:p>
        </w:tc>
        <w:tc>
          <w:tcPr>
            <w:tcW w:w="1692" w:type="dxa"/>
            <w:vAlign w:val="center"/>
          </w:tcPr>
          <w:p w14:paraId="701D6D46"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联系方式</w:t>
            </w:r>
          </w:p>
        </w:tc>
        <w:tc>
          <w:tcPr>
            <w:tcW w:w="4077" w:type="dxa"/>
            <w:vAlign w:val="center"/>
          </w:tcPr>
          <w:p w14:paraId="33F6156F"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17358991666</w:t>
            </w:r>
          </w:p>
        </w:tc>
      </w:tr>
      <w:tr w:rsidR="004616C4" w:rsidRPr="004616C4" w14:paraId="7DD6E841" w14:textId="77777777">
        <w:trPr>
          <w:trHeight w:val="497"/>
          <w:jc w:val="center"/>
        </w:trPr>
        <w:tc>
          <w:tcPr>
            <w:tcW w:w="1954" w:type="dxa"/>
            <w:tcMar>
              <w:top w:w="16" w:type="dxa"/>
              <w:left w:w="16" w:type="dxa"/>
              <w:right w:w="16" w:type="dxa"/>
            </w:tcMar>
            <w:vAlign w:val="center"/>
          </w:tcPr>
          <w:p w14:paraId="793C2DB0"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建设地点</w:t>
            </w:r>
          </w:p>
        </w:tc>
        <w:tc>
          <w:tcPr>
            <w:tcW w:w="7659" w:type="dxa"/>
            <w:gridSpan w:val="3"/>
            <w:vAlign w:val="center"/>
          </w:tcPr>
          <w:p w14:paraId="14B1A36A"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达州市大竹县石河镇（达州海螺水泥有限责任公司内）</w:t>
            </w:r>
          </w:p>
        </w:tc>
      </w:tr>
      <w:tr w:rsidR="004616C4" w:rsidRPr="004616C4" w14:paraId="0FBFE613" w14:textId="77777777">
        <w:trPr>
          <w:trHeight w:val="497"/>
          <w:jc w:val="center"/>
        </w:trPr>
        <w:tc>
          <w:tcPr>
            <w:tcW w:w="1954" w:type="dxa"/>
            <w:tcMar>
              <w:top w:w="16" w:type="dxa"/>
              <w:left w:w="16" w:type="dxa"/>
              <w:right w:w="16" w:type="dxa"/>
            </w:tcMar>
            <w:vAlign w:val="center"/>
          </w:tcPr>
          <w:p w14:paraId="38990225"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地理坐标</w:t>
            </w:r>
          </w:p>
        </w:tc>
        <w:tc>
          <w:tcPr>
            <w:tcW w:w="7659" w:type="dxa"/>
            <w:gridSpan w:val="3"/>
            <w:vAlign w:val="center"/>
          </w:tcPr>
          <w:p w14:paraId="60F41B15" w14:textId="77777777" w:rsidR="007A4E4E" w:rsidRPr="004616C4" w:rsidRDefault="00000000">
            <w:pPr>
              <w:jc w:val="center"/>
              <w:rPr>
                <w:rFonts w:ascii="Times New Roman" w:hAnsi="Times New Roman"/>
                <w:sz w:val="24"/>
              </w:rPr>
            </w:pPr>
            <w:r w:rsidRPr="004616C4">
              <w:rPr>
                <w:rFonts w:ascii="Times New Roman" w:hAnsi="Times New Roman"/>
                <w:sz w:val="24"/>
              </w:rPr>
              <w:t>（</w:t>
            </w:r>
            <w:r w:rsidRPr="004616C4">
              <w:rPr>
                <w:rFonts w:ascii="Times New Roman" w:hAnsi="Times New Roman"/>
                <w:sz w:val="24"/>
              </w:rPr>
              <w:t>107</w:t>
            </w:r>
            <w:r w:rsidRPr="004616C4">
              <w:rPr>
                <w:rFonts w:ascii="Times New Roman" w:hAnsi="Times New Roman"/>
                <w:sz w:val="24"/>
              </w:rPr>
              <w:t>度</w:t>
            </w:r>
            <w:r w:rsidRPr="004616C4">
              <w:rPr>
                <w:rFonts w:ascii="Times New Roman" w:hAnsi="Times New Roman"/>
                <w:sz w:val="24"/>
              </w:rPr>
              <w:t>19</w:t>
            </w:r>
            <w:r w:rsidRPr="004616C4">
              <w:rPr>
                <w:rFonts w:ascii="Times New Roman" w:hAnsi="Times New Roman"/>
                <w:sz w:val="24"/>
              </w:rPr>
              <w:t>分</w:t>
            </w:r>
            <w:r w:rsidRPr="004616C4">
              <w:rPr>
                <w:rFonts w:ascii="Times New Roman" w:hAnsi="Times New Roman"/>
                <w:sz w:val="24"/>
              </w:rPr>
              <w:t>41.16</w:t>
            </w:r>
            <w:r w:rsidRPr="004616C4">
              <w:rPr>
                <w:rFonts w:ascii="Times New Roman" w:hAnsi="Times New Roman"/>
                <w:sz w:val="24"/>
              </w:rPr>
              <w:t>秒，</w:t>
            </w:r>
            <w:r w:rsidRPr="004616C4">
              <w:rPr>
                <w:rFonts w:ascii="Times New Roman" w:hAnsi="Times New Roman"/>
                <w:sz w:val="24"/>
              </w:rPr>
              <w:t>30</w:t>
            </w:r>
            <w:r w:rsidRPr="004616C4">
              <w:rPr>
                <w:rFonts w:ascii="Times New Roman" w:hAnsi="Times New Roman"/>
                <w:sz w:val="24"/>
              </w:rPr>
              <w:t>度</w:t>
            </w:r>
            <w:r w:rsidRPr="004616C4">
              <w:rPr>
                <w:rFonts w:ascii="Times New Roman" w:hAnsi="Times New Roman"/>
                <w:sz w:val="24"/>
              </w:rPr>
              <w:t>50</w:t>
            </w:r>
            <w:r w:rsidRPr="004616C4">
              <w:rPr>
                <w:rFonts w:ascii="Times New Roman" w:hAnsi="Times New Roman"/>
                <w:sz w:val="24"/>
              </w:rPr>
              <w:t>分</w:t>
            </w:r>
            <w:r w:rsidRPr="004616C4">
              <w:rPr>
                <w:rFonts w:ascii="Times New Roman" w:hAnsi="Times New Roman"/>
                <w:sz w:val="24"/>
              </w:rPr>
              <w:t>53.89</w:t>
            </w:r>
            <w:r w:rsidRPr="004616C4">
              <w:rPr>
                <w:rFonts w:ascii="Times New Roman" w:hAnsi="Times New Roman"/>
                <w:sz w:val="24"/>
              </w:rPr>
              <w:t>秒）</w:t>
            </w:r>
          </w:p>
        </w:tc>
      </w:tr>
      <w:tr w:rsidR="004616C4" w:rsidRPr="004616C4" w14:paraId="75E7A035" w14:textId="77777777">
        <w:trPr>
          <w:trHeight w:val="561"/>
          <w:jc w:val="center"/>
        </w:trPr>
        <w:tc>
          <w:tcPr>
            <w:tcW w:w="1954" w:type="dxa"/>
            <w:tcMar>
              <w:top w:w="16" w:type="dxa"/>
              <w:left w:w="16" w:type="dxa"/>
              <w:right w:w="16" w:type="dxa"/>
            </w:tcMar>
            <w:vAlign w:val="center"/>
          </w:tcPr>
          <w:p w14:paraId="4FEA1A87"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国民经济</w:t>
            </w:r>
          </w:p>
          <w:p w14:paraId="63088CA6"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行业类别</w:t>
            </w:r>
          </w:p>
        </w:tc>
        <w:tc>
          <w:tcPr>
            <w:tcW w:w="1890" w:type="dxa"/>
            <w:vAlign w:val="center"/>
          </w:tcPr>
          <w:p w14:paraId="5A08B3D0"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 xml:space="preserve">N7723 </w:t>
            </w:r>
          </w:p>
          <w:p w14:paraId="1AE727E7"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固体废物治理</w:t>
            </w:r>
          </w:p>
        </w:tc>
        <w:tc>
          <w:tcPr>
            <w:tcW w:w="1692" w:type="dxa"/>
            <w:vAlign w:val="center"/>
          </w:tcPr>
          <w:p w14:paraId="30F28DA1" w14:textId="77777777" w:rsidR="007A4E4E" w:rsidRPr="004616C4" w:rsidRDefault="00000000">
            <w:pPr>
              <w:adjustRightInd w:val="0"/>
              <w:snapToGrid w:val="0"/>
              <w:jc w:val="center"/>
              <w:rPr>
                <w:rFonts w:ascii="Times New Roman" w:hAnsi="Times New Roman"/>
                <w:sz w:val="24"/>
              </w:rPr>
            </w:pPr>
            <w:bookmarkStart w:id="3" w:name="_Hlk49843745"/>
            <w:r w:rsidRPr="004616C4">
              <w:rPr>
                <w:rFonts w:ascii="Times New Roman" w:hAnsi="Times New Roman"/>
                <w:sz w:val="24"/>
              </w:rPr>
              <w:t>建设项目</w:t>
            </w:r>
          </w:p>
          <w:p w14:paraId="6430229E"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行业类别</w:t>
            </w:r>
            <w:bookmarkEnd w:id="3"/>
          </w:p>
        </w:tc>
        <w:tc>
          <w:tcPr>
            <w:tcW w:w="4077" w:type="dxa"/>
            <w:vAlign w:val="center"/>
          </w:tcPr>
          <w:p w14:paraId="25ACEC07" w14:textId="77777777" w:rsidR="007A4E4E" w:rsidRPr="004616C4" w:rsidRDefault="00000000">
            <w:pPr>
              <w:adjustRightInd w:val="0"/>
              <w:snapToGrid w:val="0"/>
              <w:rPr>
                <w:rFonts w:ascii="Times New Roman" w:hAnsi="Times New Roman"/>
                <w:sz w:val="24"/>
              </w:rPr>
            </w:pPr>
            <w:r w:rsidRPr="004616C4">
              <w:rPr>
                <w:rFonts w:ascii="Times New Roman" w:hAnsi="Times New Roman"/>
                <w:sz w:val="24"/>
              </w:rPr>
              <w:t>四十七、生态保护和环境治理业；</w:t>
            </w:r>
            <w:r w:rsidRPr="004616C4">
              <w:rPr>
                <w:rFonts w:ascii="Times New Roman" w:hAnsi="Times New Roman"/>
                <w:sz w:val="24"/>
              </w:rPr>
              <w:t>103</w:t>
            </w:r>
            <w:r w:rsidRPr="004616C4">
              <w:rPr>
                <w:rFonts w:ascii="Times New Roman" w:hAnsi="Times New Roman"/>
                <w:sz w:val="24"/>
              </w:rPr>
              <w:t>一般工业废物（含污水处理污泥）、建筑施工废弃物处置及综合利用；其它</w:t>
            </w:r>
          </w:p>
        </w:tc>
      </w:tr>
      <w:tr w:rsidR="004616C4" w:rsidRPr="004616C4" w14:paraId="526F700C" w14:textId="77777777">
        <w:trPr>
          <w:trHeight w:val="1219"/>
          <w:jc w:val="center"/>
        </w:trPr>
        <w:tc>
          <w:tcPr>
            <w:tcW w:w="1954" w:type="dxa"/>
            <w:tcMar>
              <w:top w:w="16" w:type="dxa"/>
              <w:left w:w="16" w:type="dxa"/>
              <w:right w:w="16" w:type="dxa"/>
            </w:tcMar>
            <w:vAlign w:val="center"/>
          </w:tcPr>
          <w:p w14:paraId="51F9FF06"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建设性质</w:t>
            </w:r>
          </w:p>
        </w:tc>
        <w:tc>
          <w:tcPr>
            <w:tcW w:w="1890" w:type="dxa"/>
            <w:vAlign w:val="center"/>
          </w:tcPr>
          <w:p w14:paraId="7EB96710" w14:textId="77777777" w:rsidR="007A4E4E" w:rsidRPr="004616C4" w:rsidRDefault="00000000">
            <w:pPr>
              <w:jc w:val="left"/>
              <w:rPr>
                <w:rFonts w:ascii="Times New Roman" w:hAnsi="Times New Roman"/>
                <w:sz w:val="24"/>
              </w:rPr>
            </w:pPr>
            <w:r w:rsidRPr="004616C4">
              <w:rPr>
                <w:rFonts w:ascii="Segoe UI Symbol" w:eastAsia="MS Mincho" w:hAnsi="Segoe UI Symbol" w:cs="Segoe UI Symbol"/>
                <w:sz w:val="24"/>
              </w:rPr>
              <w:t>☑</w:t>
            </w:r>
            <w:r w:rsidRPr="004616C4">
              <w:rPr>
                <w:rFonts w:ascii="Times New Roman" w:hAnsi="Times New Roman"/>
                <w:sz w:val="24"/>
              </w:rPr>
              <w:t>新建（迁建）</w:t>
            </w:r>
          </w:p>
          <w:p w14:paraId="29B3C182" w14:textId="77777777" w:rsidR="007A4E4E" w:rsidRPr="004616C4" w:rsidRDefault="00000000">
            <w:pPr>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改建</w:t>
            </w:r>
          </w:p>
          <w:p w14:paraId="701352E5" w14:textId="77777777" w:rsidR="007A4E4E" w:rsidRPr="004616C4" w:rsidRDefault="00000000">
            <w:pPr>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扩建</w:t>
            </w:r>
          </w:p>
          <w:p w14:paraId="305FFDA6" w14:textId="77777777" w:rsidR="007A4E4E" w:rsidRPr="004616C4" w:rsidRDefault="00000000">
            <w:pPr>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技术改造</w:t>
            </w:r>
          </w:p>
        </w:tc>
        <w:tc>
          <w:tcPr>
            <w:tcW w:w="1692" w:type="dxa"/>
            <w:vAlign w:val="center"/>
          </w:tcPr>
          <w:p w14:paraId="6D9296DA"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建设项目</w:t>
            </w:r>
          </w:p>
          <w:p w14:paraId="2BB22953"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申报情形</w:t>
            </w:r>
          </w:p>
        </w:tc>
        <w:tc>
          <w:tcPr>
            <w:tcW w:w="4077" w:type="dxa"/>
            <w:vAlign w:val="center"/>
          </w:tcPr>
          <w:p w14:paraId="6CE82001" w14:textId="77777777" w:rsidR="007A4E4E" w:rsidRPr="004616C4" w:rsidRDefault="00000000">
            <w:pPr>
              <w:jc w:val="left"/>
              <w:rPr>
                <w:rFonts w:ascii="Times New Roman" w:hAnsi="Times New Roman"/>
                <w:sz w:val="24"/>
              </w:rPr>
            </w:pPr>
            <w:r w:rsidRPr="004616C4">
              <w:rPr>
                <w:rFonts w:ascii="Segoe UI Symbol" w:eastAsia="MS Mincho" w:hAnsi="Segoe UI Symbol" w:cs="Segoe UI Symbol"/>
                <w:sz w:val="24"/>
              </w:rPr>
              <w:t>☑</w:t>
            </w:r>
            <w:r w:rsidRPr="004616C4">
              <w:rPr>
                <w:rFonts w:ascii="Times New Roman" w:hAnsi="Times New Roman"/>
                <w:sz w:val="24"/>
              </w:rPr>
              <w:t>首次申报项目</w:t>
            </w:r>
            <w:r w:rsidRPr="004616C4">
              <w:rPr>
                <w:rFonts w:ascii="Times New Roman" w:hAnsi="Times New Roman"/>
                <w:sz w:val="24"/>
              </w:rPr>
              <w:t xml:space="preserve">             </w:t>
            </w:r>
          </w:p>
          <w:p w14:paraId="2020B1D0" w14:textId="77777777" w:rsidR="007A4E4E" w:rsidRPr="004616C4" w:rsidRDefault="00000000">
            <w:pPr>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不予批准后再次申报项目</w:t>
            </w:r>
          </w:p>
          <w:p w14:paraId="21523E53" w14:textId="77777777" w:rsidR="007A4E4E" w:rsidRPr="004616C4" w:rsidRDefault="00000000">
            <w:pPr>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超五年重新审核项目</w:t>
            </w:r>
            <w:r w:rsidRPr="004616C4">
              <w:rPr>
                <w:rFonts w:ascii="Times New Roman" w:hAnsi="Times New Roman"/>
                <w:sz w:val="24"/>
              </w:rPr>
              <w:t xml:space="preserve">     </w:t>
            </w:r>
          </w:p>
          <w:p w14:paraId="6B2DADBF" w14:textId="77777777" w:rsidR="007A4E4E" w:rsidRPr="004616C4" w:rsidRDefault="00000000">
            <w:pPr>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重大变动重新报批项目</w:t>
            </w:r>
          </w:p>
        </w:tc>
      </w:tr>
      <w:tr w:rsidR="004616C4" w:rsidRPr="004616C4" w14:paraId="68723D7E" w14:textId="77777777">
        <w:trPr>
          <w:trHeight w:val="851"/>
          <w:jc w:val="center"/>
        </w:trPr>
        <w:tc>
          <w:tcPr>
            <w:tcW w:w="1954" w:type="dxa"/>
            <w:tcMar>
              <w:top w:w="16" w:type="dxa"/>
              <w:left w:w="16" w:type="dxa"/>
              <w:right w:w="16" w:type="dxa"/>
            </w:tcMar>
            <w:vAlign w:val="center"/>
          </w:tcPr>
          <w:p w14:paraId="182A5959"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项目审批（核准</w:t>
            </w:r>
            <w:r w:rsidRPr="004616C4">
              <w:rPr>
                <w:rFonts w:ascii="Times New Roman" w:hAnsi="Times New Roman"/>
                <w:sz w:val="24"/>
              </w:rPr>
              <w:t>/</w:t>
            </w:r>
          </w:p>
          <w:p w14:paraId="2BB26EC5"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备案）部门（选填）</w:t>
            </w:r>
          </w:p>
        </w:tc>
        <w:tc>
          <w:tcPr>
            <w:tcW w:w="1890" w:type="dxa"/>
            <w:vAlign w:val="center"/>
          </w:tcPr>
          <w:p w14:paraId="77504152"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大竹县发展和改革局</w:t>
            </w:r>
          </w:p>
        </w:tc>
        <w:tc>
          <w:tcPr>
            <w:tcW w:w="1692" w:type="dxa"/>
            <w:vAlign w:val="center"/>
          </w:tcPr>
          <w:p w14:paraId="21D688FC" w14:textId="6DE25119" w:rsidR="007A4E4E" w:rsidRPr="004616C4" w:rsidRDefault="00000000" w:rsidP="00225279">
            <w:pPr>
              <w:adjustRightInd w:val="0"/>
              <w:snapToGrid w:val="0"/>
              <w:jc w:val="center"/>
              <w:rPr>
                <w:rFonts w:ascii="Times New Roman" w:hAnsi="Times New Roman"/>
                <w:sz w:val="24"/>
              </w:rPr>
            </w:pPr>
            <w:r w:rsidRPr="004616C4">
              <w:rPr>
                <w:rFonts w:ascii="Times New Roman" w:hAnsi="Times New Roman"/>
                <w:sz w:val="24"/>
              </w:rPr>
              <w:t>项目审批（核准</w:t>
            </w:r>
            <w:r w:rsidRPr="004616C4">
              <w:rPr>
                <w:rFonts w:ascii="Times New Roman" w:hAnsi="Times New Roman"/>
                <w:sz w:val="24"/>
              </w:rPr>
              <w:t>/</w:t>
            </w:r>
            <w:r w:rsidRPr="004616C4">
              <w:rPr>
                <w:rFonts w:ascii="Times New Roman" w:hAnsi="Times New Roman"/>
                <w:sz w:val="24"/>
              </w:rPr>
              <w:t>备案）文号（选填）</w:t>
            </w:r>
          </w:p>
        </w:tc>
        <w:tc>
          <w:tcPr>
            <w:tcW w:w="4077" w:type="dxa"/>
            <w:vAlign w:val="center"/>
          </w:tcPr>
          <w:p w14:paraId="3E51F008"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川投资备</w:t>
            </w:r>
            <w:r w:rsidRPr="004616C4">
              <w:rPr>
                <w:rFonts w:ascii="Times New Roman" w:hAnsi="Times New Roman"/>
                <w:sz w:val="24"/>
              </w:rPr>
              <w:t>[2212-511724-04-01-112472]FGQB-0707</w:t>
            </w:r>
            <w:r w:rsidRPr="004616C4">
              <w:rPr>
                <w:rFonts w:ascii="Times New Roman" w:hAnsi="Times New Roman"/>
                <w:sz w:val="24"/>
              </w:rPr>
              <w:t>号</w:t>
            </w:r>
          </w:p>
        </w:tc>
      </w:tr>
      <w:tr w:rsidR="004616C4" w:rsidRPr="004616C4" w14:paraId="13FD2F2E" w14:textId="77777777">
        <w:trPr>
          <w:trHeight w:val="497"/>
          <w:jc w:val="center"/>
        </w:trPr>
        <w:tc>
          <w:tcPr>
            <w:tcW w:w="1954" w:type="dxa"/>
            <w:tcMar>
              <w:top w:w="16" w:type="dxa"/>
              <w:left w:w="16" w:type="dxa"/>
              <w:right w:w="16" w:type="dxa"/>
            </w:tcMar>
            <w:vAlign w:val="center"/>
          </w:tcPr>
          <w:p w14:paraId="01ADFBC5"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总投资（万元）</w:t>
            </w:r>
          </w:p>
        </w:tc>
        <w:tc>
          <w:tcPr>
            <w:tcW w:w="1890" w:type="dxa"/>
            <w:vAlign w:val="center"/>
          </w:tcPr>
          <w:p w14:paraId="0AA064C0"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3000</w:t>
            </w:r>
          </w:p>
        </w:tc>
        <w:tc>
          <w:tcPr>
            <w:tcW w:w="1692" w:type="dxa"/>
            <w:tcMar>
              <w:top w:w="16" w:type="dxa"/>
              <w:left w:w="16" w:type="dxa"/>
              <w:right w:w="16" w:type="dxa"/>
            </w:tcMar>
            <w:vAlign w:val="center"/>
          </w:tcPr>
          <w:p w14:paraId="4645C55C"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环保投资（万元）</w:t>
            </w:r>
          </w:p>
        </w:tc>
        <w:tc>
          <w:tcPr>
            <w:tcW w:w="4077" w:type="dxa"/>
            <w:vAlign w:val="center"/>
          </w:tcPr>
          <w:p w14:paraId="7DB14050"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200</w:t>
            </w:r>
          </w:p>
        </w:tc>
      </w:tr>
      <w:tr w:rsidR="004616C4" w:rsidRPr="004616C4" w14:paraId="781825B2" w14:textId="77777777">
        <w:trPr>
          <w:trHeight w:val="497"/>
          <w:jc w:val="center"/>
        </w:trPr>
        <w:tc>
          <w:tcPr>
            <w:tcW w:w="1954" w:type="dxa"/>
            <w:tcMar>
              <w:top w:w="16" w:type="dxa"/>
              <w:left w:w="16" w:type="dxa"/>
              <w:right w:w="16" w:type="dxa"/>
            </w:tcMar>
            <w:vAlign w:val="center"/>
          </w:tcPr>
          <w:p w14:paraId="7307C3C3"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环保投资占比（</w:t>
            </w:r>
            <w:r w:rsidRPr="004616C4">
              <w:rPr>
                <w:rFonts w:ascii="Times New Roman" w:hAnsi="Times New Roman"/>
                <w:sz w:val="24"/>
              </w:rPr>
              <w:t>%</w:t>
            </w:r>
            <w:r w:rsidRPr="004616C4">
              <w:rPr>
                <w:rFonts w:ascii="Times New Roman" w:hAnsi="Times New Roman"/>
                <w:sz w:val="24"/>
              </w:rPr>
              <w:t>）</w:t>
            </w:r>
          </w:p>
        </w:tc>
        <w:tc>
          <w:tcPr>
            <w:tcW w:w="1890" w:type="dxa"/>
            <w:vAlign w:val="center"/>
          </w:tcPr>
          <w:p w14:paraId="0BEDF7B2"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6.7</w:t>
            </w:r>
          </w:p>
        </w:tc>
        <w:tc>
          <w:tcPr>
            <w:tcW w:w="1692" w:type="dxa"/>
            <w:tcMar>
              <w:top w:w="16" w:type="dxa"/>
              <w:left w:w="16" w:type="dxa"/>
              <w:right w:w="16" w:type="dxa"/>
            </w:tcMar>
            <w:vAlign w:val="center"/>
          </w:tcPr>
          <w:p w14:paraId="434411D9"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施工工期</w:t>
            </w:r>
          </w:p>
        </w:tc>
        <w:tc>
          <w:tcPr>
            <w:tcW w:w="4077" w:type="dxa"/>
            <w:vAlign w:val="center"/>
          </w:tcPr>
          <w:p w14:paraId="256D95CA"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6</w:t>
            </w:r>
          </w:p>
        </w:tc>
      </w:tr>
      <w:tr w:rsidR="004616C4" w:rsidRPr="004616C4" w14:paraId="314AE723" w14:textId="77777777">
        <w:trPr>
          <w:trHeight w:val="497"/>
          <w:jc w:val="center"/>
        </w:trPr>
        <w:tc>
          <w:tcPr>
            <w:tcW w:w="1954" w:type="dxa"/>
            <w:tcMar>
              <w:top w:w="16" w:type="dxa"/>
              <w:left w:w="16" w:type="dxa"/>
              <w:right w:w="16" w:type="dxa"/>
            </w:tcMar>
            <w:vAlign w:val="center"/>
          </w:tcPr>
          <w:p w14:paraId="516B0A29"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是否开工建设</w:t>
            </w:r>
          </w:p>
        </w:tc>
        <w:tc>
          <w:tcPr>
            <w:tcW w:w="1890" w:type="dxa"/>
            <w:vAlign w:val="center"/>
          </w:tcPr>
          <w:p w14:paraId="1271A156" w14:textId="77777777" w:rsidR="007A4E4E" w:rsidRPr="004616C4" w:rsidRDefault="00000000">
            <w:pPr>
              <w:adjustRightInd w:val="0"/>
              <w:snapToGrid w:val="0"/>
              <w:rPr>
                <w:rFonts w:ascii="Times New Roman" w:hAnsi="Times New Roman"/>
                <w:sz w:val="24"/>
              </w:rPr>
            </w:pPr>
            <w:r w:rsidRPr="004616C4">
              <w:rPr>
                <w:rFonts w:ascii="Segoe UI Symbol" w:eastAsia="MS Mincho" w:hAnsi="Segoe UI Symbol" w:cs="Segoe UI Symbol"/>
                <w:b/>
                <w:bCs/>
                <w:sz w:val="24"/>
              </w:rPr>
              <w:t>☑</w:t>
            </w:r>
            <w:r w:rsidRPr="004616C4">
              <w:rPr>
                <w:rFonts w:ascii="Times New Roman" w:hAnsi="Times New Roman"/>
                <w:sz w:val="24"/>
              </w:rPr>
              <w:t>否</w:t>
            </w:r>
          </w:p>
          <w:p w14:paraId="2C471CF0" w14:textId="77777777" w:rsidR="007A4E4E" w:rsidRPr="004616C4" w:rsidRDefault="00000000">
            <w:pPr>
              <w:adjustRightInd w:val="0"/>
              <w:snapToGrid w:val="0"/>
              <w:rPr>
                <w:rFonts w:ascii="Times New Roman" w:hAnsi="Times New Roman"/>
                <w:sz w:val="24"/>
              </w:rPr>
            </w:pPr>
            <w:r w:rsidRPr="004616C4">
              <w:rPr>
                <w:rFonts w:ascii="Times New Roman" w:hAnsi="Times New Roman"/>
                <w:b/>
                <w:bCs/>
                <w:sz w:val="24"/>
              </w:rPr>
              <w:t>□</w:t>
            </w:r>
            <w:r w:rsidRPr="004616C4">
              <w:rPr>
                <w:rFonts w:ascii="Times New Roman" w:hAnsi="Times New Roman"/>
                <w:sz w:val="24"/>
              </w:rPr>
              <w:t>是：</w:t>
            </w:r>
            <w:r w:rsidRPr="004616C4">
              <w:rPr>
                <w:rFonts w:ascii="Times New Roman" w:hAnsi="Times New Roman"/>
                <w:sz w:val="24"/>
                <w:u w:val="single"/>
              </w:rPr>
              <w:t xml:space="preserve">             </w:t>
            </w:r>
          </w:p>
        </w:tc>
        <w:tc>
          <w:tcPr>
            <w:tcW w:w="1692" w:type="dxa"/>
            <w:tcMar>
              <w:top w:w="16" w:type="dxa"/>
              <w:left w:w="16" w:type="dxa"/>
              <w:right w:w="16" w:type="dxa"/>
            </w:tcMar>
            <w:vAlign w:val="center"/>
          </w:tcPr>
          <w:p w14:paraId="3F2DDB9C" w14:textId="77777777" w:rsidR="007A4E4E" w:rsidRPr="004616C4" w:rsidRDefault="00000000">
            <w:pPr>
              <w:adjustRightInd w:val="0"/>
              <w:snapToGrid w:val="0"/>
              <w:jc w:val="center"/>
              <w:rPr>
                <w:rFonts w:ascii="Times New Roman" w:hAnsi="Times New Roman"/>
                <w:spacing w:val="-6"/>
                <w:sz w:val="24"/>
              </w:rPr>
            </w:pPr>
            <w:r w:rsidRPr="004616C4">
              <w:rPr>
                <w:rFonts w:ascii="Times New Roman" w:hAnsi="Times New Roman"/>
                <w:spacing w:val="-6"/>
                <w:sz w:val="24"/>
              </w:rPr>
              <w:t>用地面积（</w:t>
            </w:r>
            <w:r w:rsidRPr="004616C4">
              <w:rPr>
                <w:rFonts w:ascii="Times New Roman" w:hAnsi="Times New Roman"/>
                <w:spacing w:val="-6"/>
                <w:sz w:val="24"/>
              </w:rPr>
              <w:t>m</w:t>
            </w:r>
            <w:r w:rsidRPr="004616C4">
              <w:rPr>
                <w:rFonts w:ascii="Times New Roman" w:hAnsi="Times New Roman"/>
                <w:spacing w:val="-6"/>
                <w:sz w:val="24"/>
                <w:vertAlign w:val="superscript"/>
              </w:rPr>
              <w:t>2</w:t>
            </w:r>
            <w:r w:rsidRPr="004616C4">
              <w:rPr>
                <w:rFonts w:ascii="Times New Roman" w:hAnsi="Times New Roman"/>
                <w:spacing w:val="-6"/>
                <w:sz w:val="24"/>
              </w:rPr>
              <w:t>）</w:t>
            </w:r>
          </w:p>
        </w:tc>
        <w:tc>
          <w:tcPr>
            <w:tcW w:w="4077" w:type="dxa"/>
            <w:vAlign w:val="center"/>
          </w:tcPr>
          <w:p w14:paraId="5D4EC0E5"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3667</w:t>
            </w:r>
          </w:p>
        </w:tc>
      </w:tr>
      <w:tr w:rsidR="004616C4" w:rsidRPr="004616C4" w14:paraId="4F62A90A" w14:textId="77777777">
        <w:tblPrEx>
          <w:tblCellMar>
            <w:left w:w="108" w:type="dxa"/>
            <w:right w:w="108" w:type="dxa"/>
          </w:tblCellMar>
        </w:tblPrEx>
        <w:trPr>
          <w:trHeight w:val="1021"/>
          <w:jc w:val="center"/>
        </w:trPr>
        <w:tc>
          <w:tcPr>
            <w:tcW w:w="1954" w:type="dxa"/>
            <w:vAlign w:val="center"/>
          </w:tcPr>
          <w:p w14:paraId="2191EA4E" w14:textId="77777777" w:rsidR="007A4E4E" w:rsidRPr="004616C4" w:rsidRDefault="00000000">
            <w:pPr>
              <w:autoSpaceDE w:val="0"/>
              <w:autoSpaceDN w:val="0"/>
              <w:adjustRightInd w:val="0"/>
              <w:snapToGrid w:val="0"/>
              <w:jc w:val="center"/>
              <w:rPr>
                <w:rFonts w:ascii="Times New Roman" w:hAnsi="Times New Roman"/>
                <w:kern w:val="0"/>
                <w:sz w:val="24"/>
              </w:rPr>
            </w:pPr>
            <w:r w:rsidRPr="004616C4">
              <w:rPr>
                <w:rFonts w:ascii="Times New Roman" w:hAnsi="Times New Roman"/>
                <w:kern w:val="0"/>
                <w:sz w:val="24"/>
              </w:rPr>
              <w:t>专项评价设置情况</w:t>
            </w:r>
          </w:p>
        </w:tc>
        <w:tc>
          <w:tcPr>
            <w:tcW w:w="7659" w:type="dxa"/>
            <w:gridSpan w:val="3"/>
            <w:vAlign w:val="center"/>
          </w:tcPr>
          <w:p w14:paraId="75D67BD6" w14:textId="77777777" w:rsidR="007A4E4E" w:rsidRPr="004616C4" w:rsidRDefault="00000000">
            <w:pPr>
              <w:autoSpaceDE w:val="0"/>
              <w:autoSpaceDN w:val="0"/>
              <w:rPr>
                <w:rFonts w:ascii="Times New Roman" w:hAnsi="Times New Roman"/>
                <w:kern w:val="0"/>
                <w:sz w:val="24"/>
              </w:rPr>
            </w:pPr>
            <w:r w:rsidRPr="004616C4">
              <w:rPr>
                <w:rFonts w:ascii="Times New Roman" w:hAnsi="Times New Roman"/>
                <w:kern w:val="0"/>
                <w:sz w:val="24"/>
              </w:rPr>
              <w:t>根据《建设项目环境影响报告表编制技术指南（污染影响类）（试行）》中专项评价设置原则，经识别，本项目应设置大气环境专题，不需要设置地表水、生态、环境风险等其他专项评价。</w:t>
            </w:r>
          </w:p>
          <w:p w14:paraId="4059C836" w14:textId="77777777" w:rsidR="007A4E4E" w:rsidRPr="004616C4" w:rsidRDefault="00000000">
            <w:pPr>
              <w:autoSpaceDE w:val="0"/>
              <w:autoSpaceDN w:val="0"/>
              <w:rPr>
                <w:rFonts w:ascii="Times New Roman" w:hAnsi="Times New Roman"/>
                <w:kern w:val="0"/>
                <w:sz w:val="24"/>
              </w:rPr>
            </w:pPr>
            <w:r w:rsidRPr="004616C4">
              <w:rPr>
                <w:rFonts w:ascii="Times New Roman" w:hAnsi="Times New Roman"/>
                <w:kern w:val="0"/>
                <w:sz w:val="24"/>
              </w:rPr>
              <w:t>大气环境：经识别，本项目排放废气中含有毒有害污染物（铅、镉、铬、砷、汞、二噁英），且厂界外</w:t>
            </w:r>
            <w:r w:rsidRPr="004616C4">
              <w:rPr>
                <w:rFonts w:ascii="Times New Roman" w:hAnsi="Times New Roman"/>
                <w:kern w:val="0"/>
                <w:sz w:val="24"/>
              </w:rPr>
              <w:t>500m</w:t>
            </w:r>
            <w:r w:rsidRPr="004616C4">
              <w:rPr>
                <w:rFonts w:ascii="Times New Roman" w:hAnsi="Times New Roman"/>
                <w:kern w:val="0"/>
                <w:sz w:val="24"/>
              </w:rPr>
              <w:t>范围内有环境空气保护目标，因此需设置大气专项评价。</w:t>
            </w:r>
          </w:p>
        </w:tc>
      </w:tr>
      <w:tr w:rsidR="004616C4" w:rsidRPr="004616C4" w14:paraId="106DCD10" w14:textId="77777777" w:rsidTr="00110BD2">
        <w:tblPrEx>
          <w:tblCellMar>
            <w:left w:w="108" w:type="dxa"/>
            <w:right w:w="108" w:type="dxa"/>
          </w:tblCellMar>
        </w:tblPrEx>
        <w:trPr>
          <w:trHeight w:val="559"/>
          <w:jc w:val="center"/>
        </w:trPr>
        <w:tc>
          <w:tcPr>
            <w:tcW w:w="1954" w:type="dxa"/>
            <w:vAlign w:val="center"/>
          </w:tcPr>
          <w:p w14:paraId="16FBD447" w14:textId="77777777" w:rsidR="007A4E4E" w:rsidRPr="004616C4" w:rsidRDefault="00000000">
            <w:pPr>
              <w:autoSpaceDE w:val="0"/>
              <w:autoSpaceDN w:val="0"/>
              <w:adjustRightInd w:val="0"/>
              <w:snapToGrid w:val="0"/>
              <w:jc w:val="center"/>
              <w:rPr>
                <w:rFonts w:ascii="Times New Roman" w:hAnsi="Times New Roman"/>
                <w:kern w:val="0"/>
                <w:sz w:val="24"/>
              </w:rPr>
            </w:pPr>
            <w:r w:rsidRPr="004616C4">
              <w:rPr>
                <w:rFonts w:ascii="Times New Roman" w:hAnsi="Times New Roman"/>
                <w:sz w:val="24"/>
              </w:rPr>
              <w:t>规划情况</w:t>
            </w:r>
          </w:p>
        </w:tc>
        <w:tc>
          <w:tcPr>
            <w:tcW w:w="7659" w:type="dxa"/>
            <w:gridSpan w:val="3"/>
            <w:vAlign w:val="center"/>
          </w:tcPr>
          <w:p w14:paraId="560B73FE" w14:textId="658D7747" w:rsidR="007A4E4E" w:rsidRPr="004616C4" w:rsidRDefault="0073114C">
            <w:pPr>
              <w:autoSpaceDE w:val="0"/>
              <w:autoSpaceDN w:val="0"/>
              <w:adjustRightInd w:val="0"/>
              <w:snapToGrid w:val="0"/>
              <w:jc w:val="center"/>
              <w:rPr>
                <w:rFonts w:ascii="Times New Roman" w:hAnsi="Times New Roman"/>
                <w:kern w:val="0"/>
                <w:sz w:val="24"/>
              </w:rPr>
            </w:pPr>
            <w:r w:rsidRPr="004616C4">
              <w:rPr>
                <w:rFonts w:ascii="Times New Roman" w:hAnsi="Times New Roman" w:hint="eastAsia"/>
                <w:kern w:val="0"/>
                <w:sz w:val="24"/>
              </w:rPr>
              <w:t>无</w:t>
            </w:r>
          </w:p>
        </w:tc>
      </w:tr>
      <w:tr w:rsidR="004616C4" w:rsidRPr="004616C4" w14:paraId="3E9E5F02" w14:textId="77777777">
        <w:tblPrEx>
          <w:tblCellMar>
            <w:left w:w="108" w:type="dxa"/>
            <w:right w:w="108" w:type="dxa"/>
          </w:tblCellMar>
        </w:tblPrEx>
        <w:trPr>
          <w:trHeight w:val="1021"/>
          <w:jc w:val="center"/>
        </w:trPr>
        <w:tc>
          <w:tcPr>
            <w:tcW w:w="1954" w:type="dxa"/>
            <w:vAlign w:val="center"/>
          </w:tcPr>
          <w:p w14:paraId="5F60A6F8"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规划环境影响</w:t>
            </w:r>
          </w:p>
          <w:p w14:paraId="19F24EDD"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sz w:val="24"/>
              </w:rPr>
              <w:t>评价情况</w:t>
            </w:r>
          </w:p>
        </w:tc>
        <w:tc>
          <w:tcPr>
            <w:tcW w:w="7659" w:type="dxa"/>
            <w:gridSpan w:val="3"/>
            <w:vAlign w:val="center"/>
          </w:tcPr>
          <w:p w14:paraId="7FC834CB" w14:textId="4A6DA70E" w:rsidR="007A4E4E" w:rsidRPr="004616C4" w:rsidRDefault="0073114C">
            <w:pPr>
              <w:autoSpaceDE w:val="0"/>
              <w:autoSpaceDN w:val="0"/>
              <w:adjustRightInd w:val="0"/>
              <w:snapToGrid w:val="0"/>
              <w:jc w:val="center"/>
              <w:rPr>
                <w:rFonts w:ascii="Times New Roman" w:hAnsi="Times New Roman"/>
                <w:kern w:val="0"/>
                <w:sz w:val="24"/>
              </w:rPr>
            </w:pPr>
            <w:r w:rsidRPr="004616C4">
              <w:rPr>
                <w:rFonts w:ascii="Times New Roman" w:hAnsi="Times New Roman" w:hint="eastAsia"/>
                <w:kern w:val="0"/>
                <w:sz w:val="24"/>
              </w:rPr>
              <w:t>无</w:t>
            </w:r>
          </w:p>
        </w:tc>
      </w:tr>
      <w:tr w:rsidR="004616C4" w:rsidRPr="004616C4" w14:paraId="1DEE9C1B" w14:textId="77777777">
        <w:tblPrEx>
          <w:tblCellMar>
            <w:left w:w="108" w:type="dxa"/>
            <w:right w:w="108" w:type="dxa"/>
          </w:tblCellMar>
        </w:tblPrEx>
        <w:trPr>
          <w:trHeight w:val="20"/>
          <w:jc w:val="center"/>
        </w:trPr>
        <w:tc>
          <w:tcPr>
            <w:tcW w:w="1954" w:type="dxa"/>
            <w:vAlign w:val="center"/>
          </w:tcPr>
          <w:p w14:paraId="5CAFB4F4" w14:textId="77777777" w:rsidR="007A4E4E" w:rsidRPr="004616C4" w:rsidRDefault="00000000">
            <w:pPr>
              <w:autoSpaceDE w:val="0"/>
              <w:autoSpaceDN w:val="0"/>
              <w:adjustRightInd w:val="0"/>
              <w:snapToGrid w:val="0"/>
              <w:jc w:val="center"/>
              <w:rPr>
                <w:rFonts w:ascii="Times New Roman" w:hAnsi="Times New Roman"/>
                <w:kern w:val="0"/>
                <w:sz w:val="24"/>
              </w:rPr>
            </w:pPr>
            <w:r w:rsidRPr="004616C4">
              <w:rPr>
                <w:rFonts w:ascii="Times New Roman" w:hAnsi="Times New Roman"/>
                <w:kern w:val="0"/>
                <w:sz w:val="24"/>
              </w:rPr>
              <w:t>规划及规划环境影响评价符合性分析</w:t>
            </w:r>
          </w:p>
        </w:tc>
        <w:tc>
          <w:tcPr>
            <w:tcW w:w="7659" w:type="dxa"/>
            <w:gridSpan w:val="3"/>
            <w:vAlign w:val="center"/>
          </w:tcPr>
          <w:p w14:paraId="5BBDDDB0" w14:textId="77777777" w:rsidR="007A4E4E" w:rsidRPr="004616C4" w:rsidRDefault="00000000">
            <w:pPr>
              <w:adjustRightInd w:val="0"/>
              <w:snapToGrid w:val="0"/>
              <w:jc w:val="center"/>
              <w:rPr>
                <w:rFonts w:ascii="Times New Roman" w:hAnsi="Times New Roman"/>
                <w:sz w:val="24"/>
              </w:rPr>
            </w:pPr>
            <w:r w:rsidRPr="004616C4">
              <w:rPr>
                <w:rFonts w:ascii="Times New Roman" w:hAnsi="Times New Roman"/>
                <w:sz w:val="24"/>
              </w:rPr>
              <w:t>/</w:t>
            </w:r>
          </w:p>
        </w:tc>
      </w:tr>
    </w:tbl>
    <w:p w14:paraId="3AC82606" w14:textId="77777777" w:rsidR="007A4E4E" w:rsidRPr="004616C4" w:rsidRDefault="007A4E4E">
      <w:pPr>
        <w:spacing w:line="360" w:lineRule="auto"/>
        <w:outlineLvl w:val="0"/>
        <w:rPr>
          <w:rFonts w:ascii="Times New Roman" w:eastAsia="黑体" w:hAnsi="Times New Roman"/>
          <w:sz w:val="30"/>
        </w:rPr>
        <w:sectPr w:rsidR="007A4E4E" w:rsidRPr="004616C4">
          <w:footerReference w:type="default" r:id="rId11"/>
          <w:pgSz w:w="11906" w:h="16838"/>
          <w:pgMar w:top="1440" w:right="1800" w:bottom="1440" w:left="1800" w:header="851" w:footer="1077" w:gutter="0"/>
          <w:pgNumType w:start="1"/>
          <w:cols w:space="720"/>
          <w:docGrid w:linePitch="312"/>
        </w:sectPr>
      </w:pPr>
    </w:p>
    <w:tbl>
      <w:tblPr>
        <w:tblStyle w:val="aff7"/>
        <w:tblW w:w="9072" w:type="dxa"/>
        <w:jc w:val="center"/>
        <w:tblLook w:val="04A0" w:firstRow="1" w:lastRow="0" w:firstColumn="1" w:lastColumn="0" w:noHBand="0" w:noVBand="1"/>
      </w:tblPr>
      <w:tblGrid>
        <w:gridCol w:w="546"/>
        <w:gridCol w:w="8526"/>
      </w:tblGrid>
      <w:tr w:rsidR="007A4E4E" w:rsidRPr="004616C4" w14:paraId="1246E6CA" w14:textId="77777777">
        <w:trPr>
          <w:trHeight w:val="13599"/>
          <w:jc w:val="center"/>
        </w:trPr>
        <w:tc>
          <w:tcPr>
            <w:tcW w:w="675" w:type="dxa"/>
            <w:vAlign w:val="center"/>
          </w:tcPr>
          <w:p w14:paraId="2B677F09" w14:textId="77777777" w:rsidR="007A4E4E" w:rsidRPr="004616C4" w:rsidRDefault="00000000">
            <w:pPr>
              <w:autoSpaceDE w:val="0"/>
              <w:autoSpaceDN w:val="0"/>
              <w:adjustRightInd w:val="0"/>
              <w:snapToGrid w:val="0"/>
              <w:jc w:val="center"/>
              <w:rPr>
                <w:rFonts w:ascii="Times New Roman" w:hAnsi="Times New Roman"/>
                <w:bCs/>
                <w:sz w:val="24"/>
              </w:rPr>
            </w:pPr>
            <w:r w:rsidRPr="004616C4">
              <w:rPr>
                <w:rFonts w:ascii="Times New Roman" w:hAnsi="Times New Roman"/>
                <w:kern w:val="0"/>
                <w:sz w:val="24"/>
              </w:rPr>
              <w:lastRenderedPageBreak/>
              <w:t>其他符合性分析</w:t>
            </w:r>
          </w:p>
        </w:tc>
        <w:tc>
          <w:tcPr>
            <w:tcW w:w="7847" w:type="dxa"/>
          </w:tcPr>
          <w:p w14:paraId="3C81415B"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、产业政策符合性分析</w:t>
            </w:r>
          </w:p>
          <w:p w14:paraId="45B505AB" w14:textId="66DCAF9C"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本项目为水泥窑协同处置一般固废及替代燃料项目。对照《产业结构调整指导目录（</w:t>
            </w:r>
            <w:r w:rsidRPr="004616C4">
              <w:rPr>
                <w:rFonts w:ascii="Times New Roman" w:hAnsi="Times New Roman"/>
                <w:sz w:val="24"/>
              </w:rPr>
              <w:t>2019</w:t>
            </w:r>
            <w:r w:rsidRPr="004616C4">
              <w:rPr>
                <w:rFonts w:ascii="Times New Roman" w:hAnsi="Times New Roman"/>
                <w:sz w:val="24"/>
              </w:rPr>
              <w:t>年本）》（</w:t>
            </w:r>
            <w:r w:rsidRPr="004616C4">
              <w:rPr>
                <w:rFonts w:ascii="Times New Roman" w:hAnsi="Times New Roman"/>
                <w:sz w:val="24"/>
              </w:rPr>
              <w:t>2021</w:t>
            </w:r>
            <w:r w:rsidRPr="004616C4">
              <w:rPr>
                <w:rFonts w:ascii="Times New Roman" w:hAnsi="Times New Roman"/>
                <w:sz w:val="24"/>
              </w:rPr>
              <w:t>年修订），本项目为一般固废治理，属于</w:t>
            </w:r>
            <w:r w:rsidRPr="004616C4">
              <w:rPr>
                <w:rFonts w:ascii="Times New Roman" w:hAnsi="Times New Roman"/>
                <w:sz w:val="24"/>
              </w:rPr>
              <w:t>“</w:t>
            </w:r>
            <w:r w:rsidRPr="004616C4">
              <w:rPr>
                <w:rFonts w:ascii="Times New Roman" w:hAnsi="Times New Roman"/>
                <w:sz w:val="24"/>
              </w:rPr>
              <w:t>鼓励类</w:t>
            </w:r>
            <w:r w:rsidRPr="004616C4">
              <w:rPr>
                <w:rFonts w:ascii="Times New Roman" w:hAnsi="Times New Roman"/>
                <w:sz w:val="24"/>
              </w:rPr>
              <w:t>”</w:t>
            </w:r>
            <w:r w:rsidRPr="004616C4">
              <w:rPr>
                <w:rFonts w:ascii="Times New Roman" w:hAnsi="Times New Roman"/>
                <w:sz w:val="24"/>
              </w:rPr>
              <w:t>中第十二类</w:t>
            </w:r>
            <w:r w:rsidRPr="004616C4">
              <w:rPr>
                <w:rFonts w:ascii="Times New Roman" w:hAnsi="Times New Roman"/>
                <w:sz w:val="24"/>
              </w:rPr>
              <w:t>“</w:t>
            </w:r>
            <w:r w:rsidRPr="004616C4">
              <w:rPr>
                <w:rFonts w:ascii="Times New Roman" w:hAnsi="Times New Roman"/>
                <w:sz w:val="24"/>
              </w:rPr>
              <w:t>建材</w:t>
            </w:r>
            <w:r w:rsidRPr="004616C4">
              <w:rPr>
                <w:rFonts w:ascii="Times New Roman" w:hAnsi="Times New Roman"/>
                <w:sz w:val="24"/>
              </w:rPr>
              <w:t>”</w:t>
            </w:r>
            <w:r w:rsidRPr="004616C4">
              <w:rPr>
                <w:rFonts w:ascii="Times New Roman" w:hAnsi="Times New Roman"/>
                <w:sz w:val="24"/>
              </w:rPr>
              <w:t>中第</w:t>
            </w:r>
            <w:r w:rsidRPr="004616C4">
              <w:rPr>
                <w:rFonts w:ascii="Times New Roman" w:hAnsi="Times New Roman"/>
                <w:sz w:val="24"/>
              </w:rPr>
              <w:t>1</w:t>
            </w:r>
            <w:r w:rsidRPr="004616C4">
              <w:rPr>
                <w:rFonts w:ascii="Times New Roman" w:hAnsi="Times New Roman"/>
                <w:sz w:val="24"/>
              </w:rPr>
              <w:t>条中</w:t>
            </w:r>
            <w:r w:rsidRPr="004616C4">
              <w:rPr>
                <w:rFonts w:ascii="Times New Roman" w:hAnsi="Times New Roman"/>
                <w:sz w:val="24"/>
              </w:rPr>
              <w:t>“</w:t>
            </w:r>
            <w:r w:rsidRPr="004616C4">
              <w:rPr>
                <w:rFonts w:ascii="Times New Roman" w:hAnsi="Times New Roman"/>
                <w:sz w:val="24"/>
              </w:rPr>
              <w:t>利用不低于</w:t>
            </w:r>
            <w:r w:rsidRPr="004616C4">
              <w:rPr>
                <w:rFonts w:ascii="Times New Roman" w:hAnsi="Times New Roman"/>
                <w:sz w:val="24"/>
              </w:rPr>
              <w:t>2000</w:t>
            </w:r>
            <w:r w:rsidRPr="004616C4">
              <w:rPr>
                <w:rFonts w:ascii="Times New Roman" w:hAnsi="Times New Roman"/>
                <w:sz w:val="24"/>
              </w:rPr>
              <w:t>吨</w:t>
            </w:r>
            <w:r w:rsidRPr="004616C4">
              <w:rPr>
                <w:rFonts w:ascii="Times New Roman" w:hAnsi="Times New Roman"/>
                <w:sz w:val="24"/>
              </w:rPr>
              <w:t>/</w:t>
            </w:r>
            <w:r w:rsidRPr="004616C4">
              <w:rPr>
                <w:rFonts w:ascii="Times New Roman" w:hAnsi="Times New Roman"/>
                <w:sz w:val="24"/>
              </w:rPr>
              <w:t>日（含）新型干法水泥窑或不低于</w:t>
            </w:r>
            <w:r w:rsidRPr="004616C4">
              <w:rPr>
                <w:rFonts w:ascii="Times New Roman" w:hAnsi="Times New Roman"/>
                <w:sz w:val="24"/>
              </w:rPr>
              <w:t>6000</w:t>
            </w:r>
            <w:r w:rsidRPr="004616C4">
              <w:rPr>
                <w:rFonts w:ascii="Times New Roman" w:hAnsi="Times New Roman"/>
                <w:sz w:val="24"/>
              </w:rPr>
              <w:t>万块</w:t>
            </w:r>
            <w:r w:rsidRPr="004616C4">
              <w:rPr>
                <w:rFonts w:ascii="Times New Roman" w:hAnsi="Times New Roman"/>
                <w:sz w:val="24"/>
              </w:rPr>
              <w:t>/</w:t>
            </w:r>
            <w:r w:rsidRPr="004616C4">
              <w:rPr>
                <w:rFonts w:ascii="Times New Roman" w:hAnsi="Times New Roman"/>
                <w:sz w:val="24"/>
              </w:rPr>
              <w:t>年（含）新型烧结砖瓦生产线协同处置废弃物</w:t>
            </w:r>
            <w:r w:rsidRPr="004616C4">
              <w:rPr>
                <w:rFonts w:ascii="Times New Roman" w:hAnsi="Times New Roman"/>
                <w:sz w:val="24"/>
              </w:rPr>
              <w:t>”</w:t>
            </w:r>
            <w:r w:rsidRPr="004616C4">
              <w:rPr>
                <w:rFonts w:ascii="Times New Roman" w:hAnsi="Times New Roman"/>
                <w:sz w:val="24"/>
              </w:rPr>
              <w:t>及第四十三类</w:t>
            </w:r>
            <w:r w:rsidRPr="004616C4">
              <w:rPr>
                <w:rFonts w:ascii="Times New Roman" w:hAnsi="Times New Roman"/>
                <w:sz w:val="24"/>
              </w:rPr>
              <w:t>“</w:t>
            </w:r>
            <w:r w:rsidRPr="004616C4">
              <w:rPr>
                <w:rFonts w:ascii="Times New Roman" w:hAnsi="Times New Roman"/>
                <w:sz w:val="24"/>
              </w:rPr>
              <w:t>环境保护与资源节约综合利用</w:t>
            </w:r>
            <w:r w:rsidRPr="004616C4">
              <w:rPr>
                <w:rFonts w:ascii="Times New Roman" w:hAnsi="Times New Roman"/>
                <w:sz w:val="24"/>
              </w:rPr>
              <w:t>”</w:t>
            </w:r>
            <w:r w:rsidRPr="004616C4">
              <w:rPr>
                <w:rFonts w:ascii="Times New Roman" w:hAnsi="Times New Roman"/>
                <w:sz w:val="24"/>
              </w:rPr>
              <w:t>中第</w:t>
            </w:r>
            <w:r w:rsidRPr="004616C4">
              <w:rPr>
                <w:rFonts w:ascii="Times New Roman" w:hAnsi="Times New Roman"/>
                <w:sz w:val="24"/>
              </w:rPr>
              <w:t>20</w:t>
            </w:r>
            <w:r w:rsidRPr="004616C4">
              <w:rPr>
                <w:rFonts w:ascii="Times New Roman" w:hAnsi="Times New Roman"/>
                <w:sz w:val="24"/>
              </w:rPr>
              <w:t>条</w:t>
            </w:r>
            <w:r w:rsidRPr="004616C4">
              <w:rPr>
                <w:rFonts w:ascii="Times New Roman" w:hAnsi="Times New Roman"/>
                <w:sz w:val="24"/>
              </w:rPr>
              <w:t>“</w:t>
            </w:r>
            <w:r w:rsidRPr="004616C4">
              <w:rPr>
                <w:rFonts w:ascii="Times New Roman" w:hAnsi="Times New Roman"/>
                <w:sz w:val="24"/>
              </w:rPr>
              <w:t>城镇垃圾、农村生活垃圾、农村生活污水、污泥及其他固体废弃物减量化、资源化、无害化处理和综合利用工程</w:t>
            </w:r>
            <w:r w:rsidRPr="004616C4">
              <w:rPr>
                <w:rFonts w:ascii="Times New Roman" w:hAnsi="Times New Roman"/>
                <w:sz w:val="24"/>
              </w:rPr>
              <w:t>”</w:t>
            </w:r>
            <w:r w:rsidR="0010198E" w:rsidRPr="004616C4">
              <w:rPr>
                <w:rFonts w:ascii="Times New Roman" w:hAnsi="Times New Roman" w:hint="eastAsia"/>
                <w:sz w:val="24"/>
              </w:rPr>
              <w:t>，故本项目为鼓励类项目</w:t>
            </w:r>
            <w:r w:rsidRPr="004616C4">
              <w:rPr>
                <w:rFonts w:ascii="Times New Roman" w:hAnsi="Times New Roman"/>
                <w:sz w:val="24"/>
              </w:rPr>
              <w:t>。建设单位于</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月在大竹县发展和改革局完成备案（备案号：川投资备</w:t>
            </w:r>
            <w:r w:rsidRPr="004616C4">
              <w:rPr>
                <w:rFonts w:ascii="Times New Roman" w:hAnsi="Times New Roman"/>
                <w:sz w:val="24"/>
              </w:rPr>
              <w:t>[2212-511724-04-01-112472]FGQB-0707</w:t>
            </w:r>
            <w:r w:rsidRPr="004616C4">
              <w:rPr>
                <w:rFonts w:ascii="Times New Roman" w:hAnsi="Times New Roman"/>
                <w:sz w:val="24"/>
              </w:rPr>
              <w:t>号，见附件</w:t>
            </w:r>
            <w:r w:rsidRPr="004616C4">
              <w:rPr>
                <w:rFonts w:ascii="Times New Roman" w:hAnsi="Times New Roman"/>
                <w:sz w:val="24"/>
              </w:rPr>
              <w:t>1</w:t>
            </w:r>
            <w:r w:rsidRPr="004616C4">
              <w:rPr>
                <w:rFonts w:ascii="Times New Roman" w:hAnsi="Times New Roman"/>
                <w:sz w:val="24"/>
              </w:rPr>
              <w:t>）。</w:t>
            </w:r>
            <w:r w:rsidRPr="004616C4">
              <w:rPr>
                <w:rFonts w:ascii="Times New Roman" w:hAnsi="Times New Roman"/>
                <w:sz w:val="24"/>
              </w:rPr>
              <w:t xml:space="preserve"> </w:t>
            </w:r>
          </w:p>
          <w:p w14:paraId="4CA7412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因此，项目符合国家产业政策。</w:t>
            </w:r>
          </w:p>
          <w:p w14:paraId="477B01FB"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2</w:t>
            </w:r>
            <w:r w:rsidRPr="004616C4">
              <w:rPr>
                <w:rFonts w:ascii="Times New Roman" w:hAnsi="Times New Roman"/>
                <w:b/>
                <w:bCs/>
                <w:sz w:val="24"/>
              </w:rPr>
              <w:t>、与</w:t>
            </w:r>
            <w:r w:rsidRPr="004616C4">
              <w:rPr>
                <w:rFonts w:ascii="Times New Roman" w:hAnsi="Times New Roman"/>
                <w:b/>
                <w:bCs/>
                <w:sz w:val="24"/>
              </w:rPr>
              <w:t>“</w:t>
            </w:r>
            <w:r w:rsidRPr="004616C4">
              <w:rPr>
                <w:rFonts w:ascii="Times New Roman" w:hAnsi="Times New Roman"/>
                <w:b/>
                <w:bCs/>
                <w:sz w:val="24"/>
              </w:rPr>
              <w:t>三线一单</w:t>
            </w:r>
            <w:r w:rsidRPr="004616C4">
              <w:rPr>
                <w:rFonts w:ascii="Times New Roman" w:hAnsi="Times New Roman"/>
                <w:b/>
                <w:bCs/>
                <w:sz w:val="24"/>
              </w:rPr>
              <w:t>”</w:t>
            </w:r>
            <w:r w:rsidRPr="004616C4">
              <w:rPr>
                <w:rFonts w:ascii="Times New Roman" w:hAnsi="Times New Roman"/>
                <w:b/>
                <w:bCs/>
                <w:sz w:val="24"/>
              </w:rPr>
              <w:t>的符合性分析</w:t>
            </w:r>
          </w:p>
          <w:p w14:paraId="5507D658"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本项目位于达州市大竹县石河镇（达州海螺水泥有限责任公司现有厂区内），占地属工业用地，未位于达州市生态红线范围内，不涉及各类环境敏感区以及重点保护对象。项目与达州市环境管控单元位置关系见下图。</w:t>
            </w:r>
          </w:p>
          <w:p w14:paraId="28B6D7D8" w14:textId="77777777" w:rsidR="007A4E4E" w:rsidRPr="004616C4" w:rsidRDefault="00000000">
            <w:pPr>
              <w:jc w:val="center"/>
              <w:rPr>
                <w:rFonts w:ascii="Times New Roman" w:hAnsi="Times New Roman"/>
                <w:sz w:val="24"/>
              </w:rPr>
            </w:pPr>
            <w:r w:rsidRPr="004616C4">
              <w:rPr>
                <w:rFonts w:ascii="Times New Roman" w:hAnsi="Times New Roman"/>
                <w:noProof/>
              </w:rPr>
              <w:drawing>
                <wp:inline distT="0" distB="0" distL="0" distR="0" wp14:anchorId="60DC6FDC" wp14:editId="03BC3F97">
                  <wp:extent cx="5163820" cy="337947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63820" cy="3379470"/>
                          </a:xfrm>
                          <a:prstGeom prst="rect">
                            <a:avLst/>
                          </a:prstGeom>
                          <a:noFill/>
                          <a:ln>
                            <a:noFill/>
                          </a:ln>
                        </pic:spPr>
                      </pic:pic>
                    </a:graphicData>
                  </a:graphic>
                </wp:inline>
              </w:drawing>
            </w:r>
          </w:p>
          <w:p w14:paraId="09834633"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图</w:t>
            </w:r>
            <w:r w:rsidRPr="004616C4">
              <w:rPr>
                <w:rFonts w:ascii="Times New Roman" w:hAnsi="Times New Roman"/>
                <w:b/>
                <w:bCs/>
                <w:sz w:val="24"/>
              </w:rPr>
              <w:t xml:space="preserve">1-1 </w:t>
            </w:r>
            <w:r w:rsidRPr="004616C4">
              <w:rPr>
                <w:rFonts w:ascii="Times New Roman" w:hAnsi="Times New Roman"/>
                <w:b/>
                <w:bCs/>
                <w:sz w:val="24"/>
              </w:rPr>
              <w:t>本项目达州市生态空间中的区位关系</w:t>
            </w:r>
          </w:p>
          <w:p w14:paraId="0C28C602"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同时，本项目根据四川省政务服务网发布的四川省</w:t>
            </w:r>
            <w:r w:rsidRPr="004616C4">
              <w:rPr>
                <w:rFonts w:ascii="Times New Roman" w:hAnsi="Times New Roman"/>
                <w:sz w:val="24"/>
              </w:rPr>
              <w:t>“</w:t>
            </w:r>
            <w:r w:rsidRPr="004616C4">
              <w:rPr>
                <w:rFonts w:ascii="Times New Roman" w:hAnsi="Times New Roman"/>
                <w:sz w:val="24"/>
              </w:rPr>
              <w:t>三线一单</w:t>
            </w:r>
            <w:r w:rsidRPr="004616C4">
              <w:rPr>
                <w:rFonts w:ascii="Times New Roman" w:hAnsi="Times New Roman"/>
                <w:sz w:val="24"/>
              </w:rPr>
              <w:t>”</w:t>
            </w:r>
            <w:r w:rsidRPr="004616C4">
              <w:rPr>
                <w:rFonts w:ascii="Times New Roman" w:hAnsi="Times New Roman"/>
                <w:sz w:val="24"/>
              </w:rPr>
              <w:t>数据分析系统和</w:t>
            </w:r>
            <w:r w:rsidRPr="004616C4">
              <w:rPr>
                <w:rFonts w:ascii="Times New Roman" w:hAnsi="Times New Roman"/>
                <w:sz w:val="24"/>
              </w:rPr>
              <w:t>“</w:t>
            </w:r>
            <w:r w:rsidRPr="004616C4">
              <w:rPr>
                <w:rFonts w:ascii="Times New Roman" w:hAnsi="Times New Roman"/>
                <w:sz w:val="24"/>
              </w:rPr>
              <w:t>三线一单</w:t>
            </w:r>
            <w:r w:rsidRPr="004616C4">
              <w:rPr>
                <w:rFonts w:ascii="Times New Roman" w:hAnsi="Times New Roman"/>
                <w:sz w:val="24"/>
              </w:rPr>
              <w:t>”</w:t>
            </w:r>
            <w:r w:rsidRPr="004616C4">
              <w:rPr>
                <w:rFonts w:ascii="Times New Roman" w:hAnsi="Times New Roman"/>
                <w:sz w:val="24"/>
              </w:rPr>
              <w:t>符合性分析系统对本项目进行了查询，达州海螺环保固废及替代燃料资源化综合利用项目位于达州市大竹县环境综合管控单元要素重点管控单元</w:t>
            </w:r>
            <w:r w:rsidRPr="004616C4">
              <w:rPr>
                <w:rFonts w:ascii="Times New Roman" w:hAnsi="Times New Roman"/>
                <w:sz w:val="24"/>
              </w:rPr>
              <w:lastRenderedPageBreak/>
              <w:t>（管控单元名称：大竹县要素重点管控单元，管控单元编号：</w:t>
            </w:r>
            <w:r w:rsidRPr="004616C4">
              <w:rPr>
                <w:rFonts w:ascii="Times New Roman" w:hAnsi="Times New Roman"/>
                <w:sz w:val="24"/>
              </w:rPr>
              <w:t xml:space="preserve"> ZH51172420003</w:t>
            </w:r>
            <w:r w:rsidRPr="004616C4">
              <w:rPr>
                <w:rFonts w:ascii="Times New Roman" w:hAnsi="Times New Roman"/>
                <w:sz w:val="24"/>
              </w:rPr>
              <w:t>）。</w:t>
            </w:r>
          </w:p>
          <w:p w14:paraId="1340E60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项目与管控单元相对位置如下图所示：。</w:t>
            </w:r>
          </w:p>
          <w:p w14:paraId="3BC5C0A9" w14:textId="77777777" w:rsidR="007A4E4E" w:rsidRPr="004616C4" w:rsidRDefault="00000000">
            <w:pPr>
              <w:jc w:val="center"/>
              <w:rPr>
                <w:rFonts w:ascii="Times New Roman" w:hAnsi="Times New Roman"/>
                <w:bCs/>
                <w:sz w:val="24"/>
              </w:rPr>
            </w:pPr>
            <w:r w:rsidRPr="004616C4">
              <w:rPr>
                <w:rFonts w:ascii="Times New Roman" w:hAnsi="Times New Roman"/>
                <w:noProof/>
              </w:rPr>
              <w:drawing>
                <wp:inline distT="0" distB="0" distL="0" distR="0" wp14:anchorId="67E03036" wp14:editId="1EA675D7">
                  <wp:extent cx="5274310" cy="341503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415030"/>
                          </a:xfrm>
                          <a:prstGeom prst="rect">
                            <a:avLst/>
                          </a:prstGeom>
                          <a:noFill/>
                          <a:ln>
                            <a:noFill/>
                          </a:ln>
                        </pic:spPr>
                      </pic:pic>
                    </a:graphicData>
                  </a:graphic>
                </wp:inline>
              </w:drawing>
            </w:r>
          </w:p>
          <w:p w14:paraId="2C7CE19F" w14:textId="77777777" w:rsidR="007A4E4E" w:rsidRPr="004616C4" w:rsidRDefault="00000000">
            <w:pPr>
              <w:jc w:val="center"/>
              <w:rPr>
                <w:rFonts w:ascii="Times New Roman" w:hAnsi="Times New Roman"/>
                <w:bCs/>
                <w:sz w:val="24"/>
              </w:rPr>
            </w:pPr>
            <w:r w:rsidRPr="004616C4">
              <w:rPr>
                <w:noProof/>
              </w:rPr>
              <w:drawing>
                <wp:inline distT="0" distB="0" distL="0" distR="0" wp14:anchorId="730373FF" wp14:editId="6685F4FF">
                  <wp:extent cx="5052695" cy="41681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058891" cy="4173311"/>
                          </a:xfrm>
                          <a:prstGeom prst="rect">
                            <a:avLst/>
                          </a:prstGeom>
                        </pic:spPr>
                      </pic:pic>
                    </a:graphicData>
                  </a:graphic>
                </wp:inline>
              </w:drawing>
            </w:r>
          </w:p>
          <w:p w14:paraId="4DE85C84"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图</w:t>
            </w:r>
            <w:r w:rsidRPr="004616C4">
              <w:rPr>
                <w:rFonts w:ascii="Times New Roman" w:hAnsi="Times New Roman"/>
                <w:b/>
                <w:bCs/>
                <w:sz w:val="24"/>
              </w:rPr>
              <w:t xml:space="preserve">1-2a  </w:t>
            </w:r>
            <w:r w:rsidRPr="004616C4">
              <w:rPr>
                <w:rFonts w:ascii="Times New Roman" w:hAnsi="Times New Roman"/>
                <w:b/>
                <w:bCs/>
                <w:sz w:val="24"/>
              </w:rPr>
              <w:t>本项目与四川省政务网</w:t>
            </w:r>
            <w:r w:rsidRPr="004616C4">
              <w:rPr>
                <w:rFonts w:ascii="Times New Roman" w:hAnsi="Times New Roman"/>
                <w:b/>
                <w:bCs/>
                <w:sz w:val="24"/>
              </w:rPr>
              <w:t>“</w:t>
            </w:r>
            <w:r w:rsidRPr="004616C4">
              <w:rPr>
                <w:rFonts w:ascii="Times New Roman" w:hAnsi="Times New Roman"/>
                <w:b/>
                <w:bCs/>
                <w:sz w:val="24"/>
              </w:rPr>
              <w:t>三线一单</w:t>
            </w:r>
            <w:r w:rsidRPr="004616C4">
              <w:rPr>
                <w:rFonts w:ascii="Times New Roman" w:hAnsi="Times New Roman"/>
                <w:b/>
                <w:bCs/>
                <w:sz w:val="24"/>
              </w:rPr>
              <w:t>”</w:t>
            </w:r>
            <w:r w:rsidRPr="004616C4">
              <w:rPr>
                <w:rFonts w:ascii="Times New Roman" w:hAnsi="Times New Roman"/>
                <w:b/>
                <w:bCs/>
                <w:sz w:val="24"/>
              </w:rPr>
              <w:t>符合性核实情况</w:t>
            </w:r>
          </w:p>
          <w:p w14:paraId="6631FFEE" w14:textId="77777777" w:rsidR="007A4E4E" w:rsidRPr="004616C4" w:rsidRDefault="00000000">
            <w:pPr>
              <w:jc w:val="center"/>
              <w:rPr>
                <w:rFonts w:ascii="Times New Roman" w:hAnsi="Times New Roman"/>
                <w:bCs/>
                <w:sz w:val="24"/>
              </w:rPr>
            </w:pPr>
            <w:r w:rsidRPr="004616C4">
              <w:rPr>
                <w:rFonts w:ascii="Times New Roman" w:hAnsi="Times New Roman"/>
                <w:noProof/>
              </w:rPr>
              <w:lastRenderedPageBreak/>
              <w:drawing>
                <wp:inline distT="0" distB="0" distL="0" distR="0" wp14:anchorId="3C14C21D" wp14:editId="0367A675">
                  <wp:extent cx="5274310" cy="3800475"/>
                  <wp:effectExtent l="0" t="0" r="254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800475"/>
                          </a:xfrm>
                          <a:prstGeom prst="rect">
                            <a:avLst/>
                          </a:prstGeom>
                          <a:noFill/>
                          <a:ln>
                            <a:noFill/>
                          </a:ln>
                        </pic:spPr>
                      </pic:pic>
                    </a:graphicData>
                  </a:graphic>
                </wp:inline>
              </w:drawing>
            </w:r>
            <w:r w:rsidRPr="004616C4">
              <w:rPr>
                <w:rFonts w:ascii="Times New Roman" w:hAnsi="Times New Roman"/>
              </w:rPr>
              <w:t xml:space="preserve"> </w:t>
            </w:r>
          </w:p>
          <w:p w14:paraId="27342E58" w14:textId="77777777" w:rsidR="007A4E4E" w:rsidRPr="004616C4" w:rsidRDefault="00000000">
            <w:pPr>
              <w:spacing w:line="360" w:lineRule="auto"/>
              <w:jc w:val="center"/>
              <w:rPr>
                <w:rFonts w:ascii="Times New Roman" w:hAnsi="Times New Roman"/>
                <w:b/>
                <w:bCs/>
                <w:sz w:val="24"/>
              </w:rPr>
            </w:pPr>
            <w:r w:rsidRPr="004616C4">
              <w:rPr>
                <w:rFonts w:ascii="Helvetica" w:hAnsi="Helvetica" w:cs="宋体"/>
                <w:noProof/>
                <w:sz w:val="28"/>
                <w:szCs w:val="28"/>
              </w:rPr>
              <w:drawing>
                <wp:inline distT="0" distB="0" distL="0" distR="0" wp14:anchorId="3A699AC4" wp14:editId="006316E4">
                  <wp:extent cx="4759960" cy="28575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69246" cy="2862926"/>
                          </a:xfrm>
                          <a:prstGeom prst="rect">
                            <a:avLst/>
                          </a:prstGeom>
                          <a:noFill/>
                          <a:ln>
                            <a:noFill/>
                          </a:ln>
                        </pic:spPr>
                      </pic:pic>
                    </a:graphicData>
                  </a:graphic>
                </wp:inline>
              </w:drawing>
            </w:r>
          </w:p>
          <w:p w14:paraId="17E2BA7E"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图</w:t>
            </w:r>
            <w:r w:rsidRPr="004616C4">
              <w:rPr>
                <w:rFonts w:ascii="Times New Roman" w:hAnsi="Times New Roman"/>
                <w:b/>
                <w:bCs/>
                <w:sz w:val="24"/>
              </w:rPr>
              <w:t xml:space="preserve">1-2b  </w:t>
            </w:r>
            <w:r w:rsidRPr="004616C4">
              <w:rPr>
                <w:rFonts w:ascii="Times New Roman" w:hAnsi="Times New Roman"/>
                <w:b/>
                <w:bCs/>
                <w:sz w:val="24"/>
              </w:rPr>
              <w:t>四川政务服务网三线一单在线分析系统过程图</w:t>
            </w:r>
          </w:p>
          <w:p w14:paraId="7019230D" w14:textId="77777777" w:rsidR="007A4E4E" w:rsidRPr="004616C4" w:rsidRDefault="00000000">
            <w:pPr>
              <w:spacing w:line="360" w:lineRule="auto"/>
              <w:ind w:firstLineChars="200" w:firstLine="480"/>
              <w:rPr>
                <w:rFonts w:ascii="Times New Roman" w:hAnsi="Times New Roman"/>
                <w:bCs/>
                <w:sz w:val="24"/>
              </w:rPr>
            </w:pPr>
            <w:r w:rsidRPr="004616C4">
              <w:rPr>
                <w:rFonts w:ascii="Times New Roman" w:hAnsi="Times New Roman"/>
                <w:bCs/>
                <w:sz w:val="24"/>
              </w:rPr>
              <w:t>根据政务网</w:t>
            </w:r>
            <w:r w:rsidRPr="004616C4">
              <w:rPr>
                <w:rFonts w:ascii="Times New Roman" w:hAnsi="Times New Roman"/>
                <w:bCs/>
                <w:sz w:val="24"/>
              </w:rPr>
              <w:t>“</w:t>
            </w:r>
            <w:r w:rsidRPr="004616C4">
              <w:rPr>
                <w:rFonts w:ascii="Times New Roman" w:hAnsi="Times New Roman"/>
                <w:bCs/>
                <w:sz w:val="24"/>
              </w:rPr>
              <w:t>三线一单</w:t>
            </w:r>
            <w:r w:rsidRPr="004616C4">
              <w:rPr>
                <w:rFonts w:ascii="Times New Roman" w:hAnsi="Times New Roman"/>
                <w:bCs/>
                <w:sz w:val="24"/>
              </w:rPr>
              <w:t>”</w:t>
            </w:r>
            <w:r w:rsidRPr="004616C4">
              <w:rPr>
                <w:rFonts w:ascii="Times New Roman" w:hAnsi="Times New Roman"/>
                <w:bCs/>
                <w:sz w:val="24"/>
              </w:rPr>
              <w:t>符合性分析系统导出的分析报告，项目涉及以下</w:t>
            </w:r>
            <w:r w:rsidRPr="004616C4">
              <w:rPr>
                <w:rFonts w:ascii="Times New Roman" w:hAnsi="Times New Roman"/>
                <w:bCs/>
                <w:sz w:val="24"/>
              </w:rPr>
              <w:t>3</w:t>
            </w:r>
            <w:r w:rsidRPr="004616C4">
              <w:rPr>
                <w:rFonts w:ascii="Times New Roman" w:hAnsi="Times New Roman"/>
                <w:bCs/>
                <w:sz w:val="24"/>
              </w:rPr>
              <w:t>个管控单元，见表</w:t>
            </w:r>
            <w:r w:rsidRPr="004616C4">
              <w:rPr>
                <w:rFonts w:ascii="Times New Roman" w:hAnsi="Times New Roman"/>
                <w:bCs/>
                <w:sz w:val="24"/>
              </w:rPr>
              <w:t>1-1</w:t>
            </w:r>
            <w:r w:rsidRPr="004616C4">
              <w:rPr>
                <w:rFonts w:ascii="Times New Roman" w:hAnsi="Times New Roman"/>
                <w:bCs/>
                <w:sz w:val="24"/>
              </w:rPr>
              <w:t>。</w:t>
            </w:r>
          </w:p>
          <w:p w14:paraId="0F629B2B"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1-1 </w:t>
            </w:r>
            <w:r w:rsidRPr="004616C4">
              <w:rPr>
                <w:rFonts w:ascii="Times New Roman" w:hAnsi="Times New Roman"/>
                <w:b/>
                <w:bCs/>
                <w:sz w:val="24"/>
              </w:rPr>
              <w:t>项目涉及环境管控单元列表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83"/>
              <w:gridCol w:w="2377"/>
              <w:gridCol w:w="691"/>
              <w:gridCol w:w="649"/>
              <w:gridCol w:w="1042"/>
              <w:gridCol w:w="1858"/>
            </w:tblGrid>
            <w:tr w:rsidR="004616C4" w:rsidRPr="004616C4" w14:paraId="2E11AF4E" w14:textId="77777777" w:rsidTr="00225279">
              <w:trPr>
                <w:cantSplit/>
                <w:trHeight w:val="20"/>
                <w:tblHeader/>
                <w:jc w:val="center"/>
              </w:trPr>
              <w:tc>
                <w:tcPr>
                  <w:tcW w:w="1013" w:type="pct"/>
                  <w:vAlign w:val="center"/>
                </w:tcPr>
                <w:p w14:paraId="54E77465" w14:textId="77777777" w:rsidR="007A4E4E" w:rsidRPr="004616C4" w:rsidRDefault="00000000" w:rsidP="00225279">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环境管控单元编码</w:t>
                  </w:r>
                </w:p>
              </w:tc>
              <w:tc>
                <w:tcPr>
                  <w:tcW w:w="1432" w:type="pct"/>
                  <w:vAlign w:val="center"/>
                </w:tcPr>
                <w:p w14:paraId="4E69343C" w14:textId="77777777" w:rsidR="007A4E4E" w:rsidRPr="004616C4" w:rsidRDefault="00000000" w:rsidP="00225279">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环境管控单元名称</w:t>
                  </w:r>
                </w:p>
              </w:tc>
              <w:tc>
                <w:tcPr>
                  <w:tcW w:w="416" w:type="pct"/>
                  <w:vAlign w:val="center"/>
                </w:tcPr>
                <w:p w14:paraId="3505D111" w14:textId="77777777" w:rsidR="007A4E4E" w:rsidRPr="004616C4" w:rsidRDefault="00000000" w:rsidP="00225279">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所属市（州）</w:t>
                  </w:r>
                </w:p>
              </w:tc>
              <w:tc>
                <w:tcPr>
                  <w:tcW w:w="391" w:type="pct"/>
                  <w:vAlign w:val="center"/>
                </w:tcPr>
                <w:p w14:paraId="3B3248E6" w14:textId="77777777" w:rsidR="007A4E4E" w:rsidRPr="004616C4" w:rsidRDefault="00000000" w:rsidP="00225279">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所属区县</w:t>
                  </w:r>
                </w:p>
              </w:tc>
              <w:tc>
                <w:tcPr>
                  <w:tcW w:w="628" w:type="pct"/>
                  <w:vAlign w:val="center"/>
                </w:tcPr>
                <w:p w14:paraId="13238396" w14:textId="77777777" w:rsidR="007A4E4E" w:rsidRPr="004616C4" w:rsidRDefault="00000000" w:rsidP="00225279">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准入清单类型</w:t>
                  </w:r>
                </w:p>
              </w:tc>
              <w:tc>
                <w:tcPr>
                  <w:tcW w:w="1119" w:type="pct"/>
                  <w:vAlign w:val="center"/>
                </w:tcPr>
                <w:p w14:paraId="547BD7C6" w14:textId="77777777" w:rsidR="007A4E4E" w:rsidRPr="004616C4" w:rsidRDefault="00000000" w:rsidP="00225279">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管控类型</w:t>
                  </w:r>
                </w:p>
              </w:tc>
            </w:tr>
            <w:tr w:rsidR="004616C4" w:rsidRPr="004616C4" w14:paraId="6A010B04" w14:textId="77777777" w:rsidTr="00225279">
              <w:trPr>
                <w:cantSplit/>
                <w:trHeight w:val="20"/>
                <w:tblHeader/>
                <w:jc w:val="center"/>
              </w:trPr>
              <w:tc>
                <w:tcPr>
                  <w:tcW w:w="1013" w:type="pct"/>
                  <w:vAlign w:val="center"/>
                </w:tcPr>
                <w:p w14:paraId="777F1E25"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ZH51172420003</w:t>
                  </w:r>
                </w:p>
              </w:tc>
              <w:tc>
                <w:tcPr>
                  <w:tcW w:w="1432" w:type="pct"/>
                  <w:vAlign w:val="center"/>
                </w:tcPr>
                <w:p w14:paraId="62B47756"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大竹县要素重点管控单元</w:t>
                  </w:r>
                </w:p>
              </w:tc>
              <w:tc>
                <w:tcPr>
                  <w:tcW w:w="416" w:type="pct"/>
                  <w:vAlign w:val="center"/>
                </w:tcPr>
                <w:p w14:paraId="40530EDC"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达州市</w:t>
                  </w:r>
                </w:p>
              </w:tc>
              <w:tc>
                <w:tcPr>
                  <w:tcW w:w="391" w:type="pct"/>
                  <w:vAlign w:val="center"/>
                </w:tcPr>
                <w:p w14:paraId="4D6DE7FC"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大竹县</w:t>
                  </w:r>
                </w:p>
              </w:tc>
              <w:tc>
                <w:tcPr>
                  <w:tcW w:w="628" w:type="pct"/>
                  <w:vAlign w:val="center"/>
                </w:tcPr>
                <w:p w14:paraId="0C699521"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环境管控单元</w:t>
                  </w:r>
                </w:p>
              </w:tc>
              <w:tc>
                <w:tcPr>
                  <w:tcW w:w="1119" w:type="pct"/>
                  <w:vAlign w:val="center"/>
                </w:tcPr>
                <w:p w14:paraId="498AB9A7"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环境综合管控单元要素重点管控单元</w:t>
                  </w:r>
                </w:p>
              </w:tc>
            </w:tr>
            <w:tr w:rsidR="004616C4" w:rsidRPr="004616C4" w14:paraId="68177DD5" w14:textId="77777777" w:rsidTr="00225279">
              <w:trPr>
                <w:cantSplit/>
                <w:trHeight w:val="20"/>
                <w:tblHeader/>
                <w:jc w:val="center"/>
              </w:trPr>
              <w:tc>
                <w:tcPr>
                  <w:tcW w:w="1013" w:type="pct"/>
                  <w:vAlign w:val="center"/>
                </w:tcPr>
                <w:p w14:paraId="45108001"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lastRenderedPageBreak/>
                    <w:t>YS5117242230003</w:t>
                  </w:r>
                </w:p>
              </w:tc>
              <w:tc>
                <w:tcPr>
                  <w:tcW w:w="1432" w:type="pct"/>
                  <w:vAlign w:val="center"/>
                </w:tcPr>
                <w:p w14:paraId="250B8141"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东柳河大竹县墩子河控制单元</w:t>
                  </w:r>
                </w:p>
              </w:tc>
              <w:tc>
                <w:tcPr>
                  <w:tcW w:w="416" w:type="pct"/>
                  <w:vAlign w:val="center"/>
                </w:tcPr>
                <w:p w14:paraId="456A5AC0"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达州市</w:t>
                  </w:r>
                </w:p>
              </w:tc>
              <w:tc>
                <w:tcPr>
                  <w:tcW w:w="391" w:type="pct"/>
                  <w:vAlign w:val="center"/>
                </w:tcPr>
                <w:p w14:paraId="1C28642C"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大竹县</w:t>
                  </w:r>
                </w:p>
              </w:tc>
              <w:tc>
                <w:tcPr>
                  <w:tcW w:w="628" w:type="pct"/>
                  <w:vAlign w:val="center"/>
                </w:tcPr>
                <w:p w14:paraId="5497BF74"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水环境管控分区</w:t>
                  </w:r>
                </w:p>
              </w:tc>
              <w:tc>
                <w:tcPr>
                  <w:tcW w:w="1119" w:type="pct"/>
                  <w:vAlign w:val="center"/>
                </w:tcPr>
                <w:p w14:paraId="5C98AC51"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水环境农业污染重点管控区</w:t>
                  </w:r>
                </w:p>
              </w:tc>
            </w:tr>
            <w:tr w:rsidR="004616C4" w:rsidRPr="004616C4" w14:paraId="0E51A080" w14:textId="77777777" w:rsidTr="00225279">
              <w:trPr>
                <w:cantSplit/>
                <w:trHeight w:val="20"/>
                <w:tblHeader/>
                <w:jc w:val="center"/>
              </w:trPr>
              <w:tc>
                <w:tcPr>
                  <w:tcW w:w="1013" w:type="pct"/>
                  <w:vAlign w:val="center"/>
                </w:tcPr>
                <w:p w14:paraId="68434F7C"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YS5117242320002</w:t>
                  </w:r>
                </w:p>
              </w:tc>
              <w:tc>
                <w:tcPr>
                  <w:tcW w:w="1432" w:type="pct"/>
                  <w:vAlign w:val="center"/>
                </w:tcPr>
                <w:p w14:paraId="794D3297"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大竹县大气环境布局敏感重点管控区</w:t>
                  </w:r>
                </w:p>
              </w:tc>
              <w:tc>
                <w:tcPr>
                  <w:tcW w:w="416" w:type="pct"/>
                  <w:vAlign w:val="center"/>
                </w:tcPr>
                <w:p w14:paraId="219AD64D"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达州市</w:t>
                  </w:r>
                </w:p>
              </w:tc>
              <w:tc>
                <w:tcPr>
                  <w:tcW w:w="391" w:type="pct"/>
                  <w:vAlign w:val="center"/>
                </w:tcPr>
                <w:p w14:paraId="4C1BFCCC"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大竹县</w:t>
                  </w:r>
                </w:p>
              </w:tc>
              <w:tc>
                <w:tcPr>
                  <w:tcW w:w="628" w:type="pct"/>
                  <w:vAlign w:val="center"/>
                </w:tcPr>
                <w:p w14:paraId="68BDFA1F"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大气环境管控分区</w:t>
                  </w:r>
                </w:p>
              </w:tc>
              <w:tc>
                <w:tcPr>
                  <w:tcW w:w="1119" w:type="pct"/>
                  <w:vAlign w:val="center"/>
                </w:tcPr>
                <w:p w14:paraId="5B315333" w14:textId="77777777" w:rsidR="007A4E4E" w:rsidRPr="004616C4" w:rsidRDefault="00000000" w:rsidP="00225279">
                  <w:pPr>
                    <w:widowControl/>
                    <w:adjustRightInd w:val="0"/>
                    <w:snapToGrid w:val="0"/>
                    <w:jc w:val="center"/>
                    <w:rPr>
                      <w:rFonts w:ascii="Times New Roman" w:hAnsi="Times New Roman"/>
                      <w:szCs w:val="21"/>
                    </w:rPr>
                  </w:pPr>
                  <w:r w:rsidRPr="004616C4">
                    <w:rPr>
                      <w:rFonts w:ascii="Times New Roman" w:hAnsi="Times New Roman"/>
                      <w:szCs w:val="21"/>
                    </w:rPr>
                    <w:t>大气环境布局敏感重点管控区</w:t>
                  </w:r>
                </w:p>
              </w:tc>
            </w:tr>
          </w:tbl>
          <w:p w14:paraId="6C870139" w14:textId="77777777" w:rsidR="007A4E4E" w:rsidRPr="004616C4" w:rsidRDefault="00000000">
            <w:pPr>
              <w:spacing w:line="360" w:lineRule="auto"/>
              <w:ind w:firstLineChars="200" w:firstLine="480"/>
              <w:rPr>
                <w:rFonts w:ascii="Times New Roman" w:hAnsi="Times New Roman"/>
                <w:bCs/>
                <w:sz w:val="24"/>
              </w:rPr>
            </w:pPr>
            <w:r w:rsidRPr="004616C4">
              <w:rPr>
                <w:rFonts w:ascii="Times New Roman" w:hAnsi="Times New Roman"/>
                <w:bCs/>
                <w:sz w:val="24"/>
              </w:rPr>
              <w:t>根据四川省生态环境厅办公室印发的《项目环评</w:t>
            </w:r>
            <w:r w:rsidRPr="004616C4">
              <w:rPr>
                <w:rFonts w:ascii="Times New Roman" w:hAnsi="Times New Roman"/>
                <w:bCs/>
                <w:sz w:val="24"/>
              </w:rPr>
              <w:t>“</w:t>
            </w:r>
            <w:r w:rsidRPr="004616C4">
              <w:rPr>
                <w:rFonts w:ascii="Times New Roman" w:hAnsi="Times New Roman"/>
                <w:bCs/>
                <w:sz w:val="24"/>
              </w:rPr>
              <w:t>三线一单</w:t>
            </w:r>
            <w:r w:rsidRPr="004616C4">
              <w:rPr>
                <w:rFonts w:ascii="Times New Roman" w:hAnsi="Times New Roman"/>
                <w:bCs/>
                <w:sz w:val="24"/>
              </w:rPr>
              <w:t>”</w:t>
            </w:r>
            <w:r w:rsidRPr="004616C4">
              <w:rPr>
                <w:rFonts w:ascii="Times New Roman" w:hAnsi="Times New Roman"/>
                <w:bCs/>
                <w:sz w:val="24"/>
              </w:rPr>
              <w:t>符合性分析技术要点（试行）》，本项目与达州市</w:t>
            </w:r>
            <w:r w:rsidRPr="004616C4">
              <w:rPr>
                <w:rFonts w:ascii="Times New Roman" w:hAnsi="Times New Roman"/>
                <w:bCs/>
                <w:sz w:val="24"/>
              </w:rPr>
              <w:t>“</w:t>
            </w:r>
            <w:r w:rsidRPr="004616C4">
              <w:rPr>
                <w:rFonts w:ascii="Times New Roman" w:hAnsi="Times New Roman"/>
                <w:bCs/>
                <w:sz w:val="24"/>
              </w:rPr>
              <w:t>三线一单</w:t>
            </w:r>
            <w:r w:rsidRPr="004616C4">
              <w:rPr>
                <w:rFonts w:ascii="Times New Roman" w:hAnsi="Times New Roman"/>
                <w:bCs/>
                <w:sz w:val="24"/>
              </w:rPr>
              <w:t>”</w:t>
            </w:r>
            <w:r w:rsidRPr="004616C4">
              <w:rPr>
                <w:rFonts w:ascii="Times New Roman" w:hAnsi="Times New Roman"/>
                <w:bCs/>
                <w:sz w:val="24"/>
              </w:rPr>
              <w:t>相关要求的符合性分析要点见下表</w:t>
            </w:r>
            <w:r w:rsidRPr="004616C4">
              <w:rPr>
                <w:rFonts w:ascii="Times New Roman" w:hAnsi="Times New Roman"/>
                <w:bCs/>
                <w:sz w:val="24"/>
              </w:rPr>
              <w:t>1-2</w:t>
            </w:r>
            <w:r w:rsidRPr="004616C4">
              <w:rPr>
                <w:rFonts w:ascii="Times New Roman" w:hAnsi="Times New Roman"/>
                <w:bCs/>
                <w:sz w:val="24"/>
              </w:rPr>
              <w:t>。</w:t>
            </w:r>
          </w:p>
        </w:tc>
      </w:tr>
    </w:tbl>
    <w:p w14:paraId="45108942" w14:textId="77777777" w:rsidR="007A4E4E" w:rsidRPr="004616C4" w:rsidRDefault="007A4E4E">
      <w:pPr>
        <w:autoSpaceDE w:val="0"/>
        <w:autoSpaceDN w:val="0"/>
        <w:adjustRightInd w:val="0"/>
        <w:snapToGrid w:val="0"/>
        <w:rPr>
          <w:rFonts w:ascii="Times New Roman" w:hAnsi="Times New Roman"/>
          <w:bCs/>
          <w:sz w:val="24"/>
        </w:rPr>
      </w:pPr>
    </w:p>
    <w:p w14:paraId="266E7375" w14:textId="77777777" w:rsidR="007A4E4E" w:rsidRPr="004616C4" w:rsidRDefault="007A4E4E">
      <w:pPr>
        <w:pStyle w:val="aff3"/>
        <w:jc w:val="center"/>
        <w:outlineLvl w:val="0"/>
        <w:rPr>
          <w:rFonts w:ascii="Times New Roman" w:eastAsia="黑体" w:hAnsi="Times New Roman"/>
          <w:snapToGrid w:val="0"/>
          <w:sz w:val="30"/>
          <w:szCs w:val="30"/>
        </w:rPr>
        <w:sectPr w:rsidR="007A4E4E" w:rsidRPr="004616C4">
          <w:pgSz w:w="11906" w:h="16838"/>
          <w:pgMar w:top="1440" w:right="1800" w:bottom="1440" w:left="1800" w:header="851" w:footer="851" w:gutter="0"/>
          <w:cols w:space="720"/>
          <w:docGrid w:linePitch="312"/>
        </w:sectPr>
      </w:pPr>
    </w:p>
    <w:p w14:paraId="7650181B"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lastRenderedPageBreak/>
        <w:t>表</w:t>
      </w:r>
      <w:r w:rsidRPr="004616C4">
        <w:rPr>
          <w:rFonts w:ascii="Times New Roman" w:hAnsi="Times New Roman"/>
          <w:b/>
          <w:bCs/>
          <w:sz w:val="24"/>
        </w:rPr>
        <w:t xml:space="preserve">1-2 </w:t>
      </w:r>
      <w:r w:rsidRPr="004616C4">
        <w:rPr>
          <w:rFonts w:ascii="Times New Roman" w:hAnsi="Times New Roman"/>
          <w:b/>
          <w:bCs/>
          <w:sz w:val="24"/>
        </w:rPr>
        <w:t>项目与</w:t>
      </w:r>
      <w:r w:rsidRPr="004616C4">
        <w:rPr>
          <w:rFonts w:ascii="Times New Roman" w:hAnsi="Times New Roman"/>
          <w:b/>
          <w:bCs/>
          <w:sz w:val="24"/>
        </w:rPr>
        <w:t>“</w:t>
      </w:r>
      <w:r w:rsidRPr="004616C4">
        <w:rPr>
          <w:rFonts w:ascii="Times New Roman" w:hAnsi="Times New Roman"/>
          <w:b/>
          <w:bCs/>
          <w:sz w:val="24"/>
        </w:rPr>
        <w:t>三线一单</w:t>
      </w:r>
      <w:r w:rsidRPr="004616C4">
        <w:rPr>
          <w:rFonts w:ascii="Times New Roman" w:hAnsi="Times New Roman"/>
          <w:b/>
          <w:bCs/>
          <w:sz w:val="24"/>
        </w:rPr>
        <w:t>”</w:t>
      </w:r>
      <w:r w:rsidRPr="004616C4">
        <w:rPr>
          <w:rFonts w:ascii="Times New Roman" w:hAnsi="Times New Roman"/>
          <w:b/>
          <w:bCs/>
          <w:sz w:val="24"/>
        </w:rPr>
        <w:t>相关要求的符合性分析要点表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7"/>
        <w:gridCol w:w="633"/>
        <w:gridCol w:w="6102"/>
        <w:gridCol w:w="1152"/>
        <w:gridCol w:w="3240"/>
        <w:gridCol w:w="2080"/>
      </w:tblGrid>
      <w:tr w:rsidR="004616C4" w:rsidRPr="004616C4" w14:paraId="2943ACFA" w14:textId="77777777">
        <w:trPr>
          <w:trHeight w:val="20"/>
          <w:jc w:val="center"/>
        </w:trPr>
        <w:tc>
          <w:tcPr>
            <w:tcW w:w="288" w:type="pct"/>
            <w:vAlign w:val="center"/>
          </w:tcPr>
          <w:p w14:paraId="79B9C462"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b/>
                <w:bCs/>
                <w:kern w:val="0"/>
                <w:sz w:val="18"/>
                <w:szCs w:val="18"/>
              </w:rPr>
              <w:t>环境管控单元编码</w:t>
            </w:r>
          </w:p>
        </w:tc>
        <w:tc>
          <w:tcPr>
            <w:tcW w:w="226" w:type="pct"/>
            <w:vAlign w:val="center"/>
          </w:tcPr>
          <w:p w14:paraId="66AFD81D"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b/>
                <w:bCs/>
                <w:kern w:val="0"/>
                <w:sz w:val="18"/>
                <w:szCs w:val="18"/>
              </w:rPr>
              <w:t>环境管控单元名称</w:t>
            </w:r>
          </w:p>
        </w:tc>
        <w:tc>
          <w:tcPr>
            <w:tcW w:w="2177" w:type="pct"/>
            <w:vAlign w:val="center"/>
          </w:tcPr>
          <w:p w14:paraId="0302BBC3" w14:textId="77777777" w:rsidR="007A4E4E" w:rsidRPr="004616C4" w:rsidRDefault="00000000">
            <w:pPr>
              <w:snapToGrid w:val="0"/>
              <w:jc w:val="center"/>
              <w:rPr>
                <w:rFonts w:ascii="Times New Roman" w:hAnsi="Times New Roman"/>
                <w:kern w:val="0"/>
                <w:sz w:val="18"/>
                <w:szCs w:val="18"/>
              </w:rPr>
            </w:pPr>
            <w:r w:rsidRPr="004616C4">
              <w:rPr>
                <w:rFonts w:ascii="Times New Roman" w:hAnsi="Times New Roman"/>
                <w:b/>
                <w:bCs/>
                <w:kern w:val="0"/>
                <w:sz w:val="18"/>
                <w:szCs w:val="18"/>
              </w:rPr>
              <w:t>达州市普适性清单</w:t>
            </w:r>
          </w:p>
        </w:tc>
        <w:tc>
          <w:tcPr>
            <w:tcW w:w="411" w:type="pct"/>
            <w:vAlign w:val="center"/>
          </w:tcPr>
          <w:p w14:paraId="1AE9D88C"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b/>
                <w:bCs/>
                <w:kern w:val="0"/>
                <w:sz w:val="18"/>
                <w:szCs w:val="18"/>
              </w:rPr>
              <w:t>管控类别</w:t>
            </w:r>
          </w:p>
        </w:tc>
        <w:tc>
          <w:tcPr>
            <w:tcW w:w="1156" w:type="pct"/>
            <w:vAlign w:val="center"/>
          </w:tcPr>
          <w:p w14:paraId="182528E3"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b/>
                <w:bCs/>
                <w:kern w:val="0"/>
                <w:sz w:val="18"/>
                <w:szCs w:val="18"/>
              </w:rPr>
              <w:t>单元特性管控要求</w:t>
            </w:r>
          </w:p>
        </w:tc>
        <w:tc>
          <w:tcPr>
            <w:tcW w:w="742" w:type="pct"/>
            <w:vAlign w:val="center"/>
          </w:tcPr>
          <w:p w14:paraId="649E5585" w14:textId="77777777" w:rsidR="007A4E4E" w:rsidRPr="004616C4" w:rsidRDefault="00000000">
            <w:pPr>
              <w:widowControl/>
              <w:shd w:val="clear" w:color="auto" w:fill="FFFFFF"/>
              <w:snapToGrid w:val="0"/>
              <w:jc w:val="center"/>
              <w:rPr>
                <w:rFonts w:ascii="Times New Roman" w:hAnsi="Times New Roman"/>
                <w:b/>
                <w:bCs/>
                <w:kern w:val="0"/>
                <w:sz w:val="18"/>
                <w:szCs w:val="18"/>
              </w:rPr>
            </w:pPr>
            <w:r w:rsidRPr="004616C4">
              <w:rPr>
                <w:rFonts w:ascii="Times New Roman" w:hAnsi="Times New Roman"/>
                <w:b/>
                <w:bCs/>
                <w:sz w:val="18"/>
                <w:szCs w:val="18"/>
              </w:rPr>
              <w:t>本项目符合性情况</w:t>
            </w:r>
          </w:p>
        </w:tc>
      </w:tr>
      <w:tr w:rsidR="004616C4" w:rsidRPr="004616C4" w14:paraId="28914C75" w14:textId="77777777">
        <w:trPr>
          <w:trHeight w:val="20"/>
          <w:jc w:val="center"/>
        </w:trPr>
        <w:tc>
          <w:tcPr>
            <w:tcW w:w="288" w:type="pct"/>
            <w:vMerge w:val="restart"/>
            <w:vAlign w:val="center"/>
          </w:tcPr>
          <w:p w14:paraId="244FCE9C"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ZH5117</w:t>
            </w:r>
          </w:p>
          <w:p w14:paraId="24B5FDB5"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2420003</w:t>
            </w:r>
          </w:p>
        </w:tc>
        <w:tc>
          <w:tcPr>
            <w:tcW w:w="226" w:type="pct"/>
            <w:vMerge w:val="restart"/>
            <w:vAlign w:val="center"/>
          </w:tcPr>
          <w:p w14:paraId="74D2C3B8"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大竹县要素重点管控单元</w:t>
            </w:r>
          </w:p>
        </w:tc>
        <w:tc>
          <w:tcPr>
            <w:tcW w:w="2177" w:type="pct"/>
            <w:vMerge w:val="restart"/>
            <w:vAlign w:val="center"/>
          </w:tcPr>
          <w:p w14:paraId="54AB682C"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空间布局约束：</w:t>
            </w:r>
          </w:p>
          <w:p w14:paraId="4EC8436A" w14:textId="77777777" w:rsidR="007A4E4E" w:rsidRPr="004616C4" w:rsidRDefault="00000000">
            <w:pPr>
              <w:snapToGrid w:val="0"/>
              <w:rPr>
                <w:rFonts w:ascii="Times New Roman" w:hAnsi="Times New Roman"/>
                <w:kern w:val="0"/>
                <w:sz w:val="18"/>
                <w:szCs w:val="18"/>
                <w:u w:val="single"/>
              </w:rPr>
            </w:pPr>
            <w:r w:rsidRPr="004616C4">
              <w:rPr>
                <w:rFonts w:ascii="Times New Roman" w:hAnsi="Times New Roman"/>
                <w:kern w:val="0"/>
                <w:sz w:val="18"/>
                <w:szCs w:val="18"/>
                <w:highlight w:val="lightGray"/>
                <w:u w:val="single"/>
              </w:rPr>
              <w:t>禁止开发建设活动的要求</w:t>
            </w:r>
          </w:p>
          <w:p w14:paraId="73CF14C5"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禁止在法律法规规定的禁采区内新建矿山；禁止土法采、选、冶严重污染环境的矿产资源。</w:t>
            </w:r>
          </w:p>
          <w:p w14:paraId="6A5CAC8B" w14:textId="77777777" w:rsidR="007A4E4E" w:rsidRPr="004616C4" w:rsidRDefault="00000000">
            <w:pPr>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涉及永久基本农田的区域，除法律规定的重点建设项目选址确实无法避让外，其他任何建设不得占用。</w:t>
            </w:r>
          </w:p>
          <w:p w14:paraId="00544EC1"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禁止在长江流域河湖管理范围内倾倒、填埋、堆放、弃置、处理固体废物。</w:t>
            </w:r>
          </w:p>
          <w:p w14:paraId="3D5DF810"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限制开发建设活动的要求</w:t>
            </w:r>
          </w:p>
          <w:p w14:paraId="59024F4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14:paraId="48A79036" w14:textId="77777777" w:rsidR="007A4E4E" w:rsidRPr="004616C4" w:rsidRDefault="00000000">
            <w:pPr>
              <w:snapToGrid w:val="0"/>
              <w:rPr>
                <w:rFonts w:ascii="Times New Roman" w:hAnsi="Times New Roman"/>
                <w:i/>
                <w:iCs/>
                <w:kern w:val="0"/>
                <w:sz w:val="18"/>
                <w:szCs w:val="18"/>
              </w:rPr>
            </w:pPr>
            <w:r w:rsidRPr="004616C4">
              <w:rPr>
                <w:rFonts w:ascii="Times New Roman" w:hAnsi="Times New Roman"/>
                <w:i/>
                <w:iCs/>
                <w:kern w:val="0"/>
                <w:sz w:val="18"/>
                <w:szCs w:val="18"/>
              </w:rPr>
              <w:t>-</w:t>
            </w:r>
            <w:r w:rsidRPr="004616C4">
              <w:rPr>
                <w:rFonts w:ascii="Times New Roman" w:hAnsi="Times New Roman"/>
                <w:i/>
                <w:iCs/>
                <w:kern w:val="0"/>
                <w:sz w:val="18"/>
                <w:szCs w:val="18"/>
              </w:rPr>
              <w:t>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w:t>
            </w:r>
          </w:p>
          <w:p w14:paraId="5F543D69" w14:textId="77777777" w:rsidR="007A4E4E" w:rsidRPr="004616C4" w:rsidRDefault="00000000">
            <w:pPr>
              <w:snapToGrid w:val="0"/>
              <w:rPr>
                <w:rFonts w:ascii="Times New Roman" w:hAnsi="Times New Roman"/>
                <w:i/>
                <w:iCs/>
                <w:kern w:val="0"/>
                <w:sz w:val="18"/>
                <w:szCs w:val="18"/>
              </w:rPr>
            </w:pPr>
            <w:r w:rsidRPr="004616C4">
              <w:rPr>
                <w:rFonts w:ascii="Times New Roman" w:hAnsi="Times New Roman"/>
                <w:i/>
                <w:iCs/>
                <w:kern w:val="0"/>
                <w:sz w:val="18"/>
                <w:szCs w:val="18"/>
              </w:rPr>
              <w:t>-</w:t>
            </w:r>
            <w:r w:rsidRPr="004616C4">
              <w:rPr>
                <w:rFonts w:ascii="Times New Roman" w:hAnsi="Times New Roman"/>
                <w:i/>
                <w:iCs/>
                <w:kern w:val="0"/>
                <w:sz w:val="18"/>
                <w:szCs w:val="18"/>
              </w:rPr>
              <w:t>按照相关要求严控水泥新增产能。</w:t>
            </w:r>
          </w:p>
          <w:p w14:paraId="3DC4BE29"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严控在长江及主要支流岸线</w:t>
            </w:r>
            <w:r w:rsidRPr="004616C4">
              <w:rPr>
                <w:rFonts w:ascii="Times New Roman" w:hAnsi="Times New Roman"/>
                <w:kern w:val="0"/>
                <w:sz w:val="18"/>
                <w:szCs w:val="18"/>
              </w:rPr>
              <w:t>1</w:t>
            </w:r>
            <w:r w:rsidRPr="004616C4">
              <w:rPr>
                <w:rFonts w:ascii="Times New Roman" w:hAnsi="Times New Roman"/>
                <w:kern w:val="0"/>
                <w:sz w:val="18"/>
                <w:szCs w:val="18"/>
              </w:rPr>
              <w:t>公里范围内新建石油化工、煤化工、涉磷、造纸、印染、制革等项目。</w:t>
            </w:r>
          </w:p>
          <w:p w14:paraId="3FBFFCA4"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现有工业企业不得新增污染物排放。</w:t>
            </w:r>
          </w:p>
          <w:p w14:paraId="434BFFF0"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禁止在长江干流岸线三公里范围内和重要支流岸线一公里范围内新建、改建、扩建尾矿库；但是以提升安全、生态环境保护水平为目的的改建除外。</w:t>
            </w:r>
          </w:p>
          <w:p w14:paraId="55A6644A"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不符合空间布局要求活动的退出要求</w:t>
            </w:r>
          </w:p>
          <w:p w14:paraId="6B625D5F" w14:textId="77777777" w:rsidR="007A4E4E" w:rsidRPr="004616C4" w:rsidRDefault="00000000">
            <w:pPr>
              <w:snapToGrid w:val="0"/>
              <w:rPr>
                <w:rFonts w:ascii="Times New Roman" w:hAnsi="Times New Roman"/>
                <w:sz w:val="18"/>
                <w:szCs w:val="18"/>
              </w:rPr>
            </w:pPr>
            <w:r w:rsidRPr="004616C4">
              <w:rPr>
                <w:rFonts w:ascii="Times New Roman" w:hAnsi="Times New Roman"/>
                <w:kern w:val="0"/>
                <w:sz w:val="18"/>
                <w:szCs w:val="18"/>
              </w:rPr>
              <w:t>全面取缔禁养区内规模化畜禽养殖场。</w:t>
            </w:r>
          </w:p>
          <w:p w14:paraId="37A4F455"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现有工业企业限期有序退城入园。</w:t>
            </w:r>
          </w:p>
          <w:p w14:paraId="4E3E2D3B"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不断优化长江经济带化工行业空间布局，有效控制化工污染。推进化工企业搬迁入园，加强化工园区基础设施建设。</w:t>
            </w:r>
          </w:p>
          <w:p w14:paraId="425A0DCB"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2025</w:t>
            </w:r>
            <w:r w:rsidRPr="004616C4">
              <w:rPr>
                <w:rFonts w:ascii="Times New Roman" w:hAnsi="Times New Roman"/>
                <w:kern w:val="0"/>
                <w:sz w:val="18"/>
                <w:szCs w:val="18"/>
              </w:rPr>
              <w:t>年全面完成全域内</w:t>
            </w:r>
            <w:r w:rsidRPr="004616C4">
              <w:rPr>
                <w:rFonts w:ascii="Times New Roman" w:hAnsi="Times New Roman"/>
                <w:kern w:val="0"/>
                <w:sz w:val="18"/>
                <w:szCs w:val="18"/>
              </w:rPr>
              <w:t>“</w:t>
            </w:r>
            <w:r w:rsidRPr="004616C4">
              <w:rPr>
                <w:rFonts w:ascii="Times New Roman" w:hAnsi="Times New Roman"/>
                <w:kern w:val="0"/>
                <w:sz w:val="18"/>
                <w:szCs w:val="18"/>
              </w:rPr>
              <w:t>散乱污</w:t>
            </w:r>
            <w:r w:rsidRPr="004616C4">
              <w:rPr>
                <w:rFonts w:ascii="Times New Roman" w:hAnsi="Times New Roman"/>
                <w:kern w:val="0"/>
                <w:sz w:val="18"/>
                <w:szCs w:val="18"/>
              </w:rPr>
              <w:t>”</w:t>
            </w:r>
            <w:r w:rsidRPr="004616C4">
              <w:rPr>
                <w:rFonts w:ascii="Times New Roman" w:hAnsi="Times New Roman"/>
                <w:kern w:val="0"/>
                <w:sz w:val="18"/>
                <w:szCs w:val="18"/>
              </w:rPr>
              <w:t>企业整治工作。</w:t>
            </w:r>
          </w:p>
          <w:p w14:paraId="13D00B0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针对现有水泥企业，强化污染治理和污染物减排，依法依规整治或搬迁。</w:t>
            </w:r>
          </w:p>
          <w:p w14:paraId="2F43BCB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对违反资源环境法律法规、规划，污染环境、破坏生态、乱采烂挖的露天矿山，</w:t>
            </w:r>
            <w:r w:rsidRPr="004616C4">
              <w:rPr>
                <w:rFonts w:ascii="Times New Roman" w:hAnsi="Times New Roman"/>
                <w:kern w:val="0"/>
                <w:sz w:val="18"/>
                <w:szCs w:val="18"/>
              </w:rPr>
              <w:lastRenderedPageBreak/>
              <w:t>依法予以关闭；对污染治理不规范的露天矿山，依法责令停产整治。对责任主体灭失的露天矿山，加强修复绿化、减尘抑尘。加强矸石山治理。关闭不合理开发的小矿山。</w:t>
            </w:r>
            <w:r w:rsidRPr="004616C4">
              <w:rPr>
                <w:rFonts w:ascii="Times New Roman" w:hAnsi="Times New Roman"/>
                <w:kern w:val="0"/>
                <w:sz w:val="18"/>
                <w:szCs w:val="18"/>
              </w:rPr>
              <w:t xml:space="preserve">   </w:t>
            </w:r>
            <w:r w:rsidRPr="004616C4">
              <w:rPr>
                <w:rFonts w:ascii="Times New Roman" w:hAnsi="Times New Roman"/>
                <w:kern w:val="0"/>
                <w:sz w:val="18"/>
                <w:szCs w:val="18"/>
              </w:rPr>
              <w:t>在全市范围深入开展集中整治</w:t>
            </w:r>
            <w:r w:rsidRPr="004616C4">
              <w:rPr>
                <w:rFonts w:ascii="Times New Roman" w:hAnsi="Times New Roman"/>
                <w:kern w:val="0"/>
                <w:sz w:val="18"/>
                <w:szCs w:val="18"/>
              </w:rPr>
              <w:t>“</w:t>
            </w:r>
            <w:r w:rsidRPr="004616C4">
              <w:rPr>
                <w:rFonts w:ascii="Times New Roman" w:hAnsi="Times New Roman"/>
                <w:kern w:val="0"/>
                <w:sz w:val="18"/>
                <w:szCs w:val="18"/>
              </w:rPr>
              <w:t>散乱污</w:t>
            </w:r>
            <w:r w:rsidRPr="004616C4">
              <w:rPr>
                <w:rFonts w:ascii="Times New Roman" w:hAnsi="Times New Roman"/>
                <w:kern w:val="0"/>
                <w:sz w:val="18"/>
                <w:szCs w:val="18"/>
              </w:rPr>
              <w:t>”</w:t>
            </w:r>
            <w:r w:rsidRPr="004616C4">
              <w:rPr>
                <w:rFonts w:ascii="Times New Roman" w:hAnsi="Times New Roman"/>
                <w:kern w:val="0"/>
                <w:sz w:val="18"/>
                <w:szCs w:val="18"/>
              </w:rPr>
              <w:t>工业企业，对不符合产业政策和规划布局的，一律责令停产、限期搬迁或关停；</w:t>
            </w:r>
          </w:p>
          <w:p w14:paraId="54AAD87F"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其他空间布局约束要求</w:t>
            </w:r>
          </w:p>
          <w:p w14:paraId="39406631"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允许开发建设活动的要求：在不损害生态系统功能的前提下，适度发展旅游、农林牧产品生产和加工、生态农业、休闲农业等产业。</w:t>
            </w:r>
          </w:p>
          <w:p w14:paraId="769D2869"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除保护区外开展林下种养殖业。</w:t>
            </w:r>
          </w:p>
          <w:p w14:paraId="06243058"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污染物排放管控：</w:t>
            </w:r>
          </w:p>
          <w:p w14:paraId="355F5E89"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highlight w:val="lightGray"/>
                <w:u w:val="single"/>
              </w:rPr>
              <w:t>允许排放量要求</w:t>
            </w:r>
            <w:r w:rsidRPr="004616C4">
              <w:rPr>
                <w:rFonts w:ascii="Times New Roman" w:hAnsi="Times New Roman"/>
                <w:sz w:val="18"/>
                <w:szCs w:val="18"/>
                <w:highlight w:val="lightGray"/>
                <w:u w:val="single"/>
              </w:rPr>
              <w:t>：</w:t>
            </w:r>
            <w:r w:rsidRPr="004616C4">
              <w:rPr>
                <w:rFonts w:ascii="Times New Roman" w:hAnsi="Times New Roman"/>
                <w:kern w:val="0"/>
                <w:sz w:val="18"/>
                <w:szCs w:val="18"/>
              </w:rPr>
              <w:t>暂无</w:t>
            </w:r>
          </w:p>
          <w:p w14:paraId="26BA7AF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现有源提标升级改造</w:t>
            </w:r>
          </w:p>
          <w:p w14:paraId="5B0B733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加快现有乡镇污水处理设施升级改造，按要求达《城镇污水处理厂污染物排放标准》一级</w:t>
            </w:r>
            <w:r w:rsidRPr="004616C4">
              <w:rPr>
                <w:rFonts w:ascii="Times New Roman" w:hAnsi="Times New Roman"/>
                <w:kern w:val="0"/>
                <w:sz w:val="18"/>
                <w:szCs w:val="18"/>
              </w:rPr>
              <w:t>A</w:t>
            </w:r>
            <w:r w:rsidRPr="004616C4">
              <w:rPr>
                <w:rFonts w:ascii="Times New Roman" w:hAnsi="Times New Roman"/>
                <w:kern w:val="0"/>
                <w:sz w:val="18"/>
                <w:szCs w:val="18"/>
              </w:rPr>
              <w:t>标后排放。</w:t>
            </w:r>
          </w:p>
          <w:p w14:paraId="614F4AD6"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在矿产资源开发活动集中区域，废水执行重金属污染物排放特别限值</w:t>
            </w:r>
            <w:r w:rsidRPr="004616C4">
              <w:rPr>
                <w:rFonts w:ascii="Times New Roman" w:hAnsi="Times New Roman"/>
                <w:kern w:val="0"/>
                <w:sz w:val="18"/>
                <w:szCs w:val="18"/>
              </w:rPr>
              <w:t>.-</w:t>
            </w:r>
            <w:r w:rsidRPr="004616C4">
              <w:rPr>
                <w:rFonts w:ascii="Times New Roman" w:hAnsi="Times New Roman"/>
                <w:kern w:val="0"/>
                <w:sz w:val="18"/>
                <w:szCs w:val="18"/>
              </w:rPr>
              <w:t>火电、水泥、钢铁等行业按相关要求推进大气污染物超低排放和深度治理。</w:t>
            </w:r>
          </w:p>
          <w:p w14:paraId="39F6CF61"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砖瓦行业实施脱硫、除尘升级改造，污染物排放达到《砖瓦工业大气污染物排放标准》相关要求。</w:t>
            </w:r>
          </w:p>
          <w:p w14:paraId="4C7E9BB2"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其他污染物排放管控要求</w:t>
            </w:r>
          </w:p>
          <w:p w14:paraId="3027E53D"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新增源等量或倍量替代</w:t>
            </w:r>
            <w:r w:rsidRPr="004616C4">
              <w:rPr>
                <w:rFonts w:ascii="Times New Roman" w:hAnsi="Times New Roman"/>
                <w:sz w:val="18"/>
                <w:szCs w:val="18"/>
              </w:rPr>
              <w:t>：</w:t>
            </w:r>
            <w:r w:rsidRPr="004616C4">
              <w:rPr>
                <w:rFonts w:ascii="Times New Roman" w:hAnsi="Times New Roman"/>
                <w:kern w:val="0"/>
                <w:sz w:val="18"/>
                <w:szCs w:val="18"/>
              </w:rPr>
              <w:t>上一年度水环境质量未完成目标的，新建排放水污染的建设项目按照总量管控要求进行倍量削减替代。</w:t>
            </w:r>
          </w:p>
          <w:p w14:paraId="05922C61"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上一年度空气质量年平均浓度不达标的城市，建设项目新增相关污染物按照总量管控要求进行倍量削减替代。</w:t>
            </w:r>
          </w:p>
          <w:p w14:paraId="53BD493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大气环境重点管控区内，新增大气污染物排放的建设项目实施总量削减替代</w:t>
            </w:r>
            <w:r w:rsidRPr="004616C4">
              <w:rPr>
                <w:rFonts w:ascii="Times New Roman" w:hAnsi="Times New Roman"/>
                <w:kern w:val="0"/>
                <w:sz w:val="18"/>
                <w:szCs w:val="18"/>
              </w:rPr>
              <w:t>.</w:t>
            </w:r>
            <w:r w:rsidRPr="004616C4">
              <w:rPr>
                <w:rFonts w:ascii="Times New Roman" w:hAnsi="Times New Roman"/>
                <w:kern w:val="0"/>
                <w:sz w:val="18"/>
                <w:szCs w:val="18"/>
              </w:rPr>
              <w:t>污染物排放绩效水平准入要求</w:t>
            </w:r>
            <w:r w:rsidRPr="004616C4">
              <w:rPr>
                <w:rFonts w:ascii="Times New Roman" w:hAnsi="Times New Roman"/>
                <w:kern w:val="0"/>
                <w:sz w:val="18"/>
                <w:szCs w:val="18"/>
              </w:rPr>
              <w:t>:</w:t>
            </w:r>
            <w:r w:rsidRPr="004616C4">
              <w:rPr>
                <w:rFonts w:ascii="Times New Roman" w:hAnsi="Times New Roman"/>
                <w:kern w:val="0"/>
                <w:sz w:val="18"/>
                <w:szCs w:val="18"/>
              </w:rPr>
              <w:t>屠宰项目必须配套污水处理设施或进入城市污水管网。</w:t>
            </w:r>
          </w:p>
          <w:p w14:paraId="1FADF9B4"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大气环境重点管控区内加强</w:t>
            </w:r>
            <w:r w:rsidRPr="004616C4">
              <w:rPr>
                <w:rFonts w:ascii="Times New Roman" w:hAnsi="Times New Roman"/>
                <w:kern w:val="0"/>
                <w:sz w:val="18"/>
                <w:szCs w:val="18"/>
              </w:rPr>
              <w:t>“</w:t>
            </w:r>
            <w:r w:rsidRPr="004616C4">
              <w:rPr>
                <w:rFonts w:ascii="Times New Roman" w:hAnsi="Times New Roman"/>
                <w:kern w:val="0"/>
                <w:sz w:val="18"/>
                <w:szCs w:val="18"/>
              </w:rPr>
              <w:t>高架源</w:t>
            </w:r>
            <w:r w:rsidRPr="004616C4">
              <w:rPr>
                <w:rFonts w:ascii="Times New Roman" w:hAnsi="Times New Roman"/>
                <w:kern w:val="0"/>
                <w:sz w:val="18"/>
                <w:szCs w:val="18"/>
              </w:rPr>
              <w:t>”</w:t>
            </w:r>
            <w:r w:rsidRPr="004616C4">
              <w:rPr>
                <w:rFonts w:ascii="Times New Roman" w:hAnsi="Times New Roman"/>
                <w:kern w:val="0"/>
                <w:sz w:val="18"/>
                <w:szCs w:val="18"/>
              </w:rPr>
              <w:t>污染治理，深化施工扬尘监管，严格落实</w:t>
            </w:r>
            <w:r w:rsidRPr="004616C4">
              <w:rPr>
                <w:rFonts w:ascii="Times New Roman" w:hAnsi="Times New Roman"/>
                <w:kern w:val="0"/>
                <w:sz w:val="18"/>
                <w:szCs w:val="18"/>
              </w:rPr>
              <w:t>“</w:t>
            </w:r>
            <w:r w:rsidRPr="004616C4">
              <w:rPr>
                <w:rFonts w:ascii="Times New Roman" w:hAnsi="Times New Roman"/>
                <w:kern w:val="0"/>
                <w:sz w:val="18"/>
                <w:szCs w:val="18"/>
              </w:rPr>
              <w:t>六必须、六不准</w:t>
            </w:r>
            <w:r w:rsidRPr="004616C4">
              <w:rPr>
                <w:rFonts w:ascii="Times New Roman" w:hAnsi="Times New Roman"/>
                <w:kern w:val="0"/>
                <w:sz w:val="18"/>
                <w:szCs w:val="18"/>
              </w:rPr>
              <w:t>”</w:t>
            </w:r>
            <w:r w:rsidRPr="004616C4">
              <w:rPr>
                <w:rFonts w:ascii="Times New Roman" w:hAnsi="Times New Roman"/>
                <w:kern w:val="0"/>
                <w:sz w:val="18"/>
                <w:szCs w:val="18"/>
              </w:rPr>
              <w:t>管控要求，强化道路施工管控，提高道路清扫机械化和精细化作业水平。</w:t>
            </w:r>
            <w:r w:rsidRPr="004616C4">
              <w:rPr>
                <w:rFonts w:ascii="Times New Roman" w:hAnsi="Times New Roman"/>
                <w:kern w:val="0"/>
                <w:sz w:val="18"/>
                <w:szCs w:val="18"/>
              </w:rPr>
              <w:t>-</w:t>
            </w:r>
            <w:r w:rsidRPr="004616C4">
              <w:rPr>
                <w:rFonts w:ascii="Times New Roman" w:hAnsi="Times New Roman"/>
                <w:kern w:val="0"/>
                <w:sz w:val="18"/>
                <w:szCs w:val="18"/>
              </w:rPr>
              <w:t>到</w:t>
            </w:r>
            <w:r w:rsidRPr="004616C4">
              <w:rPr>
                <w:rFonts w:ascii="Times New Roman" w:hAnsi="Times New Roman"/>
                <w:kern w:val="0"/>
                <w:sz w:val="18"/>
                <w:szCs w:val="18"/>
              </w:rPr>
              <w:t>2023</w:t>
            </w:r>
            <w:r w:rsidRPr="004616C4">
              <w:rPr>
                <w:rFonts w:ascii="Times New Roman" w:hAnsi="Times New Roman"/>
                <w:kern w:val="0"/>
                <w:sz w:val="18"/>
                <w:szCs w:val="18"/>
              </w:rPr>
              <w:t>年底，力争全市生活垃圾焚烧处理能力占比达</w:t>
            </w:r>
            <w:r w:rsidRPr="004616C4">
              <w:rPr>
                <w:rFonts w:ascii="Times New Roman" w:hAnsi="Times New Roman"/>
                <w:kern w:val="0"/>
                <w:sz w:val="18"/>
                <w:szCs w:val="18"/>
              </w:rPr>
              <w:t>60%</w:t>
            </w:r>
            <w:r w:rsidRPr="004616C4">
              <w:rPr>
                <w:rFonts w:ascii="Times New Roman" w:hAnsi="Times New Roman"/>
                <w:kern w:val="0"/>
                <w:sz w:val="18"/>
                <w:szCs w:val="18"/>
              </w:rPr>
              <w:t>以上，各县（市）生活垃圾无害化处理率保持</w:t>
            </w:r>
            <w:r w:rsidRPr="004616C4">
              <w:rPr>
                <w:rFonts w:ascii="Times New Roman" w:hAnsi="Times New Roman"/>
                <w:kern w:val="0"/>
                <w:sz w:val="18"/>
                <w:szCs w:val="18"/>
              </w:rPr>
              <w:t>95%</w:t>
            </w:r>
            <w:r w:rsidRPr="004616C4">
              <w:rPr>
                <w:rFonts w:ascii="Times New Roman" w:hAnsi="Times New Roman"/>
                <w:kern w:val="0"/>
                <w:sz w:val="18"/>
                <w:szCs w:val="18"/>
              </w:rPr>
              <w:t>以上，乡镇及行政村生活垃圾收转运处置体系基本实现全覆盖。</w:t>
            </w:r>
            <w:r w:rsidRPr="004616C4">
              <w:rPr>
                <w:rFonts w:ascii="Times New Roman" w:hAnsi="Times New Roman"/>
                <w:kern w:val="0"/>
                <w:sz w:val="18"/>
                <w:szCs w:val="18"/>
              </w:rPr>
              <w:t>-</w:t>
            </w:r>
            <w:r w:rsidRPr="004616C4">
              <w:rPr>
                <w:rFonts w:ascii="Times New Roman" w:hAnsi="Times New Roman"/>
                <w:kern w:val="0"/>
                <w:sz w:val="18"/>
                <w:szCs w:val="18"/>
              </w:rPr>
              <w:t>到</w:t>
            </w:r>
            <w:r w:rsidRPr="004616C4">
              <w:rPr>
                <w:rFonts w:ascii="Times New Roman" w:hAnsi="Times New Roman"/>
                <w:kern w:val="0"/>
                <w:sz w:val="18"/>
                <w:szCs w:val="18"/>
              </w:rPr>
              <w:t>2025</w:t>
            </w:r>
            <w:r w:rsidRPr="004616C4">
              <w:rPr>
                <w:rFonts w:ascii="Times New Roman" w:hAnsi="Times New Roman"/>
                <w:kern w:val="0"/>
                <w:sz w:val="18"/>
                <w:szCs w:val="18"/>
              </w:rPr>
              <w:t>年，农药包装废弃物回收率达</w:t>
            </w:r>
            <w:r w:rsidRPr="004616C4">
              <w:rPr>
                <w:rFonts w:ascii="Times New Roman" w:hAnsi="Times New Roman"/>
                <w:kern w:val="0"/>
                <w:sz w:val="18"/>
                <w:szCs w:val="18"/>
              </w:rPr>
              <w:t>80%</w:t>
            </w:r>
            <w:r w:rsidRPr="004616C4">
              <w:rPr>
                <w:rFonts w:ascii="Times New Roman" w:hAnsi="Times New Roman"/>
                <w:kern w:val="0"/>
                <w:sz w:val="18"/>
                <w:szCs w:val="18"/>
              </w:rPr>
              <w:t>；粮油绿色高质高效示范区、茶叶主产区和现代农业园区农药包装废弃物回收率</w:t>
            </w:r>
            <w:r w:rsidRPr="004616C4">
              <w:rPr>
                <w:rFonts w:ascii="Times New Roman" w:hAnsi="Times New Roman"/>
                <w:kern w:val="0"/>
                <w:sz w:val="18"/>
                <w:szCs w:val="18"/>
              </w:rPr>
              <w:t>100%</w:t>
            </w:r>
            <w:r w:rsidRPr="004616C4">
              <w:rPr>
                <w:rFonts w:ascii="Times New Roman" w:hAnsi="Times New Roman"/>
                <w:kern w:val="0"/>
                <w:sz w:val="18"/>
                <w:szCs w:val="18"/>
              </w:rPr>
              <w:t>。</w:t>
            </w:r>
          </w:p>
          <w:p w14:paraId="70512F80"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到</w:t>
            </w:r>
            <w:r w:rsidRPr="004616C4">
              <w:rPr>
                <w:rFonts w:ascii="Times New Roman" w:hAnsi="Times New Roman"/>
                <w:kern w:val="0"/>
                <w:sz w:val="18"/>
                <w:szCs w:val="18"/>
              </w:rPr>
              <w:t>2025</w:t>
            </w:r>
            <w:r w:rsidRPr="004616C4">
              <w:rPr>
                <w:rFonts w:ascii="Times New Roman" w:hAnsi="Times New Roman"/>
                <w:kern w:val="0"/>
                <w:sz w:val="18"/>
                <w:szCs w:val="18"/>
              </w:rPr>
              <w:t>年，全国主要农作物化肥、农药利用率达</w:t>
            </w:r>
            <w:r w:rsidRPr="004616C4">
              <w:rPr>
                <w:rFonts w:ascii="Times New Roman" w:hAnsi="Times New Roman"/>
                <w:kern w:val="0"/>
                <w:sz w:val="18"/>
                <w:szCs w:val="18"/>
              </w:rPr>
              <w:t>43%</w:t>
            </w:r>
            <w:r w:rsidRPr="004616C4">
              <w:rPr>
                <w:rFonts w:ascii="Times New Roman" w:hAnsi="Times New Roman"/>
                <w:kern w:val="0"/>
                <w:sz w:val="18"/>
                <w:szCs w:val="18"/>
              </w:rPr>
              <w:t>，测土配方施肥技术推广覆盖率保持在</w:t>
            </w:r>
            <w:r w:rsidRPr="004616C4">
              <w:rPr>
                <w:rFonts w:ascii="Times New Roman" w:hAnsi="Times New Roman"/>
                <w:kern w:val="0"/>
                <w:sz w:val="18"/>
                <w:szCs w:val="18"/>
              </w:rPr>
              <w:t>90%</w:t>
            </w:r>
            <w:r w:rsidRPr="004616C4">
              <w:rPr>
                <w:rFonts w:ascii="Times New Roman" w:hAnsi="Times New Roman"/>
                <w:kern w:val="0"/>
                <w:sz w:val="18"/>
                <w:szCs w:val="18"/>
              </w:rPr>
              <w:t>以上，控制农村面源污染，采取灌排分离等措施控制农田氮磷流失。</w:t>
            </w:r>
          </w:p>
          <w:p w14:paraId="75983BC8"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lastRenderedPageBreak/>
              <w:t>-</w:t>
            </w:r>
            <w:r w:rsidRPr="004616C4">
              <w:rPr>
                <w:rFonts w:ascii="Times New Roman" w:hAnsi="Times New Roman"/>
                <w:kern w:val="0"/>
                <w:sz w:val="18"/>
                <w:szCs w:val="18"/>
              </w:rPr>
              <w:t>到</w:t>
            </w:r>
            <w:r w:rsidRPr="004616C4">
              <w:rPr>
                <w:rFonts w:ascii="Times New Roman" w:hAnsi="Times New Roman"/>
                <w:kern w:val="0"/>
                <w:sz w:val="18"/>
                <w:szCs w:val="18"/>
              </w:rPr>
              <w:t>2025</w:t>
            </w:r>
            <w:r w:rsidRPr="004616C4">
              <w:rPr>
                <w:rFonts w:ascii="Times New Roman" w:hAnsi="Times New Roman"/>
                <w:kern w:val="0"/>
                <w:sz w:val="18"/>
                <w:szCs w:val="18"/>
              </w:rPr>
              <w:t>年，新、改扩建规模化畜禽养殖场（小区）要实施雨污分流、粪便污水资源化利用；规模化畜禽养殖场（小区）粪污处理设施装备配套率达到</w:t>
            </w:r>
            <w:r w:rsidRPr="004616C4">
              <w:rPr>
                <w:rFonts w:ascii="Times New Roman" w:hAnsi="Times New Roman"/>
                <w:kern w:val="0"/>
                <w:sz w:val="18"/>
                <w:szCs w:val="18"/>
              </w:rPr>
              <w:t>95%</w:t>
            </w:r>
            <w:r w:rsidRPr="004616C4">
              <w:rPr>
                <w:rFonts w:ascii="Times New Roman" w:hAnsi="Times New Roman"/>
                <w:kern w:val="0"/>
                <w:sz w:val="18"/>
                <w:szCs w:val="18"/>
              </w:rPr>
              <w:t>以上，粪污综合利用率达到</w:t>
            </w:r>
            <w:r w:rsidRPr="004616C4">
              <w:rPr>
                <w:rFonts w:ascii="Times New Roman" w:hAnsi="Times New Roman"/>
                <w:kern w:val="0"/>
                <w:sz w:val="18"/>
                <w:szCs w:val="18"/>
              </w:rPr>
              <w:t>80%</w:t>
            </w:r>
            <w:r w:rsidRPr="004616C4">
              <w:rPr>
                <w:rFonts w:ascii="Times New Roman" w:hAnsi="Times New Roman"/>
                <w:kern w:val="0"/>
                <w:sz w:val="18"/>
                <w:szCs w:val="18"/>
              </w:rPr>
              <w:t>以上，大型规模养殖场粪污处理设施装备配套率达到</w:t>
            </w:r>
            <w:r w:rsidRPr="004616C4">
              <w:rPr>
                <w:rFonts w:ascii="Times New Roman" w:hAnsi="Times New Roman"/>
                <w:kern w:val="0"/>
                <w:sz w:val="18"/>
                <w:szCs w:val="18"/>
              </w:rPr>
              <w:t>100%</w:t>
            </w:r>
            <w:r w:rsidRPr="004616C4">
              <w:rPr>
                <w:rFonts w:ascii="Times New Roman" w:hAnsi="Times New Roman"/>
                <w:kern w:val="0"/>
                <w:sz w:val="18"/>
                <w:szCs w:val="18"/>
              </w:rPr>
              <w:t>，畜禽粪污基本实现资源化利用；散养密集区要实行畜禽粪便污水分户收集、集中处理利用。</w:t>
            </w:r>
          </w:p>
          <w:p w14:paraId="6C3A524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到</w:t>
            </w:r>
            <w:r w:rsidRPr="004616C4">
              <w:rPr>
                <w:rFonts w:ascii="Times New Roman" w:hAnsi="Times New Roman"/>
                <w:kern w:val="0"/>
                <w:sz w:val="18"/>
                <w:szCs w:val="18"/>
              </w:rPr>
              <w:t>2025</w:t>
            </w:r>
            <w:r w:rsidRPr="004616C4">
              <w:rPr>
                <w:rFonts w:ascii="Times New Roman" w:hAnsi="Times New Roman"/>
                <w:kern w:val="0"/>
                <w:sz w:val="18"/>
                <w:szCs w:val="18"/>
              </w:rPr>
              <w:t>年，废旧农膜回收利用率达到</w:t>
            </w:r>
            <w:r w:rsidRPr="004616C4">
              <w:rPr>
                <w:rFonts w:ascii="Times New Roman" w:hAnsi="Times New Roman"/>
                <w:kern w:val="0"/>
                <w:sz w:val="18"/>
                <w:szCs w:val="18"/>
              </w:rPr>
              <w:t>85%</w:t>
            </w:r>
            <w:r w:rsidRPr="004616C4">
              <w:rPr>
                <w:rFonts w:ascii="Times New Roman" w:hAnsi="Times New Roman"/>
                <w:kern w:val="0"/>
                <w:sz w:val="18"/>
                <w:szCs w:val="18"/>
              </w:rPr>
              <w:t>以上。</w:t>
            </w:r>
          </w:p>
          <w:p w14:paraId="147359EB"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2025</w:t>
            </w:r>
            <w:r w:rsidRPr="004616C4">
              <w:rPr>
                <w:rFonts w:ascii="Times New Roman" w:hAnsi="Times New Roman"/>
                <w:kern w:val="0"/>
                <w:sz w:val="18"/>
                <w:szCs w:val="18"/>
              </w:rPr>
              <w:t>年：全市水环境质量总体保持优良。纳入国家及省级考核的监测断面优良（达到或优于</w:t>
            </w:r>
            <w:r w:rsidRPr="004616C4">
              <w:rPr>
                <w:rFonts w:ascii="Times New Roman" w:hAnsi="Times New Roman"/>
                <w:kern w:val="0"/>
                <w:sz w:val="18"/>
                <w:szCs w:val="18"/>
              </w:rPr>
              <w:t>Ⅲ</w:t>
            </w:r>
            <w:r w:rsidRPr="004616C4">
              <w:rPr>
                <w:rFonts w:ascii="Times New Roman" w:hAnsi="Times New Roman"/>
                <w:kern w:val="0"/>
                <w:sz w:val="18"/>
                <w:szCs w:val="18"/>
              </w:rPr>
              <w:t>类）比例保持达</w:t>
            </w:r>
            <w:r w:rsidRPr="004616C4">
              <w:rPr>
                <w:rFonts w:ascii="Times New Roman" w:hAnsi="Times New Roman"/>
                <w:kern w:val="0"/>
                <w:sz w:val="18"/>
                <w:szCs w:val="18"/>
              </w:rPr>
              <w:t>100%</w:t>
            </w:r>
            <w:r w:rsidRPr="004616C4">
              <w:rPr>
                <w:rFonts w:ascii="Times New Roman" w:hAnsi="Times New Roman"/>
                <w:kern w:val="0"/>
                <w:sz w:val="18"/>
                <w:szCs w:val="18"/>
              </w:rPr>
              <w:t>；</w:t>
            </w:r>
            <w:r w:rsidRPr="004616C4">
              <w:rPr>
                <w:rFonts w:ascii="Times New Roman" w:hAnsi="Times New Roman"/>
                <w:kern w:val="0"/>
                <w:sz w:val="18"/>
                <w:szCs w:val="18"/>
              </w:rPr>
              <w:t>32</w:t>
            </w:r>
            <w:r w:rsidRPr="004616C4">
              <w:rPr>
                <w:rFonts w:ascii="Times New Roman" w:hAnsi="Times New Roman"/>
                <w:kern w:val="0"/>
                <w:sz w:val="18"/>
                <w:szCs w:val="18"/>
              </w:rPr>
              <w:t>个水环境控制单元水质达到或优于</w:t>
            </w:r>
            <w:r w:rsidRPr="004616C4">
              <w:rPr>
                <w:rFonts w:ascii="Times New Roman" w:hAnsi="Times New Roman"/>
                <w:kern w:val="0"/>
                <w:sz w:val="18"/>
                <w:szCs w:val="18"/>
              </w:rPr>
              <w:t>Ⅲ</w:t>
            </w:r>
            <w:r w:rsidRPr="004616C4">
              <w:rPr>
                <w:rFonts w:ascii="Times New Roman" w:hAnsi="Times New Roman"/>
                <w:kern w:val="0"/>
                <w:sz w:val="18"/>
                <w:szCs w:val="18"/>
              </w:rPr>
              <w:t>类比例保持为</w:t>
            </w:r>
            <w:r w:rsidRPr="004616C4">
              <w:rPr>
                <w:rFonts w:ascii="Times New Roman" w:hAnsi="Times New Roman"/>
                <w:kern w:val="0"/>
                <w:sz w:val="18"/>
                <w:szCs w:val="18"/>
              </w:rPr>
              <w:t>100%</w:t>
            </w:r>
            <w:r w:rsidRPr="004616C4">
              <w:rPr>
                <w:rFonts w:ascii="Times New Roman" w:hAnsi="Times New Roman"/>
                <w:kern w:val="0"/>
                <w:sz w:val="18"/>
                <w:szCs w:val="18"/>
              </w:rPr>
              <w:t>；国省重要江河湖泊水功能区达标率保持为</w:t>
            </w:r>
            <w:r w:rsidRPr="004616C4">
              <w:rPr>
                <w:rFonts w:ascii="Times New Roman" w:hAnsi="Times New Roman"/>
                <w:kern w:val="0"/>
                <w:sz w:val="18"/>
                <w:szCs w:val="18"/>
              </w:rPr>
              <w:t>100%</w:t>
            </w:r>
            <w:r w:rsidRPr="004616C4">
              <w:rPr>
                <w:rFonts w:ascii="Times New Roman" w:hAnsi="Times New Roman"/>
                <w:kern w:val="0"/>
                <w:sz w:val="18"/>
                <w:szCs w:val="18"/>
              </w:rPr>
              <w:t>；地级县级集中式饮用水水源水质达到或优于</w:t>
            </w:r>
            <w:r w:rsidRPr="004616C4">
              <w:rPr>
                <w:rFonts w:ascii="Times New Roman" w:hAnsi="Times New Roman"/>
                <w:kern w:val="0"/>
                <w:sz w:val="18"/>
                <w:szCs w:val="18"/>
              </w:rPr>
              <w:t>Ⅲ</w:t>
            </w:r>
            <w:r w:rsidRPr="004616C4">
              <w:rPr>
                <w:rFonts w:ascii="Times New Roman" w:hAnsi="Times New Roman"/>
                <w:kern w:val="0"/>
                <w:sz w:val="18"/>
                <w:szCs w:val="18"/>
              </w:rPr>
              <w:t>类比例保持为</w:t>
            </w:r>
            <w:r w:rsidRPr="004616C4">
              <w:rPr>
                <w:rFonts w:ascii="Times New Roman" w:hAnsi="Times New Roman"/>
                <w:kern w:val="0"/>
                <w:sz w:val="18"/>
                <w:szCs w:val="18"/>
              </w:rPr>
              <w:t>100%</w:t>
            </w:r>
            <w:r w:rsidRPr="004616C4">
              <w:rPr>
                <w:rFonts w:ascii="Times New Roman" w:hAnsi="Times New Roman"/>
                <w:kern w:val="0"/>
                <w:sz w:val="18"/>
                <w:szCs w:val="18"/>
              </w:rPr>
              <w:t>；乡镇集中式饮用水水源水质达到或优于</w:t>
            </w:r>
            <w:r w:rsidRPr="004616C4">
              <w:rPr>
                <w:rFonts w:ascii="Times New Roman" w:hAnsi="Times New Roman"/>
                <w:kern w:val="0"/>
                <w:sz w:val="18"/>
                <w:szCs w:val="18"/>
              </w:rPr>
              <w:t>Ⅲ</w:t>
            </w:r>
            <w:r w:rsidRPr="004616C4">
              <w:rPr>
                <w:rFonts w:ascii="Times New Roman" w:hAnsi="Times New Roman"/>
                <w:kern w:val="0"/>
                <w:sz w:val="18"/>
                <w:szCs w:val="18"/>
              </w:rPr>
              <w:t>类比例保持为</w:t>
            </w:r>
            <w:r w:rsidRPr="004616C4">
              <w:rPr>
                <w:rFonts w:ascii="Times New Roman" w:hAnsi="Times New Roman"/>
                <w:kern w:val="0"/>
                <w:sz w:val="18"/>
                <w:szCs w:val="18"/>
              </w:rPr>
              <w:t>98%</w:t>
            </w:r>
            <w:r w:rsidRPr="004616C4">
              <w:rPr>
                <w:rFonts w:ascii="Times New Roman" w:hAnsi="Times New Roman"/>
                <w:kern w:val="0"/>
                <w:sz w:val="18"/>
                <w:szCs w:val="18"/>
              </w:rPr>
              <w:t>；城镇建成区无黑臭水体。</w:t>
            </w:r>
          </w:p>
          <w:p w14:paraId="284D440B"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2035</w:t>
            </w:r>
            <w:r w:rsidRPr="004616C4">
              <w:rPr>
                <w:rFonts w:ascii="Times New Roman" w:hAnsi="Times New Roman"/>
                <w:kern w:val="0"/>
                <w:sz w:val="18"/>
                <w:szCs w:val="18"/>
              </w:rPr>
              <w:t>年：全市水环境质量总体保持优良。纳入国家及省级考核的监测断面优良（达到或优于</w:t>
            </w:r>
            <w:r w:rsidRPr="004616C4">
              <w:rPr>
                <w:rFonts w:ascii="Times New Roman" w:hAnsi="Times New Roman"/>
                <w:kern w:val="0"/>
                <w:sz w:val="18"/>
                <w:szCs w:val="18"/>
              </w:rPr>
              <w:t>Ⅲ</w:t>
            </w:r>
            <w:r w:rsidRPr="004616C4">
              <w:rPr>
                <w:rFonts w:ascii="Times New Roman" w:hAnsi="Times New Roman"/>
                <w:kern w:val="0"/>
                <w:sz w:val="18"/>
                <w:szCs w:val="18"/>
              </w:rPr>
              <w:t>类）比例保持为</w:t>
            </w:r>
            <w:r w:rsidRPr="004616C4">
              <w:rPr>
                <w:rFonts w:ascii="Times New Roman" w:hAnsi="Times New Roman"/>
                <w:kern w:val="0"/>
                <w:sz w:val="18"/>
                <w:szCs w:val="18"/>
              </w:rPr>
              <w:t>100%</w:t>
            </w:r>
            <w:r w:rsidRPr="004616C4">
              <w:rPr>
                <w:rFonts w:ascii="Times New Roman" w:hAnsi="Times New Roman"/>
                <w:kern w:val="0"/>
                <w:sz w:val="18"/>
                <w:szCs w:val="18"/>
              </w:rPr>
              <w:t>；</w:t>
            </w:r>
            <w:r w:rsidRPr="004616C4">
              <w:rPr>
                <w:rFonts w:ascii="Times New Roman" w:hAnsi="Times New Roman"/>
                <w:kern w:val="0"/>
                <w:sz w:val="18"/>
                <w:szCs w:val="18"/>
              </w:rPr>
              <w:t>32</w:t>
            </w:r>
            <w:r w:rsidRPr="004616C4">
              <w:rPr>
                <w:rFonts w:ascii="Times New Roman" w:hAnsi="Times New Roman"/>
                <w:kern w:val="0"/>
                <w:sz w:val="18"/>
                <w:szCs w:val="18"/>
              </w:rPr>
              <w:t>个水环境控制单元水质达到或优于</w:t>
            </w:r>
            <w:r w:rsidRPr="004616C4">
              <w:rPr>
                <w:rFonts w:ascii="Times New Roman" w:hAnsi="Times New Roman"/>
                <w:kern w:val="0"/>
                <w:sz w:val="18"/>
                <w:szCs w:val="18"/>
              </w:rPr>
              <w:t>Ⅲ</w:t>
            </w:r>
            <w:r w:rsidRPr="004616C4">
              <w:rPr>
                <w:rFonts w:ascii="Times New Roman" w:hAnsi="Times New Roman"/>
                <w:kern w:val="0"/>
                <w:sz w:val="18"/>
                <w:szCs w:val="18"/>
              </w:rPr>
              <w:t>类比例达到</w:t>
            </w:r>
            <w:r w:rsidRPr="004616C4">
              <w:rPr>
                <w:rFonts w:ascii="Times New Roman" w:hAnsi="Times New Roman"/>
                <w:kern w:val="0"/>
                <w:sz w:val="18"/>
                <w:szCs w:val="18"/>
              </w:rPr>
              <w:t>100%</w:t>
            </w:r>
            <w:r w:rsidRPr="004616C4">
              <w:rPr>
                <w:rFonts w:ascii="Times New Roman" w:hAnsi="Times New Roman"/>
                <w:kern w:val="0"/>
                <w:sz w:val="18"/>
                <w:szCs w:val="18"/>
              </w:rPr>
              <w:t>；国省重要江河湖泊水功能区达标率保持为</w:t>
            </w:r>
            <w:r w:rsidRPr="004616C4">
              <w:rPr>
                <w:rFonts w:ascii="Times New Roman" w:hAnsi="Times New Roman"/>
                <w:kern w:val="0"/>
                <w:sz w:val="18"/>
                <w:szCs w:val="18"/>
              </w:rPr>
              <w:t>100%</w:t>
            </w:r>
            <w:r w:rsidRPr="004616C4">
              <w:rPr>
                <w:rFonts w:ascii="Times New Roman" w:hAnsi="Times New Roman"/>
                <w:kern w:val="0"/>
                <w:sz w:val="18"/>
                <w:szCs w:val="18"/>
              </w:rPr>
              <w:t>；地级、县级、乡镇集中式饮用水水源水质达到或优于</w:t>
            </w:r>
            <w:r w:rsidRPr="004616C4">
              <w:rPr>
                <w:rFonts w:ascii="Times New Roman" w:hAnsi="Times New Roman"/>
                <w:kern w:val="0"/>
                <w:sz w:val="18"/>
                <w:szCs w:val="18"/>
              </w:rPr>
              <w:t>Ⅲ</w:t>
            </w:r>
            <w:r w:rsidRPr="004616C4">
              <w:rPr>
                <w:rFonts w:ascii="Times New Roman" w:hAnsi="Times New Roman"/>
                <w:kern w:val="0"/>
                <w:sz w:val="18"/>
                <w:szCs w:val="18"/>
              </w:rPr>
              <w:t>类比例保持为</w:t>
            </w:r>
            <w:r w:rsidRPr="004616C4">
              <w:rPr>
                <w:rFonts w:ascii="Times New Roman" w:hAnsi="Times New Roman"/>
                <w:kern w:val="0"/>
                <w:sz w:val="18"/>
                <w:szCs w:val="18"/>
              </w:rPr>
              <w:t>100%</w:t>
            </w:r>
            <w:r w:rsidRPr="004616C4">
              <w:rPr>
                <w:rFonts w:ascii="Times New Roman" w:hAnsi="Times New Roman"/>
                <w:kern w:val="0"/>
                <w:sz w:val="18"/>
                <w:szCs w:val="18"/>
              </w:rPr>
              <w:t>；国省重要江河湖泊水功能区达标率保持为</w:t>
            </w:r>
            <w:r w:rsidRPr="004616C4">
              <w:rPr>
                <w:rFonts w:ascii="Times New Roman" w:hAnsi="Times New Roman"/>
                <w:kern w:val="0"/>
                <w:sz w:val="18"/>
                <w:szCs w:val="18"/>
              </w:rPr>
              <w:t>100%</w:t>
            </w:r>
            <w:r w:rsidRPr="004616C4">
              <w:rPr>
                <w:rFonts w:ascii="Times New Roman" w:hAnsi="Times New Roman"/>
                <w:kern w:val="0"/>
                <w:sz w:val="18"/>
                <w:szCs w:val="18"/>
              </w:rPr>
              <w:t>；城乡无黑臭水体。</w:t>
            </w:r>
          </w:p>
          <w:p w14:paraId="3738324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14:paraId="01ED0D22"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至</w:t>
            </w:r>
            <w:r w:rsidRPr="004616C4">
              <w:rPr>
                <w:rFonts w:ascii="Times New Roman" w:hAnsi="Times New Roman"/>
                <w:kern w:val="0"/>
                <w:sz w:val="18"/>
                <w:szCs w:val="18"/>
              </w:rPr>
              <w:t>2022</w:t>
            </w:r>
            <w:r w:rsidRPr="004616C4">
              <w:rPr>
                <w:rFonts w:ascii="Times New Roman" w:hAnsi="Times New Roman"/>
                <w:kern w:val="0"/>
                <w:sz w:val="18"/>
                <w:szCs w:val="18"/>
              </w:rPr>
              <w:t>年底，基本实现乡镇污水处理设施全覆盖，配套建设污水收集管网，乡镇污水处理率达到</w:t>
            </w:r>
            <w:r w:rsidRPr="004616C4">
              <w:rPr>
                <w:rFonts w:ascii="Times New Roman" w:hAnsi="Times New Roman"/>
                <w:kern w:val="0"/>
                <w:sz w:val="18"/>
                <w:szCs w:val="18"/>
              </w:rPr>
              <w:t>65%</w:t>
            </w:r>
            <w:r w:rsidRPr="004616C4">
              <w:rPr>
                <w:rFonts w:ascii="Times New Roman" w:hAnsi="Times New Roman"/>
                <w:kern w:val="0"/>
                <w:sz w:val="18"/>
                <w:szCs w:val="18"/>
              </w:rPr>
              <w:t>。</w:t>
            </w:r>
          </w:p>
          <w:p w14:paraId="7E1D8E31"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大气污染防治重点区域执行大气污染物执行特别排放限值，严禁新增钢铁、电力、水泥、玻璃、砖瓦、陶瓷、焦化、电解铝、有色等重点行业大气污染物排放。</w:t>
            </w:r>
          </w:p>
          <w:p w14:paraId="4EE4DA86"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环境风险防控：</w:t>
            </w:r>
          </w:p>
          <w:p w14:paraId="3CA026AA"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联防联控要求</w:t>
            </w:r>
          </w:p>
          <w:p w14:paraId="66F81562"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w:t>
            </w:r>
            <w:r w:rsidRPr="004616C4">
              <w:rPr>
                <w:rFonts w:ascii="Times New Roman" w:hAnsi="Times New Roman"/>
                <w:kern w:val="0"/>
                <w:sz w:val="18"/>
                <w:szCs w:val="18"/>
              </w:rPr>
              <w:t>“</w:t>
            </w:r>
            <w:r w:rsidRPr="004616C4">
              <w:rPr>
                <w:rFonts w:ascii="Times New Roman" w:hAnsi="Times New Roman"/>
                <w:kern w:val="0"/>
                <w:sz w:val="18"/>
                <w:szCs w:val="18"/>
              </w:rPr>
              <w:t>六统一</w:t>
            </w:r>
            <w:r w:rsidRPr="004616C4">
              <w:rPr>
                <w:rFonts w:ascii="Times New Roman" w:hAnsi="Times New Roman"/>
                <w:kern w:val="0"/>
                <w:sz w:val="18"/>
                <w:szCs w:val="18"/>
              </w:rPr>
              <w:t>”</w:t>
            </w:r>
            <w:r w:rsidRPr="004616C4">
              <w:rPr>
                <w:rFonts w:ascii="Times New Roman" w:hAnsi="Times New Roman"/>
                <w:kern w:val="0"/>
                <w:sz w:val="18"/>
                <w:szCs w:val="18"/>
              </w:rPr>
              <w:t>，协力推进大气污染源头防控，加强川东北区域大气污染防止合作</w:t>
            </w:r>
          </w:p>
          <w:p w14:paraId="56593155"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其他环境风险防控要求</w:t>
            </w:r>
          </w:p>
          <w:p w14:paraId="36C676D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企业环境风险防控要求</w:t>
            </w:r>
            <w:r w:rsidRPr="004616C4">
              <w:rPr>
                <w:rFonts w:ascii="Times New Roman" w:hAnsi="Times New Roman"/>
                <w:kern w:val="0"/>
                <w:sz w:val="18"/>
                <w:szCs w:val="18"/>
              </w:rPr>
              <w:t>:</w:t>
            </w:r>
            <w:r w:rsidRPr="004616C4">
              <w:rPr>
                <w:rFonts w:ascii="Times New Roman" w:hAnsi="Times New Roman"/>
                <w:kern w:val="0"/>
                <w:sz w:val="18"/>
                <w:szCs w:val="18"/>
              </w:rPr>
              <w:t>工业企业退出用地，须经评估、修复满足相应用地功能后，方可改变用途。</w:t>
            </w:r>
          </w:p>
          <w:p w14:paraId="76C95A89"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加强</w:t>
            </w:r>
            <w:r w:rsidRPr="004616C4">
              <w:rPr>
                <w:rFonts w:ascii="Times New Roman" w:hAnsi="Times New Roman"/>
                <w:kern w:val="0"/>
                <w:sz w:val="18"/>
                <w:szCs w:val="18"/>
              </w:rPr>
              <w:t>“</w:t>
            </w:r>
            <w:r w:rsidRPr="004616C4">
              <w:rPr>
                <w:rFonts w:ascii="Times New Roman" w:hAnsi="Times New Roman"/>
                <w:kern w:val="0"/>
                <w:sz w:val="18"/>
                <w:szCs w:val="18"/>
              </w:rPr>
              <w:t>散乱污</w:t>
            </w:r>
            <w:r w:rsidRPr="004616C4">
              <w:rPr>
                <w:rFonts w:ascii="Times New Roman" w:hAnsi="Times New Roman"/>
                <w:kern w:val="0"/>
                <w:sz w:val="18"/>
                <w:szCs w:val="18"/>
              </w:rPr>
              <w:t>”</w:t>
            </w:r>
            <w:r w:rsidRPr="004616C4">
              <w:rPr>
                <w:rFonts w:ascii="Times New Roman" w:hAnsi="Times New Roman"/>
                <w:kern w:val="0"/>
                <w:sz w:val="18"/>
                <w:szCs w:val="18"/>
              </w:rPr>
              <w:t>企业环境风险防控。对工业循环用水大户和涉磷企业进行全面排</w:t>
            </w:r>
            <w:r w:rsidRPr="004616C4">
              <w:rPr>
                <w:rFonts w:ascii="Times New Roman" w:hAnsi="Times New Roman"/>
                <w:kern w:val="0"/>
                <w:sz w:val="18"/>
                <w:szCs w:val="18"/>
              </w:rPr>
              <w:lastRenderedPageBreak/>
              <w:t>查，建立总磷污染源数据库，实施循环水非磷配方药品替代改造，强化工业循环用水监管和总磷排放控制；从严控制新、改、扩建涉磷项目建设。落实涉磷堆场防渗、防风、防洪措施。</w:t>
            </w:r>
          </w:p>
          <w:p w14:paraId="25A32A7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14:paraId="7FA0D1E5"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用地环境风险防控要求</w:t>
            </w:r>
            <w:r w:rsidRPr="004616C4">
              <w:rPr>
                <w:rFonts w:ascii="Times New Roman" w:hAnsi="Times New Roman"/>
                <w:kern w:val="0"/>
                <w:sz w:val="18"/>
                <w:szCs w:val="18"/>
              </w:rPr>
              <w:t>:</w:t>
            </w:r>
            <w:r w:rsidRPr="004616C4">
              <w:rPr>
                <w:rFonts w:ascii="Times New Roman" w:hAnsi="Times New Roman"/>
                <w:kern w:val="0"/>
                <w:sz w:val="18"/>
                <w:szCs w:val="18"/>
              </w:rPr>
              <w:t>严禁将城镇生活垃圾、污泥、工业废物直接用作肥料，禁止处理不达标的污泥进入耕地；禁止在农用地排放、倾倒、使用污泥、清淤底泥、尾矿（渣）等可能对土壤造成污染的固体废物。禁止处理不达标的污泥进入耕地。</w:t>
            </w:r>
          </w:p>
          <w:p w14:paraId="57A14702"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禁止在农用地排放、倾倒、使用污泥、清淤底泥、尾矿（渣）等可能对土壤造成污染的固体废物。</w:t>
            </w:r>
          </w:p>
          <w:p w14:paraId="612E0BA4"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严格控制林地、草地、园地的农药使用量，禁止使用高毒、高残留农药。</w:t>
            </w:r>
          </w:p>
          <w:p w14:paraId="3E816C58"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到</w:t>
            </w:r>
            <w:r w:rsidRPr="004616C4">
              <w:rPr>
                <w:rFonts w:ascii="Times New Roman" w:hAnsi="Times New Roman"/>
                <w:kern w:val="0"/>
                <w:sz w:val="18"/>
                <w:szCs w:val="18"/>
              </w:rPr>
              <w:t>2030</w:t>
            </w:r>
            <w:r w:rsidRPr="004616C4">
              <w:rPr>
                <w:rFonts w:ascii="Times New Roman" w:hAnsi="Times New Roman"/>
                <w:kern w:val="0"/>
                <w:sz w:val="18"/>
                <w:szCs w:val="18"/>
              </w:rPr>
              <w:t>年，全市受污染耕地安全利用率达到</w:t>
            </w:r>
            <w:r w:rsidRPr="004616C4">
              <w:rPr>
                <w:rFonts w:ascii="Times New Roman" w:hAnsi="Times New Roman"/>
                <w:kern w:val="0"/>
                <w:sz w:val="18"/>
                <w:szCs w:val="18"/>
              </w:rPr>
              <w:t>95%</w:t>
            </w:r>
            <w:r w:rsidRPr="004616C4">
              <w:rPr>
                <w:rFonts w:ascii="Times New Roman" w:hAnsi="Times New Roman"/>
                <w:kern w:val="0"/>
                <w:sz w:val="18"/>
                <w:szCs w:val="18"/>
              </w:rPr>
              <w:t>以上，污染地块安全利用率达到</w:t>
            </w:r>
            <w:r w:rsidRPr="004616C4">
              <w:rPr>
                <w:rFonts w:ascii="Times New Roman" w:hAnsi="Times New Roman"/>
                <w:kern w:val="0"/>
                <w:sz w:val="18"/>
                <w:szCs w:val="18"/>
              </w:rPr>
              <w:t>95%</w:t>
            </w:r>
            <w:r w:rsidRPr="004616C4">
              <w:rPr>
                <w:rFonts w:ascii="Times New Roman" w:hAnsi="Times New Roman"/>
                <w:kern w:val="0"/>
                <w:sz w:val="18"/>
                <w:szCs w:val="18"/>
              </w:rPr>
              <w:t>以上。</w:t>
            </w:r>
          </w:p>
          <w:p w14:paraId="062636AD"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资源开发利用效率要求：</w:t>
            </w:r>
          </w:p>
          <w:p w14:paraId="030C4200"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水资源利用总量要求</w:t>
            </w:r>
          </w:p>
          <w:p w14:paraId="084CA17E"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到</w:t>
            </w:r>
            <w:r w:rsidRPr="004616C4">
              <w:rPr>
                <w:rFonts w:ascii="Times New Roman" w:hAnsi="Times New Roman"/>
                <w:kern w:val="0"/>
                <w:sz w:val="18"/>
                <w:szCs w:val="18"/>
              </w:rPr>
              <w:t>2025</w:t>
            </w:r>
            <w:r w:rsidRPr="004616C4">
              <w:rPr>
                <w:rFonts w:ascii="Times New Roman" w:hAnsi="Times New Roman"/>
                <w:kern w:val="0"/>
                <w:sz w:val="18"/>
                <w:szCs w:val="18"/>
              </w:rPr>
              <w:t>年，农田灌溉水有效利用系数达到</w:t>
            </w:r>
            <w:r w:rsidRPr="004616C4">
              <w:rPr>
                <w:rFonts w:ascii="Times New Roman" w:hAnsi="Times New Roman"/>
                <w:kern w:val="0"/>
                <w:sz w:val="18"/>
                <w:szCs w:val="18"/>
              </w:rPr>
              <w:t>0.57</w:t>
            </w:r>
            <w:r w:rsidRPr="004616C4">
              <w:rPr>
                <w:rFonts w:ascii="Times New Roman" w:hAnsi="Times New Roman"/>
                <w:kern w:val="0"/>
                <w:sz w:val="18"/>
                <w:szCs w:val="18"/>
              </w:rPr>
              <w:t>以上。</w:t>
            </w:r>
          </w:p>
          <w:p w14:paraId="7EDC07AF"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地下水开采要求</w:t>
            </w:r>
          </w:p>
          <w:p w14:paraId="5A1FBC26"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以省市下发指标为准</w:t>
            </w:r>
          </w:p>
          <w:p w14:paraId="0E81EAFB" w14:textId="77777777" w:rsidR="007A4E4E" w:rsidRPr="004616C4" w:rsidRDefault="00000000">
            <w:pPr>
              <w:snapToGrid w:val="0"/>
              <w:rPr>
                <w:rFonts w:ascii="Times New Roman" w:hAnsi="Times New Roman"/>
                <w:kern w:val="0"/>
                <w:sz w:val="18"/>
                <w:szCs w:val="18"/>
                <w:highlight w:val="lightGray"/>
                <w:u w:val="single"/>
              </w:rPr>
            </w:pPr>
            <w:r w:rsidRPr="004616C4">
              <w:rPr>
                <w:rFonts w:ascii="Times New Roman" w:hAnsi="Times New Roman"/>
                <w:kern w:val="0"/>
                <w:sz w:val="18"/>
                <w:szCs w:val="18"/>
                <w:highlight w:val="lightGray"/>
                <w:u w:val="single"/>
              </w:rPr>
              <w:t>能源利用总量及效率要求</w:t>
            </w:r>
          </w:p>
          <w:p w14:paraId="29204540"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推进清洁能源的推广使用，全面推进散煤清洁化整治；禁止新建每小时</w:t>
            </w:r>
            <w:r w:rsidRPr="004616C4">
              <w:rPr>
                <w:rFonts w:ascii="Times New Roman" w:hAnsi="Times New Roman"/>
                <w:kern w:val="0"/>
                <w:sz w:val="18"/>
                <w:szCs w:val="18"/>
              </w:rPr>
              <w:t>10</w:t>
            </w:r>
            <w:r w:rsidRPr="004616C4">
              <w:rPr>
                <w:rFonts w:ascii="Times New Roman" w:hAnsi="Times New Roman"/>
                <w:kern w:val="0"/>
                <w:sz w:val="18"/>
                <w:szCs w:val="18"/>
              </w:rPr>
              <w:t>蒸吨以下的燃煤锅炉及其他燃煤设施。</w:t>
            </w:r>
          </w:p>
          <w:p w14:paraId="560D663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禁止焚烧秸秆和垃圾，到</w:t>
            </w:r>
            <w:r w:rsidRPr="004616C4">
              <w:rPr>
                <w:rFonts w:ascii="Times New Roman" w:hAnsi="Times New Roman"/>
                <w:kern w:val="0"/>
                <w:sz w:val="18"/>
                <w:szCs w:val="18"/>
              </w:rPr>
              <w:t>2025</w:t>
            </w:r>
            <w:r w:rsidRPr="004616C4">
              <w:rPr>
                <w:rFonts w:ascii="Times New Roman" w:hAnsi="Times New Roman"/>
                <w:kern w:val="0"/>
                <w:sz w:val="18"/>
                <w:szCs w:val="18"/>
              </w:rPr>
              <w:t>年底，秸秆综合利用率达到</w:t>
            </w:r>
            <w:r w:rsidRPr="004616C4">
              <w:rPr>
                <w:rFonts w:ascii="Times New Roman" w:hAnsi="Times New Roman"/>
                <w:kern w:val="0"/>
                <w:sz w:val="18"/>
                <w:szCs w:val="18"/>
              </w:rPr>
              <w:t>86%</w:t>
            </w:r>
            <w:r w:rsidRPr="004616C4">
              <w:rPr>
                <w:rFonts w:ascii="Times New Roman" w:hAnsi="Times New Roman"/>
                <w:kern w:val="0"/>
                <w:sz w:val="18"/>
                <w:szCs w:val="18"/>
              </w:rPr>
              <w:t>以上。</w:t>
            </w:r>
          </w:p>
          <w:p w14:paraId="5B172E2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实施煤炭消费总量控制：严格控制煤炭消费总量；严格控制新建、改建、扩建耗煤项目，新增耗煤项目实行煤炭消耗减量倍量替代。</w:t>
            </w:r>
          </w:p>
          <w:p w14:paraId="2351CC9C"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禁燃区要求</w:t>
            </w:r>
          </w:p>
          <w:p w14:paraId="142332A0"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高污染燃料禁燃区内禁止燃用的燃料为《高污染燃料目录》（</w:t>
            </w:r>
            <w:r w:rsidRPr="004616C4">
              <w:rPr>
                <w:rFonts w:ascii="Times New Roman" w:hAnsi="Times New Roman"/>
                <w:kern w:val="0"/>
                <w:sz w:val="18"/>
                <w:szCs w:val="18"/>
              </w:rPr>
              <w:t>2017</w:t>
            </w:r>
            <w:r w:rsidRPr="004616C4">
              <w:rPr>
                <w:rFonts w:ascii="Times New Roman" w:hAnsi="Times New Roman"/>
                <w:kern w:val="0"/>
                <w:sz w:val="18"/>
                <w:szCs w:val="18"/>
              </w:rPr>
              <w:t>）中</w:t>
            </w:r>
            <w:r w:rsidRPr="004616C4">
              <w:rPr>
                <w:rFonts w:ascii="Times New Roman" w:hAnsi="Times New Roman"/>
                <w:kern w:val="0"/>
                <w:sz w:val="18"/>
                <w:szCs w:val="18"/>
              </w:rPr>
              <w:t>III</w:t>
            </w:r>
            <w:r w:rsidRPr="004616C4">
              <w:rPr>
                <w:rFonts w:ascii="Times New Roman" w:hAnsi="Times New Roman"/>
                <w:kern w:val="0"/>
                <w:sz w:val="18"/>
                <w:szCs w:val="18"/>
              </w:rPr>
              <w:t>类（严格）燃料组合，包括：（一）煤炭及其制品；（二）石油焦、油页岩、原油、重油、渣油、煤焦油；（三）非专用锅炉或未配置高效除尘设施的专用锅炉燃用的生物质成型燃料。</w:t>
            </w:r>
          </w:p>
          <w:p w14:paraId="2559CF36"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w:t>
            </w:r>
            <w:r w:rsidRPr="004616C4">
              <w:rPr>
                <w:rFonts w:ascii="Times New Roman" w:hAnsi="Times New Roman"/>
                <w:kern w:val="0"/>
                <w:sz w:val="18"/>
                <w:szCs w:val="18"/>
              </w:rPr>
              <w:t>禁燃区内禁止销售、燃用高污染燃料；禁止新建、改建、扩建燃用高污染燃料的设施和设备。</w:t>
            </w:r>
          </w:p>
          <w:p w14:paraId="016F0F1B"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lastRenderedPageBreak/>
              <w:t>-</w:t>
            </w:r>
            <w:r w:rsidRPr="004616C4">
              <w:rPr>
                <w:rFonts w:ascii="Times New Roman" w:hAnsi="Times New Roman"/>
                <w:kern w:val="0"/>
                <w:sz w:val="18"/>
                <w:szCs w:val="18"/>
              </w:rPr>
              <w:t>禁燃区内已建成的高污染燃料燃用设施由辖区人民政府制定限期改造计划，改用天然气、页岩气、液化石油气、电或其他清洁能源。</w:t>
            </w:r>
          </w:p>
          <w:p w14:paraId="1CA33309" w14:textId="77777777" w:rsidR="007A4E4E" w:rsidRPr="004616C4" w:rsidRDefault="00000000">
            <w:pPr>
              <w:snapToGrid w:val="0"/>
              <w:rPr>
                <w:rFonts w:ascii="Times New Roman" w:hAnsi="Times New Roman"/>
                <w:b/>
                <w:bCs/>
                <w:kern w:val="0"/>
                <w:sz w:val="18"/>
                <w:szCs w:val="18"/>
              </w:rPr>
            </w:pPr>
            <w:r w:rsidRPr="004616C4">
              <w:rPr>
                <w:rFonts w:ascii="Times New Roman" w:hAnsi="Times New Roman"/>
                <w:b/>
                <w:bCs/>
                <w:kern w:val="0"/>
                <w:sz w:val="18"/>
                <w:szCs w:val="18"/>
              </w:rPr>
              <w:t>其他资源利用效率要求</w:t>
            </w:r>
          </w:p>
          <w:p w14:paraId="3BE9AAE6"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tc>
        <w:tc>
          <w:tcPr>
            <w:tcW w:w="411" w:type="pct"/>
            <w:vAlign w:val="center"/>
          </w:tcPr>
          <w:p w14:paraId="0E4E1B9A"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lastRenderedPageBreak/>
              <w:t>空间布局约束</w:t>
            </w:r>
          </w:p>
        </w:tc>
        <w:tc>
          <w:tcPr>
            <w:tcW w:w="1156" w:type="pct"/>
            <w:vAlign w:val="center"/>
          </w:tcPr>
          <w:p w14:paraId="65859D3D"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禁止开发建设活动的要求</w:t>
            </w:r>
          </w:p>
          <w:p w14:paraId="51EE1323"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执行达州市要素重点管控单元总体准入要求</w:t>
            </w:r>
          </w:p>
          <w:p w14:paraId="356107B9"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限制开发建设活动的要求</w:t>
            </w:r>
          </w:p>
          <w:p w14:paraId="66720E29"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执行达州市要素重点管控单元总体准入要求</w:t>
            </w:r>
          </w:p>
          <w:p w14:paraId="40961F73"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允许开发建设活动的要求</w:t>
            </w:r>
          </w:p>
          <w:p w14:paraId="5A414F79"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不符合空间布局要求活动的退出要求</w:t>
            </w:r>
          </w:p>
          <w:p w14:paraId="1692C6DA"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位于城镇空间外的工业园区外工业企业：具有合法手续的企业，且污染物排放及环境风险满足管理要求的企业，可继续保留，要求污染物排放只降不增，并进一步加强日常环保监管；</w:t>
            </w:r>
            <w:bookmarkStart w:id="4" w:name="_Hlk138687821"/>
            <w:r w:rsidRPr="004616C4">
              <w:rPr>
                <w:rFonts w:ascii="Times New Roman" w:hAnsi="Times New Roman"/>
                <w:sz w:val="18"/>
                <w:szCs w:val="18"/>
              </w:rPr>
              <w:t>严控新（扩）建水泥厂、危废焚烧、陶瓷厂等以大气污染为主的企业</w:t>
            </w:r>
            <w:bookmarkEnd w:id="4"/>
            <w:r w:rsidRPr="004616C4">
              <w:rPr>
                <w:rFonts w:ascii="Times New Roman" w:hAnsi="Times New Roman"/>
                <w:sz w:val="18"/>
                <w:szCs w:val="18"/>
              </w:rPr>
              <w:t>；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14:paraId="17E35045"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其他空间布局约束要求</w:t>
            </w:r>
          </w:p>
        </w:tc>
        <w:tc>
          <w:tcPr>
            <w:tcW w:w="742" w:type="pct"/>
          </w:tcPr>
          <w:p w14:paraId="068B2DF4"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符合。</w:t>
            </w:r>
          </w:p>
          <w:p w14:paraId="246E96AD"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本项目</w:t>
            </w:r>
            <w:r w:rsidRPr="004616C4">
              <w:rPr>
                <w:rFonts w:ascii="Times New Roman" w:hAnsi="Times New Roman" w:hint="eastAsia"/>
                <w:sz w:val="18"/>
                <w:szCs w:val="18"/>
              </w:rPr>
              <w:t>为新建企业，</w:t>
            </w:r>
            <w:r w:rsidRPr="004616C4">
              <w:rPr>
                <w:rFonts w:ascii="Times New Roman" w:hAnsi="Times New Roman"/>
                <w:sz w:val="18"/>
                <w:szCs w:val="18"/>
              </w:rPr>
              <w:t>利用达州海螺水泥厂闲置空地建设固废及替代燃料协同处置生产配套措施，占地属工业用地，不涉及永久基本农田。</w:t>
            </w:r>
          </w:p>
          <w:p w14:paraId="419724B1"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本项目</w:t>
            </w:r>
            <w:r w:rsidRPr="004616C4">
              <w:rPr>
                <w:rFonts w:ascii="Times New Roman" w:hAnsi="Times New Roman" w:hint="eastAsia"/>
                <w:sz w:val="18"/>
                <w:szCs w:val="18"/>
              </w:rPr>
              <w:t>依托达州海螺水泥厂现有两条</w:t>
            </w:r>
            <w:r w:rsidRPr="004616C4">
              <w:rPr>
                <w:rFonts w:ascii="Times New Roman" w:hAnsi="Times New Roman"/>
                <w:sz w:val="18"/>
                <w:szCs w:val="18"/>
              </w:rPr>
              <w:t>4500</w:t>
            </w:r>
            <w:r w:rsidRPr="004616C4">
              <w:rPr>
                <w:rFonts w:ascii="Times New Roman" w:hAnsi="Times New Roman" w:hint="eastAsia"/>
                <w:sz w:val="18"/>
                <w:szCs w:val="18"/>
              </w:rPr>
              <w:t>t/</w:t>
            </w:r>
            <w:r w:rsidRPr="004616C4">
              <w:rPr>
                <w:rFonts w:ascii="Times New Roman" w:hAnsi="Times New Roman"/>
                <w:sz w:val="18"/>
                <w:szCs w:val="18"/>
              </w:rPr>
              <w:t>d</w:t>
            </w:r>
            <w:r w:rsidRPr="004616C4">
              <w:rPr>
                <w:rFonts w:ascii="Times New Roman" w:hAnsi="Times New Roman" w:hint="eastAsia"/>
                <w:sz w:val="18"/>
                <w:szCs w:val="18"/>
              </w:rPr>
              <w:t>熟料生产线</w:t>
            </w:r>
            <w:r w:rsidRPr="004616C4">
              <w:rPr>
                <w:rFonts w:ascii="Times New Roman" w:hAnsi="Times New Roman"/>
                <w:sz w:val="18"/>
                <w:szCs w:val="18"/>
              </w:rPr>
              <w:t>，利用污泥、秸秆、废纺织物、橡胶粉作为替代原料或燃料，生产水泥熟料，不新增水泥熟料和水泥产品产能，不属于高污染行业，且项目使用替代燃料后可减少煤的用量。</w:t>
            </w:r>
          </w:p>
          <w:p w14:paraId="5E677CD4" w14:textId="75A8D649"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达州海螺水泥厂已完成脱硝、除尘等废气治理措施升级改造，项目废气污染物采取严格的污染防治措施，能够做到达标排放；项目</w:t>
            </w:r>
            <w:r w:rsidR="00503595" w:rsidRPr="004616C4">
              <w:rPr>
                <w:rFonts w:ascii="Times New Roman" w:hAnsi="Times New Roman" w:hint="eastAsia"/>
                <w:sz w:val="18"/>
                <w:szCs w:val="18"/>
              </w:rPr>
              <w:t>无生产</w:t>
            </w:r>
            <w:r w:rsidRPr="004616C4">
              <w:rPr>
                <w:rFonts w:ascii="Times New Roman" w:hAnsi="Times New Roman"/>
                <w:sz w:val="18"/>
                <w:szCs w:val="18"/>
              </w:rPr>
              <w:t>废水</w:t>
            </w:r>
            <w:r w:rsidR="00503595" w:rsidRPr="004616C4">
              <w:rPr>
                <w:rFonts w:ascii="Times New Roman" w:hAnsi="Times New Roman" w:hint="eastAsia"/>
                <w:sz w:val="18"/>
                <w:szCs w:val="18"/>
              </w:rPr>
              <w:t>产生，车辆清洗水经沉淀后，上清液继续回用清洗工序，定期清理池底污泥泵入窑内焚烧，初期雨水经收集沉淀后作为清洗水池补水，</w:t>
            </w:r>
            <w:r w:rsidRPr="004616C4">
              <w:rPr>
                <w:rFonts w:ascii="Times New Roman" w:hAnsi="Times New Roman"/>
                <w:sz w:val="18"/>
                <w:szCs w:val="18"/>
              </w:rPr>
              <w:t>危险废物送有资质的单位处理。</w:t>
            </w:r>
          </w:p>
          <w:p w14:paraId="432CCBC0"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lastRenderedPageBreak/>
              <w:t>项目环境风险防范措施齐全，环境风险可防可控。</w:t>
            </w:r>
          </w:p>
        </w:tc>
      </w:tr>
      <w:tr w:rsidR="004616C4" w:rsidRPr="004616C4" w14:paraId="0FBC1168" w14:textId="77777777">
        <w:trPr>
          <w:trHeight w:val="20"/>
          <w:jc w:val="center"/>
        </w:trPr>
        <w:tc>
          <w:tcPr>
            <w:tcW w:w="288" w:type="pct"/>
            <w:vMerge/>
            <w:vAlign w:val="center"/>
          </w:tcPr>
          <w:p w14:paraId="692EF7D2"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49E632E4"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1F3B3B7B" w14:textId="77777777" w:rsidR="007A4E4E" w:rsidRPr="004616C4" w:rsidRDefault="007A4E4E">
            <w:pPr>
              <w:snapToGrid w:val="0"/>
              <w:rPr>
                <w:rFonts w:ascii="Times New Roman" w:hAnsi="Times New Roman"/>
                <w:kern w:val="0"/>
                <w:sz w:val="18"/>
                <w:szCs w:val="18"/>
              </w:rPr>
            </w:pPr>
          </w:p>
        </w:tc>
        <w:tc>
          <w:tcPr>
            <w:tcW w:w="411" w:type="pct"/>
            <w:vAlign w:val="center"/>
          </w:tcPr>
          <w:p w14:paraId="3E65B1AE"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污染物排放管控</w:t>
            </w:r>
          </w:p>
        </w:tc>
        <w:tc>
          <w:tcPr>
            <w:tcW w:w="1156" w:type="pct"/>
            <w:vAlign w:val="center"/>
          </w:tcPr>
          <w:p w14:paraId="5E5E2B70"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同达州市要素重点管控单元总体准入要求</w:t>
            </w:r>
          </w:p>
        </w:tc>
        <w:tc>
          <w:tcPr>
            <w:tcW w:w="742" w:type="pct"/>
            <w:vAlign w:val="center"/>
          </w:tcPr>
          <w:p w14:paraId="5DB54F9D"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517AA451" w14:textId="77777777">
        <w:trPr>
          <w:trHeight w:val="20"/>
          <w:jc w:val="center"/>
        </w:trPr>
        <w:tc>
          <w:tcPr>
            <w:tcW w:w="288" w:type="pct"/>
            <w:vMerge/>
            <w:vAlign w:val="center"/>
          </w:tcPr>
          <w:p w14:paraId="3CF46E51"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0838E15C"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092A484A" w14:textId="77777777" w:rsidR="007A4E4E" w:rsidRPr="004616C4" w:rsidRDefault="007A4E4E">
            <w:pPr>
              <w:snapToGrid w:val="0"/>
              <w:rPr>
                <w:rFonts w:ascii="Times New Roman" w:hAnsi="Times New Roman"/>
                <w:kern w:val="0"/>
                <w:sz w:val="18"/>
                <w:szCs w:val="18"/>
              </w:rPr>
            </w:pPr>
          </w:p>
        </w:tc>
        <w:tc>
          <w:tcPr>
            <w:tcW w:w="411" w:type="pct"/>
            <w:vAlign w:val="center"/>
          </w:tcPr>
          <w:p w14:paraId="3623E566"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环境风险防控</w:t>
            </w:r>
          </w:p>
        </w:tc>
        <w:tc>
          <w:tcPr>
            <w:tcW w:w="1156" w:type="pct"/>
            <w:vAlign w:val="center"/>
          </w:tcPr>
          <w:p w14:paraId="1A243B78"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同达州市要素重点管控单元总体准入要求</w:t>
            </w:r>
          </w:p>
        </w:tc>
        <w:tc>
          <w:tcPr>
            <w:tcW w:w="742" w:type="pct"/>
            <w:vAlign w:val="center"/>
          </w:tcPr>
          <w:p w14:paraId="7B0A3405"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5870A0A9" w14:textId="77777777">
        <w:trPr>
          <w:trHeight w:val="20"/>
          <w:jc w:val="center"/>
        </w:trPr>
        <w:tc>
          <w:tcPr>
            <w:tcW w:w="288" w:type="pct"/>
            <w:vMerge/>
            <w:vAlign w:val="center"/>
          </w:tcPr>
          <w:p w14:paraId="68FEA50B"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0C0E8D3D"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254D0267" w14:textId="77777777" w:rsidR="007A4E4E" w:rsidRPr="004616C4" w:rsidRDefault="007A4E4E">
            <w:pPr>
              <w:snapToGrid w:val="0"/>
              <w:rPr>
                <w:rFonts w:ascii="Times New Roman" w:hAnsi="Times New Roman"/>
                <w:kern w:val="0"/>
                <w:sz w:val="18"/>
                <w:szCs w:val="18"/>
              </w:rPr>
            </w:pPr>
          </w:p>
        </w:tc>
        <w:tc>
          <w:tcPr>
            <w:tcW w:w="411" w:type="pct"/>
            <w:vAlign w:val="center"/>
          </w:tcPr>
          <w:p w14:paraId="1661E776"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资源开发效率要求</w:t>
            </w:r>
          </w:p>
        </w:tc>
        <w:tc>
          <w:tcPr>
            <w:tcW w:w="1156" w:type="pct"/>
            <w:vAlign w:val="center"/>
          </w:tcPr>
          <w:p w14:paraId="44F95CA1"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同达州市要素重点管控单元总体准入要求</w:t>
            </w:r>
          </w:p>
        </w:tc>
        <w:tc>
          <w:tcPr>
            <w:tcW w:w="742" w:type="pct"/>
            <w:vAlign w:val="center"/>
          </w:tcPr>
          <w:p w14:paraId="2D636042" w14:textId="1992A8F6" w:rsidR="007A4E4E" w:rsidRPr="004616C4" w:rsidRDefault="0073114C">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6CD71B23" w14:textId="77777777">
        <w:trPr>
          <w:trHeight w:val="20"/>
          <w:jc w:val="center"/>
        </w:trPr>
        <w:tc>
          <w:tcPr>
            <w:tcW w:w="288" w:type="pct"/>
            <w:vMerge w:val="restart"/>
            <w:vAlign w:val="center"/>
          </w:tcPr>
          <w:p w14:paraId="73D067AE"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lastRenderedPageBreak/>
              <w:t>YS51172</w:t>
            </w:r>
          </w:p>
          <w:p w14:paraId="1D267AD2"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42230003</w:t>
            </w:r>
          </w:p>
        </w:tc>
        <w:tc>
          <w:tcPr>
            <w:tcW w:w="226" w:type="pct"/>
            <w:vMerge w:val="restart"/>
            <w:vAlign w:val="center"/>
          </w:tcPr>
          <w:p w14:paraId="68428076"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东柳河大竹县墩子河控制单元</w:t>
            </w:r>
          </w:p>
        </w:tc>
        <w:tc>
          <w:tcPr>
            <w:tcW w:w="2177" w:type="pct"/>
            <w:vMerge w:val="restart"/>
            <w:vAlign w:val="center"/>
          </w:tcPr>
          <w:p w14:paraId="5A471538"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空间布局约束：</w:t>
            </w:r>
          </w:p>
          <w:p w14:paraId="7405E3D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210217BB"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污染物排放管控：</w:t>
            </w:r>
          </w:p>
          <w:p w14:paraId="685520FF"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24DFBC1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环境风险防控：</w:t>
            </w:r>
          </w:p>
          <w:p w14:paraId="363F95F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40684BB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资源开发利用效率要求：</w:t>
            </w:r>
          </w:p>
          <w:p w14:paraId="7C2D8D69"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7A96DE7E"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禁燃区要求</w:t>
            </w:r>
          </w:p>
          <w:p w14:paraId="08E2709A"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72067BEA"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其他资源利用效率要求</w:t>
            </w:r>
          </w:p>
          <w:p w14:paraId="7DCCB425"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tc>
        <w:tc>
          <w:tcPr>
            <w:tcW w:w="411" w:type="pct"/>
            <w:vAlign w:val="center"/>
          </w:tcPr>
          <w:p w14:paraId="3127DE43"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空间布局约束</w:t>
            </w:r>
          </w:p>
        </w:tc>
        <w:tc>
          <w:tcPr>
            <w:tcW w:w="1156" w:type="pct"/>
            <w:vAlign w:val="center"/>
          </w:tcPr>
          <w:p w14:paraId="61867CB1"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禁止开发建设活动的要求</w:t>
            </w:r>
          </w:p>
          <w:p w14:paraId="7F6A6FA8"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限制开发建设活动的要求</w:t>
            </w:r>
          </w:p>
          <w:p w14:paraId="314A8CAC"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允许开发建设活动的要求</w:t>
            </w:r>
          </w:p>
          <w:p w14:paraId="14037A14"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不符合空间布局要求活动的退出要求</w:t>
            </w:r>
          </w:p>
          <w:p w14:paraId="646F11B4"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其他空间布局约束要求</w:t>
            </w:r>
          </w:p>
        </w:tc>
        <w:tc>
          <w:tcPr>
            <w:tcW w:w="742" w:type="pct"/>
          </w:tcPr>
          <w:p w14:paraId="14070853"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符合。</w:t>
            </w:r>
          </w:p>
        </w:tc>
      </w:tr>
      <w:tr w:rsidR="004616C4" w:rsidRPr="004616C4" w14:paraId="00B8B2B4" w14:textId="77777777">
        <w:trPr>
          <w:trHeight w:val="20"/>
          <w:jc w:val="center"/>
        </w:trPr>
        <w:tc>
          <w:tcPr>
            <w:tcW w:w="288" w:type="pct"/>
            <w:vMerge/>
            <w:vAlign w:val="center"/>
          </w:tcPr>
          <w:p w14:paraId="1338F665"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0B512ABB"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43E0F797" w14:textId="77777777" w:rsidR="007A4E4E" w:rsidRPr="004616C4" w:rsidRDefault="007A4E4E">
            <w:pPr>
              <w:snapToGrid w:val="0"/>
              <w:rPr>
                <w:rFonts w:ascii="Times New Roman" w:hAnsi="Times New Roman"/>
                <w:kern w:val="0"/>
                <w:sz w:val="18"/>
                <w:szCs w:val="18"/>
              </w:rPr>
            </w:pPr>
          </w:p>
        </w:tc>
        <w:tc>
          <w:tcPr>
            <w:tcW w:w="411" w:type="pct"/>
            <w:vAlign w:val="center"/>
          </w:tcPr>
          <w:p w14:paraId="2887236A"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污染物排放管控</w:t>
            </w:r>
          </w:p>
        </w:tc>
        <w:tc>
          <w:tcPr>
            <w:tcW w:w="1156" w:type="pct"/>
            <w:vAlign w:val="center"/>
          </w:tcPr>
          <w:p w14:paraId="63665EE4"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城镇污水污染控制措施要求</w:t>
            </w:r>
          </w:p>
          <w:p w14:paraId="6953324F"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工业废水污染控制措施要求</w:t>
            </w:r>
          </w:p>
          <w:p w14:paraId="37BDE69A"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农业面源水污染控制措施要求</w:t>
            </w:r>
          </w:p>
          <w:p w14:paraId="0B447CFD"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强化农业种植面源防控，一级保护区内农业种植应严格控制农药、化肥等非点源污染，二级保护区内农业种植应实行科学种植和非点源污染防治，准保护内禁止毁林开荒；加强畜禽养殖污染防治，一级保护区内所有经营性的畜禽养殖活动应取缔，二级保护区内排放污染物的规模化畜禽养殖场应拆除或关闭，分散式畜禽养殖应做到养殖废物全部资源化利用，不得向水体指甲倾倒畜禽粪便和排放养殖污水；强化水产养殖污染控制，一级保护区禁止网箱养殖，二级保护区内的网箱养殖、坑塘养殖、水面围网养殖等活动需采取有效措施防止污染水体</w:t>
            </w:r>
            <w:r w:rsidRPr="004616C4">
              <w:rPr>
                <w:rFonts w:ascii="Times New Roman" w:hAnsi="Times New Roman"/>
                <w:sz w:val="18"/>
                <w:szCs w:val="18"/>
              </w:rPr>
              <w:t>.</w:t>
            </w:r>
            <w:r w:rsidRPr="004616C4">
              <w:rPr>
                <w:rFonts w:ascii="Times New Roman" w:hAnsi="Times New Roman"/>
                <w:sz w:val="18"/>
                <w:szCs w:val="18"/>
              </w:rPr>
              <w:t>合理布局畜禽养殖规模，单位面积耕地的畜禽承载力不突破《四川省畜禽养殖污染防治技术指南》要求；强化畜禽养殖场污染治理，提高养殖粪污资源化利用率。</w:t>
            </w:r>
          </w:p>
          <w:p w14:paraId="5D7B9D9F"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船舶港口水污染控制措施要求</w:t>
            </w:r>
          </w:p>
          <w:p w14:paraId="6A5AC0F0"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饮用水水源和其它特殊水体保护要求</w:t>
            </w:r>
          </w:p>
        </w:tc>
        <w:tc>
          <w:tcPr>
            <w:tcW w:w="742" w:type="pct"/>
          </w:tcPr>
          <w:p w14:paraId="36A8B1C5" w14:textId="100CC36D" w:rsidR="00503595" w:rsidRPr="004616C4" w:rsidRDefault="00503595" w:rsidP="00503595">
            <w:pPr>
              <w:widowControl/>
              <w:shd w:val="clear" w:color="auto" w:fill="FFFFFF"/>
              <w:snapToGrid w:val="0"/>
              <w:rPr>
                <w:rFonts w:ascii="Times New Roman" w:hAnsi="Times New Roman"/>
                <w:sz w:val="18"/>
                <w:szCs w:val="18"/>
              </w:rPr>
            </w:pPr>
            <w:r w:rsidRPr="004616C4">
              <w:rPr>
                <w:rFonts w:ascii="Times New Roman" w:hAnsi="Times New Roman" w:hint="eastAsia"/>
                <w:sz w:val="18"/>
                <w:szCs w:val="18"/>
              </w:rPr>
              <w:t>本</w:t>
            </w:r>
            <w:r w:rsidRPr="004616C4">
              <w:rPr>
                <w:rFonts w:ascii="Times New Roman" w:hAnsi="Times New Roman"/>
                <w:sz w:val="18"/>
                <w:szCs w:val="18"/>
              </w:rPr>
              <w:t>项目</w:t>
            </w:r>
            <w:r w:rsidRPr="004616C4">
              <w:rPr>
                <w:rFonts w:ascii="Times New Roman" w:hAnsi="Times New Roman" w:hint="eastAsia"/>
                <w:sz w:val="18"/>
                <w:szCs w:val="18"/>
              </w:rPr>
              <w:t>无生产</w:t>
            </w:r>
            <w:r w:rsidRPr="004616C4">
              <w:rPr>
                <w:rFonts w:ascii="Times New Roman" w:hAnsi="Times New Roman"/>
                <w:sz w:val="18"/>
                <w:szCs w:val="18"/>
              </w:rPr>
              <w:t>废水</w:t>
            </w:r>
            <w:r w:rsidRPr="004616C4">
              <w:rPr>
                <w:rFonts w:ascii="Times New Roman" w:hAnsi="Times New Roman" w:hint="eastAsia"/>
                <w:sz w:val="18"/>
                <w:szCs w:val="18"/>
              </w:rPr>
              <w:t>产生，车辆清洗水经沉淀后，上清液继续回用清洗工序，定期清理池底污泥泵入窑内焚烧，初期雨水经收集沉淀后作为清洗水池补水，生活污水、实验室废水依托达州海螺水泥厂污水站处理后回用，</w:t>
            </w:r>
            <w:r w:rsidRPr="004616C4">
              <w:rPr>
                <w:rFonts w:ascii="Times New Roman" w:hAnsi="Times New Roman"/>
                <w:sz w:val="18"/>
                <w:szCs w:val="18"/>
              </w:rPr>
              <w:t>符合。</w:t>
            </w:r>
          </w:p>
        </w:tc>
      </w:tr>
      <w:tr w:rsidR="004616C4" w:rsidRPr="004616C4" w14:paraId="598FDEEF" w14:textId="77777777">
        <w:trPr>
          <w:trHeight w:val="20"/>
          <w:jc w:val="center"/>
        </w:trPr>
        <w:tc>
          <w:tcPr>
            <w:tcW w:w="288" w:type="pct"/>
            <w:vMerge/>
            <w:vAlign w:val="center"/>
          </w:tcPr>
          <w:p w14:paraId="48AC5897"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16CF715A"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2F3C3621" w14:textId="77777777" w:rsidR="007A4E4E" w:rsidRPr="004616C4" w:rsidRDefault="007A4E4E">
            <w:pPr>
              <w:snapToGrid w:val="0"/>
              <w:rPr>
                <w:rFonts w:ascii="Times New Roman" w:hAnsi="Times New Roman"/>
                <w:kern w:val="0"/>
                <w:sz w:val="18"/>
                <w:szCs w:val="18"/>
              </w:rPr>
            </w:pPr>
          </w:p>
        </w:tc>
        <w:tc>
          <w:tcPr>
            <w:tcW w:w="411" w:type="pct"/>
            <w:vAlign w:val="center"/>
          </w:tcPr>
          <w:p w14:paraId="33F55ED0"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环境风险防控</w:t>
            </w:r>
          </w:p>
        </w:tc>
        <w:tc>
          <w:tcPr>
            <w:tcW w:w="1156" w:type="pct"/>
            <w:vAlign w:val="center"/>
          </w:tcPr>
          <w:p w14:paraId="67432EB2"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w:t>
            </w:r>
          </w:p>
        </w:tc>
        <w:tc>
          <w:tcPr>
            <w:tcW w:w="742" w:type="pct"/>
            <w:vAlign w:val="center"/>
          </w:tcPr>
          <w:p w14:paraId="17635A67"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05C4AA42" w14:textId="77777777">
        <w:trPr>
          <w:trHeight w:val="20"/>
          <w:jc w:val="center"/>
        </w:trPr>
        <w:tc>
          <w:tcPr>
            <w:tcW w:w="288" w:type="pct"/>
            <w:vMerge/>
            <w:vAlign w:val="center"/>
          </w:tcPr>
          <w:p w14:paraId="7F685588"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60A63306"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63004751" w14:textId="77777777" w:rsidR="007A4E4E" w:rsidRPr="004616C4" w:rsidRDefault="007A4E4E">
            <w:pPr>
              <w:snapToGrid w:val="0"/>
              <w:rPr>
                <w:rFonts w:ascii="Times New Roman" w:hAnsi="Times New Roman"/>
                <w:kern w:val="0"/>
                <w:sz w:val="18"/>
                <w:szCs w:val="18"/>
              </w:rPr>
            </w:pPr>
          </w:p>
        </w:tc>
        <w:tc>
          <w:tcPr>
            <w:tcW w:w="411" w:type="pct"/>
            <w:vAlign w:val="center"/>
          </w:tcPr>
          <w:p w14:paraId="1CBCDBF9"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资源开发效率要求</w:t>
            </w:r>
          </w:p>
        </w:tc>
        <w:tc>
          <w:tcPr>
            <w:tcW w:w="1156" w:type="pct"/>
            <w:vAlign w:val="center"/>
          </w:tcPr>
          <w:p w14:paraId="144FA85E"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w:t>
            </w:r>
          </w:p>
        </w:tc>
        <w:tc>
          <w:tcPr>
            <w:tcW w:w="742" w:type="pct"/>
            <w:vAlign w:val="center"/>
          </w:tcPr>
          <w:p w14:paraId="4EFAC782"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61EECC71" w14:textId="77777777">
        <w:trPr>
          <w:trHeight w:val="20"/>
          <w:jc w:val="center"/>
        </w:trPr>
        <w:tc>
          <w:tcPr>
            <w:tcW w:w="288" w:type="pct"/>
            <w:vMerge w:val="restart"/>
            <w:vAlign w:val="center"/>
          </w:tcPr>
          <w:p w14:paraId="64C46C42"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lastRenderedPageBreak/>
              <w:t>YS51172</w:t>
            </w:r>
          </w:p>
          <w:p w14:paraId="5E7A085A"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42320002</w:t>
            </w:r>
          </w:p>
        </w:tc>
        <w:tc>
          <w:tcPr>
            <w:tcW w:w="226" w:type="pct"/>
            <w:vMerge w:val="restart"/>
            <w:vAlign w:val="center"/>
          </w:tcPr>
          <w:p w14:paraId="0A9F3F83" w14:textId="77777777" w:rsidR="007A4E4E" w:rsidRPr="004616C4" w:rsidRDefault="00000000">
            <w:pPr>
              <w:widowControl/>
              <w:snapToGrid w:val="0"/>
              <w:rPr>
                <w:rFonts w:ascii="Times New Roman" w:hAnsi="Times New Roman"/>
                <w:sz w:val="18"/>
                <w:szCs w:val="18"/>
              </w:rPr>
            </w:pPr>
            <w:r w:rsidRPr="004616C4">
              <w:rPr>
                <w:rFonts w:ascii="Times New Roman" w:hAnsi="Times New Roman"/>
                <w:sz w:val="18"/>
                <w:szCs w:val="18"/>
              </w:rPr>
              <w:t>大竹县大气环境布局敏感重点管控区</w:t>
            </w:r>
          </w:p>
        </w:tc>
        <w:tc>
          <w:tcPr>
            <w:tcW w:w="2177" w:type="pct"/>
            <w:vMerge w:val="restart"/>
            <w:vAlign w:val="center"/>
          </w:tcPr>
          <w:p w14:paraId="1A543DC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空间布局约束：</w:t>
            </w:r>
          </w:p>
          <w:p w14:paraId="2CD22C05"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15EF8EEA"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污染物排放管控：</w:t>
            </w:r>
          </w:p>
          <w:p w14:paraId="224A6B58"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1C04DB9F"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环境风险防控：</w:t>
            </w:r>
          </w:p>
          <w:p w14:paraId="016A35A3"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62985DA5"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资源开发利用效率要求：</w:t>
            </w:r>
          </w:p>
          <w:p w14:paraId="0A4D5BF6"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54CDA337"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禁燃区要求</w:t>
            </w:r>
          </w:p>
          <w:p w14:paraId="6FFB4D51"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p w14:paraId="16D2228D"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其他资源利用效率要求</w:t>
            </w:r>
          </w:p>
          <w:p w14:paraId="16843419" w14:textId="77777777" w:rsidR="007A4E4E" w:rsidRPr="004616C4" w:rsidRDefault="00000000">
            <w:pPr>
              <w:snapToGrid w:val="0"/>
              <w:rPr>
                <w:rFonts w:ascii="Times New Roman" w:hAnsi="Times New Roman"/>
                <w:kern w:val="0"/>
                <w:sz w:val="18"/>
                <w:szCs w:val="18"/>
              </w:rPr>
            </w:pPr>
            <w:r w:rsidRPr="004616C4">
              <w:rPr>
                <w:rFonts w:ascii="Times New Roman" w:hAnsi="Times New Roman"/>
                <w:kern w:val="0"/>
                <w:sz w:val="18"/>
                <w:szCs w:val="18"/>
              </w:rPr>
              <w:t>暂无</w:t>
            </w:r>
          </w:p>
        </w:tc>
        <w:tc>
          <w:tcPr>
            <w:tcW w:w="411" w:type="pct"/>
            <w:vAlign w:val="center"/>
          </w:tcPr>
          <w:p w14:paraId="68CF5163"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空间布局约束</w:t>
            </w:r>
          </w:p>
        </w:tc>
        <w:tc>
          <w:tcPr>
            <w:tcW w:w="1156" w:type="pct"/>
            <w:vAlign w:val="center"/>
          </w:tcPr>
          <w:p w14:paraId="7472268B"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禁止开发建设活动的要求</w:t>
            </w:r>
          </w:p>
          <w:p w14:paraId="5A3D8BB2"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限制开发建设活动的要求</w:t>
            </w:r>
          </w:p>
          <w:p w14:paraId="06250668"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允许开发建设活动的要求</w:t>
            </w:r>
          </w:p>
          <w:p w14:paraId="557375FB"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不符合空间布局要求活动的退出要求</w:t>
            </w:r>
          </w:p>
          <w:p w14:paraId="498212D9"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其他空间布局约束要求</w:t>
            </w:r>
          </w:p>
        </w:tc>
        <w:tc>
          <w:tcPr>
            <w:tcW w:w="742" w:type="pct"/>
            <w:vAlign w:val="center"/>
          </w:tcPr>
          <w:p w14:paraId="1E19E18E"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372B7591" w14:textId="77777777">
        <w:trPr>
          <w:trHeight w:val="20"/>
          <w:jc w:val="center"/>
        </w:trPr>
        <w:tc>
          <w:tcPr>
            <w:tcW w:w="288" w:type="pct"/>
            <w:vMerge/>
            <w:vAlign w:val="center"/>
          </w:tcPr>
          <w:p w14:paraId="2125EC4F"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46E763B2"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35E88B11" w14:textId="77777777" w:rsidR="007A4E4E" w:rsidRPr="004616C4" w:rsidRDefault="007A4E4E">
            <w:pPr>
              <w:snapToGrid w:val="0"/>
              <w:rPr>
                <w:rFonts w:ascii="Times New Roman" w:hAnsi="Times New Roman"/>
                <w:kern w:val="0"/>
                <w:sz w:val="18"/>
                <w:szCs w:val="18"/>
              </w:rPr>
            </w:pPr>
          </w:p>
        </w:tc>
        <w:tc>
          <w:tcPr>
            <w:tcW w:w="411" w:type="pct"/>
            <w:vAlign w:val="center"/>
          </w:tcPr>
          <w:p w14:paraId="352BD821"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污染物排放管控</w:t>
            </w:r>
          </w:p>
        </w:tc>
        <w:tc>
          <w:tcPr>
            <w:tcW w:w="1156" w:type="pct"/>
            <w:vAlign w:val="center"/>
          </w:tcPr>
          <w:p w14:paraId="6E0F325E"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大气环境质量执行标准</w:t>
            </w:r>
          </w:p>
          <w:p w14:paraId="580C2BD2"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《环境空气质量标准》（</w:t>
            </w:r>
            <w:r w:rsidRPr="004616C4">
              <w:rPr>
                <w:rFonts w:ascii="Times New Roman" w:hAnsi="Times New Roman"/>
                <w:sz w:val="18"/>
                <w:szCs w:val="18"/>
              </w:rPr>
              <w:t>GB3095-2012</w:t>
            </w:r>
            <w:r w:rsidRPr="004616C4">
              <w:rPr>
                <w:rFonts w:ascii="Times New Roman" w:hAnsi="Times New Roman"/>
                <w:sz w:val="18"/>
                <w:szCs w:val="18"/>
              </w:rPr>
              <w:t>）：二级</w:t>
            </w:r>
          </w:p>
          <w:p w14:paraId="65F9F1E0"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区域大气污染物削减</w:t>
            </w:r>
            <w:r w:rsidRPr="004616C4">
              <w:rPr>
                <w:rFonts w:ascii="Times New Roman" w:hAnsi="Times New Roman"/>
                <w:sz w:val="18"/>
                <w:szCs w:val="18"/>
              </w:rPr>
              <w:t>/</w:t>
            </w:r>
            <w:r w:rsidRPr="004616C4">
              <w:rPr>
                <w:rFonts w:ascii="Times New Roman" w:hAnsi="Times New Roman"/>
                <w:sz w:val="18"/>
                <w:szCs w:val="18"/>
              </w:rPr>
              <w:t>替代要求</w:t>
            </w:r>
          </w:p>
          <w:p w14:paraId="40C10F5E"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新增大气污染物排放的建设项目实施总量削减替代。</w:t>
            </w:r>
          </w:p>
          <w:p w14:paraId="49775FB1"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燃煤和其他能源大气污染控制要求</w:t>
            </w:r>
          </w:p>
          <w:p w14:paraId="039EDB47"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工业废气污染控制要求</w:t>
            </w:r>
          </w:p>
          <w:p w14:paraId="004EDB55"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机动车船大气污染控制要求</w:t>
            </w:r>
          </w:p>
          <w:p w14:paraId="6C41099E"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扬尘污染控制要求</w:t>
            </w:r>
          </w:p>
          <w:p w14:paraId="161AE604"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农业生产经营活动大气污染控制要求</w:t>
            </w:r>
          </w:p>
          <w:p w14:paraId="20F6F3CF"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重点行业企业专项治理要求</w:t>
            </w:r>
          </w:p>
          <w:p w14:paraId="3CF40332"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其他大气污染物排放管控要求</w:t>
            </w:r>
          </w:p>
        </w:tc>
        <w:tc>
          <w:tcPr>
            <w:tcW w:w="742" w:type="pct"/>
            <w:vAlign w:val="center"/>
          </w:tcPr>
          <w:p w14:paraId="782B7B70"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299A6EA5" w14:textId="77777777">
        <w:trPr>
          <w:trHeight w:val="20"/>
          <w:jc w:val="center"/>
        </w:trPr>
        <w:tc>
          <w:tcPr>
            <w:tcW w:w="288" w:type="pct"/>
            <w:vMerge/>
            <w:vAlign w:val="center"/>
          </w:tcPr>
          <w:p w14:paraId="194A1B83"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4B0E3047"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7A5EFCC4" w14:textId="77777777" w:rsidR="007A4E4E" w:rsidRPr="004616C4" w:rsidRDefault="007A4E4E">
            <w:pPr>
              <w:snapToGrid w:val="0"/>
              <w:rPr>
                <w:rFonts w:ascii="Times New Roman" w:hAnsi="Times New Roman"/>
                <w:kern w:val="0"/>
                <w:sz w:val="18"/>
                <w:szCs w:val="18"/>
              </w:rPr>
            </w:pPr>
          </w:p>
        </w:tc>
        <w:tc>
          <w:tcPr>
            <w:tcW w:w="411" w:type="pct"/>
            <w:vAlign w:val="center"/>
          </w:tcPr>
          <w:p w14:paraId="2913D767"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环境风险防控</w:t>
            </w:r>
          </w:p>
        </w:tc>
        <w:tc>
          <w:tcPr>
            <w:tcW w:w="1156" w:type="pct"/>
            <w:vAlign w:val="center"/>
          </w:tcPr>
          <w:p w14:paraId="793B48FB"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w:t>
            </w:r>
          </w:p>
        </w:tc>
        <w:tc>
          <w:tcPr>
            <w:tcW w:w="742" w:type="pct"/>
            <w:vAlign w:val="center"/>
          </w:tcPr>
          <w:p w14:paraId="726BB8B8"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r w:rsidR="004616C4" w:rsidRPr="004616C4" w14:paraId="6AA8E15A" w14:textId="77777777">
        <w:trPr>
          <w:trHeight w:val="20"/>
          <w:jc w:val="center"/>
        </w:trPr>
        <w:tc>
          <w:tcPr>
            <w:tcW w:w="288" w:type="pct"/>
            <w:vMerge/>
            <w:vAlign w:val="center"/>
          </w:tcPr>
          <w:p w14:paraId="249376E7" w14:textId="77777777" w:rsidR="007A4E4E" w:rsidRPr="004616C4" w:rsidRDefault="007A4E4E">
            <w:pPr>
              <w:widowControl/>
              <w:snapToGrid w:val="0"/>
              <w:rPr>
                <w:rFonts w:ascii="Times New Roman" w:hAnsi="Times New Roman"/>
                <w:sz w:val="18"/>
                <w:szCs w:val="18"/>
              </w:rPr>
            </w:pPr>
          </w:p>
        </w:tc>
        <w:tc>
          <w:tcPr>
            <w:tcW w:w="226" w:type="pct"/>
            <w:vMerge/>
            <w:vAlign w:val="center"/>
          </w:tcPr>
          <w:p w14:paraId="48452FEB" w14:textId="77777777" w:rsidR="007A4E4E" w:rsidRPr="004616C4" w:rsidRDefault="007A4E4E">
            <w:pPr>
              <w:widowControl/>
              <w:snapToGrid w:val="0"/>
              <w:rPr>
                <w:rFonts w:ascii="Times New Roman" w:hAnsi="Times New Roman"/>
                <w:sz w:val="18"/>
                <w:szCs w:val="18"/>
              </w:rPr>
            </w:pPr>
          </w:p>
        </w:tc>
        <w:tc>
          <w:tcPr>
            <w:tcW w:w="2177" w:type="pct"/>
            <w:vMerge/>
            <w:vAlign w:val="center"/>
          </w:tcPr>
          <w:p w14:paraId="214C2676" w14:textId="77777777" w:rsidR="007A4E4E" w:rsidRPr="004616C4" w:rsidRDefault="007A4E4E">
            <w:pPr>
              <w:snapToGrid w:val="0"/>
              <w:rPr>
                <w:rFonts w:ascii="Times New Roman" w:hAnsi="Times New Roman"/>
                <w:kern w:val="0"/>
                <w:sz w:val="18"/>
                <w:szCs w:val="18"/>
              </w:rPr>
            </w:pPr>
          </w:p>
        </w:tc>
        <w:tc>
          <w:tcPr>
            <w:tcW w:w="411" w:type="pct"/>
            <w:vAlign w:val="center"/>
          </w:tcPr>
          <w:p w14:paraId="016C396A" w14:textId="77777777" w:rsidR="007A4E4E" w:rsidRPr="004616C4" w:rsidRDefault="00000000">
            <w:pPr>
              <w:widowControl/>
              <w:snapToGrid w:val="0"/>
              <w:jc w:val="center"/>
              <w:rPr>
                <w:rFonts w:ascii="Times New Roman" w:hAnsi="Times New Roman"/>
                <w:sz w:val="18"/>
                <w:szCs w:val="18"/>
              </w:rPr>
            </w:pPr>
            <w:r w:rsidRPr="004616C4">
              <w:rPr>
                <w:rFonts w:ascii="Times New Roman" w:hAnsi="Times New Roman"/>
                <w:sz w:val="18"/>
                <w:szCs w:val="18"/>
              </w:rPr>
              <w:t>资源开发效率要求</w:t>
            </w:r>
          </w:p>
        </w:tc>
        <w:tc>
          <w:tcPr>
            <w:tcW w:w="1156" w:type="pct"/>
            <w:vAlign w:val="center"/>
          </w:tcPr>
          <w:p w14:paraId="2FE341FE" w14:textId="77777777" w:rsidR="007A4E4E" w:rsidRPr="004616C4" w:rsidRDefault="00000000">
            <w:pPr>
              <w:widowControl/>
              <w:shd w:val="clear" w:color="auto" w:fill="FFFFFF"/>
              <w:snapToGrid w:val="0"/>
              <w:rPr>
                <w:rFonts w:ascii="Times New Roman" w:hAnsi="Times New Roman"/>
                <w:sz w:val="18"/>
                <w:szCs w:val="18"/>
              </w:rPr>
            </w:pPr>
            <w:r w:rsidRPr="004616C4">
              <w:rPr>
                <w:rFonts w:ascii="Times New Roman" w:hAnsi="Times New Roman"/>
                <w:sz w:val="18"/>
                <w:szCs w:val="18"/>
              </w:rPr>
              <w:t>/</w:t>
            </w:r>
          </w:p>
        </w:tc>
        <w:tc>
          <w:tcPr>
            <w:tcW w:w="742" w:type="pct"/>
            <w:vAlign w:val="center"/>
          </w:tcPr>
          <w:p w14:paraId="3C6786BD" w14:textId="77777777" w:rsidR="007A4E4E" w:rsidRPr="004616C4" w:rsidRDefault="00000000">
            <w:pPr>
              <w:widowControl/>
              <w:shd w:val="clear" w:color="auto" w:fill="FFFFFF"/>
              <w:snapToGrid w:val="0"/>
              <w:jc w:val="center"/>
              <w:rPr>
                <w:rFonts w:ascii="Times New Roman" w:hAnsi="Times New Roman"/>
                <w:sz w:val="18"/>
                <w:szCs w:val="18"/>
              </w:rPr>
            </w:pPr>
            <w:r w:rsidRPr="004616C4">
              <w:rPr>
                <w:rFonts w:ascii="Times New Roman" w:hAnsi="Times New Roman"/>
                <w:sz w:val="18"/>
                <w:szCs w:val="18"/>
              </w:rPr>
              <w:t>符合。</w:t>
            </w:r>
          </w:p>
        </w:tc>
      </w:tr>
    </w:tbl>
    <w:p w14:paraId="6BDA3660" w14:textId="7D744C7C"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通过上述分析，本项目位于达州市大竹县（达州海螺水泥有限责任公司现有厂区内），涉及大竹县要素重点管控单元（</w:t>
      </w:r>
      <w:r w:rsidRPr="004616C4">
        <w:rPr>
          <w:rFonts w:ascii="Times New Roman" w:hAnsi="Times New Roman"/>
          <w:sz w:val="24"/>
        </w:rPr>
        <w:t>ZH51172420003</w:t>
      </w:r>
      <w:r w:rsidRPr="004616C4">
        <w:rPr>
          <w:rFonts w:ascii="Times New Roman" w:hAnsi="Times New Roman"/>
          <w:sz w:val="24"/>
        </w:rPr>
        <w:t>）、大竹县大气环境布局敏感重点管控区（</w:t>
      </w:r>
      <w:r w:rsidRPr="004616C4">
        <w:rPr>
          <w:rFonts w:ascii="Times New Roman" w:hAnsi="Times New Roman"/>
          <w:sz w:val="24"/>
        </w:rPr>
        <w:t>YS5117242320002</w:t>
      </w:r>
      <w:r w:rsidRPr="004616C4">
        <w:rPr>
          <w:rFonts w:ascii="Times New Roman" w:hAnsi="Times New Roman"/>
          <w:sz w:val="24"/>
        </w:rPr>
        <w:t>）、东柳河大竹县墩子河控制单元（</w:t>
      </w:r>
      <w:r w:rsidRPr="004616C4">
        <w:rPr>
          <w:rFonts w:ascii="Times New Roman" w:hAnsi="Times New Roman"/>
          <w:sz w:val="24"/>
        </w:rPr>
        <w:t>YS5117242230003</w:t>
      </w:r>
      <w:r w:rsidRPr="004616C4">
        <w:rPr>
          <w:rFonts w:ascii="Times New Roman" w:hAnsi="Times New Roman"/>
          <w:sz w:val="24"/>
        </w:rPr>
        <w:t>），不涉及生态保护红线和一般生态空间。本项目为水泥窑协同处置固废及替代燃料项目，利用污泥作为替代原料，秸秆、废纺织物、橡胶粉作为替代燃料生产水泥熟料，不新增水泥熟料和水泥产品的产能，项目实施后可减少煤的使用量，项目占地属工业用地，符合相关上述各管控单元的相关要求。</w:t>
      </w:r>
    </w:p>
    <w:p w14:paraId="2D64E44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为此，本项目符合达州市</w:t>
      </w:r>
      <w:r w:rsidRPr="004616C4">
        <w:rPr>
          <w:rFonts w:ascii="Times New Roman" w:hAnsi="Times New Roman"/>
          <w:sz w:val="24"/>
        </w:rPr>
        <w:t>“</w:t>
      </w:r>
      <w:r w:rsidRPr="004616C4">
        <w:rPr>
          <w:rFonts w:ascii="Times New Roman" w:hAnsi="Times New Roman"/>
          <w:sz w:val="24"/>
        </w:rPr>
        <w:t>三线一单</w:t>
      </w:r>
      <w:r w:rsidRPr="004616C4">
        <w:rPr>
          <w:rFonts w:ascii="Times New Roman" w:hAnsi="Times New Roman"/>
          <w:sz w:val="24"/>
        </w:rPr>
        <w:t>”</w:t>
      </w:r>
      <w:r w:rsidRPr="004616C4">
        <w:rPr>
          <w:rFonts w:ascii="Times New Roman" w:hAnsi="Times New Roman"/>
          <w:sz w:val="24"/>
        </w:rPr>
        <w:t>相关管控要求。</w:t>
      </w:r>
    </w:p>
    <w:p w14:paraId="12975FAD" w14:textId="77777777" w:rsidR="007A4E4E" w:rsidRPr="004616C4" w:rsidRDefault="007A4E4E">
      <w:pPr>
        <w:spacing w:line="360" w:lineRule="auto"/>
        <w:ind w:firstLineChars="200" w:firstLine="480"/>
        <w:rPr>
          <w:rFonts w:ascii="Times New Roman" w:hAnsi="Times New Roman"/>
          <w:sz w:val="24"/>
        </w:rPr>
      </w:pPr>
    </w:p>
    <w:p w14:paraId="543E336F" w14:textId="77777777" w:rsidR="007A4E4E" w:rsidRPr="004616C4" w:rsidRDefault="007A4E4E">
      <w:pPr>
        <w:spacing w:line="360" w:lineRule="auto"/>
        <w:ind w:firstLineChars="200" w:firstLine="480"/>
        <w:rPr>
          <w:rFonts w:ascii="Times New Roman" w:hAnsi="Times New Roman"/>
          <w:sz w:val="24"/>
        </w:rPr>
        <w:sectPr w:rsidR="007A4E4E" w:rsidRPr="004616C4">
          <w:pgSz w:w="16838" w:h="11906" w:orient="landscape"/>
          <w:pgMar w:top="1800" w:right="1440" w:bottom="1800" w:left="1440" w:header="851" w:footer="851" w:gutter="0"/>
          <w:cols w:space="720"/>
          <w:docGrid w:linePitch="312"/>
        </w:sectPr>
      </w:pPr>
    </w:p>
    <w:tbl>
      <w:tblPr>
        <w:tblStyle w:val="aff7"/>
        <w:tblW w:w="9072" w:type="dxa"/>
        <w:jc w:val="center"/>
        <w:tblLook w:val="04A0" w:firstRow="1" w:lastRow="0" w:firstColumn="1" w:lastColumn="0" w:noHBand="0" w:noVBand="1"/>
      </w:tblPr>
      <w:tblGrid>
        <w:gridCol w:w="719"/>
        <w:gridCol w:w="8353"/>
      </w:tblGrid>
      <w:tr w:rsidR="007A4E4E" w:rsidRPr="004616C4" w14:paraId="416F3499" w14:textId="77777777">
        <w:trPr>
          <w:trHeight w:val="13599"/>
          <w:jc w:val="center"/>
        </w:trPr>
        <w:tc>
          <w:tcPr>
            <w:tcW w:w="675" w:type="dxa"/>
            <w:vAlign w:val="center"/>
          </w:tcPr>
          <w:p w14:paraId="7147FD0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lastRenderedPageBreak/>
              <w:t>其他符合性分析</w:t>
            </w:r>
          </w:p>
        </w:tc>
        <w:tc>
          <w:tcPr>
            <w:tcW w:w="7847" w:type="dxa"/>
          </w:tcPr>
          <w:p w14:paraId="71C27E88"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3</w:t>
            </w:r>
            <w:r w:rsidRPr="004616C4">
              <w:rPr>
                <w:rFonts w:ascii="Times New Roman" w:hAnsi="Times New Roman"/>
                <w:b/>
                <w:bCs/>
                <w:sz w:val="24"/>
              </w:rPr>
              <w:t>、与《建材工业</w:t>
            </w:r>
            <w:r w:rsidRPr="004616C4">
              <w:rPr>
                <w:rFonts w:ascii="Times New Roman" w:hAnsi="Times New Roman"/>
                <w:b/>
                <w:bCs/>
                <w:sz w:val="24"/>
              </w:rPr>
              <w:t>“</w:t>
            </w:r>
            <w:r w:rsidRPr="004616C4">
              <w:rPr>
                <w:rFonts w:ascii="Times New Roman" w:hAnsi="Times New Roman"/>
                <w:b/>
                <w:bCs/>
                <w:sz w:val="24"/>
              </w:rPr>
              <w:t>十四五</w:t>
            </w:r>
            <w:r w:rsidRPr="004616C4">
              <w:rPr>
                <w:rFonts w:ascii="Times New Roman" w:hAnsi="Times New Roman"/>
                <w:b/>
                <w:bCs/>
                <w:sz w:val="24"/>
              </w:rPr>
              <w:t>”</w:t>
            </w:r>
            <w:r w:rsidRPr="004616C4">
              <w:rPr>
                <w:rFonts w:ascii="Times New Roman" w:hAnsi="Times New Roman"/>
                <w:b/>
                <w:bCs/>
                <w:sz w:val="24"/>
              </w:rPr>
              <w:t>发展规划》相符性</w:t>
            </w:r>
          </w:p>
          <w:p w14:paraId="4D7D1FD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《建材工业</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发展规划》以工信部联规</w:t>
            </w:r>
            <w:r w:rsidRPr="004616C4">
              <w:rPr>
                <w:rFonts w:ascii="Times New Roman" w:hAnsi="Times New Roman"/>
                <w:sz w:val="24"/>
              </w:rPr>
              <w:t xml:space="preserve">[2021]212 </w:t>
            </w:r>
            <w:r w:rsidRPr="004616C4">
              <w:rPr>
                <w:rFonts w:ascii="Times New Roman" w:hAnsi="Times New Roman"/>
                <w:sz w:val="24"/>
              </w:rPr>
              <w:t>号文正式印发，项目与《</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原材料工业发展规划》符合性分析见下表。</w:t>
            </w:r>
          </w:p>
          <w:p w14:paraId="543A6ADE" w14:textId="77777777" w:rsidR="007A4E4E" w:rsidRPr="004616C4" w:rsidRDefault="00000000">
            <w:pPr>
              <w:pStyle w:val="a9"/>
              <w:spacing w:line="360" w:lineRule="auto"/>
              <w:ind w:firstLine="0"/>
              <w:jc w:val="center"/>
              <w:rPr>
                <w:rFonts w:ascii="Times New Roman" w:hAnsi="Times New Roman"/>
                <w:b/>
                <w:bCs/>
                <w:sz w:val="24"/>
                <w:szCs w:val="22"/>
              </w:rPr>
            </w:pPr>
            <w:r w:rsidRPr="004616C4">
              <w:rPr>
                <w:rFonts w:ascii="Times New Roman" w:hAnsi="Times New Roman"/>
                <w:b/>
                <w:bCs/>
                <w:sz w:val="24"/>
                <w:szCs w:val="22"/>
              </w:rPr>
              <w:t>表</w:t>
            </w:r>
            <w:r w:rsidRPr="004616C4">
              <w:rPr>
                <w:rFonts w:ascii="Times New Roman" w:hAnsi="Times New Roman"/>
                <w:b/>
                <w:bCs/>
                <w:sz w:val="24"/>
                <w:szCs w:val="22"/>
              </w:rPr>
              <w:t xml:space="preserve">1-3 </w:t>
            </w:r>
            <w:r w:rsidRPr="004616C4">
              <w:rPr>
                <w:rFonts w:ascii="Times New Roman" w:hAnsi="Times New Roman"/>
                <w:b/>
                <w:bCs/>
                <w:sz w:val="24"/>
                <w:szCs w:val="22"/>
              </w:rPr>
              <w:t>项目与《建材工业</w:t>
            </w:r>
            <w:r w:rsidRPr="004616C4">
              <w:rPr>
                <w:rFonts w:ascii="Times New Roman" w:hAnsi="Times New Roman"/>
                <w:b/>
                <w:bCs/>
                <w:sz w:val="24"/>
                <w:szCs w:val="22"/>
              </w:rPr>
              <w:t>“</w:t>
            </w:r>
            <w:r w:rsidRPr="004616C4">
              <w:rPr>
                <w:rFonts w:ascii="Times New Roman" w:hAnsi="Times New Roman"/>
                <w:b/>
                <w:bCs/>
                <w:sz w:val="24"/>
                <w:szCs w:val="22"/>
              </w:rPr>
              <w:t>十四五</w:t>
            </w:r>
            <w:r w:rsidRPr="004616C4">
              <w:rPr>
                <w:rFonts w:ascii="Times New Roman" w:hAnsi="Times New Roman"/>
                <w:b/>
                <w:bCs/>
                <w:sz w:val="24"/>
                <w:szCs w:val="22"/>
              </w:rPr>
              <w:t>”</w:t>
            </w:r>
            <w:r w:rsidRPr="004616C4">
              <w:rPr>
                <w:rFonts w:ascii="Times New Roman" w:hAnsi="Times New Roman"/>
                <w:b/>
                <w:bCs/>
                <w:sz w:val="24"/>
                <w:szCs w:val="22"/>
              </w:rPr>
              <w:t>发展规划》符合性分析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0"/>
              <w:gridCol w:w="3397"/>
            </w:tblGrid>
            <w:tr w:rsidR="004616C4" w:rsidRPr="004616C4" w14:paraId="71E63AE2" w14:textId="77777777">
              <w:trPr>
                <w:tblHeader/>
              </w:trPr>
              <w:tc>
                <w:tcPr>
                  <w:tcW w:w="2910" w:type="pct"/>
                  <w:vAlign w:val="center"/>
                </w:tcPr>
                <w:p w14:paraId="6022AD99"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工信部联规</w:t>
                  </w:r>
                  <w:r w:rsidRPr="004616C4">
                    <w:rPr>
                      <w:rFonts w:ascii="Times New Roman" w:hAnsi="Times New Roman"/>
                      <w:b/>
                      <w:szCs w:val="21"/>
                    </w:rPr>
                    <w:t>[2021]212</w:t>
                  </w:r>
                  <w:r w:rsidRPr="004616C4">
                    <w:rPr>
                      <w:rFonts w:ascii="Times New Roman" w:hAnsi="Times New Roman"/>
                      <w:b/>
                      <w:szCs w:val="21"/>
                    </w:rPr>
                    <w:t>号文件要求</w:t>
                  </w:r>
                </w:p>
              </w:tc>
              <w:tc>
                <w:tcPr>
                  <w:tcW w:w="2090" w:type="pct"/>
                  <w:vAlign w:val="center"/>
                </w:tcPr>
                <w:p w14:paraId="2D6AB674"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本项目落实情况</w:t>
                  </w:r>
                </w:p>
              </w:tc>
            </w:tr>
            <w:tr w:rsidR="004616C4" w:rsidRPr="004616C4" w14:paraId="193ED967" w14:textId="77777777">
              <w:tc>
                <w:tcPr>
                  <w:tcW w:w="5000" w:type="pct"/>
                  <w:gridSpan w:val="2"/>
                  <w:vAlign w:val="center"/>
                </w:tcPr>
                <w:p w14:paraId="286DD987"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bCs/>
                      <w:szCs w:val="21"/>
                    </w:rPr>
                    <w:t>三、促进产业供给高端化</w:t>
                  </w:r>
                </w:p>
              </w:tc>
            </w:tr>
            <w:tr w:rsidR="004616C4" w:rsidRPr="004616C4" w14:paraId="37D21907" w14:textId="77777777">
              <w:tc>
                <w:tcPr>
                  <w:tcW w:w="2910" w:type="pct"/>
                  <w:vAlign w:val="center"/>
                </w:tcPr>
                <w:p w14:paraId="1B26F13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（二）攻克关键技术</w:t>
                  </w:r>
                </w:p>
                <w:p w14:paraId="4001096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攻克电石法聚氯乙烯生产无汞化、低温低浓度烟气脱硫脱硝、细颗粒物化学团聚强化除尘、固废（危废）协同处置及资源化利用等污染物防治和资源综合利用技术，提高资源能源利用率和超低排放水平。</w:t>
                  </w:r>
                </w:p>
              </w:tc>
              <w:tc>
                <w:tcPr>
                  <w:tcW w:w="2090" w:type="pct"/>
                  <w:vAlign w:val="center"/>
                </w:tcPr>
                <w:p w14:paraId="02D1706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符合。本项目为水泥窑协同处置一般工业固废工程。</w:t>
                  </w:r>
                </w:p>
              </w:tc>
            </w:tr>
            <w:tr w:rsidR="004616C4" w:rsidRPr="004616C4" w14:paraId="15947457" w14:textId="77777777">
              <w:tc>
                <w:tcPr>
                  <w:tcW w:w="5000" w:type="pct"/>
                  <w:gridSpan w:val="2"/>
                  <w:vAlign w:val="center"/>
                </w:tcPr>
                <w:p w14:paraId="1216F3D2"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bCs/>
                      <w:szCs w:val="21"/>
                    </w:rPr>
                    <w:t>四、推动产业结构合理化</w:t>
                  </w:r>
                </w:p>
              </w:tc>
            </w:tr>
            <w:tr w:rsidR="004616C4" w:rsidRPr="004616C4" w14:paraId="1E6A4735" w14:textId="77777777">
              <w:tc>
                <w:tcPr>
                  <w:tcW w:w="2910" w:type="pct"/>
                  <w:vAlign w:val="center"/>
                </w:tcPr>
                <w:p w14:paraId="7B3FF82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（二）引导合理布局</w:t>
                  </w:r>
                </w:p>
                <w:p w14:paraId="60200C7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推进规范化集群化发展。推动建材行业向协同处置废弃物的循环经济发展模式转变。</w:t>
                  </w:r>
                </w:p>
              </w:tc>
              <w:tc>
                <w:tcPr>
                  <w:tcW w:w="2090" w:type="pct"/>
                  <w:vAlign w:val="center"/>
                </w:tcPr>
                <w:p w14:paraId="488B2DD6" w14:textId="09F194F4"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符合。本项目为水泥窑协同处置污泥等一般固废工程，并采用秸秆、废纺织物、橡胶粉作为替代燃料，减少煤的使用量。</w:t>
                  </w:r>
                </w:p>
              </w:tc>
            </w:tr>
            <w:tr w:rsidR="004616C4" w:rsidRPr="004616C4" w14:paraId="53B1E109" w14:textId="77777777">
              <w:tc>
                <w:tcPr>
                  <w:tcW w:w="5000" w:type="pct"/>
                  <w:gridSpan w:val="2"/>
                  <w:vAlign w:val="center"/>
                </w:tcPr>
                <w:p w14:paraId="6E3A754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b/>
                      <w:bCs/>
                      <w:szCs w:val="21"/>
                    </w:rPr>
                    <w:t>五、加快产业发展绿色化</w:t>
                  </w:r>
                </w:p>
              </w:tc>
            </w:tr>
            <w:tr w:rsidR="004616C4" w:rsidRPr="004616C4" w14:paraId="2D2C1047" w14:textId="77777777">
              <w:tc>
                <w:tcPr>
                  <w:tcW w:w="2910" w:type="pct"/>
                  <w:vAlign w:val="center"/>
                </w:tcPr>
                <w:p w14:paraId="6A12F19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专栏</w:t>
                  </w:r>
                  <w:r w:rsidRPr="004616C4">
                    <w:rPr>
                      <w:rFonts w:ascii="Times New Roman" w:hAnsi="Times New Roman"/>
                      <w:szCs w:val="21"/>
                    </w:rPr>
                    <w:t>3</w:t>
                  </w:r>
                  <w:r w:rsidRPr="004616C4">
                    <w:rPr>
                      <w:rFonts w:ascii="Times New Roman" w:hAnsi="Times New Roman"/>
                      <w:szCs w:val="21"/>
                    </w:rPr>
                    <w:t>低碳制造试点工程</w:t>
                  </w:r>
                </w:p>
                <w:p w14:paraId="73CBB14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推广先进技术。建材行业推广协同处置、低碳及高性能水泥、碳捕捉纯化、全氧富氧燃烧、全电熔及电助熔、原燃料替代、成型烧结等低碳技术。</w:t>
                  </w:r>
                </w:p>
              </w:tc>
              <w:tc>
                <w:tcPr>
                  <w:tcW w:w="2090" w:type="pct"/>
                  <w:vMerge w:val="restart"/>
                  <w:vAlign w:val="center"/>
                </w:tcPr>
                <w:p w14:paraId="685C04AB" w14:textId="77777777" w:rsidR="007A4E4E" w:rsidRPr="004616C4" w:rsidRDefault="00000000">
                  <w:pPr>
                    <w:autoSpaceDE w:val="0"/>
                    <w:autoSpaceDN w:val="0"/>
                    <w:adjustRightInd w:val="0"/>
                    <w:jc w:val="left"/>
                    <w:rPr>
                      <w:rFonts w:ascii="Times New Roman" w:hAnsi="Times New Roman"/>
                      <w:szCs w:val="21"/>
                    </w:rPr>
                  </w:pPr>
                  <w:r w:rsidRPr="004616C4">
                    <w:rPr>
                      <w:rFonts w:ascii="Times New Roman" w:hAnsi="Times New Roman"/>
                      <w:kern w:val="0"/>
                      <w:szCs w:val="21"/>
                    </w:rPr>
                    <w:t>符合。本项目为利用</w:t>
                  </w:r>
                  <w:r w:rsidRPr="004616C4">
                    <w:rPr>
                      <w:rFonts w:ascii="Times New Roman" w:hAnsi="Times New Roman" w:hint="eastAsia"/>
                      <w:kern w:val="0"/>
                      <w:szCs w:val="21"/>
                    </w:rPr>
                    <w:t>达州</w:t>
                  </w:r>
                  <w:r w:rsidRPr="004616C4">
                    <w:rPr>
                      <w:rFonts w:ascii="Times New Roman" w:hAnsi="Times New Roman"/>
                      <w:kern w:val="0"/>
                      <w:szCs w:val="21"/>
                    </w:rPr>
                    <w:t>海螺水泥厂现有水泥生产线协同处置一般固废及替代燃料项目，可实现固废的无害化、减量化和资源化处置。</w:t>
                  </w:r>
                </w:p>
              </w:tc>
            </w:tr>
            <w:tr w:rsidR="004616C4" w:rsidRPr="004616C4" w14:paraId="5370DD88" w14:textId="77777777">
              <w:tc>
                <w:tcPr>
                  <w:tcW w:w="2910" w:type="pct"/>
                  <w:vAlign w:val="center"/>
                </w:tcPr>
                <w:p w14:paraId="0E794CD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（三）提升资源综合利用水平</w:t>
                  </w:r>
                </w:p>
                <w:p w14:paraId="5E8472F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全面推进原材料工业固废综合利用，重点围绕尾矿、废石、粉煤灰、赤泥、冶炼渣、电解锰渣、工业副产石膏、化工废渣、废弃纤维及复合材料等，建设一批工业资源综合利用基地，在重点地区建设尾矿废渣、磷石膏、电解锰渣等综合利用和钢铁有色协同处置含锌二次资源项目，以及煤气化炉、水泥窑、大型烧结砖隧道窑协同处置废弃物等示范线，加快实现无害化、减量化、资源化处置。</w:t>
                  </w:r>
                </w:p>
              </w:tc>
              <w:tc>
                <w:tcPr>
                  <w:tcW w:w="2090" w:type="pct"/>
                  <w:vMerge/>
                  <w:vAlign w:val="center"/>
                </w:tcPr>
                <w:p w14:paraId="1A3A8E46" w14:textId="77777777" w:rsidR="007A4E4E" w:rsidRPr="004616C4" w:rsidRDefault="007A4E4E">
                  <w:pPr>
                    <w:adjustRightInd w:val="0"/>
                    <w:snapToGrid w:val="0"/>
                    <w:jc w:val="left"/>
                    <w:rPr>
                      <w:rFonts w:ascii="Times New Roman" w:hAnsi="Times New Roman"/>
                      <w:szCs w:val="21"/>
                    </w:rPr>
                  </w:pPr>
                </w:p>
              </w:tc>
            </w:tr>
          </w:tbl>
          <w:p w14:paraId="2BEF9CE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因此，本项目建设符合《建材工业</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发展规划》相关要求。</w:t>
            </w:r>
          </w:p>
          <w:p w14:paraId="2262EC03"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4</w:t>
            </w:r>
            <w:r w:rsidRPr="004616C4">
              <w:rPr>
                <w:rFonts w:ascii="Times New Roman" w:hAnsi="Times New Roman"/>
                <w:b/>
                <w:bCs/>
                <w:sz w:val="24"/>
              </w:rPr>
              <w:t>、项目与《四川省</w:t>
            </w:r>
            <w:r w:rsidRPr="004616C4">
              <w:rPr>
                <w:rFonts w:ascii="Times New Roman" w:hAnsi="Times New Roman"/>
                <w:b/>
                <w:bCs/>
                <w:sz w:val="24"/>
              </w:rPr>
              <w:t>“</w:t>
            </w:r>
            <w:r w:rsidRPr="004616C4">
              <w:rPr>
                <w:rFonts w:ascii="Times New Roman" w:hAnsi="Times New Roman"/>
                <w:b/>
                <w:bCs/>
                <w:sz w:val="24"/>
              </w:rPr>
              <w:t>十四五</w:t>
            </w:r>
            <w:r w:rsidRPr="004616C4">
              <w:rPr>
                <w:rFonts w:ascii="Times New Roman" w:hAnsi="Times New Roman"/>
                <w:b/>
                <w:bCs/>
                <w:sz w:val="24"/>
              </w:rPr>
              <w:t>”</w:t>
            </w:r>
            <w:r w:rsidRPr="004616C4">
              <w:rPr>
                <w:rFonts w:ascii="Times New Roman" w:hAnsi="Times New Roman"/>
                <w:b/>
                <w:bCs/>
                <w:sz w:val="24"/>
              </w:rPr>
              <w:t>生态环境保护规划》相符性</w:t>
            </w:r>
          </w:p>
          <w:p w14:paraId="4804FB5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根据《四川省</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生态环境保护规划》，保障处置能力建设。持续推进工业固体废物、生活垃圾、建筑垃圾、农业废弃物等固体废物处置设施建设，加强城市建成区生活垃圾日清运量超过</w:t>
            </w:r>
            <w:r w:rsidRPr="004616C4">
              <w:rPr>
                <w:rFonts w:ascii="Times New Roman" w:hAnsi="Times New Roman"/>
                <w:sz w:val="24"/>
              </w:rPr>
              <w:t>300</w:t>
            </w:r>
            <w:r w:rsidRPr="004616C4">
              <w:rPr>
                <w:rFonts w:ascii="Times New Roman" w:hAnsi="Times New Roman"/>
                <w:sz w:val="24"/>
              </w:rPr>
              <w:t>吨的地区生活垃圾焚烧处理设施建设，逐步提高污泥无害化水平，到</w:t>
            </w:r>
            <w:r w:rsidRPr="004616C4">
              <w:rPr>
                <w:rFonts w:ascii="Times New Roman" w:hAnsi="Times New Roman"/>
                <w:sz w:val="24"/>
              </w:rPr>
              <w:t>2025</w:t>
            </w:r>
            <w:r w:rsidRPr="004616C4">
              <w:rPr>
                <w:rFonts w:ascii="Times New Roman" w:hAnsi="Times New Roman"/>
                <w:sz w:val="24"/>
              </w:rPr>
              <w:t>年，城市生活垃圾焚烧处理能力占比达到</w:t>
            </w:r>
            <w:r w:rsidRPr="004616C4">
              <w:rPr>
                <w:rFonts w:ascii="Times New Roman" w:hAnsi="Times New Roman"/>
                <w:sz w:val="24"/>
              </w:rPr>
              <w:t>60%</w:t>
            </w:r>
            <w:r w:rsidRPr="004616C4">
              <w:rPr>
                <w:rFonts w:ascii="Times New Roman" w:hAnsi="Times New Roman"/>
                <w:sz w:val="24"/>
              </w:rPr>
              <w:t>，城市污泥无害化处置率达到</w:t>
            </w:r>
            <w:r w:rsidRPr="004616C4">
              <w:rPr>
                <w:rFonts w:ascii="Times New Roman" w:hAnsi="Times New Roman"/>
                <w:sz w:val="24"/>
              </w:rPr>
              <w:t>90%</w:t>
            </w:r>
            <w:r w:rsidRPr="004616C4">
              <w:rPr>
                <w:rFonts w:ascii="Times New Roman" w:hAnsi="Times New Roman"/>
                <w:sz w:val="24"/>
              </w:rPr>
              <w:t>以上。将危险废物集中处置、医疗废物处置设施纳入公共基础设施统筹建设，支持大型企业内部共享危险废物利用处置设施，推进自贡、广安等市水泥窑协同处置项目建设，到</w:t>
            </w:r>
            <w:r w:rsidRPr="004616C4">
              <w:rPr>
                <w:rFonts w:ascii="Times New Roman" w:hAnsi="Times New Roman"/>
                <w:sz w:val="24"/>
              </w:rPr>
              <w:t>2022</w:t>
            </w:r>
            <w:r w:rsidRPr="004616C4">
              <w:rPr>
                <w:rFonts w:ascii="Times New Roman" w:hAnsi="Times New Roman"/>
                <w:sz w:val="24"/>
              </w:rPr>
              <w:t>年，全省危险废物处置能力与处置需求总体匹配。规范中小微企业和社会源危险废物</w:t>
            </w:r>
            <w:r w:rsidRPr="004616C4">
              <w:rPr>
                <w:rFonts w:ascii="Times New Roman" w:hAnsi="Times New Roman"/>
                <w:sz w:val="24"/>
              </w:rPr>
              <w:lastRenderedPageBreak/>
              <w:t>收集、贮存设施建设，到</w:t>
            </w:r>
            <w:r w:rsidRPr="004616C4">
              <w:rPr>
                <w:rFonts w:ascii="Times New Roman" w:hAnsi="Times New Roman"/>
                <w:sz w:val="24"/>
              </w:rPr>
              <w:t>2023</w:t>
            </w:r>
            <w:r w:rsidRPr="004616C4">
              <w:rPr>
                <w:rFonts w:ascii="Times New Roman" w:hAnsi="Times New Roman"/>
                <w:sz w:val="24"/>
              </w:rPr>
              <w:t>年，各市（州）危险废物规范收集率达到</w:t>
            </w:r>
            <w:r w:rsidRPr="004616C4">
              <w:rPr>
                <w:rFonts w:ascii="Times New Roman" w:hAnsi="Times New Roman"/>
                <w:sz w:val="24"/>
              </w:rPr>
              <w:t>90%</w:t>
            </w:r>
            <w:r w:rsidRPr="004616C4">
              <w:rPr>
                <w:rFonts w:ascii="Times New Roman" w:hAnsi="Times New Roman"/>
                <w:sz w:val="24"/>
              </w:rPr>
              <w:t>以上。加强医疗废物分类管理，补齐地区医疗废物处置短板，到</w:t>
            </w:r>
            <w:r w:rsidRPr="004616C4">
              <w:rPr>
                <w:rFonts w:ascii="Times New Roman" w:hAnsi="Times New Roman"/>
                <w:sz w:val="24"/>
              </w:rPr>
              <w:t>2022</w:t>
            </w:r>
            <w:r w:rsidRPr="004616C4">
              <w:rPr>
                <w:rFonts w:ascii="Times New Roman" w:hAnsi="Times New Roman"/>
                <w:sz w:val="24"/>
              </w:rPr>
              <w:t>年，县级及以上城市建成区医疗废物无害化处置率达到</w:t>
            </w:r>
            <w:r w:rsidRPr="004616C4">
              <w:rPr>
                <w:rFonts w:ascii="Times New Roman" w:hAnsi="Times New Roman"/>
                <w:sz w:val="24"/>
              </w:rPr>
              <w:t>99%</w:t>
            </w:r>
            <w:r w:rsidRPr="004616C4">
              <w:rPr>
                <w:rFonts w:ascii="Times New Roman" w:hAnsi="Times New Roman"/>
                <w:sz w:val="24"/>
              </w:rPr>
              <w:t>以上。</w:t>
            </w:r>
          </w:p>
          <w:p w14:paraId="022C1B8B" w14:textId="71A72170"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相符性分析：</w:t>
            </w:r>
            <w:r w:rsidRPr="004616C4">
              <w:rPr>
                <w:rFonts w:ascii="Times New Roman" w:hAnsi="Times New Roman"/>
                <w:sz w:val="24"/>
              </w:rPr>
              <w:t>本项目依托达州海螺水泥厂现有水泥窑对污泥、秸秆、废纺织物、橡胶粉进行协同处置，可实现区域固体废物的无害化、资源化、减量化。因此，本项目与《四川省</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生态保护与建设规划》相符。</w:t>
            </w:r>
          </w:p>
          <w:p w14:paraId="71296787"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5</w:t>
            </w:r>
            <w:r w:rsidRPr="004616C4">
              <w:rPr>
                <w:rFonts w:ascii="Times New Roman" w:hAnsi="Times New Roman" w:hint="eastAsia"/>
                <w:b/>
                <w:bCs/>
                <w:sz w:val="24"/>
              </w:rPr>
              <w:t>、与《四川省“十四五”工业绿色发展规划》的符合性分析</w:t>
            </w:r>
          </w:p>
          <w:p w14:paraId="5C75A38C"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规划内容：推进大宗工业固废规模化综合利用。推进尾矿、粉煤灰、煤矸石、冶炼渣、工业副产石膏、赤泥、化工渣等大宗工业固废规模化综合利用。拓宽磷石膏利用途径，继续推广磷石膏在生产水泥和新型建筑材料等领域的利用，在确保环境安全的前提下，探索磷石膏在土壤改良、井下充填、路基材料等领域的应用。示范推广赤泥、磷石膏、粉煤灰等工业废渣的有效资源利用技术，提高资源利用效率。鼓励有条件的园区和企业加强资源耦合和循环利用，推动钢铁窑炉、水泥窑、化工装置等协同处置大宗工业固废。实施工业固体废物资源综合利用评价，通过以评促用，推动有条件的地区率先实现新增工业固废能用尽用、存量工业固废有序减少。</w:t>
            </w:r>
          </w:p>
          <w:p w14:paraId="28102C38" w14:textId="5FCCA668"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相符性分析：本项目依托达州海螺水泥厂现有水泥窑对污泥、秸秆、废纺织物、橡胶粉进行协同处置，可实现区域固体废物的无害化、资源化、减量化，与《四川省“十四五”工业绿色发展规划》是相符的。</w:t>
            </w:r>
            <w:r w:rsidRPr="004616C4">
              <w:rPr>
                <w:rFonts w:ascii="Times New Roman" w:hAnsi="Times New Roman" w:hint="eastAsia"/>
                <w:sz w:val="24"/>
              </w:rPr>
              <w:t xml:space="preserve"> </w:t>
            </w:r>
          </w:p>
          <w:p w14:paraId="0F7D2B93"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6</w:t>
            </w:r>
            <w:r w:rsidRPr="004616C4">
              <w:rPr>
                <w:rFonts w:ascii="Times New Roman" w:hAnsi="Times New Roman" w:hint="eastAsia"/>
                <w:b/>
                <w:bCs/>
                <w:sz w:val="24"/>
              </w:rPr>
              <w:t>、与关于发布《“十四五”原材料工业发展规划》的符合性分析</w:t>
            </w:r>
          </w:p>
          <w:p w14:paraId="4FFD67F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规划内容：支持资源高效利用，持续提升关键工艺和过程管理水平，提高一次资源利用效率，从源头上减少资源能源消耗。全面推进原材料工业固废综合利用，重点围绕尾矿、废石、粉煤灰、赤泥、冶炼渣、电解锰渣、工业副产石膏、化工废渣、废弃纤维及复合材料等，建设一批工业资源综合利用基地，在重点地区建设尾矿废渣、磷石膏、电解锰渣等综合利用和钢铁有色协同处置含锌二次资源项目，以及煤气化炉、水泥窑、大型烧结砖隧道窑协同处置废弃物等示范线，加快实现无害化、减量化、资源化处置。</w:t>
            </w:r>
          </w:p>
          <w:p w14:paraId="478A4619" w14:textId="57F54E7D"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相符性分析：本项目依托达州海螺水泥厂现有水泥窑对污泥、秸秆、废纺织物、橡胶粉进行协同处置，属于提高资源利用水平，与《“十四五”原材料工业发展规划》是相符的。</w:t>
            </w:r>
          </w:p>
          <w:p w14:paraId="1EAFFEFB"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lastRenderedPageBreak/>
              <w:t>7</w:t>
            </w:r>
            <w:r w:rsidRPr="004616C4">
              <w:rPr>
                <w:rFonts w:ascii="Times New Roman" w:hAnsi="Times New Roman" w:hint="eastAsia"/>
                <w:b/>
                <w:bCs/>
                <w:sz w:val="24"/>
              </w:rPr>
              <w:t>、与《四川省“十四五”节能减排综合工作方案》的通知（川府发〔</w:t>
            </w:r>
            <w:r w:rsidRPr="004616C4">
              <w:rPr>
                <w:rFonts w:ascii="Times New Roman" w:hAnsi="Times New Roman" w:hint="eastAsia"/>
                <w:b/>
                <w:bCs/>
                <w:sz w:val="24"/>
              </w:rPr>
              <w:t>2022</w:t>
            </w:r>
            <w:r w:rsidRPr="004616C4">
              <w:rPr>
                <w:rFonts w:ascii="Times New Roman" w:hAnsi="Times New Roman" w:hint="eastAsia"/>
                <w:b/>
                <w:bCs/>
                <w:sz w:val="24"/>
              </w:rPr>
              <w:t>〕</w:t>
            </w:r>
            <w:r w:rsidRPr="004616C4">
              <w:rPr>
                <w:rFonts w:ascii="Times New Roman" w:hAnsi="Times New Roman" w:hint="eastAsia"/>
                <w:b/>
                <w:bCs/>
                <w:sz w:val="24"/>
              </w:rPr>
              <w:t xml:space="preserve">20 </w:t>
            </w:r>
            <w:r w:rsidRPr="004616C4">
              <w:rPr>
                <w:rFonts w:ascii="Times New Roman" w:hAnsi="Times New Roman" w:hint="eastAsia"/>
                <w:b/>
                <w:bCs/>
                <w:sz w:val="24"/>
              </w:rPr>
              <w:t>号）相符性</w:t>
            </w:r>
          </w:p>
          <w:p w14:paraId="60D5AB1D"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川府发〔</w:t>
            </w:r>
            <w:r w:rsidRPr="004616C4">
              <w:rPr>
                <w:rFonts w:ascii="Times New Roman" w:hAnsi="Times New Roman" w:hint="eastAsia"/>
                <w:sz w:val="24"/>
              </w:rPr>
              <w:t>2022</w:t>
            </w:r>
            <w:r w:rsidRPr="004616C4">
              <w:rPr>
                <w:rFonts w:ascii="Times New Roman" w:hAnsi="Times New Roman" w:hint="eastAsia"/>
                <w:sz w:val="24"/>
              </w:rPr>
              <w:t>〕</w:t>
            </w:r>
            <w:r w:rsidRPr="004616C4">
              <w:rPr>
                <w:rFonts w:ascii="Times New Roman" w:hAnsi="Times New Roman" w:hint="eastAsia"/>
                <w:sz w:val="24"/>
              </w:rPr>
              <w:t>20</w:t>
            </w:r>
            <w:r w:rsidRPr="004616C4">
              <w:rPr>
                <w:rFonts w:ascii="Times New Roman" w:hAnsi="Times New Roman" w:hint="eastAsia"/>
                <w:sz w:val="24"/>
              </w:rPr>
              <w:t>号文中指出：（一）重点行业绿色升级工程。以钢铁、有色金属、建材、石化化工等行业为重点，推进节能改造和污染物深度治理，引导企业</w:t>
            </w:r>
            <w:r w:rsidRPr="004616C4">
              <w:rPr>
                <w:rFonts w:ascii="Times New Roman" w:hAnsi="Times New Roman" w:hint="eastAsia"/>
                <w:b/>
                <w:bCs/>
                <w:sz w:val="24"/>
              </w:rPr>
              <w:t>实施原料、燃料清洁替代，提高可再生能源资源应用比例</w:t>
            </w:r>
            <w:r w:rsidRPr="004616C4">
              <w:rPr>
                <w:rFonts w:ascii="Times New Roman" w:hAnsi="Times New Roman" w:hint="eastAsia"/>
                <w:sz w:val="24"/>
              </w:rPr>
              <w:t>。推广高效精馏系统、高温高压干熄焦、富氧强化熔炼等节能技术，鼓励将高炉—转炉长流程炼钢转型为电炉短流程炼钢。优化钒钛资源综合开发用能结构，支持开展氢冶金先行先试。深入推进钢铁行业超低排放改造，稳步推进水泥、焦化行业超低排放改造。加强行业工艺革新，实施涂装类、化工类等产业集群分类治理，全面推进清洁生产。开展工业废水资源化利用改造，聚焦涉重金属、高盐、高有机物等高难度废水，开展深度高效治理应用示范，逐步提升印染、造纸、化学原料药、煤化工、有色金属等行业废水治理水平。推进新型基础设施能效提升，加快绿色数据中心建设。深入开展能效、水效和污染物排放领跑者行动，全面推动重点行业能效提升，培育一批省级能效、水效标杆企业。“十四五”时期，规模以上工业单位增加值能耗下降</w:t>
            </w:r>
            <w:r w:rsidRPr="004616C4">
              <w:rPr>
                <w:rFonts w:ascii="Times New Roman" w:hAnsi="Times New Roman" w:hint="eastAsia"/>
                <w:sz w:val="24"/>
              </w:rPr>
              <w:t>14%</w:t>
            </w:r>
            <w:r w:rsidRPr="004616C4">
              <w:rPr>
                <w:rFonts w:ascii="Times New Roman" w:hAnsi="Times New Roman" w:hint="eastAsia"/>
                <w:sz w:val="24"/>
              </w:rPr>
              <w:t>，万元工业增加值用水量下降</w:t>
            </w:r>
            <w:r w:rsidRPr="004616C4">
              <w:rPr>
                <w:rFonts w:ascii="Times New Roman" w:hAnsi="Times New Roman" w:hint="eastAsia"/>
                <w:sz w:val="24"/>
              </w:rPr>
              <w:t>16%</w:t>
            </w:r>
            <w:r w:rsidRPr="004616C4">
              <w:rPr>
                <w:rFonts w:ascii="Times New Roman" w:hAnsi="Times New Roman" w:hint="eastAsia"/>
                <w:sz w:val="24"/>
              </w:rPr>
              <w:t>。</w:t>
            </w:r>
          </w:p>
          <w:p w14:paraId="00125FC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十）环境基础设施水平提升工程。加快构建集污水、垃圾、固体废物、危险废物处理处置设施和监测监管能力于一体的环境基础设施体系，实施一批土壤安全保障项目、固体废物综合整治项目、重金属减排项目、危险废物处置项目，推动形成由城市向建制镇和乡村延伸覆盖的环境基础设施网络。开展公共供水管网漏损治理试点，降低城镇公共供水管网漏损率。推进城市生活污水管网建设和改造，实施混错接管网改造、老旧破损管网更新修复，加快补齐处理能力缺口，推行污水资源化利用和污泥无害化处置。开展县级以上城市建成区黑臭水体整治，巩固地级及以上城市黑臭水体治理成效。建设分类投放、分类收集、分类运输、分类处理的生活垃圾处理系统。到</w:t>
            </w:r>
            <w:r w:rsidRPr="004616C4">
              <w:rPr>
                <w:rFonts w:ascii="Times New Roman" w:hAnsi="Times New Roman" w:hint="eastAsia"/>
                <w:sz w:val="24"/>
              </w:rPr>
              <w:t xml:space="preserve">2025 </w:t>
            </w:r>
            <w:r w:rsidRPr="004616C4">
              <w:rPr>
                <w:rFonts w:ascii="Times New Roman" w:hAnsi="Times New Roman" w:hint="eastAsia"/>
                <w:sz w:val="24"/>
              </w:rPr>
              <w:t>年，全省新增和改造污水收集管网</w:t>
            </w:r>
            <w:r w:rsidRPr="004616C4">
              <w:rPr>
                <w:rFonts w:ascii="Times New Roman" w:hAnsi="Times New Roman" w:hint="eastAsia"/>
                <w:sz w:val="24"/>
              </w:rPr>
              <w:t xml:space="preserve">1.3 </w:t>
            </w:r>
            <w:r w:rsidRPr="004616C4">
              <w:rPr>
                <w:rFonts w:ascii="Times New Roman" w:hAnsi="Times New Roman" w:hint="eastAsia"/>
                <w:sz w:val="24"/>
              </w:rPr>
              <w:t>万公里，新增污水处理能力</w:t>
            </w:r>
            <w:r w:rsidRPr="004616C4">
              <w:rPr>
                <w:rFonts w:ascii="Times New Roman" w:hAnsi="Times New Roman" w:hint="eastAsia"/>
                <w:sz w:val="24"/>
              </w:rPr>
              <w:t xml:space="preserve">300 </w:t>
            </w:r>
            <w:r w:rsidRPr="004616C4">
              <w:rPr>
                <w:rFonts w:ascii="Times New Roman" w:hAnsi="Times New Roman" w:hint="eastAsia"/>
                <w:sz w:val="24"/>
              </w:rPr>
              <w:t>万立方米</w:t>
            </w:r>
            <w:r w:rsidRPr="004616C4">
              <w:rPr>
                <w:rFonts w:ascii="Times New Roman" w:hAnsi="Times New Roman" w:hint="eastAsia"/>
                <w:sz w:val="24"/>
              </w:rPr>
              <w:t>/</w:t>
            </w:r>
            <w:r w:rsidRPr="004616C4">
              <w:rPr>
                <w:rFonts w:ascii="Times New Roman" w:hAnsi="Times New Roman" w:hint="eastAsia"/>
                <w:sz w:val="24"/>
              </w:rPr>
              <w:t>日，城市污泥无害化处置率达到</w:t>
            </w:r>
            <w:r w:rsidRPr="004616C4">
              <w:rPr>
                <w:rFonts w:ascii="Times New Roman" w:hAnsi="Times New Roman" w:hint="eastAsia"/>
                <w:sz w:val="24"/>
              </w:rPr>
              <w:t>90%</w:t>
            </w:r>
            <w:r w:rsidRPr="004616C4">
              <w:rPr>
                <w:rFonts w:ascii="Times New Roman" w:hAnsi="Times New Roman" w:hint="eastAsia"/>
                <w:sz w:val="24"/>
              </w:rPr>
              <w:t>。</w:t>
            </w:r>
          </w:p>
          <w:p w14:paraId="5BF088B7" w14:textId="60CE9EDF"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相符性分析：本项目依托达州海螺水泥厂现有水泥窑对污泥、秸秆、废纺织物、橡胶粉进行协同处置，建成后水泥熟料产能不变，海螺水泥厂已达到超低排放改造标准；项目的实施进一步贴合区域固废产生及处置需求，有利于完</w:t>
            </w:r>
            <w:r w:rsidRPr="004616C4">
              <w:rPr>
                <w:rFonts w:ascii="Times New Roman" w:hAnsi="Times New Roman" w:hint="eastAsia"/>
                <w:sz w:val="24"/>
              </w:rPr>
              <w:lastRenderedPageBreak/>
              <w:t>善达州乃至四川地区的固废处置环境基础设施。</w:t>
            </w:r>
          </w:p>
          <w:p w14:paraId="35B9BC42"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8</w:t>
            </w:r>
            <w:r w:rsidRPr="004616C4">
              <w:rPr>
                <w:rFonts w:ascii="Times New Roman" w:hAnsi="Times New Roman" w:hint="eastAsia"/>
                <w:b/>
                <w:bCs/>
                <w:sz w:val="24"/>
              </w:rPr>
              <w:t>、与《四川省人民政府办公厅关于</w:t>
            </w:r>
            <w:r w:rsidRPr="004616C4">
              <w:rPr>
                <w:rFonts w:ascii="Times New Roman" w:hAnsi="Times New Roman" w:hint="eastAsia"/>
                <w:b/>
                <w:bCs/>
                <w:sz w:val="24"/>
              </w:rPr>
              <w:t>&lt;</w:t>
            </w:r>
            <w:r w:rsidRPr="004616C4">
              <w:rPr>
                <w:rFonts w:ascii="Times New Roman" w:hAnsi="Times New Roman" w:hint="eastAsia"/>
                <w:b/>
                <w:bCs/>
                <w:sz w:val="24"/>
              </w:rPr>
              <w:t>深入打好</w:t>
            </w:r>
            <w:r w:rsidRPr="004616C4">
              <w:rPr>
                <w:rFonts w:ascii="Times New Roman" w:hAnsi="Times New Roman" w:hint="eastAsia"/>
                <w:b/>
                <w:bCs/>
                <w:sz w:val="24"/>
              </w:rPr>
              <w:t xml:space="preserve">2022 </w:t>
            </w:r>
            <w:r w:rsidRPr="004616C4">
              <w:rPr>
                <w:rFonts w:ascii="Times New Roman" w:hAnsi="Times New Roman" w:hint="eastAsia"/>
                <w:b/>
                <w:bCs/>
                <w:sz w:val="24"/>
              </w:rPr>
              <w:t>年大气污染防治攻坚战</w:t>
            </w:r>
            <w:r w:rsidRPr="004616C4">
              <w:rPr>
                <w:rFonts w:ascii="Times New Roman" w:hAnsi="Times New Roman" w:hint="eastAsia"/>
                <w:b/>
                <w:bCs/>
                <w:sz w:val="24"/>
              </w:rPr>
              <w:t>&gt;</w:t>
            </w:r>
            <w:r w:rsidRPr="004616C4">
              <w:rPr>
                <w:rFonts w:ascii="Times New Roman" w:hAnsi="Times New Roman" w:hint="eastAsia"/>
                <w:b/>
                <w:bCs/>
                <w:sz w:val="24"/>
              </w:rPr>
              <w:t>的通知》，川办发〔</w:t>
            </w:r>
            <w:r w:rsidRPr="004616C4">
              <w:rPr>
                <w:rFonts w:ascii="Times New Roman" w:hAnsi="Times New Roman" w:hint="eastAsia"/>
                <w:b/>
                <w:bCs/>
                <w:sz w:val="24"/>
              </w:rPr>
              <w:t>2022</w:t>
            </w:r>
            <w:r w:rsidRPr="004616C4">
              <w:rPr>
                <w:rFonts w:ascii="Times New Roman" w:hAnsi="Times New Roman" w:hint="eastAsia"/>
                <w:b/>
                <w:bCs/>
                <w:sz w:val="24"/>
              </w:rPr>
              <w:t>〕</w:t>
            </w:r>
            <w:r w:rsidRPr="004616C4">
              <w:rPr>
                <w:rFonts w:ascii="Times New Roman" w:hAnsi="Times New Roman" w:hint="eastAsia"/>
                <w:b/>
                <w:bCs/>
                <w:sz w:val="24"/>
              </w:rPr>
              <w:t xml:space="preserve">50 </w:t>
            </w:r>
            <w:r w:rsidRPr="004616C4">
              <w:rPr>
                <w:rFonts w:ascii="Times New Roman" w:hAnsi="Times New Roman" w:hint="eastAsia"/>
                <w:b/>
                <w:bCs/>
                <w:sz w:val="24"/>
              </w:rPr>
              <w:t>号的相符性分析</w:t>
            </w:r>
          </w:p>
          <w:p w14:paraId="3178070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通知指出：五、积极推进产业结构调整。发展改革部门指导各地稳妥有序推进“双碳”工作，坚决遏制高耗能、高排放、低水平项目盲目发展；严禁违规新增钢铁、水泥、焦化、平板玻璃等行业产能；强化源头控制，严格落实固定资产投资项目节能审查制度，实施能耗等量和减量替代。发展改革、能源部门大力推动燃煤锅炉和工业炉窑煤改电、煤改气。经济和信息化部门结合国家产业结构调整指导目录要求，出台</w:t>
            </w:r>
            <w:r w:rsidRPr="004616C4">
              <w:rPr>
                <w:rFonts w:ascii="Times New Roman" w:hAnsi="Times New Roman" w:hint="eastAsia"/>
                <w:sz w:val="24"/>
              </w:rPr>
              <w:t xml:space="preserve">2022 </w:t>
            </w:r>
            <w:r w:rsidRPr="004616C4">
              <w:rPr>
                <w:rFonts w:ascii="Times New Roman" w:hAnsi="Times New Roman" w:hint="eastAsia"/>
                <w:sz w:val="24"/>
              </w:rPr>
              <w:t>年度推动落后产能退出工作方案，重点推动成都平原、川南等地区加快淘汰落后产能和工艺，推动原辅料替代、产业链绿色升级。</w:t>
            </w:r>
          </w:p>
          <w:p w14:paraId="64B30D61" w14:textId="71B1BA5C"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本项目依托达州海螺水泥厂现有水泥窑对污泥、秸秆、废纺织物、橡胶粉进行协同处置，建成后水泥熟料产能不变，项目拟处置的一般固废主要替代原有石灰石及砂岩，替代燃料的使用可减少燃煤使用。经工程分析核算，项目营运期</w:t>
            </w:r>
            <w:r w:rsidRPr="004616C4">
              <w:rPr>
                <w:rFonts w:ascii="Times New Roman" w:hAnsi="Times New Roman" w:hint="eastAsia"/>
                <w:sz w:val="24"/>
              </w:rPr>
              <w:t>SO</w:t>
            </w:r>
            <w:r w:rsidRPr="004616C4">
              <w:rPr>
                <w:rFonts w:ascii="Times New Roman" w:hAnsi="Times New Roman" w:hint="eastAsia"/>
                <w:sz w:val="24"/>
                <w:vertAlign w:val="subscript"/>
              </w:rPr>
              <w:t>2</w:t>
            </w:r>
            <w:r w:rsidRPr="004616C4">
              <w:rPr>
                <w:rFonts w:ascii="Times New Roman" w:hAnsi="Times New Roman" w:hint="eastAsia"/>
                <w:sz w:val="24"/>
              </w:rPr>
              <w:t>、</w:t>
            </w:r>
            <w:r w:rsidRPr="004616C4">
              <w:rPr>
                <w:rFonts w:ascii="Times New Roman" w:hAnsi="Times New Roman" w:hint="eastAsia"/>
                <w:sz w:val="24"/>
              </w:rPr>
              <w:t>NOx</w:t>
            </w:r>
            <w:r w:rsidRPr="004616C4">
              <w:rPr>
                <w:rFonts w:ascii="Times New Roman" w:hAnsi="Times New Roman" w:hint="eastAsia"/>
                <w:sz w:val="24"/>
              </w:rPr>
              <w:t>、烟粉尘等污染物不超过水泥厂现有项目排污量，排放满足总量控制要求。</w:t>
            </w:r>
          </w:p>
          <w:p w14:paraId="44154104"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9</w:t>
            </w:r>
            <w:r w:rsidRPr="004616C4">
              <w:rPr>
                <w:rFonts w:ascii="Times New Roman" w:hAnsi="Times New Roman"/>
                <w:b/>
                <w:bCs/>
                <w:sz w:val="24"/>
              </w:rPr>
              <w:t>、项目与《关于进一步加强重金属污染防控的意见》及《四川省</w:t>
            </w:r>
            <w:r w:rsidRPr="004616C4">
              <w:rPr>
                <w:rFonts w:ascii="Times New Roman" w:hAnsi="Times New Roman"/>
                <w:b/>
                <w:bCs/>
                <w:sz w:val="24"/>
              </w:rPr>
              <w:t>“</w:t>
            </w:r>
            <w:r w:rsidRPr="004616C4">
              <w:rPr>
                <w:rFonts w:ascii="Times New Roman" w:hAnsi="Times New Roman"/>
                <w:b/>
                <w:bCs/>
                <w:sz w:val="24"/>
              </w:rPr>
              <w:t>十四五</w:t>
            </w:r>
            <w:r w:rsidRPr="004616C4">
              <w:rPr>
                <w:rFonts w:ascii="Times New Roman" w:hAnsi="Times New Roman"/>
                <w:b/>
                <w:bCs/>
                <w:sz w:val="24"/>
              </w:rPr>
              <w:t>”</w:t>
            </w:r>
            <w:r w:rsidRPr="004616C4">
              <w:rPr>
                <w:rFonts w:ascii="Times New Roman" w:hAnsi="Times New Roman"/>
                <w:b/>
                <w:bCs/>
                <w:sz w:val="24"/>
              </w:rPr>
              <w:t>重金属污染防控工作方案》的符合性分析</w:t>
            </w:r>
          </w:p>
          <w:p w14:paraId="7E6C1D2D"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根据《关于进一步加强重金属污染防控的意见》（环固体</w:t>
            </w:r>
            <w:r w:rsidRPr="004616C4">
              <w:rPr>
                <w:rFonts w:ascii="Times New Roman" w:hAnsi="Times New Roman"/>
                <w:sz w:val="24"/>
              </w:rPr>
              <w:t>[2022]17</w:t>
            </w:r>
            <w:r w:rsidRPr="004616C4">
              <w:rPr>
                <w:rFonts w:ascii="Times New Roman" w:hAnsi="Times New Roman"/>
                <w:sz w:val="24"/>
              </w:rPr>
              <w:t>号），该文件指出</w:t>
            </w:r>
            <w:r w:rsidRPr="004616C4">
              <w:rPr>
                <w:rFonts w:ascii="Times New Roman" w:hAnsi="Times New Roman"/>
                <w:sz w:val="24"/>
              </w:rPr>
              <w:t>“</w:t>
            </w:r>
            <w:r w:rsidRPr="004616C4">
              <w:rPr>
                <w:rFonts w:ascii="Times New Roman" w:hAnsi="Times New Roman"/>
                <w:sz w:val="24"/>
              </w:rPr>
              <w:t>重点防控的重金属污染物是铅、汞、镉、铬、砷、</w:t>
            </w:r>
            <w:r w:rsidRPr="004616C4">
              <w:rPr>
                <w:rStyle w:val="affb"/>
                <w:rFonts w:ascii="Arial" w:hAnsi="Arial" w:cs="Arial"/>
                <w:b/>
                <w:bCs/>
                <w:i w:val="0"/>
                <w:iCs w:val="0"/>
                <w:szCs w:val="21"/>
                <w:shd w:val="clear" w:color="auto" w:fill="FFFFFF"/>
              </w:rPr>
              <w:t>铊</w:t>
            </w:r>
            <w:r w:rsidRPr="004616C4">
              <w:rPr>
                <w:rFonts w:ascii="Times New Roman" w:hAnsi="Times New Roman"/>
                <w:sz w:val="24"/>
              </w:rPr>
              <w:t>和锑，并对铅、汞、镉、铬和砷五种重点重金属污染物排放量实施总量控制。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w:t>
            </w:r>
            <w:r w:rsidRPr="004616C4">
              <w:rPr>
                <w:rFonts w:ascii="Times New Roman" w:hAnsi="Times New Roman"/>
                <w:sz w:val="24"/>
              </w:rPr>
              <w:t>6</w:t>
            </w:r>
            <w:r w:rsidRPr="004616C4">
              <w:rPr>
                <w:rFonts w:ascii="Times New Roman" w:hAnsi="Times New Roman"/>
                <w:sz w:val="24"/>
              </w:rPr>
              <w:t>个行业</w:t>
            </w:r>
            <w:r w:rsidRPr="004616C4">
              <w:rPr>
                <w:rFonts w:ascii="Times New Roman" w:hAnsi="Times New Roman"/>
                <w:sz w:val="24"/>
              </w:rPr>
              <w:t>”</w:t>
            </w:r>
            <w:r w:rsidRPr="004616C4">
              <w:rPr>
                <w:rFonts w:ascii="Times New Roman" w:hAnsi="Times New Roman"/>
                <w:sz w:val="24"/>
              </w:rPr>
              <w:t>重点区域：依据重金属污染物排放状况、环境质量改善和环境风险防控需求，划定重金属污染防控重点区域。</w:t>
            </w:r>
          </w:p>
          <w:p w14:paraId="14A848AD"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《关于进一步加强重金属污染防控的意见》明确提出：</w:t>
            </w:r>
            <w:r w:rsidRPr="004616C4">
              <w:rPr>
                <w:rFonts w:ascii="Times New Roman" w:hAnsi="Times New Roman"/>
                <w:sz w:val="24"/>
              </w:rPr>
              <w:t>“</w:t>
            </w:r>
            <w:r w:rsidRPr="004616C4">
              <w:rPr>
                <w:rFonts w:ascii="Times New Roman" w:hAnsi="Times New Roman"/>
                <w:sz w:val="24"/>
              </w:rPr>
              <w:t>严格重点行业企业准入管理。新、改、扩建重点行业建设项目应符合</w:t>
            </w:r>
            <w:r w:rsidRPr="004616C4">
              <w:rPr>
                <w:rFonts w:ascii="Times New Roman" w:hAnsi="Times New Roman"/>
                <w:sz w:val="24"/>
              </w:rPr>
              <w:t>“</w:t>
            </w:r>
            <w:r w:rsidRPr="004616C4">
              <w:rPr>
                <w:rFonts w:ascii="Times New Roman" w:hAnsi="Times New Roman"/>
                <w:sz w:val="24"/>
              </w:rPr>
              <w:t>三线一单</w:t>
            </w:r>
            <w:r w:rsidRPr="004616C4">
              <w:rPr>
                <w:rFonts w:ascii="Times New Roman" w:hAnsi="Times New Roman"/>
                <w:sz w:val="24"/>
              </w:rPr>
              <w:t>”</w:t>
            </w:r>
            <w:r w:rsidRPr="004616C4">
              <w:rPr>
                <w:rFonts w:ascii="Times New Roman" w:hAnsi="Times New Roman"/>
                <w:sz w:val="24"/>
              </w:rPr>
              <w:t>、产业政策、区域环评、规划环评和行业环境准入管控要求。重点区域的新、改、扩建重点</w:t>
            </w:r>
            <w:r w:rsidRPr="004616C4">
              <w:rPr>
                <w:rFonts w:ascii="Times New Roman" w:hAnsi="Times New Roman"/>
                <w:sz w:val="24"/>
              </w:rPr>
              <w:lastRenderedPageBreak/>
              <w:t>行业建设项目应遵循重点重金属污染物排放</w:t>
            </w:r>
            <w:r w:rsidRPr="004616C4">
              <w:rPr>
                <w:rFonts w:ascii="Times New Roman" w:hAnsi="Times New Roman"/>
                <w:sz w:val="24"/>
              </w:rPr>
              <w:t>“</w:t>
            </w:r>
            <w:r w:rsidRPr="004616C4">
              <w:rPr>
                <w:rFonts w:ascii="Times New Roman" w:hAnsi="Times New Roman"/>
                <w:sz w:val="24"/>
              </w:rPr>
              <w:t>减量替代</w:t>
            </w:r>
            <w:r w:rsidRPr="004616C4">
              <w:rPr>
                <w:rFonts w:ascii="Times New Roman" w:hAnsi="Times New Roman"/>
                <w:sz w:val="24"/>
              </w:rPr>
              <w:t>”</w:t>
            </w:r>
            <w:r w:rsidRPr="004616C4">
              <w:rPr>
                <w:rFonts w:ascii="Times New Roman" w:hAnsi="Times New Roman"/>
                <w:sz w:val="24"/>
              </w:rPr>
              <w:t>原则，减量替代比例不低于</w:t>
            </w:r>
            <w:r w:rsidRPr="004616C4">
              <w:rPr>
                <w:rFonts w:ascii="Times New Roman" w:hAnsi="Times New Roman"/>
                <w:sz w:val="24"/>
              </w:rPr>
              <w:t>1.2:1</w:t>
            </w:r>
            <w:r w:rsidRPr="004616C4">
              <w:rPr>
                <w:rFonts w:ascii="Times New Roman" w:hAnsi="Times New Roman"/>
                <w:sz w:val="24"/>
              </w:rPr>
              <w:t>；其他区域遵循</w:t>
            </w:r>
            <w:r w:rsidRPr="004616C4">
              <w:rPr>
                <w:rFonts w:ascii="Times New Roman" w:hAnsi="Times New Roman"/>
                <w:sz w:val="24"/>
              </w:rPr>
              <w:t>“</w:t>
            </w:r>
            <w:r w:rsidRPr="004616C4">
              <w:rPr>
                <w:rFonts w:ascii="Times New Roman" w:hAnsi="Times New Roman"/>
                <w:sz w:val="24"/>
              </w:rPr>
              <w:t>等量替代</w:t>
            </w:r>
            <w:r w:rsidRPr="004616C4">
              <w:rPr>
                <w:rFonts w:ascii="Times New Roman" w:hAnsi="Times New Roman"/>
                <w:sz w:val="24"/>
              </w:rPr>
              <w:t>”</w:t>
            </w:r>
            <w:r w:rsidRPr="004616C4">
              <w:rPr>
                <w:rFonts w:ascii="Times New Roman" w:hAnsi="Times New Roman"/>
                <w:sz w:val="24"/>
              </w:rPr>
              <w:t>原则。建设单位在提交环境影响评价文件时应明确重点重金属污染物排放总量及来源。无明确具体总量来源的，各级生态环境部门不得批准相关环境影响评价文件。总量来源原则上应是同一重点行业内企业削减的重点重金属污染物排放量，当同一重点行业内企业削减量无法满足时可从其他重点行业调剂。严格重点行业建设项目环境影响评价审批，审慎下放审批权限，不得以改革试点为名降低审批要求</w:t>
            </w:r>
            <w:r w:rsidRPr="004616C4">
              <w:rPr>
                <w:rFonts w:ascii="Times New Roman" w:hAnsi="Times New Roman"/>
                <w:sz w:val="24"/>
              </w:rPr>
              <w:t>”</w:t>
            </w:r>
            <w:r w:rsidRPr="004616C4">
              <w:rPr>
                <w:rFonts w:ascii="Times New Roman" w:hAnsi="Times New Roman"/>
                <w:sz w:val="24"/>
              </w:rPr>
              <w:t>。</w:t>
            </w:r>
          </w:p>
          <w:p w14:paraId="16F8DC1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根据《四川省</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重金属污染防控工作方案》，</w:t>
            </w:r>
            <w:r w:rsidRPr="004616C4">
              <w:rPr>
                <w:rFonts w:ascii="Times New Roman" w:hAnsi="Times New Roman"/>
                <w:sz w:val="24"/>
              </w:rPr>
              <w:t>“</w:t>
            </w:r>
            <w:r w:rsidRPr="004616C4">
              <w:rPr>
                <w:rFonts w:ascii="Times New Roman" w:hAnsi="Times New Roman"/>
                <w:sz w:val="24"/>
              </w:rPr>
              <w:t>重点重金属污染物包括铅（</w:t>
            </w:r>
            <w:r w:rsidRPr="004616C4">
              <w:rPr>
                <w:rFonts w:ascii="Times New Roman" w:hAnsi="Times New Roman"/>
                <w:sz w:val="24"/>
              </w:rPr>
              <w:t>Pb</w:t>
            </w:r>
            <w:r w:rsidRPr="004616C4">
              <w:rPr>
                <w:rFonts w:ascii="Times New Roman" w:hAnsi="Times New Roman"/>
                <w:sz w:val="24"/>
              </w:rPr>
              <w:t>）、汞（</w:t>
            </w:r>
            <w:r w:rsidRPr="004616C4">
              <w:rPr>
                <w:rFonts w:ascii="Times New Roman" w:hAnsi="Times New Roman"/>
                <w:sz w:val="24"/>
              </w:rPr>
              <w:t>Hg</w:t>
            </w:r>
            <w:r w:rsidRPr="004616C4">
              <w:rPr>
                <w:rFonts w:ascii="Times New Roman" w:hAnsi="Times New Roman"/>
                <w:sz w:val="24"/>
              </w:rPr>
              <w:t>）、镉（</w:t>
            </w:r>
            <w:r w:rsidRPr="004616C4">
              <w:rPr>
                <w:rFonts w:ascii="Times New Roman" w:hAnsi="Times New Roman"/>
                <w:sz w:val="24"/>
              </w:rPr>
              <w:t>Cd</w:t>
            </w:r>
            <w:r w:rsidRPr="004616C4">
              <w:rPr>
                <w:rFonts w:ascii="Times New Roman" w:hAnsi="Times New Roman"/>
                <w:sz w:val="24"/>
              </w:rPr>
              <w:t>）、铬（</w:t>
            </w:r>
            <w:r w:rsidRPr="004616C4">
              <w:rPr>
                <w:rFonts w:ascii="Times New Roman" w:hAnsi="Times New Roman"/>
                <w:sz w:val="24"/>
              </w:rPr>
              <w:t>Cr</w:t>
            </w:r>
            <w:r w:rsidRPr="004616C4">
              <w:rPr>
                <w:rFonts w:ascii="Times New Roman" w:hAnsi="Times New Roman"/>
                <w:sz w:val="24"/>
              </w:rPr>
              <w:t>）、砷（</w:t>
            </w:r>
            <w:r w:rsidRPr="004616C4">
              <w:rPr>
                <w:rFonts w:ascii="Times New Roman" w:hAnsi="Times New Roman"/>
                <w:sz w:val="24"/>
              </w:rPr>
              <w:t>As</w:t>
            </w:r>
            <w:r w:rsidRPr="004616C4">
              <w:rPr>
                <w:rFonts w:ascii="Times New Roman" w:hAnsi="Times New Roman"/>
                <w:sz w:val="24"/>
              </w:rPr>
              <w:t>）、铊（</w:t>
            </w:r>
            <w:r w:rsidRPr="004616C4">
              <w:rPr>
                <w:rFonts w:ascii="Times New Roman" w:hAnsi="Times New Roman"/>
                <w:sz w:val="24"/>
              </w:rPr>
              <w:t>Tl</w:t>
            </w:r>
            <w:r w:rsidRPr="004616C4">
              <w:rPr>
                <w:rFonts w:ascii="Times New Roman" w:hAnsi="Times New Roman"/>
                <w:sz w:val="24"/>
              </w:rPr>
              <w:t>）和锑（</w:t>
            </w:r>
            <w:r w:rsidRPr="004616C4">
              <w:rPr>
                <w:rFonts w:ascii="Times New Roman" w:hAnsi="Times New Roman"/>
                <w:sz w:val="24"/>
              </w:rPr>
              <w:t>Sb</w:t>
            </w:r>
            <w:r w:rsidRPr="004616C4">
              <w:rPr>
                <w:rFonts w:ascii="Times New Roman" w:hAnsi="Times New Roman"/>
                <w:sz w:val="24"/>
              </w:rPr>
              <w:t>），并对铅、汞、镉、铬和砷五种重金属污染物排放量实施总量控制。重点行业指重有色金属矿采选业（铜、铅锌、镍钴、锡、锑和汞矿采选）、重有色金属冶炼业（铜、铅锌、镍钴、锡、锑和汞冶炼）、铅蓄电池制造业、电镀行业（包含专业电镀和有电镀工序的企业）、化学原料及化学制品制造业（电石法（聚）氯乙烯制造、铬盐制造、以工业固体废物为原料的锌无机化合物工业）、皮革鞣制加工业等</w:t>
            </w:r>
            <w:r w:rsidRPr="004616C4">
              <w:rPr>
                <w:rFonts w:ascii="Times New Roman" w:hAnsi="Times New Roman"/>
                <w:sz w:val="24"/>
              </w:rPr>
              <w:t>6</w:t>
            </w:r>
            <w:r w:rsidRPr="004616C4">
              <w:rPr>
                <w:rFonts w:ascii="Times New Roman" w:hAnsi="Times New Roman"/>
                <w:sz w:val="24"/>
              </w:rPr>
              <w:t>个行业。重点区域包括雅安市汉源县、石棉县和凉山州甘洛县。</w:t>
            </w:r>
            <w:r w:rsidRPr="004616C4">
              <w:rPr>
                <w:rFonts w:ascii="Times New Roman" w:hAnsi="Times New Roman"/>
                <w:sz w:val="24"/>
              </w:rPr>
              <w:t>”</w:t>
            </w:r>
          </w:p>
          <w:p w14:paraId="6420C7A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《四川省</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重金属污染防控工作方案》明确提出：</w:t>
            </w:r>
            <w:r w:rsidRPr="004616C4">
              <w:rPr>
                <w:rFonts w:ascii="Times New Roman" w:hAnsi="Times New Roman"/>
                <w:sz w:val="24"/>
              </w:rPr>
              <w:t>“</w:t>
            </w:r>
            <w:r w:rsidRPr="004616C4">
              <w:rPr>
                <w:rFonts w:ascii="Times New Roman" w:hAnsi="Times New Roman"/>
                <w:sz w:val="24"/>
              </w:rPr>
              <w:t>严格重点行业企业准入管理。新、改、扩建重点行业建设项目应符合</w:t>
            </w:r>
            <w:r w:rsidRPr="004616C4">
              <w:rPr>
                <w:rFonts w:ascii="Times New Roman" w:hAnsi="Times New Roman"/>
                <w:sz w:val="24"/>
              </w:rPr>
              <w:t>“</w:t>
            </w:r>
            <w:r w:rsidRPr="004616C4">
              <w:rPr>
                <w:rFonts w:ascii="Times New Roman" w:hAnsi="Times New Roman"/>
                <w:sz w:val="24"/>
              </w:rPr>
              <w:t>三线一单</w:t>
            </w:r>
            <w:r w:rsidRPr="004616C4">
              <w:rPr>
                <w:rFonts w:ascii="Times New Roman" w:hAnsi="Times New Roman"/>
                <w:sz w:val="24"/>
              </w:rPr>
              <w:t>”</w:t>
            </w:r>
            <w:r w:rsidRPr="004616C4">
              <w:rPr>
                <w:rFonts w:ascii="Times New Roman" w:hAnsi="Times New Roman"/>
                <w:sz w:val="24"/>
              </w:rPr>
              <w:t>、产业政策、区域环评、规划环评和行业环境准入管控要求，同时严格执行长江经济带发展负面清单管理制度。雅安市汉源县、石棉县和凉山州甘洛县新、改、扩建重点行业建设项目应遵循重点重金属污染物排放</w:t>
            </w:r>
            <w:r w:rsidRPr="004616C4">
              <w:rPr>
                <w:rFonts w:ascii="Times New Roman" w:hAnsi="Times New Roman"/>
                <w:sz w:val="24"/>
              </w:rPr>
              <w:t>“</w:t>
            </w:r>
            <w:r w:rsidRPr="004616C4">
              <w:rPr>
                <w:rFonts w:ascii="Times New Roman" w:hAnsi="Times New Roman"/>
                <w:sz w:val="24"/>
              </w:rPr>
              <w:t>减量替代</w:t>
            </w:r>
            <w:r w:rsidRPr="004616C4">
              <w:rPr>
                <w:rFonts w:ascii="Times New Roman" w:hAnsi="Times New Roman"/>
                <w:sz w:val="24"/>
              </w:rPr>
              <w:t>”</w:t>
            </w:r>
            <w:r w:rsidRPr="004616C4">
              <w:rPr>
                <w:rFonts w:ascii="Times New Roman" w:hAnsi="Times New Roman"/>
                <w:sz w:val="24"/>
              </w:rPr>
              <w:t>原则，减量替代比例不低于</w:t>
            </w:r>
            <w:r w:rsidRPr="004616C4">
              <w:rPr>
                <w:rFonts w:ascii="Times New Roman" w:hAnsi="Times New Roman"/>
                <w:sz w:val="24"/>
              </w:rPr>
              <w:t>1.2:1</w:t>
            </w:r>
            <w:r w:rsidRPr="004616C4">
              <w:rPr>
                <w:rFonts w:ascii="Times New Roman" w:hAnsi="Times New Roman"/>
                <w:sz w:val="24"/>
              </w:rPr>
              <w:t>，其他区域遵循</w:t>
            </w:r>
            <w:r w:rsidRPr="004616C4">
              <w:rPr>
                <w:rFonts w:ascii="Times New Roman" w:hAnsi="Times New Roman"/>
                <w:sz w:val="24"/>
              </w:rPr>
              <w:t>“</w:t>
            </w:r>
            <w:r w:rsidRPr="004616C4">
              <w:rPr>
                <w:rFonts w:ascii="Times New Roman" w:hAnsi="Times New Roman"/>
                <w:sz w:val="24"/>
              </w:rPr>
              <w:t>等量替代</w:t>
            </w:r>
            <w:r w:rsidRPr="004616C4">
              <w:rPr>
                <w:rFonts w:ascii="Times New Roman" w:hAnsi="Times New Roman"/>
                <w:sz w:val="24"/>
              </w:rPr>
              <w:t>”</w:t>
            </w:r>
            <w:r w:rsidRPr="004616C4">
              <w:rPr>
                <w:rFonts w:ascii="Times New Roman" w:hAnsi="Times New Roman"/>
                <w:sz w:val="24"/>
              </w:rPr>
              <w:t>原则</w:t>
            </w:r>
            <w:r w:rsidRPr="004616C4">
              <w:rPr>
                <w:rFonts w:ascii="Times New Roman" w:hAnsi="Times New Roman"/>
                <w:sz w:val="24"/>
              </w:rPr>
              <w:t>……”</w:t>
            </w:r>
            <w:r w:rsidRPr="004616C4">
              <w:rPr>
                <w:rFonts w:ascii="Times New Roman" w:hAnsi="Times New Roman"/>
                <w:sz w:val="24"/>
              </w:rPr>
              <w:t>。</w:t>
            </w:r>
          </w:p>
          <w:p w14:paraId="5899502D" w14:textId="4A474419" w:rsidR="007A4E4E" w:rsidRPr="004616C4" w:rsidRDefault="00000000">
            <w:pPr>
              <w:spacing w:line="360" w:lineRule="auto"/>
              <w:ind w:firstLineChars="200" w:firstLine="482"/>
              <w:rPr>
                <w:rFonts w:ascii="Times New Roman" w:hAnsi="Times New Roman"/>
                <w:sz w:val="24"/>
              </w:rPr>
            </w:pPr>
            <w:r w:rsidRPr="004616C4">
              <w:rPr>
                <w:rFonts w:ascii="Times New Roman" w:hAnsi="Times New Roman" w:hint="eastAsia"/>
                <w:b/>
                <w:bCs/>
                <w:sz w:val="24"/>
              </w:rPr>
              <w:t>相符性分析：</w:t>
            </w:r>
            <w:r w:rsidRPr="004616C4">
              <w:rPr>
                <w:rFonts w:ascii="Times New Roman" w:hAnsi="Times New Roman"/>
                <w:sz w:val="24"/>
              </w:rPr>
              <w:t>经分析，本项目属于水泥窑协同处置类项目，不属于重金属污染防控的重点行业；项目建设地位于达州市大竹县，不属于重金属污染防控的重点区域。项目依托达州海螺水泥厂现有水泥窑进行污泥、秸秆、废纺织物、橡胶粉等一般固废协同处置，该固废中含重金属物质经水泥窑协同处置后，绝大部分将固化在水泥晶格之中，仅极少部分经除尘系统处理后达标排入大气环境。</w:t>
            </w:r>
            <w:bookmarkStart w:id="5" w:name="_Hlk137978642"/>
            <w:r w:rsidRPr="004616C4">
              <w:rPr>
                <w:rFonts w:ascii="Times New Roman" w:hAnsi="Times New Roman"/>
                <w:sz w:val="24"/>
              </w:rPr>
              <w:t>因此，本项目重金属污染物排放无需纳入总量管理，项目建设符合《关于进一步加强重金属污染防控的意见》和《四川省</w:t>
            </w:r>
            <w:r w:rsidRPr="004616C4">
              <w:rPr>
                <w:rFonts w:ascii="Times New Roman" w:hAnsi="Times New Roman"/>
                <w:sz w:val="24"/>
              </w:rPr>
              <w:t>“</w:t>
            </w:r>
            <w:r w:rsidRPr="004616C4">
              <w:rPr>
                <w:rFonts w:ascii="Times New Roman" w:hAnsi="Times New Roman"/>
                <w:sz w:val="24"/>
              </w:rPr>
              <w:t>十四五</w:t>
            </w:r>
            <w:r w:rsidRPr="004616C4">
              <w:rPr>
                <w:rFonts w:ascii="Times New Roman" w:hAnsi="Times New Roman"/>
                <w:sz w:val="24"/>
              </w:rPr>
              <w:t>”</w:t>
            </w:r>
            <w:r w:rsidRPr="004616C4">
              <w:rPr>
                <w:rFonts w:ascii="Times New Roman" w:hAnsi="Times New Roman"/>
                <w:sz w:val="24"/>
              </w:rPr>
              <w:t>重金属污染防控工作方案》的相关要求。</w:t>
            </w:r>
          </w:p>
          <w:bookmarkEnd w:id="5"/>
          <w:p w14:paraId="0CA5B2C1"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10</w:t>
            </w:r>
            <w:r w:rsidRPr="004616C4">
              <w:rPr>
                <w:rFonts w:ascii="Times New Roman" w:hAnsi="Times New Roman"/>
                <w:b/>
                <w:bCs/>
                <w:sz w:val="24"/>
              </w:rPr>
              <w:t>、项目与《四川省打赢蓝天保卫战等九个实施方案》的符合性分析</w:t>
            </w:r>
          </w:p>
          <w:p w14:paraId="4BC758E0"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lastRenderedPageBreak/>
              <w:t>本项目与《四川省打赢蓝天保卫战实施方案》《四川省打赢碧水保卫战实施方案》《四川省打好长江保护修复攻坚战实施方案》等三个实施方案中相关内容的符合性分析见下表。</w:t>
            </w:r>
          </w:p>
          <w:p w14:paraId="39A95D25" w14:textId="77777777" w:rsidR="007A4E4E" w:rsidRPr="004616C4" w:rsidRDefault="00000000">
            <w:pPr>
              <w:pStyle w:val="a9"/>
              <w:spacing w:line="360" w:lineRule="auto"/>
              <w:ind w:firstLine="0"/>
              <w:jc w:val="center"/>
              <w:rPr>
                <w:rFonts w:ascii="Times New Roman" w:hAnsi="Times New Roman"/>
                <w:b/>
                <w:bCs/>
                <w:sz w:val="24"/>
                <w:szCs w:val="22"/>
              </w:rPr>
            </w:pPr>
            <w:r w:rsidRPr="004616C4">
              <w:rPr>
                <w:rFonts w:ascii="Times New Roman" w:hAnsi="Times New Roman"/>
                <w:b/>
                <w:bCs/>
                <w:sz w:val="24"/>
                <w:szCs w:val="22"/>
              </w:rPr>
              <w:t>表</w:t>
            </w:r>
            <w:r w:rsidRPr="004616C4">
              <w:rPr>
                <w:rFonts w:ascii="Times New Roman" w:hAnsi="Times New Roman"/>
                <w:b/>
                <w:bCs/>
                <w:sz w:val="24"/>
                <w:szCs w:val="22"/>
              </w:rPr>
              <w:t xml:space="preserve">1-4 </w:t>
            </w:r>
            <w:r w:rsidRPr="004616C4">
              <w:rPr>
                <w:rFonts w:ascii="Times New Roman" w:hAnsi="Times New Roman"/>
                <w:b/>
                <w:bCs/>
                <w:sz w:val="24"/>
                <w:szCs w:val="22"/>
              </w:rPr>
              <w:t>与《四川省打赢蓝天保卫战等九个实施方案》相关要求的符合性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4444"/>
              <w:gridCol w:w="2407"/>
              <w:gridCol w:w="571"/>
            </w:tblGrid>
            <w:tr w:rsidR="004616C4" w:rsidRPr="004616C4" w14:paraId="22100781" w14:textId="77777777">
              <w:trPr>
                <w:tblHeader/>
              </w:trPr>
              <w:tc>
                <w:tcPr>
                  <w:tcW w:w="434" w:type="pct"/>
                  <w:vAlign w:val="center"/>
                </w:tcPr>
                <w:p w14:paraId="31673121"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bCs/>
                      <w:szCs w:val="21"/>
                    </w:rPr>
                    <w:t>项目</w:t>
                  </w:r>
                </w:p>
              </w:tc>
              <w:tc>
                <w:tcPr>
                  <w:tcW w:w="2734" w:type="pct"/>
                  <w:vAlign w:val="center"/>
                </w:tcPr>
                <w:p w14:paraId="5ED48CEA"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bCs/>
                      <w:szCs w:val="21"/>
                    </w:rPr>
                    <w:t>GB30485-2013</w:t>
                  </w:r>
                  <w:r w:rsidRPr="004616C4">
                    <w:rPr>
                      <w:rFonts w:ascii="Times New Roman" w:hAnsi="Times New Roman"/>
                      <w:b/>
                      <w:bCs/>
                      <w:szCs w:val="21"/>
                    </w:rPr>
                    <w:t>文件要求</w:t>
                  </w:r>
                </w:p>
              </w:tc>
              <w:tc>
                <w:tcPr>
                  <w:tcW w:w="1481" w:type="pct"/>
                  <w:vAlign w:val="center"/>
                </w:tcPr>
                <w:p w14:paraId="1B2EC341"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bCs/>
                      <w:szCs w:val="21"/>
                    </w:rPr>
                    <w:t>本项目落实情况</w:t>
                  </w:r>
                </w:p>
              </w:tc>
              <w:tc>
                <w:tcPr>
                  <w:tcW w:w="352" w:type="pct"/>
                  <w:vAlign w:val="center"/>
                </w:tcPr>
                <w:p w14:paraId="6C054AB6"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bCs/>
                      <w:szCs w:val="21"/>
                    </w:rPr>
                    <w:t>符合性</w:t>
                  </w:r>
                </w:p>
              </w:tc>
            </w:tr>
            <w:tr w:rsidR="004616C4" w:rsidRPr="004616C4" w14:paraId="2553DF6B" w14:textId="77777777">
              <w:tc>
                <w:tcPr>
                  <w:tcW w:w="434" w:type="pct"/>
                  <w:vMerge w:val="restart"/>
                  <w:vAlign w:val="center"/>
                </w:tcPr>
                <w:p w14:paraId="5BFC9C2E"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《四川省打赢蓝天保卫战实施方案》</w:t>
                  </w:r>
                </w:p>
              </w:tc>
              <w:tc>
                <w:tcPr>
                  <w:tcW w:w="2734" w:type="pct"/>
                  <w:vAlign w:val="center"/>
                </w:tcPr>
                <w:p w14:paraId="0500730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（一）调整产业结构，深化工业污染治理。强化</w:t>
                  </w:r>
                  <w:r w:rsidRPr="004616C4">
                    <w:rPr>
                      <w:rFonts w:ascii="Times New Roman" w:hAnsi="Times New Roman"/>
                      <w:szCs w:val="21"/>
                    </w:rPr>
                    <w:t>“</w:t>
                  </w:r>
                  <w:r w:rsidRPr="004616C4">
                    <w:rPr>
                      <w:rFonts w:ascii="Times New Roman" w:hAnsi="Times New Roman"/>
                      <w:szCs w:val="21"/>
                    </w:rPr>
                    <w:t>三线一单</w:t>
                  </w:r>
                  <w:r w:rsidRPr="004616C4">
                    <w:rPr>
                      <w:rFonts w:ascii="Times New Roman" w:hAnsi="Times New Roman"/>
                      <w:szCs w:val="21"/>
                    </w:rPr>
                    <w:t>”</w:t>
                  </w:r>
                  <w:r w:rsidRPr="004616C4">
                    <w:rPr>
                      <w:rFonts w:ascii="Times New Roman" w:hAnsi="Times New Roman"/>
                      <w:szCs w:val="21"/>
                    </w:rPr>
                    <w:t>约束，明确禁止和限制发展的行业、生产工艺和产业目录，优化产业布局和资源配置；加大区域产业布局调整力度；严控</w:t>
                  </w:r>
                  <w:r w:rsidRPr="004616C4">
                    <w:rPr>
                      <w:rFonts w:ascii="Times New Roman" w:hAnsi="Times New Roman"/>
                      <w:szCs w:val="21"/>
                    </w:rPr>
                    <w:t>“</w:t>
                  </w:r>
                  <w:r w:rsidRPr="004616C4">
                    <w:rPr>
                      <w:rFonts w:ascii="Times New Roman" w:hAnsi="Times New Roman"/>
                      <w:szCs w:val="21"/>
                    </w:rPr>
                    <w:t>两高</w:t>
                  </w:r>
                  <w:r w:rsidRPr="004616C4">
                    <w:rPr>
                      <w:rFonts w:ascii="Times New Roman" w:hAnsi="Times New Roman"/>
                      <w:szCs w:val="21"/>
                    </w:rPr>
                    <w:t>”</w:t>
                  </w:r>
                  <w:r w:rsidRPr="004616C4">
                    <w:rPr>
                      <w:rFonts w:ascii="Times New Roman" w:hAnsi="Times New Roman"/>
                      <w:szCs w:val="21"/>
                    </w:rPr>
                    <w:t>行业产能；建立完善重点污染源监控体系，扩大重点污染源自动监控范围，排气筒高度超过</w:t>
                  </w:r>
                  <w:r w:rsidRPr="004616C4">
                    <w:rPr>
                      <w:rFonts w:ascii="Times New Roman" w:hAnsi="Times New Roman"/>
                      <w:szCs w:val="21"/>
                    </w:rPr>
                    <w:t>45</w:t>
                  </w:r>
                  <w:r w:rsidRPr="004616C4">
                    <w:rPr>
                      <w:rFonts w:ascii="Times New Roman" w:hAnsi="Times New Roman"/>
                      <w:szCs w:val="21"/>
                    </w:rPr>
                    <w:t>米的高架源，涉及</w:t>
                  </w:r>
                  <w:r w:rsidRPr="004616C4">
                    <w:rPr>
                      <w:rFonts w:ascii="Times New Roman" w:hAnsi="Times New Roman"/>
                      <w:szCs w:val="21"/>
                    </w:rPr>
                    <w:t>SO2</w:t>
                  </w:r>
                  <w:r w:rsidRPr="004616C4">
                    <w:rPr>
                      <w:rFonts w:ascii="Times New Roman" w:hAnsi="Times New Roman"/>
                      <w:szCs w:val="21"/>
                    </w:rPr>
                    <w:t>、</w:t>
                  </w:r>
                  <w:r w:rsidRPr="004616C4">
                    <w:rPr>
                      <w:rFonts w:ascii="Times New Roman" w:hAnsi="Times New Roman"/>
                      <w:szCs w:val="21"/>
                    </w:rPr>
                    <w:t>NOx</w:t>
                  </w:r>
                  <w:r w:rsidRPr="004616C4">
                    <w:rPr>
                      <w:rFonts w:ascii="Times New Roman" w:hAnsi="Times New Roman"/>
                      <w:szCs w:val="21"/>
                    </w:rPr>
                    <w:t>、烟粉尘以及石化、化工、包装印刷、工业涂装等</w:t>
                  </w:r>
                  <w:r w:rsidRPr="004616C4">
                    <w:rPr>
                      <w:rFonts w:ascii="Times New Roman" w:hAnsi="Times New Roman"/>
                      <w:szCs w:val="21"/>
                    </w:rPr>
                    <w:t>VOCs</w:t>
                  </w:r>
                  <w:r w:rsidRPr="004616C4">
                    <w:rPr>
                      <w:rFonts w:ascii="Times New Roman" w:hAnsi="Times New Roman"/>
                      <w:szCs w:val="21"/>
                    </w:rPr>
                    <w:t>排放重点源，纳入重点排污单位目录，安装烟气排放自动监控设施，</w:t>
                  </w:r>
                  <w:r w:rsidRPr="004616C4">
                    <w:rPr>
                      <w:rFonts w:ascii="Times New Roman" w:hAnsi="Times New Roman"/>
                      <w:szCs w:val="21"/>
                    </w:rPr>
                    <w:t>2020</w:t>
                  </w:r>
                  <w:r w:rsidRPr="004616C4">
                    <w:rPr>
                      <w:rFonts w:ascii="Times New Roman" w:hAnsi="Times New Roman"/>
                      <w:szCs w:val="21"/>
                    </w:rPr>
                    <w:t>年底前基本完成。</w:t>
                  </w:r>
                </w:p>
              </w:tc>
              <w:tc>
                <w:tcPr>
                  <w:tcW w:w="1481" w:type="pct"/>
                  <w:vAlign w:val="center"/>
                </w:tcPr>
                <w:p w14:paraId="7D49464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经分析，本项目为水泥窑协同处置类项目，不属于文件中加快产业结构调整的项目和行业；项目依托厂区内现有水泥窑进行一般</w:t>
                  </w:r>
                  <w:r w:rsidRPr="004616C4">
                    <w:rPr>
                      <w:rFonts w:ascii="Times New Roman" w:hAnsi="Times New Roman" w:hint="eastAsia"/>
                      <w:szCs w:val="21"/>
                    </w:rPr>
                    <w:t>废物</w:t>
                  </w:r>
                  <w:r w:rsidRPr="004616C4">
                    <w:rPr>
                      <w:rFonts w:ascii="Times New Roman" w:hAnsi="Times New Roman"/>
                      <w:szCs w:val="21"/>
                    </w:rPr>
                    <w:t>协同处置，现窑头、窑尾均已安装在线监控系统，并与当地主管部门进行联网。</w:t>
                  </w:r>
                </w:p>
              </w:tc>
              <w:tc>
                <w:tcPr>
                  <w:tcW w:w="352" w:type="pct"/>
                  <w:vAlign w:val="center"/>
                </w:tcPr>
                <w:p w14:paraId="7F1A0C3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3A88B6F" w14:textId="77777777">
              <w:tc>
                <w:tcPr>
                  <w:tcW w:w="434" w:type="pct"/>
                  <w:vMerge/>
                  <w:vAlign w:val="center"/>
                </w:tcPr>
                <w:p w14:paraId="1DAED754" w14:textId="77777777" w:rsidR="007A4E4E" w:rsidRPr="004616C4" w:rsidRDefault="007A4E4E">
                  <w:pPr>
                    <w:adjustRightInd w:val="0"/>
                    <w:snapToGrid w:val="0"/>
                    <w:jc w:val="center"/>
                    <w:rPr>
                      <w:rFonts w:ascii="Times New Roman" w:hAnsi="Times New Roman"/>
                      <w:szCs w:val="21"/>
                    </w:rPr>
                  </w:pPr>
                </w:p>
              </w:tc>
              <w:tc>
                <w:tcPr>
                  <w:tcW w:w="2734" w:type="pct"/>
                  <w:vAlign w:val="center"/>
                </w:tcPr>
                <w:p w14:paraId="5787619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（二）优化能源结构，构建清洁能源体系。开展燃煤锅炉综合整治。到</w:t>
                  </w:r>
                  <w:r w:rsidRPr="004616C4">
                    <w:rPr>
                      <w:rFonts w:ascii="Times New Roman" w:hAnsi="Times New Roman"/>
                      <w:szCs w:val="21"/>
                    </w:rPr>
                    <w:t>2020</w:t>
                  </w:r>
                  <w:r w:rsidRPr="004616C4">
                    <w:rPr>
                      <w:rFonts w:ascii="Times New Roman" w:hAnsi="Times New Roman"/>
                      <w:szCs w:val="21"/>
                    </w:rPr>
                    <w:t>年，县级及以上城市建城区原则上不再新建每小时</w:t>
                  </w:r>
                  <w:r w:rsidRPr="004616C4">
                    <w:rPr>
                      <w:rFonts w:ascii="Times New Roman" w:hAnsi="Times New Roman"/>
                      <w:szCs w:val="21"/>
                    </w:rPr>
                    <w:t>35</w:t>
                  </w:r>
                  <w:r w:rsidRPr="004616C4">
                    <w:rPr>
                      <w:rFonts w:ascii="Times New Roman" w:hAnsi="Times New Roman"/>
                      <w:szCs w:val="21"/>
                    </w:rPr>
                    <w:t>蒸吨以下的燃煤锅炉；其他地区原则上不再新建每小时</w:t>
                  </w:r>
                  <w:r w:rsidRPr="004616C4">
                    <w:rPr>
                      <w:rFonts w:ascii="Times New Roman" w:hAnsi="Times New Roman"/>
                      <w:szCs w:val="21"/>
                    </w:rPr>
                    <w:t>10</w:t>
                  </w:r>
                  <w:r w:rsidRPr="004616C4">
                    <w:rPr>
                      <w:rFonts w:ascii="Times New Roman" w:hAnsi="Times New Roman"/>
                      <w:szCs w:val="21"/>
                    </w:rPr>
                    <w:t>蒸吨以下的燃煤锅炉。环境空气质量未达标城市应进一步加大淘汰力度。</w:t>
                  </w:r>
                </w:p>
              </w:tc>
              <w:tc>
                <w:tcPr>
                  <w:tcW w:w="1481" w:type="pct"/>
                  <w:vAlign w:val="center"/>
                </w:tcPr>
                <w:p w14:paraId="7FB8DBC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本项目不涉及新建锅炉。</w:t>
                  </w:r>
                </w:p>
              </w:tc>
              <w:tc>
                <w:tcPr>
                  <w:tcW w:w="352" w:type="pct"/>
                  <w:vAlign w:val="center"/>
                </w:tcPr>
                <w:p w14:paraId="71D3C13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D5EC636" w14:textId="77777777">
              <w:tc>
                <w:tcPr>
                  <w:tcW w:w="434" w:type="pct"/>
                  <w:vAlign w:val="center"/>
                </w:tcPr>
                <w:p w14:paraId="53FA188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《四川省打赢碧水保卫战实施方案》</w:t>
                  </w:r>
                </w:p>
              </w:tc>
              <w:tc>
                <w:tcPr>
                  <w:tcW w:w="2734" w:type="pct"/>
                  <w:vAlign w:val="center"/>
                </w:tcPr>
                <w:p w14:paraId="65B0E7FD" w14:textId="046F0A80" w:rsidR="007A4E4E" w:rsidRPr="004616C4" w:rsidRDefault="00000000" w:rsidP="0073114C">
                  <w:pPr>
                    <w:pStyle w:val="TableParagraph"/>
                    <w:snapToGrid w:val="0"/>
                    <w:jc w:val="center"/>
                    <w:rPr>
                      <w:rFonts w:ascii="Times New Roman" w:hAnsi="Times New Roman"/>
                      <w:szCs w:val="21"/>
                    </w:rPr>
                  </w:pPr>
                  <w:r w:rsidRPr="004616C4">
                    <w:rPr>
                      <w:rFonts w:ascii="Times New Roman" w:hAnsi="Times New Roman" w:cs="Times New Roman"/>
                      <w:szCs w:val="21"/>
                      <w:lang w:val="en-US" w:bidi="ar-SA"/>
                    </w:rPr>
                    <w:t>（三）实施工业污染治理工程。推动重点行业企业提报改造。减少工业废水排放量。推动产业布局结构调整。提高环保准入门槛，充分考虑水资源、水环境承载力，以水定业、以水定产，严控高耗水、高污染项目建设，鼓励和支持低耗水、低污染高新技术产业发展，着力推动老工业城市产业升级。</w:t>
                  </w:r>
                </w:p>
              </w:tc>
              <w:tc>
                <w:tcPr>
                  <w:tcW w:w="1481" w:type="pct"/>
                  <w:vAlign w:val="center"/>
                </w:tcPr>
                <w:p w14:paraId="4EC0C2E8" w14:textId="655B6F3B" w:rsidR="007A4E4E" w:rsidRPr="004616C4" w:rsidRDefault="00503595">
                  <w:pPr>
                    <w:adjustRightInd w:val="0"/>
                    <w:snapToGrid w:val="0"/>
                    <w:jc w:val="left"/>
                    <w:rPr>
                      <w:rFonts w:ascii="Times New Roman" w:hAnsi="Times New Roman"/>
                      <w:szCs w:val="21"/>
                    </w:rPr>
                  </w:pPr>
                  <w:r w:rsidRPr="004616C4">
                    <w:rPr>
                      <w:rFonts w:ascii="Times New Roman" w:hAnsi="Times New Roman" w:hint="eastAsia"/>
                      <w:szCs w:val="21"/>
                    </w:rPr>
                    <w:t>本</w:t>
                  </w:r>
                  <w:r w:rsidRPr="004616C4">
                    <w:rPr>
                      <w:rFonts w:ascii="Times New Roman" w:hAnsi="Times New Roman"/>
                      <w:szCs w:val="21"/>
                    </w:rPr>
                    <w:t>项目</w:t>
                  </w:r>
                  <w:r w:rsidRPr="004616C4">
                    <w:rPr>
                      <w:rFonts w:ascii="Times New Roman" w:hAnsi="Times New Roman" w:hint="eastAsia"/>
                      <w:szCs w:val="21"/>
                    </w:rPr>
                    <w:t>无生产</w:t>
                  </w:r>
                  <w:r w:rsidRPr="004616C4">
                    <w:rPr>
                      <w:rFonts w:ascii="Times New Roman" w:hAnsi="Times New Roman"/>
                      <w:szCs w:val="21"/>
                    </w:rPr>
                    <w:t>废水</w:t>
                  </w:r>
                  <w:r w:rsidRPr="004616C4">
                    <w:rPr>
                      <w:rFonts w:ascii="Times New Roman" w:hAnsi="Times New Roman" w:hint="eastAsia"/>
                      <w:szCs w:val="21"/>
                    </w:rPr>
                    <w:t>产生，车辆清洗水经沉淀后，上清液继续回用清洗工序，定期清理池底污泥泵入窑内焚烧，初期雨水经收集沉淀后作为清洗水池补水，生活污水、实验室废水依托达州海螺水泥厂污水站处理后回用</w:t>
                  </w:r>
                  <w:r w:rsidRPr="004616C4">
                    <w:rPr>
                      <w:rFonts w:ascii="Times New Roman" w:hAnsi="Times New Roman"/>
                      <w:szCs w:val="21"/>
                    </w:rPr>
                    <w:t>。</w:t>
                  </w:r>
                </w:p>
              </w:tc>
              <w:tc>
                <w:tcPr>
                  <w:tcW w:w="352" w:type="pct"/>
                  <w:vAlign w:val="center"/>
                </w:tcPr>
                <w:p w14:paraId="54020AA2"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4870C7AC" w14:textId="77777777">
              <w:tc>
                <w:tcPr>
                  <w:tcW w:w="434" w:type="pct"/>
                  <w:vAlign w:val="center"/>
                </w:tcPr>
                <w:p w14:paraId="67E6EBE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《四川省打好长江保护修复攻坚战实施方案》</w:t>
                  </w:r>
                </w:p>
              </w:tc>
              <w:tc>
                <w:tcPr>
                  <w:tcW w:w="2734" w:type="pct"/>
                  <w:vAlign w:val="center"/>
                </w:tcPr>
                <w:p w14:paraId="20F487C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（一）加强水污染治理。深入推进化工污染整治专项行动，强华</w:t>
                  </w:r>
                  <w:r w:rsidRPr="004616C4">
                    <w:rPr>
                      <w:rFonts w:ascii="Times New Roman" w:hAnsi="Times New Roman"/>
                      <w:szCs w:val="21"/>
                    </w:rPr>
                    <w:t>“</w:t>
                  </w:r>
                  <w:r w:rsidRPr="004616C4">
                    <w:rPr>
                      <w:rFonts w:ascii="Times New Roman" w:hAnsi="Times New Roman"/>
                      <w:szCs w:val="21"/>
                    </w:rPr>
                    <w:t>三线一单</w:t>
                  </w:r>
                  <w:r w:rsidRPr="004616C4">
                    <w:rPr>
                      <w:rFonts w:ascii="Times New Roman" w:hAnsi="Times New Roman"/>
                      <w:szCs w:val="21"/>
                    </w:rPr>
                    <w:t>”</w:t>
                  </w:r>
                  <w:r w:rsidRPr="004616C4">
                    <w:rPr>
                      <w:rFonts w:ascii="Times New Roman" w:hAnsi="Times New Roman"/>
                      <w:szCs w:val="21"/>
                    </w:rPr>
                    <w:t>约束，推动化工产业转型升级、结构调整和优化布局，严控在长江沿岸地区新建石油化工和煤化工项目。加快推进固体废物污染治理。提升区域固体废物处置能力，严防固体废物非法转移倾倒。到</w:t>
                  </w:r>
                  <w:r w:rsidRPr="004616C4">
                    <w:rPr>
                      <w:rFonts w:ascii="Times New Roman" w:hAnsi="Times New Roman"/>
                      <w:szCs w:val="21"/>
                    </w:rPr>
                    <w:t xml:space="preserve"> 2020 </w:t>
                  </w:r>
                  <w:r w:rsidRPr="004616C4">
                    <w:rPr>
                      <w:rFonts w:ascii="Times New Roman" w:hAnsi="Times New Roman"/>
                      <w:szCs w:val="21"/>
                    </w:rPr>
                    <w:t>年，全面完成问题整改，健全固体份废物产生、贮存、运输、处置利用的全过程监督机制。</w:t>
                  </w:r>
                </w:p>
              </w:tc>
              <w:tc>
                <w:tcPr>
                  <w:tcW w:w="1481" w:type="pct"/>
                  <w:vAlign w:val="center"/>
                </w:tcPr>
                <w:p w14:paraId="6009EA75" w14:textId="2B0C437B"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本项目建成后将主要处置达州市境内及周边区域和重庆市区各企事业单位产生的污泥、废纺织物、橡胶粉、秸秆等。</w:t>
                  </w:r>
                </w:p>
              </w:tc>
              <w:tc>
                <w:tcPr>
                  <w:tcW w:w="352" w:type="pct"/>
                  <w:vAlign w:val="center"/>
                </w:tcPr>
                <w:p w14:paraId="77746C6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bl>
          <w:p w14:paraId="29A8FA50" w14:textId="20AE25BE"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经上表分析，本项目符合《四川省打赢蓝天保卫战等九个实施方案》的相关要求。</w:t>
            </w:r>
          </w:p>
          <w:p w14:paraId="529786F5"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11</w:t>
            </w:r>
            <w:r w:rsidRPr="004616C4">
              <w:rPr>
                <w:rFonts w:ascii="Times New Roman" w:hAnsi="Times New Roman"/>
                <w:b/>
                <w:bCs/>
                <w:sz w:val="24"/>
              </w:rPr>
              <w:t>、项目与水泥窑协同处置相关标准、规范的符合性分析</w:t>
            </w:r>
          </w:p>
          <w:p w14:paraId="1A21522D" w14:textId="721ADF86"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项目与《固体废物再生利用污染防治技术导则》（</w:t>
            </w:r>
            <w:r w:rsidRPr="004616C4">
              <w:rPr>
                <w:rFonts w:ascii="Times New Roman" w:hAnsi="Times New Roman"/>
                <w:sz w:val="24"/>
              </w:rPr>
              <w:t>HJ1091-2020</w:t>
            </w:r>
            <w:r w:rsidRPr="004616C4">
              <w:rPr>
                <w:rFonts w:ascii="Times New Roman" w:hAnsi="Times New Roman"/>
                <w:sz w:val="24"/>
              </w:rPr>
              <w:t>）、《水泥窑协同处置固体废物污染控制标准》（</w:t>
            </w:r>
            <w:r w:rsidRPr="004616C4">
              <w:rPr>
                <w:rFonts w:ascii="Times New Roman" w:hAnsi="Times New Roman"/>
                <w:sz w:val="24"/>
              </w:rPr>
              <w:t>GB30485-2013</w:t>
            </w:r>
            <w:r w:rsidRPr="004616C4">
              <w:rPr>
                <w:rFonts w:ascii="Times New Roman" w:hAnsi="Times New Roman"/>
                <w:sz w:val="24"/>
              </w:rPr>
              <w:t>）、《水泥窑协同处置</w:t>
            </w:r>
            <w:r w:rsidRPr="004616C4">
              <w:rPr>
                <w:rFonts w:ascii="Times New Roman" w:hAnsi="Times New Roman"/>
                <w:sz w:val="24"/>
              </w:rPr>
              <w:lastRenderedPageBreak/>
              <w:t>固体废物环境保护技术规范》（</w:t>
            </w:r>
            <w:r w:rsidRPr="004616C4">
              <w:rPr>
                <w:rFonts w:ascii="Times New Roman" w:hAnsi="Times New Roman"/>
                <w:sz w:val="24"/>
              </w:rPr>
              <w:t>HJ662-2013</w:t>
            </w:r>
            <w:r w:rsidRPr="004616C4">
              <w:rPr>
                <w:rFonts w:ascii="Times New Roman" w:hAnsi="Times New Roman"/>
                <w:sz w:val="24"/>
              </w:rPr>
              <w:t>）、《水泥窑协同处置固体废物污染防治技术政策》（环境保护部公告</w:t>
            </w:r>
            <w:r w:rsidRPr="004616C4">
              <w:rPr>
                <w:rFonts w:ascii="Times New Roman" w:hAnsi="Times New Roman"/>
                <w:sz w:val="24"/>
              </w:rPr>
              <w:t>2016</w:t>
            </w:r>
            <w:r w:rsidRPr="004616C4">
              <w:rPr>
                <w:rFonts w:ascii="Times New Roman" w:hAnsi="Times New Roman"/>
                <w:sz w:val="24"/>
              </w:rPr>
              <w:t>年第</w:t>
            </w:r>
            <w:r w:rsidRPr="004616C4">
              <w:rPr>
                <w:rFonts w:ascii="Times New Roman" w:hAnsi="Times New Roman"/>
                <w:sz w:val="24"/>
              </w:rPr>
              <w:t>72</w:t>
            </w:r>
            <w:r w:rsidRPr="004616C4">
              <w:rPr>
                <w:rFonts w:ascii="Times New Roman" w:hAnsi="Times New Roman"/>
                <w:sz w:val="24"/>
              </w:rPr>
              <w:t>号）</w:t>
            </w:r>
            <w:r w:rsidR="00D554EF" w:rsidRPr="004616C4">
              <w:rPr>
                <w:rFonts w:ascii="Times New Roman" w:hAnsi="Times New Roman" w:hint="eastAsia"/>
                <w:sz w:val="24"/>
              </w:rPr>
              <w:t>、《水泥窑协同处置工业废物设计规范》（</w:t>
            </w:r>
            <w:r w:rsidR="00D554EF" w:rsidRPr="004616C4">
              <w:rPr>
                <w:rFonts w:ascii="Times New Roman" w:hAnsi="Times New Roman" w:hint="eastAsia"/>
                <w:sz w:val="24"/>
              </w:rPr>
              <w:t>GB 50634-2010</w:t>
            </w:r>
            <w:r w:rsidR="00D554EF" w:rsidRPr="004616C4">
              <w:rPr>
                <w:rFonts w:ascii="Times New Roman" w:hAnsi="Times New Roman" w:hint="eastAsia"/>
                <w:sz w:val="24"/>
              </w:rPr>
              <w:t>）</w:t>
            </w:r>
            <w:r w:rsidR="0081689F" w:rsidRPr="004616C4">
              <w:rPr>
                <w:rFonts w:ascii="Times New Roman" w:hAnsi="Times New Roman" w:hint="eastAsia"/>
                <w:sz w:val="24"/>
              </w:rPr>
              <w:t>(2015</w:t>
            </w:r>
            <w:r w:rsidR="0081689F" w:rsidRPr="004616C4">
              <w:rPr>
                <w:rFonts w:ascii="Times New Roman" w:hAnsi="Times New Roman" w:hint="eastAsia"/>
                <w:sz w:val="24"/>
              </w:rPr>
              <w:t>年修订</w:t>
            </w:r>
            <w:r w:rsidR="0081689F" w:rsidRPr="004616C4">
              <w:rPr>
                <w:rFonts w:ascii="Times New Roman" w:hAnsi="Times New Roman" w:hint="eastAsia"/>
                <w:sz w:val="24"/>
              </w:rPr>
              <w:t>)</w:t>
            </w:r>
            <w:r w:rsidRPr="004616C4">
              <w:rPr>
                <w:rFonts w:ascii="Times New Roman" w:hAnsi="Times New Roman"/>
                <w:sz w:val="24"/>
              </w:rPr>
              <w:t>的相符性分析详见下表。</w:t>
            </w:r>
          </w:p>
          <w:p w14:paraId="0B5A54C7" w14:textId="77777777" w:rsidR="007A4E4E" w:rsidRPr="004616C4" w:rsidRDefault="00000000">
            <w:pPr>
              <w:pStyle w:val="a9"/>
              <w:spacing w:line="360" w:lineRule="auto"/>
              <w:ind w:firstLine="0"/>
              <w:jc w:val="center"/>
              <w:rPr>
                <w:rFonts w:ascii="Times New Roman" w:hAnsi="Times New Roman"/>
                <w:b/>
                <w:bCs/>
                <w:sz w:val="24"/>
                <w:szCs w:val="22"/>
              </w:rPr>
            </w:pPr>
            <w:r w:rsidRPr="004616C4">
              <w:rPr>
                <w:rFonts w:ascii="Times New Roman" w:hAnsi="Times New Roman"/>
                <w:b/>
                <w:bCs/>
                <w:sz w:val="24"/>
                <w:szCs w:val="22"/>
              </w:rPr>
              <w:t>表</w:t>
            </w:r>
            <w:r w:rsidRPr="004616C4">
              <w:rPr>
                <w:rFonts w:ascii="Times New Roman" w:hAnsi="Times New Roman"/>
                <w:b/>
                <w:bCs/>
                <w:sz w:val="24"/>
                <w:szCs w:val="22"/>
              </w:rPr>
              <w:t xml:space="preserve">1-5  </w:t>
            </w:r>
            <w:r w:rsidRPr="004616C4">
              <w:rPr>
                <w:rFonts w:ascii="Times New Roman" w:hAnsi="Times New Roman"/>
                <w:b/>
                <w:bCs/>
                <w:sz w:val="24"/>
                <w:szCs w:val="22"/>
              </w:rPr>
              <w:t>与《固体废物再生利用污染防治技术导则》相关要求符合性</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612"/>
              <w:gridCol w:w="3256"/>
              <w:gridCol w:w="774"/>
            </w:tblGrid>
            <w:tr w:rsidR="004616C4" w:rsidRPr="004616C4" w14:paraId="0D435331" w14:textId="77777777">
              <w:trPr>
                <w:trHeight w:val="20"/>
              </w:trPr>
              <w:tc>
                <w:tcPr>
                  <w:tcW w:w="299" w:type="pct"/>
                  <w:vAlign w:val="center"/>
                </w:tcPr>
                <w:p w14:paraId="23731443" w14:textId="77777777" w:rsidR="007A4E4E" w:rsidRPr="004616C4" w:rsidRDefault="00000000">
                  <w:pPr>
                    <w:pStyle w:val="TableParagraph"/>
                    <w:snapToGrid w:val="0"/>
                    <w:jc w:val="center"/>
                    <w:rPr>
                      <w:rFonts w:ascii="Times New Roman" w:hAnsi="Times New Roman" w:cs="Times New Roman"/>
                      <w:b/>
                      <w:bCs/>
                      <w:szCs w:val="21"/>
                    </w:rPr>
                  </w:pPr>
                  <w:bookmarkStart w:id="6" w:name="_Hlk138922820"/>
                  <w:r w:rsidRPr="004616C4">
                    <w:rPr>
                      <w:rFonts w:ascii="Times New Roman" w:hAnsi="Times New Roman" w:cs="Times New Roman"/>
                      <w:b/>
                      <w:bCs/>
                      <w:szCs w:val="21"/>
                    </w:rPr>
                    <w:t>内容</w:t>
                  </w:r>
                </w:p>
              </w:tc>
              <w:tc>
                <w:tcPr>
                  <w:tcW w:w="2222" w:type="pct"/>
                  <w:vAlign w:val="center"/>
                </w:tcPr>
                <w:p w14:paraId="10DD0A23" w14:textId="77777777" w:rsidR="007A4E4E" w:rsidRPr="004616C4" w:rsidRDefault="00000000">
                  <w:pPr>
                    <w:pStyle w:val="TableParagraph"/>
                    <w:snapToGrid w:val="0"/>
                    <w:jc w:val="center"/>
                    <w:rPr>
                      <w:rFonts w:ascii="Times New Roman" w:hAnsi="Times New Roman" w:cs="Times New Roman"/>
                      <w:b/>
                      <w:bCs/>
                      <w:szCs w:val="21"/>
                    </w:rPr>
                  </w:pPr>
                  <w:r w:rsidRPr="004616C4">
                    <w:rPr>
                      <w:rFonts w:ascii="Times New Roman" w:hAnsi="Times New Roman" w:cs="Times New Roman"/>
                      <w:b/>
                      <w:bCs/>
                      <w:szCs w:val="21"/>
                    </w:rPr>
                    <w:t>固体废物再生利用污染防治技术导则要求</w:t>
                  </w:r>
                </w:p>
              </w:tc>
              <w:tc>
                <w:tcPr>
                  <w:tcW w:w="2003" w:type="pct"/>
                  <w:vAlign w:val="center"/>
                </w:tcPr>
                <w:p w14:paraId="0ADA923F" w14:textId="77777777" w:rsidR="007A4E4E" w:rsidRPr="004616C4" w:rsidRDefault="00000000">
                  <w:pPr>
                    <w:pStyle w:val="TableParagraph"/>
                    <w:snapToGrid w:val="0"/>
                    <w:jc w:val="center"/>
                    <w:rPr>
                      <w:rFonts w:ascii="Times New Roman" w:hAnsi="Times New Roman" w:cs="Times New Roman"/>
                      <w:b/>
                      <w:bCs/>
                      <w:szCs w:val="21"/>
                    </w:rPr>
                  </w:pPr>
                  <w:r w:rsidRPr="004616C4">
                    <w:rPr>
                      <w:rFonts w:ascii="Times New Roman" w:hAnsi="Times New Roman" w:cs="Times New Roman"/>
                      <w:b/>
                      <w:bCs/>
                      <w:szCs w:val="21"/>
                    </w:rPr>
                    <w:t>本项目情况</w:t>
                  </w:r>
                </w:p>
              </w:tc>
              <w:tc>
                <w:tcPr>
                  <w:tcW w:w="476" w:type="pct"/>
                  <w:vAlign w:val="center"/>
                </w:tcPr>
                <w:p w14:paraId="7E2930D5" w14:textId="77777777" w:rsidR="007A4E4E" w:rsidRPr="004616C4" w:rsidRDefault="00000000">
                  <w:pPr>
                    <w:pStyle w:val="TableParagraph"/>
                    <w:snapToGrid w:val="0"/>
                    <w:jc w:val="center"/>
                    <w:rPr>
                      <w:rFonts w:ascii="Times New Roman" w:hAnsi="Times New Roman" w:cs="Times New Roman"/>
                      <w:b/>
                      <w:bCs/>
                      <w:szCs w:val="21"/>
                    </w:rPr>
                  </w:pPr>
                  <w:r w:rsidRPr="004616C4">
                    <w:rPr>
                      <w:rFonts w:ascii="Times New Roman" w:hAnsi="Times New Roman" w:cs="Times New Roman"/>
                      <w:b/>
                      <w:bCs/>
                      <w:szCs w:val="21"/>
                    </w:rPr>
                    <w:t>符合性</w:t>
                  </w:r>
                </w:p>
              </w:tc>
            </w:tr>
            <w:tr w:rsidR="004616C4" w:rsidRPr="004616C4" w14:paraId="66B26F72" w14:textId="77777777">
              <w:trPr>
                <w:trHeight w:val="20"/>
              </w:trPr>
              <w:tc>
                <w:tcPr>
                  <w:tcW w:w="299" w:type="pct"/>
                  <w:vMerge w:val="restart"/>
                  <w:vAlign w:val="center"/>
                </w:tcPr>
                <w:p w14:paraId="6ADB435C"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总体要求</w:t>
                  </w:r>
                </w:p>
              </w:tc>
              <w:tc>
                <w:tcPr>
                  <w:tcW w:w="2222" w:type="pct"/>
                  <w:vAlign w:val="center"/>
                </w:tcPr>
                <w:p w14:paraId="78B401FA"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固体废物再生利用应遵循环境安全优先的原则，保证固体废物再生利用全过程的环境安全与人体健康。</w:t>
                  </w:r>
                </w:p>
              </w:tc>
              <w:tc>
                <w:tcPr>
                  <w:tcW w:w="2003" w:type="pct"/>
                  <w:vMerge w:val="restart"/>
                  <w:vAlign w:val="center"/>
                </w:tcPr>
                <w:p w14:paraId="2CBCC0D8"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本项目可实现固废的资源化和无害化处置，对区域生态环境保护具有正效应，符合国家产业政策及相关技术政策、标准、规范的要求。</w:t>
                  </w:r>
                </w:p>
              </w:tc>
              <w:tc>
                <w:tcPr>
                  <w:tcW w:w="476" w:type="pct"/>
                  <w:vMerge w:val="restart"/>
                  <w:vAlign w:val="center"/>
                </w:tcPr>
                <w:p w14:paraId="603EDD08"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bookmarkEnd w:id="6"/>
            <w:tr w:rsidR="004616C4" w:rsidRPr="004616C4" w14:paraId="2F433FBD" w14:textId="77777777">
              <w:trPr>
                <w:trHeight w:val="20"/>
              </w:trPr>
              <w:tc>
                <w:tcPr>
                  <w:tcW w:w="299" w:type="pct"/>
                  <w:vMerge/>
                  <w:vAlign w:val="center"/>
                </w:tcPr>
                <w:p w14:paraId="666A45B3"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1600C357"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进行固体废物再生利用技术选择时，应在固体废物再生利用技术生命周期评价结果的基础上，结合相关法规及行业的产业政策要求。</w:t>
                  </w:r>
                </w:p>
              </w:tc>
              <w:tc>
                <w:tcPr>
                  <w:tcW w:w="2003" w:type="pct"/>
                  <w:vMerge/>
                  <w:vAlign w:val="center"/>
                </w:tcPr>
                <w:p w14:paraId="365295E1" w14:textId="77777777" w:rsidR="007A4E4E" w:rsidRPr="004616C4" w:rsidRDefault="007A4E4E">
                  <w:pPr>
                    <w:pStyle w:val="TableParagraph"/>
                    <w:snapToGrid w:val="0"/>
                    <w:jc w:val="center"/>
                    <w:rPr>
                      <w:rFonts w:ascii="Times New Roman" w:hAnsi="Times New Roman" w:cs="Times New Roman"/>
                      <w:szCs w:val="21"/>
                    </w:rPr>
                  </w:pPr>
                </w:p>
              </w:tc>
              <w:tc>
                <w:tcPr>
                  <w:tcW w:w="476" w:type="pct"/>
                  <w:vMerge/>
                  <w:vAlign w:val="center"/>
                </w:tcPr>
                <w:p w14:paraId="194CB833" w14:textId="77777777" w:rsidR="007A4E4E" w:rsidRPr="004616C4" w:rsidRDefault="007A4E4E">
                  <w:pPr>
                    <w:pStyle w:val="TableParagraph"/>
                    <w:snapToGrid w:val="0"/>
                    <w:jc w:val="center"/>
                    <w:rPr>
                      <w:rFonts w:ascii="Times New Roman" w:hAnsi="Times New Roman" w:cs="Times New Roman"/>
                      <w:szCs w:val="21"/>
                    </w:rPr>
                  </w:pPr>
                </w:p>
              </w:tc>
            </w:tr>
            <w:tr w:rsidR="004616C4" w:rsidRPr="004616C4" w14:paraId="3B610449" w14:textId="77777777">
              <w:trPr>
                <w:trHeight w:val="20"/>
              </w:trPr>
              <w:tc>
                <w:tcPr>
                  <w:tcW w:w="299" w:type="pct"/>
                  <w:vMerge/>
                  <w:vAlign w:val="center"/>
                </w:tcPr>
                <w:p w14:paraId="41F10CE0"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5787D7B2"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固体废物再生利用建设项目的选址应符合区域性环境保护规划和当地的城乡总体规划。</w:t>
                  </w:r>
                </w:p>
              </w:tc>
              <w:tc>
                <w:tcPr>
                  <w:tcW w:w="2003" w:type="pct"/>
                  <w:vAlign w:val="center"/>
                </w:tcPr>
                <w:p w14:paraId="116ABE34"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本项目利用达州海螺水泥厂内现有空地进行建设，不新增建设用地，占地性质属工业用地，符合当地规划和达州市</w:t>
                  </w:r>
                  <w:r w:rsidRPr="004616C4">
                    <w:rPr>
                      <w:rFonts w:ascii="Times New Roman" w:hAnsi="Times New Roman" w:cs="Times New Roman"/>
                      <w:szCs w:val="21"/>
                    </w:rPr>
                    <w:t>“</w:t>
                  </w:r>
                  <w:r w:rsidRPr="004616C4">
                    <w:rPr>
                      <w:rFonts w:ascii="Times New Roman" w:hAnsi="Times New Roman" w:cs="Times New Roman"/>
                      <w:szCs w:val="21"/>
                    </w:rPr>
                    <w:t>三线一单</w:t>
                  </w:r>
                  <w:r w:rsidRPr="004616C4">
                    <w:rPr>
                      <w:rFonts w:ascii="Times New Roman" w:hAnsi="Times New Roman" w:cs="Times New Roman"/>
                      <w:szCs w:val="21"/>
                    </w:rPr>
                    <w:t>”</w:t>
                  </w:r>
                  <w:r w:rsidRPr="004616C4">
                    <w:rPr>
                      <w:rFonts w:ascii="Times New Roman" w:hAnsi="Times New Roman" w:cs="Times New Roman"/>
                      <w:szCs w:val="21"/>
                    </w:rPr>
                    <w:t>要求。</w:t>
                  </w:r>
                </w:p>
              </w:tc>
              <w:tc>
                <w:tcPr>
                  <w:tcW w:w="476" w:type="pct"/>
                  <w:vAlign w:val="center"/>
                </w:tcPr>
                <w:p w14:paraId="470F9201"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6579F189" w14:textId="77777777">
              <w:trPr>
                <w:trHeight w:val="20"/>
              </w:trPr>
              <w:tc>
                <w:tcPr>
                  <w:tcW w:w="299" w:type="pct"/>
                  <w:vMerge/>
                  <w:vAlign w:val="center"/>
                </w:tcPr>
                <w:p w14:paraId="13EE28C8"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329F4657"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固体废物再生利用建设项目的设计、施工、验收和运行应遵守国家现行的相关法规的规定，同时建立完善的环境管理制度，包括环境影响评价、环境管理计划、环境保护责任、排污许可、监测、信息公开、环境应急预案和环境保护档案管理等制度。</w:t>
                  </w:r>
                </w:p>
              </w:tc>
              <w:tc>
                <w:tcPr>
                  <w:tcW w:w="2003" w:type="pct"/>
                  <w:vAlign w:val="center"/>
                </w:tcPr>
                <w:p w14:paraId="235A4E99"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建设单位承诺严格按照规范要求落实</w:t>
                  </w:r>
                </w:p>
              </w:tc>
              <w:tc>
                <w:tcPr>
                  <w:tcW w:w="476" w:type="pct"/>
                  <w:vAlign w:val="center"/>
                </w:tcPr>
                <w:p w14:paraId="5A861900"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76275EC0" w14:textId="77777777">
              <w:trPr>
                <w:trHeight w:val="20"/>
              </w:trPr>
              <w:tc>
                <w:tcPr>
                  <w:tcW w:w="299" w:type="pct"/>
                  <w:vMerge/>
                  <w:vAlign w:val="center"/>
                </w:tcPr>
                <w:p w14:paraId="1233FB20"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6F35B2BE"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应对固体废物再生利用各技术环节的环境污染因子进行识别，采取有效污染控制措施，配备污染物监测设备设施，避免污染物的无组织排放，防止发生二次污染，妥善处置产生的废物。</w:t>
                  </w:r>
                </w:p>
              </w:tc>
              <w:tc>
                <w:tcPr>
                  <w:tcW w:w="2003" w:type="pct"/>
                  <w:vAlign w:val="center"/>
                </w:tcPr>
                <w:p w14:paraId="7A172519"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项目将制定自行监测方案，监测方法和监测频次需满足相关标准的要求，并定期委托有资质的检（监）测机构开展环境和污染物监测工作。</w:t>
                  </w:r>
                </w:p>
              </w:tc>
              <w:tc>
                <w:tcPr>
                  <w:tcW w:w="476" w:type="pct"/>
                  <w:vAlign w:val="center"/>
                </w:tcPr>
                <w:p w14:paraId="64F71682"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0C3BBD8F" w14:textId="77777777">
              <w:trPr>
                <w:trHeight w:val="20"/>
              </w:trPr>
              <w:tc>
                <w:tcPr>
                  <w:tcW w:w="299" w:type="pct"/>
                  <w:vMerge/>
                  <w:vAlign w:val="center"/>
                </w:tcPr>
                <w:p w14:paraId="5F6AF0AC"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249FD951"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固体废物再生利用过程产生的各种污染物的排放应满足国家和地方的污染物排放（控制）标准与排污许可要求。</w:t>
                  </w:r>
                </w:p>
              </w:tc>
              <w:tc>
                <w:tcPr>
                  <w:tcW w:w="2003" w:type="pct"/>
                  <w:vAlign w:val="center"/>
                </w:tcPr>
                <w:p w14:paraId="2360C24F" w14:textId="01263ABD"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项目暂存废气经负压抽吸后送配套的</w:t>
                  </w:r>
                  <w:r w:rsidRPr="004616C4">
                    <w:rPr>
                      <w:rFonts w:ascii="Times New Roman" w:hAnsi="Times New Roman" w:cs="Times New Roman"/>
                      <w:szCs w:val="21"/>
                    </w:rPr>
                    <w:t>“</w:t>
                  </w:r>
                  <w:r w:rsidRPr="004616C4">
                    <w:rPr>
                      <w:rFonts w:ascii="Times New Roman" w:hAnsi="Times New Roman" w:cs="Times New Roman"/>
                      <w:szCs w:val="21"/>
                    </w:rPr>
                    <w:t>活性炭除臭</w:t>
                  </w:r>
                  <w:r w:rsidRPr="004616C4">
                    <w:rPr>
                      <w:rFonts w:ascii="Times New Roman" w:hAnsi="Times New Roman" w:cs="Times New Roman"/>
                      <w:szCs w:val="21"/>
                    </w:rPr>
                    <w:t>”</w:t>
                  </w:r>
                  <w:r w:rsidRPr="004616C4">
                    <w:rPr>
                      <w:rFonts w:ascii="Times New Roman" w:hAnsi="Times New Roman" w:cs="Times New Roman"/>
                      <w:szCs w:val="21"/>
                    </w:rPr>
                    <w:t>处理后，能够实现大气污染物的达标排放。项目实施后，达州海螺水泥厂现有生产线窑头、窑尾废气污染物经现有治理措施处理后，仍能做到达标排放。</w:t>
                  </w:r>
                  <w:r w:rsidR="00503595" w:rsidRPr="004616C4">
                    <w:rPr>
                      <w:rFonts w:ascii="Times New Roman" w:hAnsi="Times New Roman" w:cs="Times New Roman" w:hint="eastAsia"/>
                      <w:szCs w:val="21"/>
                    </w:rPr>
                    <w:t>本项目无生产废水产生，车辆清洗水经沉淀后，上清液继续回用清洗工序，定期清理池底污泥泵入窑内焚烧，初期雨水经收集沉淀后作为清洗水池补水，生活污水、实验室废水依托达州海螺水泥厂污水站处理后回用</w:t>
                  </w:r>
                  <w:r w:rsidRPr="004616C4">
                    <w:rPr>
                      <w:rFonts w:ascii="Times New Roman" w:hAnsi="Times New Roman" w:cs="Times New Roman"/>
                      <w:szCs w:val="21"/>
                    </w:rPr>
                    <w:t>。项目噪声采取隔声、减震措施后，厂界噪声能够满足《工业企业厂界环境噪声排放标准》（</w:t>
                  </w:r>
                  <w:r w:rsidRPr="004616C4">
                    <w:rPr>
                      <w:rFonts w:ascii="Times New Roman" w:hAnsi="Times New Roman" w:cs="Times New Roman"/>
                      <w:szCs w:val="21"/>
                    </w:rPr>
                    <w:t>GB12348-2008</w:t>
                  </w:r>
                  <w:r w:rsidRPr="004616C4">
                    <w:rPr>
                      <w:rFonts w:ascii="Times New Roman" w:hAnsi="Times New Roman" w:cs="Times New Roman"/>
                      <w:szCs w:val="21"/>
                    </w:rPr>
                    <w:t>）中</w:t>
                  </w:r>
                  <w:r w:rsidRPr="004616C4">
                    <w:rPr>
                      <w:rFonts w:ascii="Times New Roman" w:hAnsi="Times New Roman" w:cs="Times New Roman"/>
                      <w:szCs w:val="21"/>
                    </w:rPr>
                    <w:t>2</w:t>
                  </w:r>
                  <w:r w:rsidRPr="004616C4">
                    <w:rPr>
                      <w:rFonts w:ascii="Times New Roman" w:hAnsi="Times New Roman" w:cs="Times New Roman"/>
                      <w:szCs w:val="21"/>
                    </w:rPr>
                    <w:t>类标准要求。</w:t>
                  </w:r>
                </w:p>
              </w:tc>
              <w:tc>
                <w:tcPr>
                  <w:tcW w:w="476" w:type="pct"/>
                  <w:vAlign w:val="center"/>
                </w:tcPr>
                <w:p w14:paraId="520B07EC"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7649CEA8" w14:textId="77777777">
              <w:trPr>
                <w:trHeight w:val="20"/>
              </w:trPr>
              <w:tc>
                <w:tcPr>
                  <w:tcW w:w="299" w:type="pct"/>
                  <w:vMerge w:val="restart"/>
                  <w:vAlign w:val="center"/>
                </w:tcPr>
                <w:p w14:paraId="6AE3BBBD"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w:t>
                  </w:r>
                  <w:r w:rsidRPr="004616C4">
                    <w:rPr>
                      <w:rFonts w:ascii="Times New Roman" w:hAnsi="Times New Roman" w:cs="Times New Roman"/>
                      <w:szCs w:val="21"/>
                    </w:rPr>
                    <w:t>一般</w:t>
                  </w:r>
                  <w:r w:rsidRPr="004616C4">
                    <w:rPr>
                      <w:rFonts w:ascii="Times New Roman" w:hAnsi="Times New Roman" w:cs="Times New Roman"/>
                      <w:szCs w:val="21"/>
                    </w:rPr>
                    <w:lastRenderedPageBreak/>
                    <w:t>规定</w:t>
                  </w:r>
                </w:p>
              </w:tc>
              <w:tc>
                <w:tcPr>
                  <w:tcW w:w="2222" w:type="pct"/>
                  <w:vAlign w:val="center"/>
                </w:tcPr>
                <w:p w14:paraId="3DA6229E"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lastRenderedPageBreak/>
                    <w:t>5.1.1</w:t>
                  </w:r>
                  <w:r w:rsidRPr="004616C4">
                    <w:rPr>
                      <w:rFonts w:ascii="Times New Roman" w:hAnsi="Times New Roman" w:cs="Times New Roman"/>
                      <w:szCs w:val="21"/>
                    </w:rPr>
                    <w:t>进行再生利用作业前，应明确固体废物的理化特性，并采取相应的安全防</w:t>
                  </w:r>
                  <w:r w:rsidRPr="004616C4">
                    <w:rPr>
                      <w:rFonts w:ascii="Times New Roman" w:hAnsi="Times New Roman" w:cs="Times New Roman"/>
                      <w:szCs w:val="21"/>
                    </w:rPr>
                    <w:lastRenderedPageBreak/>
                    <w:t>护措施，以防止固体废物在清洗、破碎、中和反应等过程中引起有毒有害物质的释放。</w:t>
                  </w:r>
                </w:p>
              </w:tc>
              <w:tc>
                <w:tcPr>
                  <w:tcW w:w="2003" w:type="pct"/>
                  <w:vAlign w:val="center"/>
                </w:tcPr>
                <w:p w14:paraId="298AE30A" w14:textId="77777777" w:rsidR="007A4E4E" w:rsidRPr="004616C4" w:rsidRDefault="00000000">
                  <w:pPr>
                    <w:pStyle w:val="TableParagraph"/>
                    <w:snapToGrid w:val="0"/>
                    <w:jc w:val="center"/>
                    <w:rPr>
                      <w:rFonts w:ascii="Times New Roman" w:hAnsi="Times New Roman" w:cs="Times New Roman"/>
                      <w:szCs w:val="21"/>
                    </w:rPr>
                  </w:pPr>
                  <w:r w:rsidRPr="004616C4">
                    <w:rPr>
                      <w:rFonts w:hint="eastAsia"/>
                      <w:szCs w:val="21"/>
                    </w:rPr>
                    <w:lastRenderedPageBreak/>
                    <w:t>①</w:t>
                  </w:r>
                  <w:r w:rsidRPr="004616C4">
                    <w:rPr>
                      <w:rFonts w:ascii="Times New Roman" w:hAnsi="Times New Roman" w:cs="Times New Roman"/>
                      <w:szCs w:val="21"/>
                    </w:rPr>
                    <w:t>项目在入厂之前需进行化学成分检测和理化特性分析。</w:t>
                  </w:r>
                </w:p>
                <w:p w14:paraId="5034AFBA" w14:textId="77777777" w:rsidR="007A4E4E" w:rsidRPr="004616C4" w:rsidRDefault="00000000">
                  <w:pPr>
                    <w:pStyle w:val="TableParagraph"/>
                    <w:snapToGrid w:val="0"/>
                    <w:jc w:val="center"/>
                    <w:rPr>
                      <w:rFonts w:ascii="Times New Roman" w:hAnsi="Times New Roman" w:cs="Times New Roman"/>
                      <w:szCs w:val="21"/>
                    </w:rPr>
                  </w:pPr>
                  <w:r w:rsidRPr="004616C4">
                    <w:rPr>
                      <w:rFonts w:hint="eastAsia"/>
                      <w:szCs w:val="21"/>
                    </w:rPr>
                    <w:lastRenderedPageBreak/>
                    <w:t>②</w:t>
                  </w:r>
                  <w:r w:rsidRPr="004616C4">
                    <w:rPr>
                      <w:rFonts w:ascii="Times New Roman" w:hAnsi="Times New Roman" w:cs="Times New Roman"/>
                      <w:szCs w:val="21"/>
                    </w:rPr>
                    <w:t>项目对于固废收集、贮存、运输和处置过程的污染控制以及监测和环境管理严格按照相关要求执行，并采取相应的安全防护措施。</w:t>
                  </w:r>
                </w:p>
              </w:tc>
              <w:tc>
                <w:tcPr>
                  <w:tcW w:w="476" w:type="pct"/>
                  <w:vAlign w:val="center"/>
                </w:tcPr>
                <w:p w14:paraId="10465C26"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lastRenderedPageBreak/>
                    <w:t>符合</w:t>
                  </w:r>
                </w:p>
              </w:tc>
            </w:tr>
            <w:tr w:rsidR="004616C4" w:rsidRPr="004616C4" w14:paraId="00458A3E" w14:textId="77777777">
              <w:trPr>
                <w:trHeight w:val="20"/>
              </w:trPr>
              <w:tc>
                <w:tcPr>
                  <w:tcW w:w="299" w:type="pct"/>
                  <w:vMerge/>
                  <w:vAlign w:val="center"/>
                </w:tcPr>
                <w:p w14:paraId="0889ED5C"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2E638C4F"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5.1.3</w:t>
                  </w:r>
                  <w:r w:rsidRPr="004616C4">
                    <w:rPr>
                      <w:rFonts w:ascii="Times New Roman" w:hAnsi="Times New Roman" w:cs="Times New Roman"/>
                      <w:szCs w:val="21"/>
                    </w:rPr>
                    <w:t>应根据固体废物的特性设置必要的防扬撒、防渗漏、防腐蚀设施，配备废气处理、废水处理、噪声控制等污染防治设施，按要求对主要环境影响指标进行在线监测。</w:t>
                  </w:r>
                </w:p>
              </w:tc>
              <w:tc>
                <w:tcPr>
                  <w:tcW w:w="2003" w:type="pct"/>
                  <w:vAlign w:val="center"/>
                </w:tcPr>
                <w:p w14:paraId="3C0A7AC8" w14:textId="52554D05" w:rsidR="007A4E4E" w:rsidRPr="004616C4" w:rsidRDefault="00000000">
                  <w:pPr>
                    <w:pStyle w:val="TableParagraph"/>
                    <w:snapToGrid w:val="0"/>
                    <w:jc w:val="center"/>
                    <w:rPr>
                      <w:rFonts w:ascii="Times New Roman" w:hAnsi="Times New Roman" w:cs="Times New Roman"/>
                      <w:szCs w:val="21"/>
                    </w:rPr>
                  </w:pPr>
                  <w:r w:rsidRPr="004616C4">
                    <w:rPr>
                      <w:rFonts w:hint="eastAsia"/>
                      <w:szCs w:val="21"/>
                    </w:rPr>
                    <w:t>①</w:t>
                  </w:r>
                  <w:r w:rsidRPr="004616C4">
                    <w:rPr>
                      <w:rFonts w:ascii="Times New Roman" w:hAnsi="Times New Roman" w:cs="Times New Roman"/>
                      <w:szCs w:val="21"/>
                    </w:rPr>
                    <w:t>项目所采用的各项污染防治措施技术可行、经济合理，可保证各类大气污染物长期稳定达标排放，并满足国家和地方污染物排放总量控制要求；项目</w:t>
                  </w:r>
                  <w:r w:rsidR="00225279" w:rsidRPr="004616C4">
                    <w:rPr>
                      <w:rFonts w:ascii="Times New Roman" w:hAnsi="Times New Roman" w:cs="Times New Roman" w:hint="eastAsia"/>
                      <w:szCs w:val="21"/>
                    </w:rPr>
                    <w:t>废水、</w:t>
                  </w:r>
                  <w:r w:rsidRPr="004616C4">
                    <w:rPr>
                      <w:rFonts w:ascii="Times New Roman" w:hAnsi="Times New Roman" w:cs="Times New Roman"/>
                      <w:szCs w:val="21"/>
                    </w:rPr>
                    <w:t>固体废物均能得到合理处置和利用，噪声影响可控；生产车间采取分区防渗、防腐措施，避免发生废水渗漏并下渗污染土壤和地下水环境。</w:t>
                  </w:r>
                </w:p>
                <w:p w14:paraId="79151A74" w14:textId="77777777" w:rsidR="007A4E4E" w:rsidRPr="004616C4" w:rsidRDefault="00000000">
                  <w:pPr>
                    <w:pStyle w:val="TableParagraph"/>
                    <w:snapToGrid w:val="0"/>
                    <w:jc w:val="center"/>
                    <w:rPr>
                      <w:rFonts w:ascii="Times New Roman" w:hAnsi="Times New Roman" w:cs="Times New Roman"/>
                      <w:szCs w:val="21"/>
                    </w:rPr>
                  </w:pPr>
                  <w:r w:rsidRPr="004616C4">
                    <w:rPr>
                      <w:rFonts w:hint="eastAsia"/>
                      <w:szCs w:val="21"/>
                    </w:rPr>
                    <w:t>②</w:t>
                  </w:r>
                  <w:r w:rsidRPr="004616C4">
                    <w:rPr>
                      <w:rFonts w:ascii="Times New Roman" w:hAnsi="Times New Roman" w:cs="Times New Roman"/>
                      <w:szCs w:val="21"/>
                    </w:rPr>
                    <w:t>水泥窑窑尾烟囱已安装在线监测设备。</w:t>
                  </w:r>
                </w:p>
              </w:tc>
              <w:tc>
                <w:tcPr>
                  <w:tcW w:w="476" w:type="pct"/>
                  <w:vAlign w:val="center"/>
                </w:tcPr>
                <w:p w14:paraId="39A4BF24"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424062F3" w14:textId="77777777">
              <w:trPr>
                <w:trHeight w:val="20"/>
              </w:trPr>
              <w:tc>
                <w:tcPr>
                  <w:tcW w:w="299" w:type="pct"/>
                  <w:vMerge/>
                  <w:vAlign w:val="center"/>
                </w:tcPr>
                <w:p w14:paraId="06D52EEA"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3B7577F0"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5.1.4</w:t>
                  </w:r>
                  <w:r w:rsidRPr="004616C4">
                    <w:rPr>
                      <w:rFonts w:ascii="Times New Roman" w:hAnsi="Times New Roman" w:cs="Times New Roman"/>
                      <w:szCs w:val="21"/>
                    </w:rPr>
                    <w:t>产生粉尘和有毒有害气体的作业区应采取除尘和有毒有害气体收集措施。扬尘点应设置吸尘罩和收尘设备，有毒有害气体逸散区应设置吸附</w:t>
                  </w:r>
                  <w:r w:rsidRPr="004616C4">
                    <w:rPr>
                      <w:rFonts w:ascii="Times New Roman" w:hAnsi="Times New Roman" w:cs="Times New Roman"/>
                      <w:szCs w:val="21"/>
                    </w:rPr>
                    <w:t>(</w:t>
                  </w:r>
                  <w:r w:rsidRPr="004616C4">
                    <w:rPr>
                      <w:rFonts w:ascii="Times New Roman" w:hAnsi="Times New Roman" w:cs="Times New Roman"/>
                      <w:szCs w:val="21"/>
                    </w:rPr>
                    <w:t>吸收</w:t>
                  </w:r>
                  <w:r w:rsidRPr="004616C4">
                    <w:rPr>
                      <w:rFonts w:ascii="Times New Roman" w:hAnsi="Times New Roman" w:cs="Times New Roman"/>
                      <w:szCs w:val="21"/>
                    </w:rPr>
                    <w:t>)</w:t>
                  </w:r>
                  <w:r w:rsidRPr="004616C4">
                    <w:rPr>
                      <w:rFonts w:ascii="Times New Roman" w:hAnsi="Times New Roman" w:cs="Times New Roman"/>
                      <w:szCs w:val="21"/>
                    </w:rPr>
                    <w:t>转化装置，保证作业区粉尘、有害气体浓度满足</w:t>
                  </w:r>
                  <w:r w:rsidRPr="004616C4">
                    <w:rPr>
                      <w:rFonts w:ascii="Times New Roman" w:hAnsi="Times New Roman" w:cs="Times New Roman"/>
                      <w:szCs w:val="21"/>
                    </w:rPr>
                    <w:t>GBZ2.1</w:t>
                  </w:r>
                  <w:r w:rsidRPr="004616C4">
                    <w:rPr>
                      <w:rFonts w:ascii="Times New Roman" w:hAnsi="Times New Roman" w:cs="Times New Roman"/>
                      <w:szCs w:val="21"/>
                    </w:rPr>
                    <w:t>的要求。</w:t>
                  </w:r>
                </w:p>
              </w:tc>
              <w:tc>
                <w:tcPr>
                  <w:tcW w:w="2003" w:type="pct"/>
                  <w:vAlign w:val="center"/>
                </w:tcPr>
                <w:p w14:paraId="24870B7F" w14:textId="27579F0B" w:rsidR="007A4E4E" w:rsidRPr="004616C4" w:rsidRDefault="00E47707" w:rsidP="00E47707">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本项目固废车间及无机车间的每个卸车位均设有两道自动门，交叉关闭，防止卸车废气外溢</w:t>
                  </w:r>
                  <w:r w:rsidR="0001664F" w:rsidRPr="004616C4">
                    <w:rPr>
                      <w:rFonts w:ascii="Times New Roman" w:hAnsi="Times New Roman" w:cs="Times New Roman" w:hint="eastAsia"/>
                      <w:szCs w:val="21"/>
                    </w:rPr>
                    <w:t>。</w:t>
                  </w:r>
                  <w:r w:rsidRPr="004616C4">
                    <w:rPr>
                      <w:rFonts w:ascii="Times New Roman" w:hAnsi="Times New Roman" w:cs="Times New Roman" w:hint="eastAsia"/>
                      <w:szCs w:val="21"/>
                    </w:rPr>
                    <w:t>同时，车间密闭负压，可收集</w:t>
                  </w:r>
                  <w:r w:rsidRPr="004616C4">
                    <w:rPr>
                      <w:rFonts w:ascii="Times New Roman" w:hAnsi="Times New Roman" w:cs="Times New Roman"/>
                      <w:szCs w:val="21"/>
                    </w:rPr>
                    <w:t>项目暂存</w:t>
                  </w:r>
                  <w:r w:rsidRPr="004616C4">
                    <w:rPr>
                      <w:rFonts w:ascii="Times New Roman" w:hAnsi="Times New Roman" w:cs="Times New Roman" w:hint="eastAsia"/>
                      <w:szCs w:val="21"/>
                    </w:rPr>
                    <w:t>及卸料产生的</w:t>
                  </w:r>
                  <w:r w:rsidRPr="004616C4">
                    <w:rPr>
                      <w:rFonts w:ascii="Times New Roman" w:hAnsi="Times New Roman" w:cs="Times New Roman"/>
                      <w:szCs w:val="21"/>
                    </w:rPr>
                    <w:t>恶臭</w:t>
                  </w:r>
                  <w:r w:rsidRPr="004616C4">
                    <w:rPr>
                      <w:rFonts w:ascii="Times New Roman" w:hAnsi="Times New Roman" w:cs="Times New Roman" w:hint="eastAsia"/>
                      <w:szCs w:val="21"/>
                    </w:rPr>
                    <w:t>废气、粉尘废气</w:t>
                  </w:r>
                  <w:r w:rsidRPr="004616C4">
                    <w:rPr>
                      <w:rFonts w:ascii="Times New Roman" w:hAnsi="Times New Roman" w:cs="Times New Roman"/>
                      <w:szCs w:val="21"/>
                    </w:rPr>
                    <w:t>，可保证作业区有害气体浓度满足</w:t>
                  </w:r>
                  <w:r w:rsidRPr="004616C4">
                    <w:rPr>
                      <w:rFonts w:ascii="Times New Roman" w:hAnsi="Times New Roman" w:cs="Times New Roman" w:hint="eastAsia"/>
                      <w:szCs w:val="21"/>
                    </w:rPr>
                    <w:t>《四川省水泥工业大气污染物排放标准》（</w:t>
                  </w:r>
                  <w:r w:rsidRPr="004616C4">
                    <w:rPr>
                      <w:rFonts w:ascii="Times New Roman" w:hAnsi="Times New Roman" w:cs="Times New Roman" w:hint="eastAsia"/>
                      <w:szCs w:val="21"/>
                    </w:rPr>
                    <w:t>DB51/2864-2021</w:t>
                  </w:r>
                  <w:r w:rsidRPr="004616C4">
                    <w:rPr>
                      <w:rFonts w:ascii="Times New Roman" w:hAnsi="Times New Roman" w:cs="Times New Roman" w:hint="eastAsia"/>
                      <w:szCs w:val="21"/>
                    </w:rPr>
                    <w:t>）表</w:t>
                  </w:r>
                  <w:r w:rsidRPr="004616C4">
                    <w:rPr>
                      <w:rFonts w:ascii="Times New Roman" w:hAnsi="Times New Roman" w:cs="Times New Roman" w:hint="eastAsia"/>
                      <w:szCs w:val="21"/>
                    </w:rPr>
                    <w:t>2</w:t>
                  </w:r>
                  <w:r w:rsidRPr="004616C4">
                    <w:rPr>
                      <w:rFonts w:ascii="Times New Roman" w:hAnsi="Times New Roman" w:cs="Times New Roman" w:hint="eastAsia"/>
                      <w:szCs w:val="21"/>
                    </w:rPr>
                    <w:t>、表</w:t>
                  </w:r>
                  <w:r w:rsidRPr="004616C4">
                    <w:rPr>
                      <w:rFonts w:ascii="Times New Roman" w:hAnsi="Times New Roman" w:cs="Times New Roman" w:hint="eastAsia"/>
                      <w:szCs w:val="21"/>
                    </w:rPr>
                    <w:t>A.1</w:t>
                  </w:r>
                  <w:r w:rsidRPr="004616C4">
                    <w:rPr>
                      <w:rFonts w:ascii="Times New Roman" w:hAnsi="Times New Roman" w:cs="Times New Roman" w:hint="eastAsia"/>
                      <w:szCs w:val="21"/>
                    </w:rPr>
                    <w:t>标准及《恶臭污染物排放标准》（</w:t>
                  </w:r>
                  <w:r w:rsidRPr="004616C4">
                    <w:rPr>
                      <w:rFonts w:ascii="Times New Roman" w:hAnsi="Times New Roman" w:cs="Times New Roman" w:hint="eastAsia"/>
                      <w:szCs w:val="21"/>
                    </w:rPr>
                    <w:t>GB14554-93</w:t>
                  </w:r>
                  <w:r w:rsidRPr="004616C4">
                    <w:rPr>
                      <w:rFonts w:ascii="Times New Roman" w:hAnsi="Times New Roman" w:cs="Times New Roman" w:hint="eastAsia"/>
                      <w:szCs w:val="21"/>
                    </w:rPr>
                    <w:t>）表</w:t>
                  </w:r>
                  <w:r w:rsidRPr="004616C4">
                    <w:rPr>
                      <w:rFonts w:ascii="Times New Roman" w:hAnsi="Times New Roman" w:cs="Times New Roman" w:hint="eastAsia"/>
                      <w:szCs w:val="21"/>
                    </w:rPr>
                    <w:t>1</w:t>
                  </w:r>
                  <w:r w:rsidRPr="004616C4">
                    <w:rPr>
                      <w:rFonts w:ascii="Times New Roman" w:hAnsi="Times New Roman" w:cs="Times New Roman" w:hint="eastAsia"/>
                      <w:szCs w:val="21"/>
                    </w:rPr>
                    <w:t>二级新扩改建标准限值。</w:t>
                  </w:r>
                </w:p>
              </w:tc>
              <w:tc>
                <w:tcPr>
                  <w:tcW w:w="476" w:type="pct"/>
                  <w:vAlign w:val="center"/>
                </w:tcPr>
                <w:p w14:paraId="6BD0BF1B"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40876974" w14:textId="77777777">
              <w:trPr>
                <w:trHeight w:val="20"/>
              </w:trPr>
              <w:tc>
                <w:tcPr>
                  <w:tcW w:w="299" w:type="pct"/>
                  <w:vMerge/>
                  <w:vAlign w:val="center"/>
                </w:tcPr>
                <w:p w14:paraId="3B20CCBC"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745B1492"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5.1.5</w:t>
                  </w:r>
                  <w:r w:rsidRPr="004616C4">
                    <w:rPr>
                      <w:rFonts w:ascii="Times New Roman" w:hAnsi="Times New Roman" w:cs="Times New Roman"/>
                      <w:szCs w:val="21"/>
                    </w:rPr>
                    <w:t>应采取大气污染控制措施，大气污染物排放应满足特定行业排放（控制）标准的要求。没有特定行业污染排放（控制）标准的，应满足</w:t>
                  </w:r>
                  <w:r w:rsidRPr="004616C4">
                    <w:rPr>
                      <w:rFonts w:ascii="Times New Roman" w:hAnsi="Times New Roman" w:cs="Times New Roman"/>
                      <w:szCs w:val="21"/>
                    </w:rPr>
                    <w:t>GB16297</w:t>
                  </w:r>
                  <w:r w:rsidRPr="004616C4">
                    <w:rPr>
                      <w:rFonts w:ascii="Times New Roman" w:hAnsi="Times New Roman" w:cs="Times New Roman"/>
                      <w:szCs w:val="21"/>
                    </w:rPr>
                    <w:t>的要求，特征污染物排放（控制）应满足环境影响评价要求。</w:t>
                  </w:r>
                </w:p>
              </w:tc>
              <w:tc>
                <w:tcPr>
                  <w:tcW w:w="2003" w:type="pct"/>
                  <w:vAlign w:val="center"/>
                </w:tcPr>
                <w:p w14:paraId="653121CB"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项目大气污染物排放可满足相应标准的要求。</w:t>
                  </w:r>
                </w:p>
              </w:tc>
              <w:tc>
                <w:tcPr>
                  <w:tcW w:w="476" w:type="pct"/>
                  <w:vAlign w:val="center"/>
                </w:tcPr>
                <w:p w14:paraId="28EA5339"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5CBCEB0D" w14:textId="77777777">
              <w:trPr>
                <w:trHeight w:val="20"/>
              </w:trPr>
              <w:tc>
                <w:tcPr>
                  <w:tcW w:w="299" w:type="pct"/>
                  <w:vMerge/>
                  <w:vAlign w:val="center"/>
                </w:tcPr>
                <w:p w14:paraId="25E56660"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6C95458B"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5.1.6</w:t>
                  </w:r>
                  <w:r w:rsidRPr="004616C4">
                    <w:rPr>
                      <w:rFonts w:ascii="Times New Roman" w:hAnsi="Times New Roman" w:cs="Times New Roman"/>
                      <w:szCs w:val="21"/>
                    </w:rPr>
                    <w:t>应采取必要的措施防止恶臭物质扩散，周界恶臭污染物浓度应符合</w:t>
                  </w:r>
                  <w:r w:rsidRPr="004616C4">
                    <w:rPr>
                      <w:rFonts w:ascii="Times New Roman" w:hAnsi="Times New Roman" w:cs="Times New Roman"/>
                      <w:szCs w:val="21"/>
                    </w:rPr>
                    <w:t>GB14554</w:t>
                  </w:r>
                  <w:r w:rsidRPr="004616C4">
                    <w:rPr>
                      <w:rFonts w:ascii="Times New Roman" w:hAnsi="Times New Roman" w:cs="Times New Roman"/>
                      <w:szCs w:val="21"/>
                    </w:rPr>
                    <w:t>的要求。</w:t>
                  </w:r>
                </w:p>
              </w:tc>
              <w:tc>
                <w:tcPr>
                  <w:tcW w:w="2003" w:type="pct"/>
                  <w:vAlign w:val="center"/>
                </w:tcPr>
                <w:p w14:paraId="3599C914" w14:textId="677D326C" w:rsidR="007A4E4E" w:rsidRPr="004616C4" w:rsidRDefault="00E47707">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本项目固废车间的每个卸车位均设有两道自动门，交叉关闭，防止卸车废气外溢，同时，车间密闭负压，可收集</w:t>
                  </w:r>
                  <w:r w:rsidRPr="004616C4">
                    <w:rPr>
                      <w:rFonts w:ascii="Times New Roman" w:hAnsi="Times New Roman" w:cs="Times New Roman"/>
                      <w:szCs w:val="21"/>
                    </w:rPr>
                    <w:t>项目暂存</w:t>
                  </w:r>
                  <w:r w:rsidRPr="004616C4">
                    <w:rPr>
                      <w:rFonts w:ascii="Times New Roman" w:hAnsi="Times New Roman" w:cs="Times New Roman" w:hint="eastAsia"/>
                      <w:szCs w:val="21"/>
                    </w:rPr>
                    <w:t>及卸料产生的</w:t>
                  </w:r>
                  <w:r w:rsidRPr="004616C4">
                    <w:rPr>
                      <w:rFonts w:ascii="Times New Roman" w:hAnsi="Times New Roman" w:cs="Times New Roman"/>
                      <w:szCs w:val="21"/>
                    </w:rPr>
                    <w:t>恶臭</w:t>
                  </w:r>
                  <w:r w:rsidRPr="004616C4">
                    <w:rPr>
                      <w:rFonts w:ascii="Times New Roman" w:hAnsi="Times New Roman" w:cs="Times New Roman" w:hint="eastAsia"/>
                      <w:szCs w:val="21"/>
                    </w:rPr>
                    <w:t>废气、粉尘废气</w:t>
                  </w:r>
                  <w:r w:rsidRPr="004616C4">
                    <w:rPr>
                      <w:rFonts w:ascii="Times New Roman" w:hAnsi="Times New Roman" w:cs="Times New Roman"/>
                      <w:szCs w:val="21"/>
                    </w:rPr>
                    <w:t>，可有效防止恶臭物质扩散，保证厂区周界恶臭污染物浓度符合《恶臭污染物排放标准》（</w:t>
                  </w:r>
                  <w:r w:rsidRPr="004616C4">
                    <w:rPr>
                      <w:rFonts w:ascii="Times New Roman" w:hAnsi="Times New Roman" w:cs="Times New Roman"/>
                      <w:szCs w:val="21"/>
                    </w:rPr>
                    <w:t>GB14554</w:t>
                  </w:r>
                  <w:r w:rsidRPr="004616C4">
                    <w:rPr>
                      <w:rFonts w:ascii="Times New Roman" w:hAnsi="Times New Roman" w:cs="Times New Roman"/>
                      <w:szCs w:val="21"/>
                    </w:rPr>
                    <w:t>）的要求。</w:t>
                  </w:r>
                </w:p>
              </w:tc>
              <w:tc>
                <w:tcPr>
                  <w:tcW w:w="476" w:type="pct"/>
                  <w:vAlign w:val="center"/>
                </w:tcPr>
                <w:p w14:paraId="67C3C72D"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相符</w:t>
                  </w:r>
                </w:p>
              </w:tc>
            </w:tr>
            <w:tr w:rsidR="004616C4" w:rsidRPr="004616C4" w14:paraId="3BA2F99E" w14:textId="77777777">
              <w:trPr>
                <w:trHeight w:val="20"/>
              </w:trPr>
              <w:tc>
                <w:tcPr>
                  <w:tcW w:w="299" w:type="pct"/>
                  <w:vMerge/>
                  <w:vAlign w:val="center"/>
                </w:tcPr>
                <w:p w14:paraId="56924C87"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458ECC15"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5.1.7</w:t>
                  </w:r>
                  <w:r w:rsidRPr="004616C4">
                    <w:rPr>
                      <w:rFonts w:ascii="Times New Roman" w:hAnsi="Times New Roman" w:cs="Times New Roman"/>
                      <w:szCs w:val="21"/>
                    </w:rPr>
                    <w:t>产生的冷凝液、浓缩液、渗滤液等废液应进行有效收集后集中处理。处理后产生的废水应优先考虑循环利用；排放时应满足特定行业排放（控制）标准的要求；没有特定行业污染排放（控制）标准的，应满足</w:t>
                  </w:r>
                  <w:r w:rsidRPr="004616C4">
                    <w:rPr>
                      <w:rFonts w:ascii="Times New Roman" w:hAnsi="Times New Roman" w:cs="Times New Roman"/>
                      <w:szCs w:val="21"/>
                    </w:rPr>
                    <w:t>GB8978</w:t>
                  </w:r>
                  <w:r w:rsidRPr="004616C4">
                    <w:rPr>
                      <w:rFonts w:ascii="Times New Roman" w:hAnsi="Times New Roman" w:cs="Times New Roman"/>
                      <w:szCs w:val="21"/>
                    </w:rPr>
                    <w:t>的要求，特征污染物排放（控制）应满足环境影响评价要求。</w:t>
                  </w:r>
                </w:p>
              </w:tc>
              <w:tc>
                <w:tcPr>
                  <w:tcW w:w="2003" w:type="pct"/>
                  <w:vAlign w:val="center"/>
                </w:tcPr>
                <w:p w14:paraId="123810D5" w14:textId="6EFC0F12" w:rsidR="007A4E4E" w:rsidRPr="004616C4" w:rsidRDefault="00503595">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本项目无生产废水产生，车辆清洗水经沉淀后，上清液继续回用清洗工序，定期清理池底污泥泵入窑内焚烧，初期雨水经收集沉淀后作为清洗水池补水，生活污水、实验室废水依托达州海螺水泥厂污水站处理后回用。</w:t>
                  </w:r>
                </w:p>
              </w:tc>
              <w:tc>
                <w:tcPr>
                  <w:tcW w:w="476" w:type="pct"/>
                  <w:vAlign w:val="center"/>
                </w:tcPr>
                <w:p w14:paraId="0BEA6EA2"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6898F50F" w14:textId="77777777">
              <w:trPr>
                <w:trHeight w:val="20"/>
              </w:trPr>
              <w:tc>
                <w:tcPr>
                  <w:tcW w:w="299" w:type="pct"/>
                  <w:vMerge/>
                  <w:vAlign w:val="center"/>
                </w:tcPr>
                <w:p w14:paraId="764F0826"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50F88D45"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5.1.8</w:t>
                  </w:r>
                  <w:r w:rsidRPr="004616C4">
                    <w:rPr>
                      <w:rFonts w:ascii="Times New Roman" w:hAnsi="Times New Roman" w:cs="Times New Roman"/>
                      <w:szCs w:val="21"/>
                    </w:rPr>
                    <w:t>应防止噪声污染。设备运转时厂界噪声应符合</w:t>
                  </w:r>
                  <w:r w:rsidRPr="004616C4">
                    <w:rPr>
                      <w:rFonts w:ascii="Times New Roman" w:hAnsi="Times New Roman" w:cs="Times New Roman"/>
                      <w:szCs w:val="21"/>
                    </w:rPr>
                    <w:t>GB12348</w:t>
                  </w:r>
                  <w:r w:rsidRPr="004616C4">
                    <w:rPr>
                      <w:rFonts w:ascii="Times New Roman" w:hAnsi="Times New Roman" w:cs="Times New Roman"/>
                      <w:szCs w:val="21"/>
                    </w:rPr>
                    <w:t>的要求，作业车间</w:t>
                  </w:r>
                  <w:r w:rsidRPr="004616C4">
                    <w:rPr>
                      <w:rFonts w:ascii="Times New Roman" w:hAnsi="Times New Roman" w:cs="Times New Roman"/>
                      <w:szCs w:val="21"/>
                    </w:rPr>
                    <w:lastRenderedPageBreak/>
                    <w:t>噪声应符合</w:t>
                  </w:r>
                  <w:r w:rsidRPr="004616C4">
                    <w:rPr>
                      <w:rFonts w:ascii="Times New Roman" w:hAnsi="Times New Roman" w:cs="Times New Roman"/>
                      <w:szCs w:val="21"/>
                    </w:rPr>
                    <w:t>GBZ2.2</w:t>
                  </w:r>
                  <w:r w:rsidRPr="004616C4">
                    <w:rPr>
                      <w:rFonts w:ascii="Times New Roman" w:hAnsi="Times New Roman" w:cs="Times New Roman"/>
                      <w:szCs w:val="21"/>
                    </w:rPr>
                    <w:t>的要求。</w:t>
                  </w:r>
                </w:p>
              </w:tc>
              <w:tc>
                <w:tcPr>
                  <w:tcW w:w="2003" w:type="pct"/>
                  <w:vAlign w:val="center"/>
                </w:tcPr>
                <w:p w14:paraId="6A506675"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lastRenderedPageBreak/>
                    <w:t>项目通过选用低噪设备、优化布局、对固定噪声源采取隔声、减振等降</w:t>
                  </w:r>
                  <w:r w:rsidRPr="004616C4">
                    <w:rPr>
                      <w:rFonts w:ascii="Times New Roman" w:hAnsi="Times New Roman" w:cs="Times New Roman"/>
                      <w:szCs w:val="21"/>
                    </w:rPr>
                    <w:lastRenderedPageBreak/>
                    <w:t>噪措施后，可保证厂界噪声应符合《工业企业厂界环境噪声排放标准》（</w:t>
                  </w:r>
                  <w:r w:rsidRPr="004616C4">
                    <w:rPr>
                      <w:rFonts w:ascii="Times New Roman" w:hAnsi="Times New Roman" w:cs="Times New Roman"/>
                      <w:szCs w:val="21"/>
                    </w:rPr>
                    <w:t>GB12348-2008</w:t>
                  </w:r>
                  <w:r w:rsidRPr="004616C4">
                    <w:rPr>
                      <w:rFonts w:ascii="Times New Roman" w:hAnsi="Times New Roman" w:cs="Times New Roman"/>
                      <w:szCs w:val="21"/>
                    </w:rPr>
                    <w:t>）</w:t>
                  </w:r>
                  <w:r w:rsidRPr="004616C4">
                    <w:rPr>
                      <w:rFonts w:ascii="Times New Roman" w:hAnsi="Times New Roman" w:cs="Times New Roman"/>
                      <w:szCs w:val="21"/>
                    </w:rPr>
                    <w:t>2</w:t>
                  </w:r>
                  <w:r w:rsidRPr="004616C4">
                    <w:rPr>
                      <w:rFonts w:ascii="Times New Roman" w:hAnsi="Times New Roman" w:cs="Times New Roman"/>
                      <w:szCs w:val="21"/>
                    </w:rPr>
                    <w:t>类标准要求，作业车间噪声符合</w:t>
                  </w:r>
                  <w:r w:rsidRPr="004616C4">
                    <w:rPr>
                      <w:rFonts w:ascii="Times New Roman" w:hAnsi="Times New Roman" w:cs="Times New Roman"/>
                      <w:szCs w:val="21"/>
                    </w:rPr>
                    <w:t>GBZ2.2</w:t>
                  </w:r>
                  <w:r w:rsidRPr="004616C4">
                    <w:rPr>
                      <w:rFonts w:ascii="Times New Roman" w:hAnsi="Times New Roman" w:cs="Times New Roman"/>
                      <w:szCs w:val="21"/>
                    </w:rPr>
                    <w:t>的要求。</w:t>
                  </w:r>
                </w:p>
              </w:tc>
              <w:tc>
                <w:tcPr>
                  <w:tcW w:w="476" w:type="pct"/>
                  <w:vAlign w:val="center"/>
                </w:tcPr>
                <w:p w14:paraId="297780E7"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lastRenderedPageBreak/>
                    <w:t>符合</w:t>
                  </w:r>
                </w:p>
              </w:tc>
            </w:tr>
            <w:tr w:rsidR="004616C4" w:rsidRPr="004616C4" w14:paraId="026662FA" w14:textId="77777777">
              <w:trPr>
                <w:trHeight w:val="20"/>
              </w:trPr>
              <w:tc>
                <w:tcPr>
                  <w:tcW w:w="299" w:type="pct"/>
                  <w:vMerge/>
                  <w:vAlign w:val="center"/>
                </w:tcPr>
                <w:p w14:paraId="4EFE23CE"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06B06A22"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5.1.9</w:t>
                  </w:r>
                  <w:r w:rsidRPr="004616C4">
                    <w:rPr>
                      <w:rFonts w:ascii="Times New Roman" w:hAnsi="Times New Roman" w:cs="Times New Roman"/>
                      <w:szCs w:val="21"/>
                    </w:rPr>
                    <w:t>产生的污泥、底渣、废油类等固体废物应按照其管理属性分别处置。不能自行综合利用或处置的，应交给有相应资质和处理能力的企业进行综合利用或处置。</w:t>
                  </w:r>
                </w:p>
              </w:tc>
              <w:tc>
                <w:tcPr>
                  <w:tcW w:w="2003" w:type="pct"/>
                  <w:vAlign w:val="center"/>
                </w:tcPr>
                <w:p w14:paraId="38E45B17"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项目产生危险废物定期送有资质的单位处置。</w:t>
                  </w:r>
                </w:p>
              </w:tc>
              <w:tc>
                <w:tcPr>
                  <w:tcW w:w="476" w:type="pct"/>
                  <w:vAlign w:val="center"/>
                </w:tcPr>
                <w:p w14:paraId="2B8758CC"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7AF687B1" w14:textId="77777777">
              <w:trPr>
                <w:trHeight w:val="20"/>
              </w:trPr>
              <w:tc>
                <w:tcPr>
                  <w:tcW w:w="299" w:type="pct"/>
                  <w:vMerge/>
                  <w:vAlign w:val="center"/>
                </w:tcPr>
                <w:p w14:paraId="2CEFD4A2"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07BD0D18"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5.1.10</w:t>
                  </w:r>
                  <w:r w:rsidRPr="004616C4">
                    <w:rPr>
                      <w:rFonts w:ascii="Times New Roman" w:hAnsi="Times New Roman" w:cs="Times New Roman"/>
                      <w:szCs w:val="21"/>
                    </w:rPr>
                    <w:t>危险废物的贮存、包装、处置等应符合</w:t>
                  </w:r>
                  <w:r w:rsidRPr="004616C4">
                    <w:rPr>
                      <w:rFonts w:ascii="Times New Roman" w:hAnsi="Times New Roman" w:cs="Times New Roman"/>
                      <w:szCs w:val="21"/>
                    </w:rPr>
                    <w:t>GB18597</w:t>
                  </w:r>
                  <w:r w:rsidRPr="004616C4">
                    <w:rPr>
                      <w:rFonts w:ascii="Times New Roman" w:hAnsi="Times New Roman" w:cs="Times New Roman"/>
                      <w:szCs w:val="21"/>
                    </w:rPr>
                    <w:t>、</w:t>
                  </w:r>
                  <w:r w:rsidRPr="004616C4">
                    <w:rPr>
                      <w:rFonts w:ascii="Times New Roman" w:hAnsi="Times New Roman" w:cs="Times New Roman"/>
                      <w:szCs w:val="21"/>
                    </w:rPr>
                    <w:t>HJ2042</w:t>
                  </w:r>
                  <w:r w:rsidRPr="004616C4">
                    <w:rPr>
                      <w:rFonts w:ascii="Times New Roman" w:hAnsi="Times New Roman" w:cs="Times New Roman"/>
                      <w:szCs w:val="21"/>
                    </w:rPr>
                    <w:t>等危险废物专用标准的要求。</w:t>
                  </w:r>
                </w:p>
              </w:tc>
              <w:tc>
                <w:tcPr>
                  <w:tcW w:w="2003" w:type="pct"/>
                  <w:vAlign w:val="center"/>
                </w:tcPr>
                <w:p w14:paraId="7AAC0BB6"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严格按照规范要求执行</w:t>
                  </w:r>
                </w:p>
              </w:tc>
              <w:tc>
                <w:tcPr>
                  <w:tcW w:w="476" w:type="pct"/>
                  <w:vAlign w:val="center"/>
                </w:tcPr>
                <w:p w14:paraId="354A3596"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65610FB9" w14:textId="77777777">
              <w:trPr>
                <w:trHeight w:val="20"/>
              </w:trPr>
              <w:tc>
                <w:tcPr>
                  <w:tcW w:w="299" w:type="pct"/>
                  <w:vMerge w:val="restart"/>
                  <w:vAlign w:val="center"/>
                </w:tcPr>
                <w:p w14:paraId="5EC08716"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6.</w:t>
                  </w:r>
                  <w:r w:rsidRPr="004616C4">
                    <w:rPr>
                      <w:rFonts w:ascii="Times New Roman" w:hAnsi="Times New Roman" w:cs="Times New Roman"/>
                      <w:szCs w:val="21"/>
                    </w:rPr>
                    <w:t>固体废物建材利用污染防治技术要求</w:t>
                  </w:r>
                </w:p>
              </w:tc>
              <w:tc>
                <w:tcPr>
                  <w:tcW w:w="2222" w:type="pct"/>
                  <w:vAlign w:val="center"/>
                </w:tcPr>
                <w:p w14:paraId="1B0B4584"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6.1</w:t>
                  </w:r>
                  <w:r w:rsidRPr="004616C4">
                    <w:rPr>
                      <w:rFonts w:ascii="Times New Roman" w:hAnsi="Times New Roman" w:cs="Times New Roman"/>
                      <w:szCs w:val="21"/>
                    </w:rPr>
                    <w:t>固体废物建材利用设施应配备必要的废气处理、防止或降低噪声与粉尘处理等污染防治装置。</w:t>
                  </w:r>
                </w:p>
              </w:tc>
              <w:tc>
                <w:tcPr>
                  <w:tcW w:w="2003" w:type="pct"/>
                  <w:vAlign w:val="center"/>
                </w:tcPr>
                <w:p w14:paraId="1A76895C"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项目依托的达州海螺水泥有限责任公司</w:t>
                  </w:r>
                  <w:r w:rsidRPr="004616C4">
                    <w:rPr>
                      <w:rFonts w:ascii="Times New Roman" w:hAnsi="Times New Roman" w:cs="Times New Roman"/>
                      <w:szCs w:val="21"/>
                    </w:rPr>
                    <w:t>2×4500</w:t>
                  </w:r>
                  <w:r w:rsidRPr="004616C4">
                    <w:rPr>
                      <w:rFonts w:ascii="Times New Roman" w:hAnsi="Times New Roman" w:cs="Times New Roman"/>
                      <w:szCs w:val="21"/>
                    </w:rPr>
                    <w:t>吨</w:t>
                  </w:r>
                  <w:r w:rsidRPr="004616C4">
                    <w:rPr>
                      <w:rFonts w:ascii="Times New Roman" w:hAnsi="Times New Roman" w:cs="Times New Roman"/>
                      <w:szCs w:val="21"/>
                    </w:rPr>
                    <w:t>/d</w:t>
                  </w:r>
                  <w:r w:rsidRPr="004616C4">
                    <w:rPr>
                      <w:rFonts w:ascii="Times New Roman" w:hAnsi="Times New Roman" w:cs="Times New Roman"/>
                      <w:szCs w:val="21"/>
                    </w:rPr>
                    <w:t>新型干法熟料水泥生产线具备完善的污染防治措施，并已通过竣工环境保护验收。</w:t>
                  </w:r>
                </w:p>
              </w:tc>
              <w:tc>
                <w:tcPr>
                  <w:tcW w:w="476" w:type="pct"/>
                  <w:vAlign w:val="center"/>
                </w:tcPr>
                <w:p w14:paraId="50804EEF"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6A7FD273" w14:textId="77777777">
              <w:trPr>
                <w:trHeight w:val="20"/>
              </w:trPr>
              <w:tc>
                <w:tcPr>
                  <w:tcW w:w="299" w:type="pct"/>
                  <w:vMerge/>
                  <w:vAlign w:val="center"/>
                </w:tcPr>
                <w:p w14:paraId="57A5116F"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729AB85F"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6.2</w:t>
                  </w:r>
                  <w:r w:rsidRPr="004616C4">
                    <w:rPr>
                      <w:rFonts w:ascii="Times New Roman" w:hAnsi="Times New Roman" w:cs="Times New Roman"/>
                      <w:szCs w:val="21"/>
                    </w:rPr>
                    <w:t>利用固体废物生产水泥过程及产品的污染控制应满足</w:t>
                  </w:r>
                  <w:r w:rsidRPr="004616C4">
                    <w:rPr>
                      <w:rFonts w:ascii="Times New Roman" w:hAnsi="Times New Roman" w:cs="Times New Roman"/>
                      <w:szCs w:val="21"/>
                    </w:rPr>
                    <w:t>GB30485</w:t>
                  </w:r>
                  <w:r w:rsidRPr="004616C4">
                    <w:rPr>
                      <w:rFonts w:ascii="Times New Roman" w:hAnsi="Times New Roman" w:cs="Times New Roman"/>
                      <w:szCs w:val="21"/>
                    </w:rPr>
                    <w:t>、</w:t>
                  </w:r>
                  <w:r w:rsidRPr="004616C4">
                    <w:rPr>
                      <w:rFonts w:ascii="Times New Roman" w:hAnsi="Times New Roman" w:cs="Times New Roman"/>
                      <w:szCs w:val="21"/>
                    </w:rPr>
                    <w:t>HJ662</w:t>
                  </w:r>
                  <w:r w:rsidRPr="004616C4">
                    <w:rPr>
                      <w:rFonts w:ascii="Times New Roman" w:hAnsi="Times New Roman" w:cs="Times New Roman"/>
                      <w:szCs w:val="21"/>
                    </w:rPr>
                    <w:t>与</w:t>
                  </w:r>
                  <w:r w:rsidRPr="004616C4">
                    <w:rPr>
                      <w:rFonts w:ascii="Times New Roman" w:hAnsi="Times New Roman" w:cs="Times New Roman"/>
                      <w:szCs w:val="21"/>
                    </w:rPr>
                    <w:t>GB30760</w:t>
                  </w:r>
                  <w:r w:rsidRPr="004616C4">
                    <w:rPr>
                      <w:rFonts w:ascii="Times New Roman" w:hAnsi="Times New Roman" w:cs="Times New Roman"/>
                      <w:szCs w:val="21"/>
                    </w:rPr>
                    <w:t>的要求。</w:t>
                  </w:r>
                </w:p>
              </w:tc>
              <w:tc>
                <w:tcPr>
                  <w:tcW w:w="2003" w:type="pct"/>
                  <w:vAlign w:val="center"/>
                </w:tcPr>
                <w:p w14:paraId="34A007AD"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根据工程分析，项目实施后，依托工程水泥生产过程及产品的污染控制可满足</w:t>
                  </w:r>
                  <w:r w:rsidRPr="004616C4">
                    <w:rPr>
                      <w:rFonts w:ascii="Times New Roman" w:hAnsi="Times New Roman" w:cs="Times New Roman"/>
                      <w:szCs w:val="21"/>
                    </w:rPr>
                    <w:t>GB30485</w:t>
                  </w:r>
                  <w:r w:rsidRPr="004616C4">
                    <w:rPr>
                      <w:rFonts w:ascii="Times New Roman" w:hAnsi="Times New Roman" w:cs="Times New Roman"/>
                      <w:szCs w:val="21"/>
                    </w:rPr>
                    <w:t>、</w:t>
                  </w:r>
                  <w:r w:rsidRPr="004616C4">
                    <w:rPr>
                      <w:rFonts w:ascii="Times New Roman" w:hAnsi="Times New Roman" w:cs="Times New Roman"/>
                      <w:szCs w:val="21"/>
                    </w:rPr>
                    <w:t>HJ662</w:t>
                  </w:r>
                  <w:r w:rsidRPr="004616C4">
                    <w:rPr>
                      <w:rFonts w:ascii="Times New Roman" w:hAnsi="Times New Roman" w:cs="Times New Roman"/>
                      <w:szCs w:val="21"/>
                    </w:rPr>
                    <w:t>与</w:t>
                  </w:r>
                  <w:r w:rsidRPr="004616C4">
                    <w:rPr>
                      <w:rFonts w:ascii="Times New Roman" w:hAnsi="Times New Roman" w:cs="Times New Roman"/>
                      <w:szCs w:val="21"/>
                    </w:rPr>
                    <w:t>GB30760</w:t>
                  </w:r>
                  <w:r w:rsidRPr="004616C4">
                    <w:rPr>
                      <w:rFonts w:ascii="Times New Roman" w:hAnsi="Times New Roman" w:cs="Times New Roman"/>
                      <w:szCs w:val="21"/>
                    </w:rPr>
                    <w:t>的要求。</w:t>
                  </w:r>
                </w:p>
              </w:tc>
              <w:tc>
                <w:tcPr>
                  <w:tcW w:w="476" w:type="pct"/>
                  <w:vAlign w:val="center"/>
                </w:tcPr>
                <w:p w14:paraId="7A5358BA"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30BCBB1E" w14:textId="77777777">
              <w:trPr>
                <w:trHeight w:val="3035"/>
              </w:trPr>
              <w:tc>
                <w:tcPr>
                  <w:tcW w:w="299" w:type="pct"/>
                  <w:vMerge w:val="restart"/>
                  <w:tcBorders>
                    <w:bottom w:val="single" w:sz="4" w:space="0" w:color="auto"/>
                  </w:tcBorders>
                  <w:vAlign w:val="center"/>
                </w:tcPr>
                <w:p w14:paraId="44B981C9"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8.</w:t>
                  </w:r>
                  <w:r w:rsidRPr="004616C4">
                    <w:rPr>
                      <w:rFonts w:ascii="Times New Roman" w:hAnsi="Times New Roman" w:cs="Times New Roman"/>
                      <w:szCs w:val="21"/>
                    </w:rPr>
                    <w:t>监测</w:t>
                  </w:r>
                </w:p>
              </w:tc>
              <w:tc>
                <w:tcPr>
                  <w:tcW w:w="2222" w:type="pct"/>
                  <w:tcBorders>
                    <w:bottom w:val="single" w:sz="4" w:space="0" w:color="auto"/>
                  </w:tcBorders>
                  <w:vAlign w:val="center"/>
                </w:tcPr>
                <w:p w14:paraId="1BB4C71A"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8.1</w:t>
                  </w:r>
                  <w:r w:rsidRPr="004616C4">
                    <w:rPr>
                      <w:rFonts w:ascii="Times New Roman" w:hAnsi="Times New Roman" w:cs="Times New Roman"/>
                      <w:szCs w:val="21"/>
                    </w:rPr>
                    <w:t>固体废物再生利用企业应定期对固体废物再生利用产品进行采样监测，监测频次应满足以下要求：</w:t>
                  </w:r>
                </w:p>
                <w:p w14:paraId="0146E413"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当首次再生利用某种危险废物时，针对再生利用产品中的特征污染物监测频次不低于每天</w:t>
                  </w:r>
                  <w:r w:rsidRPr="004616C4">
                    <w:rPr>
                      <w:rFonts w:ascii="Times New Roman" w:hAnsi="Times New Roman" w:cs="Times New Roman"/>
                      <w:szCs w:val="21"/>
                    </w:rPr>
                    <w:t>1</w:t>
                  </w:r>
                  <w:r w:rsidRPr="004616C4">
                    <w:rPr>
                      <w:rFonts w:ascii="Times New Roman" w:hAnsi="Times New Roman" w:cs="Times New Roman"/>
                      <w:szCs w:val="21"/>
                    </w:rPr>
                    <w:t>次；连续一周监测结果均不超出环境风险评价结果时，在该危险废物来源及投加量稳定的前提下，频次可减为每周</w:t>
                  </w:r>
                  <w:r w:rsidRPr="004616C4">
                    <w:rPr>
                      <w:rFonts w:ascii="Times New Roman" w:hAnsi="Times New Roman" w:cs="Times New Roman"/>
                      <w:szCs w:val="21"/>
                    </w:rPr>
                    <w:t>1</w:t>
                  </w:r>
                  <w:r w:rsidRPr="004616C4">
                    <w:rPr>
                      <w:rFonts w:ascii="Times New Roman" w:hAnsi="Times New Roman" w:cs="Times New Roman"/>
                      <w:szCs w:val="21"/>
                    </w:rPr>
                    <w:t>次；连续两个月监测结果均不超出环境风险评价结果时，频次可减为每月</w:t>
                  </w:r>
                  <w:r w:rsidRPr="004616C4">
                    <w:rPr>
                      <w:rFonts w:ascii="Times New Roman" w:hAnsi="Times New Roman" w:cs="Times New Roman"/>
                      <w:szCs w:val="21"/>
                    </w:rPr>
                    <w:t>1</w:t>
                  </w:r>
                  <w:r w:rsidRPr="004616C4">
                    <w:rPr>
                      <w:rFonts w:ascii="Times New Roman" w:hAnsi="Times New Roman" w:cs="Times New Roman"/>
                      <w:szCs w:val="21"/>
                    </w:rPr>
                    <w:t>次；若在此期间监测结果出现异常或危险废物来源发生变化或再生利用中断超过半年以上，则监测频次重新调整为每天</w:t>
                  </w:r>
                  <w:r w:rsidRPr="004616C4">
                    <w:rPr>
                      <w:rFonts w:ascii="Times New Roman" w:hAnsi="Times New Roman" w:cs="Times New Roman"/>
                      <w:szCs w:val="21"/>
                    </w:rPr>
                    <w:t>1</w:t>
                  </w:r>
                  <w:r w:rsidRPr="004616C4">
                    <w:rPr>
                      <w:rFonts w:ascii="Times New Roman" w:hAnsi="Times New Roman" w:cs="Times New Roman"/>
                      <w:szCs w:val="21"/>
                    </w:rPr>
                    <w:t>次，依次重复。</w:t>
                  </w:r>
                </w:p>
              </w:tc>
              <w:tc>
                <w:tcPr>
                  <w:tcW w:w="2003" w:type="pct"/>
                  <w:tcBorders>
                    <w:bottom w:val="single" w:sz="4" w:space="0" w:color="auto"/>
                  </w:tcBorders>
                  <w:vAlign w:val="center"/>
                </w:tcPr>
                <w:p w14:paraId="17A86626"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项目定期对水泥熟料产品进行采样监测，监测频次按照</w:t>
                  </w:r>
                  <w:r w:rsidRPr="004616C4">
                    <w:rPr>
                      <w:rFonts w:ascii="Times New Roman" w:hAnsi="Times New Roman" w:cs="Times New Roman"/>
                      <w:szCs w:val="21"/>
                    </w:rPr>
                    <w:t>GB30485</w:t>
                  </w:r>
                  <w:r w:rsidRPr="004616C4">
                    <w:rPr>
                      <w:rFonts w:ascii="Times New Roman" w:hAnsi="Times New Roman" w:cs="Times New Roman"/>
                      <w:szCs w:val="21"/>
                    </w:rPr>
                    <w:t>、</w:t>
                  </w:r>
                  <w:r w:rsidRPr="004616C4">
                    <w:rPr>
                      <w:rFonts w:ascii="Times New Roman" w:hAnsi="Times New Roman" w:cs="Times New Roman"/>
                      <w:szCs w:val="21"/>
                    </w:rPr>
                    <w:t>HJ662</w:t>
                  </w:r>
                  <w:r w:rsidRPr="004616C4">
                    <w:rPr>
                      <w:rFonts w:ascii="Times New Roman" w:hAnsi="Times New Roman" w:cs="Times New Roman"/>
                      <w:szCs w:val="21"/>
                    </w:rPr>
                    <w:t>、</w:t>
                  </w:r>
                  <w:r w:rsidRPr="004616C4">
                    <w:rPr>
                      <w:rFonts w:ascii="Times New Roman" w:hAnsi="Times New Roman" w:cs="Times New Roman"/>
                      <w:szCs w:val="21"/>
                    </w:rPr>
                    <w:t>GB30760</w:t>
                  </w:r>
                  <w:r w:rsidRPr="004616C4">
                    <w:rPr>
                      <w:rFonts w:ascii="Times New Roman" w:hAnsi="Times New Roman" w:cs="Times New Roman"/>
                      <w:szCs w:val="21"/>
                    </w:rPr>
                    <w:t>以及本导则的要求执行。</w:t>
                  </w:r>
                </w:p>
              </w:tc>
              <w:tc>
                <w:tcPr>
                  <w:tcW w:w="476" w:type="pct"/>
                  <w:tcBorders>
                    <w:bottom w:val="single" w:sz="4" w:space="0" w:color="auto"/>
                  </w:tcBorders>
                  <w:vAlign w:val="center"/>
                </w:tcPr>
                <w:p w14:paraId="326390F4"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r w:rsidR="004616C4" w:rsidRPr="004616C4" w14:paraId="3FE2F0A3" w14:textId="77777777">
              <w:trPr>
                <w:trHeight w:val="20"/>
              </w:trPr>
              <w:tc>
                <w:tcPr>
                  <w:tcW w:w="299" w:type="pct"/>
                  <w:vMerge/>
                  <w:vAlign w:val="center"/>
                </w:tcPr>
                <w:p w14:paraId="53634141" w14:textId="77777777" w:rsidR="007A4E4E" w:rsidRPr="004616C4" w:rsidRDefault="007A4E4E">
                  <w:pPr>
                    <w:pStyle w:val="TableParagraph"/>
                    <w:snapToGrid w:val="0"/>
                    <w:jc w:val="center"/>
                    <w:rPr>
                      <w:rFonts w:ascii="Times New Roman" w:hAnsi="Times New Roman" w:cs="Times New Roman"/>
                      <w:szCs w:val="21"/>
                    </w:rPr>
                  </w:pPr>
                </w:p>
              </w:tc>
              <w:tc>
                <w:tcPr>
                  <w:tcW w:w="2222" w:type="pct"/>
                  <w:vAlign w:val="center"/>
                </w:tcPr>
                <w:p w14:paraId="21CB4A85"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8.2</w:t>
                  </w:r>
                  <w:r w:rsidRPr="004616C4">
                    <w:rPr>
                      <w:rFonts w:ascii="Times New Roman" w:hAnsi="Times New Roman" w:cs="Times New Roman"/>
                      <w:szCs w:val="21"/>
                    </w:rPr>
                    <w:t>固体废物再生利用企业应在固体废物再生利用过程中，按照相关要求，定期对场所和设施周边的大气、土壤、地表水和地下水等进行采样监测，以判断固体废物再生利用过程是否对大气、土壤、地表水和地下水造成二次污染。</w:t>
                  </w:r>
                </w:p>
              </w:tc>
              <w:tc>
                <w:tcPr>
                  <w:tcW w:w="2003" w:type="pct"/>
                  <w:vAlign w:val="center"/>
                </w:tcPr>
                <w:p w14:paraId="0EF6A1B1"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项目将制定自行监测方案，监测方法和监测频次需满足相关标准的要求，并定期委托有资质的检（监）测机构开展环境和污染物监测工作。</w:t>
                  </w:r>
                </w:p>
              </w:tc>
              <w:tc>
                <w:tcPr>
                  <w:tcW w:w="476" w:type="pct"/>
                  <w:vAlign w:val="center"/>
                </w:tcPr>
                <w:p w14:paraId="26A5C0D2" w14:textId="77777777" w:rsidR="007A4E4E" w:rsidRPr="004616C4" w:rsidRDefault="00000000">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符合</w:t>
                  </w:r>
                </w:p>
              </w:tc>
            </w:tr>
          </w:tbl>
          <w:p w14:paraId="00366779" w14:textId="77777777" w:rsidR="007A4E4E" w:rsidRPr="004616C4" w:rsidRDefault="00000000">
            <w:pPr>
              <w:pStyle w:val="a9"/>
              <w:spacing w:line="360" w:lineRule="auto"/>
              <w:ind w:firstLine="0"/>
              <w:jc w:val="center"/>
              <w:rPr>
                <w:rFonts w:ascii="Times New Roman" w:hAnsi="Times New Roman"/>
                <w:b/>
                <w:bCs/>
                <w:sz w:val="24"/>
                <w:szCs w:val="22"/>
              </w:rPr>
            </w:pPr>
            <w:r w:rsidRPr="004616C4">
              <w:rPr>
                <w:rFonts w:ascii="Times New Roman" w:hAnsi="Times New Roman"/>
                <w:b/>
                <w:bCs/>
                <w:sz w:val="24"/>
                <w:szCs w:val="22"/>
              </w:rPr>
              <w:t xml:space="preserve">1-6  </w:t>
            </w:r>
            <w:r w:rsidRPr="004616C4">
              <w:rPr>
                <w:rFonts w:ascii="Times New Roman" w:hAnsi="Times New Roman"/>
                <w:b/>
                <w:bCs/>
                <w:sz w:val="24"/>
                <w:szCs w:val="22"/>
              </w:rPr>
              <w:t>与《水泥窑协同处置固体废弃物污染控制标准》相关要求的符合性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
              <w:gridCol w:w="3891"/>
              <w:gridCol w:w="3196"/>
              <w:gridCol w:w="574"/>
            </w:tblGrid>
            <w:tr w:rsidR="004616C4" w:rsidRPr="004616C4" w14:paraId="6A738382" w14:textId="77777777">
              <w:trPr>
                <w:tblHeader/>
              </w:trPr>
              <w:tc>
                <w:tcPr>
                  <w:tcW w:w="287" w:type="pct"/>
                  <w:vAlign w:val="center"/>
                </w:tcPr>
                <w:p w14:paraId="422C40A8"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项目</w:t>
                  </w:r>
                </w:p>
              </w:tc>
              <w:tc>
                <w:tcPr>
                  <w:tcW w:w="2394" w:type="pct"/>
                  <w:vAlign w:val="center"/>
                </w:tcPr>
                <w:p w14:paraId="36B9539C"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GB30485-2013</w:t>
                  </w:r>
                  <w:r w:rsidRPr="004616C4">
                    <w:rPr>
                      <w:rFonts w:ascii="Times New Roman" w:hAnsi="Times New Roman"/>
                      <w:b/>
                      <w:szCs w:val="21"/>
                    </w:rPr>
                    <w:t>文件要求</w:t>
                  </w:r>
                </w:p>
              </w:tc>
              <w:tc>
                <w:tcPr>
                  <w:tcW w:w="1966" w:type="pct"/>
                  <w:vAlign w:val="center"/>
                </w:tcPr>
                <w:p w14:paraId="7EC96315"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本项目落实情况</w:t>
                  </w:r>
                </w:p>
              </w:tc>
              <w:tc>
                <w:tcPr>
                  <w:tcW w:w="353" w:type="pct"/>
                  <w:vAlign w:val="center"/>
                </w:tcPr>
                <w:p w14:paraId="0EEB0D8D"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符合性</w:t>
                  </w:r>
                </w:p>
              </w:tc>
            </w:tr>
            <w:tr w:rsidR="004616C4" w:rsidRPr="004616C4" w14:paraId="6E00CDA9" w14:textId="77777777">
              <w:tc>
                <w:tcPr>
                  <w:tcW w:w="287" w:type="pct"/>
                  <w:vMerge w:val="restart"/>
                  <w:vAlign w:val="center"/>
                </w:tcPr>
                <w:p w14:paraId="6C88EF4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协同处置设施</w:t>
                  </w:r>
                </w:p>
              </w:tc>
              <w:tc>
                <w:tcPr>
                  <w:tcW w:w="2394" w:type="pct"/>
                  <w:vAlign w:val="center"/>
                </w:tcPr>
                <w:p w14:paraId="5C50B44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4.1</w:t>
                  </w:r>
                  <w:r w:rsidRPr="004616C4">
                    <w:rPr>
                      <w:rFonts w:ascii="Times New Roman" w:hAnsi="Times New Roman"/>
                      <w:szCs w:val="21"/>
                    </w:rPr>
                    <w:t>用于协同处置固体废物的水泥窑应满足以下条件：</w:t>
                  </w:r>
                </w:p>
                <w:p w14:paraId="1F213C9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a</w:t>
                  </w:r>
                  <w:r w:rsidRPr="004616C4">
                    <w:rPr>
                      <w:rFonts w:ascii="Times New Roman" w:hAnsi="Times New Roman"/>
                      <w:szCs w:val="21"/>
                    </w:rPr>
                    <w:t>）单线设计熟料生产规模不小于</w:t>
                  </w:r>
                  <w:r w:rsidRPr="004616C4">
                    <w:rPr>
                      <w:rFonts w:ascii="Times New Roman" w:hAnsi="Times New Roman"/>
                      <w:szCs w:val="21"/>
                    </w:rPr>
                    <w:t>2000</w:t>
                  </w:r>
                  <w:r w:rsidRPr="004616C4">
                    <w:rPr>
                      <w:rFonts w:ascii="Times New Roman" w:hAnsi="Times New Roman"/>
                      <w:szCs w:val="21"/>
                    </w:rPr>
                    <w:t>吨</w:t>
                  </w:r>
                  <w:r w:rsidRPr="004616C4">
                    <w:rPr>
                      <w:rFonts w:ascii="Times New Roman" w:hAnsi="Times New Roman"/>
                      <w:szCs w:val="21"/>
                    </w:rPr>
                    <w:t>/</w:t>
                  </w:r>
                  <w:r w:rsidRPr="004616C4">
                    <w:rPr>
                      <w:rFonts w:ascii="Times New Roman" w:hAnsi="Times New Roman"/>
                      <w:szCs w:val="21"/>
                    </w:rPr>
                    <w:t>天的新型干法水泥窑；</w:t>
                  </w:r>
                </w:p>
                <w:p w14:paraId="591E788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b</w:t>
                  </w:r>
                  <w:r w:rsidRPr="004616C4">
                    <w:rPr>
                      <w:rFonts w:ascii="Times New Roman" w:hAnsi="Times New Roman"/>
                      <w:szCs w:val="21"/>
                    </w:rPr>
                    <w:t>）采用窑磨一体机模式；</w:t>
                  </w:r>
                </w:p>
                <w:p w14:paraId="0102765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c</w:t>
                  </w:r>
                  <w:r w:rsidRPr="004616C4">
                    <w:rPr>
                      <w:rFonts w:ascii="Times New Roman" w:hAnsi="Times New Roman"/>
                      <w:szCs w:val="21"/>
                    </w:rPr>
                    <w:t>）水泥窑及窑尾余热利用系统采用高效布袋除尘器作为烟气除尘设施；</w:t>
                  </w:r>
                </w:p>
                <w:p w14:paraId="568289E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d</w:t>
                  </w:r>
                  <w:r w:rsidRPr="004616C4">
                    <w:rPr>
                      <w:rFonts w:ascii="Times New Roman" w:hAnsi="Times New Roman"/>
                      <w:szCs w:val="21"/>
                    </w:rPr>
                    <w:t>）协同处置危险废物的水泥窑，按</w:t>
                  </w:r>
                  <w:r w:rsidRPr="004616C4">
                    <w:rPr>
                      <w:rFonts w:ascii="Times New Roman" w:hAnsi="Times New Roman"/>
                      <w:szCs w:val="21"/>
                    </w:rPr>
                    <w:t>HJ662</w:t>
                  </w:r>
                  <w:r w:rsidRPr="004616C4">
                    <w:rPr>
                      <w:rFonts w:ascii="Times New Roman" w:hAnsi="Times New Roman"/>
                      <w:szCs w:val="21"/>
                    </w:rPr>
                    <w:t>要求测定的焚毁去除率应不小于</w:t>
                  </w:r>
                  <w:r w:rsidRPr="004616C4">
                    <w:rPr>
                      <w:rFonts w:ascii="Times New Roman" w:hAnsi="Times New Roman"/>
                      <w:szCs w:val="21"/>
                    </w:rPr>
                    <w:t>99.9999%</w:t>
                  </w:r>
                  <w:r w:rsidRPr="004616C4">
                    <w:rPr>
                      <w:rFonts w:ascii="Times New Roman" w:hAnsi="Times New Roman"/>
                      <w:szCs w:val="21"/>
                    </w:rPr>
                    <w:t>；</w:t>
                  </w:r>
                </w:p>
                <w:p w14:paraId="68F203E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e</w:t>
                  </w:r>
                  <w:r w:rsidRPr="004616C4">
                    <w:rPr>
                      <w:rFonts w:ascii="Times New Roman" w:hAnsi="Times New Roman"/>
                      <w:szCs w:val="21"/>
                    </w:rPr>
                    <w:t>）对于改造利用原有设施协同处置固体废物的水泥窑，在进行改造之前原有设施至少连续两年满足</w:t>
                  </w:r>
                  <w:r w:rsidRPr="004616C4">
                    <w:rPr>
                      <w:rFonts w:ascii="Times New Roman" w:hAnsi="Times New Roman"/>
                      <w:szCs w:val="21"/>
                    </w:rPr>
                    <w:t>GB4915</w:t>
                  </w:r>
                  <w:r w:rsidRPr="004616C4">
                    <w:rPr>
                      <w:rFonts w:ascii="Times New Roman" w:hAnsi="Times New Roman"/>
                      <w:szCs w:val="21"/>
                    </w:rPr>
                    <w:t>的规定。</w:t>
                  </w:r>
                </w:p>
              </w:tc>
              <w:tc>
                <w:tcPr>
                  <w:tcW w:w="1966" w:type="pct"/>
                  <w:vAlign w:val="center"/>
                </w:tcPr>
                <w:p w14:paraId="278D23DE"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lastRenderedPageBreak/>
                    <w:t>①</w:t>
                  </w:r>
                  <w:r w:rsidRPr="004616C4">
                    <w:rPr>
                      <w:rFonts w:ascii="Times New Roman" w:hAnsi="Times New Roman"/>
                      <w:szCs w:val="21"/>
                    </w:rPr>
                    <w:t>项目依托达州海螺水泥有限责任公司现有</w:t>
                  </w:r>
                  <w:r w:rsidRPr="004616C4">
                    <w:rPr>
                      <w:rFonts w:ascii="Times New Roman" w:hAnsi="Times New Roman"/>
                      <w:szCs w:val="21"/>
                    </w:rPr>
                    <w:t>2×4500</w:t>
                  </w:r>
                  <w:r w:rsidRPr="004616C4">
                    <w:rPr>
                      <w:rFonts w:ascii="Times New Roman" w:hAnsi="Times New Roman"/>
                      <w:szCs w:val="21"/>
                    </w:rPr>
                    <w:t>吨</w:t>
                  </w:r>
                  <w:r w:rsidRPr="004616C4">
                    <w:rPr>
                      <w:rFonts w:ascii="Times New Roman" w:hAnsi="Times New Roman"/>
                      <w:szCs w:val="21"/>
                    </w:rPr>
                    <w:t>/d</w:t>
                  </w:r>
                  <w:r w:rsidRPr="004616C4">
                    <w:rPr>
                      <w:rFonts w:ascii="Times New Roman" w:hAnsi="Times New Roman"/>
                      <w:szCs w:val="21"/>
                    </w:rPr>
                    <w:t>新型干法熟料水泥生产线；</w:t>
                  </w:r>
                </w:p>
                <w:p w14:paraId="6CA5B8CA"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②</w:t>
                  </w:r>
                  <w:r w:rsidRPr="004616C4">
                    <w:rPr>
                      <w:rFonts w:ascii="Times New Roman" w:hAnsi="Times New Roman"/>
                      <w:szCs w:val="21"/>
                    </w:rPr>
                    <w:t>现有水泥生产线采用窑磨一体机模式；</w:t>
                  </w:r>
                </w:p>
                <w:p w14:paraId="2CAEFF9E"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lastRenderedPageBreak/>
                    <w:t>③</w:t>
                  </w:r>
                  <w:r w:rsidRPr="004616C4">
                    <w:rPr>
                      <w:rFonts w:ascii="Times New Roman" w:hAnsi="Times New Roman"/>
                      <w:szCs w:val="21"/>
                    </w:rPr>
                    <w:t>水泥窑及窑尾余热利用系统采用布袋袋收尘器作为烟气除尘设施，实际运行效果可满足生产需求；</w:t>
                  </w:r>
                </w:p>
                <w:p w14:paraId="509108F8"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④</w:t>
                  </w:r>
                  <w:r w:rsidRPr="004616C4">
                    <w:rPr>
                      <w:rFonts w:ascii="Times New Roman" w:hAnsi="Times New Roman"/>
                      <w:szCs w:val="21"/>
                    </w:rPr>
                    <w:t>项目利用水泥窑协同处置固废，水泥窑窑内温度高达</w:t>
                  </w:r>
                  <w:r w:rsidRPr="004616C4">
                    <w:rPr>
                      <w:rFonts w:ascii="Times New Roman" w:hAnsi="Times New Roman"/>
                      <w:szCs w:val="21"/>
                    </w:rPr>
                    <w:t>900~1800℃</w:t>
                  </w:r>
                  <w:r w:rsidRPr="004616C4">
                    <w:rPr>
                      <w:rFonts w:ascii="Times New Roman" w:hAnsi="Times New Roman"/>
                      <w:szCs w:val="21"/>
                    </w:rPr>
                    <w:t>，类比同类型项目的运行经验，焚毁去除率</w:t>
                  </w:r>
                  <w:r w:rsidRPr="004616C4">
                    <w:rPr>
                      <w:rFonts w:ascii="Times New Roman" w:hAnsi="Times New Roman"/>
                      <w:szCs w:val="21"/>
                    </w:rPr>
                    <w:t>≥99.9999%</w:t>
                  </w:r>
                  <w:r w:rsidRPr="004616C4">
                    <w:rPr>
                      <w:rFonts w:ascii="Times New Roman" w:hAnsi="Times New Roman"/>
                      <w:szCs w:val="21"/>
                    </w:rPr>
                    <w:t>；</w:t>
                  </w:r>
                </w:p>
                <w:p w14:paraId="36611851" w14:textId="36473149" w:rsidR="007A4E4E" w:rsidRPr="004616C4" w:rsidRDefault="00000000" w:rsidP="00E47707">
                  <w:pPr>
                    <w:adjustRightInd w:val="0"/>
                    <w:snapToGrid w:val="0"/>
                    <w:jc w:val="left"/>
                    <w:rPr>
                      <w:rFonts w:ascii="Times New Roman" w:hAnsi="Times New Roman"/>
                      <w:szCs w:val="21"/>
                    </w:rPr>
                  </w:pPr>
                  <w:r w:rsidRPr="004616C4">
                    <w:rPr>
                      <w:rFonts w:ascii="宋体" w:hAnsi="宋体" w:cs="宋体" w:hint="eastAsia"/>
                      <w:szCs w:val="21"/>
                    </w:rPr>
                    <w:t>⑤</w:t>
                  </w:r>
                  <w:r w:rsidRPr="004616C4">
                    <w:rPr>
                      <w:rFonts w:ascii="Times New Roman" w:hAnsi="Times New Roman"/>
                      <w:szCs w:val="21"/>
                    </w:rPr>
                    <w:t>项目所依托的水泥窑分别于</w:t>
                  </w:r>
                  <w:r w:rsidRPr="004616C4">
                    <w:rPr>
                      <w:rFonts w:ascii="Times New Roman" w:hAnsi="Times New Roman"/>
                      <w:szCs w:val="21"/>
                    </w:rPr>
                    <w:t>2011</w:t>
                  </w:r>
                  <w:r w:rsidRPr="004616C4">
                    <w:rPr>
                      <w:rFonts w:ascii="Times New Roman" w:hAnsi="Times New Roman"/>
                      <w:szCs w:val="21"/>
                    </w:rPr>
                    <w:t>年</w:t>
                  </w:r>
                  <w:r w:rsidRPr="004616C4">
                    <w:rPr>
                      <w:rFonts w:ascii="Times New Roman" w:hAnsi="Times New Roman"/>
                      <w:szCs w:val="21"/>
                    </w:rPr>
                    <w:t>1</w:t>
                  </w:r>
                  <w:r w:rsidRPr="004616C4">
                    <w:rPr>
                      <w:rFonts w:ascii="Times New Roman" w:hAnsi="Times New Roman"/>
                      <w:szCs w:val="21"/>
                    </w:rPr>
                    <w:t>月和</w:t>
                  </w:r>
                  <w:r w:rsidRPr="004616C4">
                    <w:rPr>
                      <w:rFonts w:ascii="Times New Roman" w:hAnsi="Times New Roman"/>
                      <w:szCs w:val="21"/>
                    </w:rPr>
                    <w:t>2012</w:t>
                  </w:r>
                  <w:r w:rsidRPr="004616C4">
                    <w:rPr>
                      <w:rFonts w:ascii="Times New Roman" w:hAnsi="Times New Roman"/>
                      <w:szCs w:val="21"/>
                    </w:rPr>
                    <w:t>年</w:t>
                  </w:r>
                  <w:r w:rsidRPr="004616C4">
                    <w:rPr>
                      <w:rFonts w:ascii="Times New Roman" w:hAnsi="Times New Roman"/>
                      <w:szCs w:val="21"/>
                    </w:rPr>
                    <w:t>10</w:t>
                  </w:r>
                  <w:r w:rsidRPr="004616C4">
                    <w:rPr>
                      <w:rFonts w:ascii="Times New Roman" w:hAnsi="Times New Roman"/>
                      <w:szCs w:val="21"/>
                    </w:rPr>
                    <w:t>月完成验收；根据达州海螺水泥有限责任公司</w:t>
                  </w:r>
                  <w:r w:rsidRPr="004616C4">
                    <w:rPr>
                      <w:rFonts w:ascii="Times New Roman" w:hAnsi="Times New Roman"/>
                      <w:szCs w:val="21"/>
                    </w:rPr>
                    <w:t>2021</w:t>
                  </w:r>
                  <w:r w:rsidRPr="004616C4">
                    <w:rPr>
                      <w:rFonts w:ascii="Times New Roman" w:hAnsi="Times New Roman"/>
                      <w:szCs w:val="21"/>
                    </w:rPr>
                    <w:t>年、</w:t>
                  </w:r>
                  <w:r w:rsidRPr="004616C4">
                    <w:rPr>
                      <w:rFonts w:ascii="Times New Roman" w:hAnsi="Times New Roman"/>
                      <w:szCs w:val="21"/>
                    </w:rPr>
                    <w:t>2022</w:t>
                  </w:r>
                  <w:r w:rsidRPr="004616C4">
                    <w:rPr>
                      <w:rFonts w:ascii="Times New Roman" w:hAnsi="Times New Roman"/>
                      <w:szCs w:val="21"/>
                    </w:rPr>
                    <w:t>年连续两年季度性自行监测报告和在线监测数据可知，各类污染物排放均可满足《水泥工业大气污染物排放标准》（</w:t>
                  </w:r>
                  <w:r w:rsidRPr="004616C4">
                    <w:rPr>
                      <w:rFonts w:ascii="Times New Roman" w:hAnsi="Times New Roman"/>
                      <w:szCs w:val="21"/>
                    </w:rPr>
                    <w:t>GB4915-2013</w:t>
                  </w:r>
                  <w:r w:rsidRPr="004616C4">
                    <w:rPr>
                      <w:rFonts w:ascii="Times New Roman" w:hAnsi="Times New Roman"/>
                      <w:szCs w:val="21"/>
                    </w:rPr>
                    <w:t>）要求</w:t>
                  </w:r>
                  <w:r w:rsidR="00E47707" w:rsidRPr="004616C4">
                    <w:rPr>
                      <w:rFonts w:ascii="Times New Roman" w:hAnsi="Times New Roman" w:hint="eastAsia"/>
                      <w:szCs w:val="21"/>
                    </w:rPr>
                    <w:t>，根据</w:t>
                  </w:r>
                  <w:r w:rsidR="00E47707" w:rsidRPr="004616C4">
                    <w:rPr>
                      <w:rFonts w:ascii="Times New Roman" w:hAnsi="Times New Roman" w:hint="eastAsia"/>
                      <w:szCs w:val="21"/>
                    </w:rPr>
                    <w:t>2</w:t>
                  </w:r>
                  <w:r w:rsidR="00E47707" w:rsidRPr="004616C4">
                    <w:rPr>
                      <w:rFonts w:ascii="Times New Roman" w:hAnsi="Times New Roman"/>
                      <w:szCs w:val="21"/>
                    </w:rPr>
                    <w:t>023</w:t>
                  </w:r>
                  <w:r w:rsidR="00E47707" w:rsidRPr="004616C4">
                    <w:rPr>
                      <w:rFonts w:ascii="Times New Roman" w:hAnsi="Times New Roman" w:hint="eastAsia"/>
                      <w:szCs w:val="21"/>
                    </w:rPr>
                    <w:t>年一季度</w:t>
                  </w:r>
                  <w:r w:rsidR="00E47707" w:rsidRPr="004616C4">
                    <w:rPr>
                      <w:rFonts w:ascii="Times New Roman" w:hAnsi="Times New Roman"/>
                      <w:szCs w:val="21"/>
                    </w:rPr>
                    <w:t>自行监测报告和在线监测数据可知，各类污染物排放均可满足</w:t>
                  </w:r>
                  <w:r w:rsidR="00E47707" w:rsidRPr="004616C4">
                    <w:rPr>
                      <w:rFonts w:ascii="Times New Roman" w:hAnsi="Times New Roman" w:hint="eastAsia"/>
                      <w:szCs w:val="21"/>
                    </w:rPr>
                    <w:t>《四川省水泥工业大气污染物排放标准》（</w:t>
                  </w:r>
                  <w:r w:rsidR="00E47707" w:rsidRPr="004616C4">
                    <w:rPr>
                      <w:rFonts w:ascii="Times New Roman" w:hAnsi="Times New Roman" w:hint="eastAsia"/>
                      <w:szCs w:val="21"/>
                    </w:rPr>
                    <w:t>DB51/2864-2021</w:t>
                  </w:r>
                  <w:r w:rsidR="00E47707" w:rsidRPr="004616C4">
                    <w:rPr>
                      <w:rFonts w:ascii="Times New Roman" w:hAnsi="Times New Roman" w:hint="eastAsia"/>
                      <w:szCs w:val="21"/>
                    </w:rPr>
                    <w:t>）</w:t>
                  </w:r>
                  <w:r w:rsidR="00E47707" w:rsidRPr="004616C4">
                    <w:rPr>
                      <w:rFonts w:ascii="Times New Roman" w:hAnsi="Times New Roman"/>
                      <w:szCs w:val="21"/>
                    </w:rPr>
                    <w:t>要求</w:t>
                  </w:r>
                  <w:r w:rsidRPr="004616C4">
                    <w:rPr>
                      <w:rFonts w:ascii="Times New Roman" w:hAnsi="Times New Roman"/>
                      <w:szCs w:val="21"/>
                    </w:rPr>
                    <w:t>。</w:t>
                  </w:r>
                </w:p>
              </w:tc>
              <w:tc>
                <w:tcPr>
                  <w:tcW w:w="353" w:type="pct"/>
                  <w:vAlign w:val="center"/>
                </w:tcPr>
                <w:p w14:paraId="45EE9CC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lastRenderedPageBreak/>
                    <w:t>符合</w:t>
                  </w:r>
                </w:p>
              </w:tc>
            </w:tr>
            <w:tr w:rsidR="004616C4" w:rsidRPr="004616C4" w14:paraId="1BECD802" w14:textId="77777777">
              <w:tc>
                <w:tcPr>
                  <w:tcW w:w="287" w:type="pct"/>
                  <w:vMerge/>
                  <w:vAlign w:val="center"/>
                </w:tcPr>
                <w:p w14:paraId="2FDED105"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120573C7" w14:textId="77777777" w:rsidR="007A4E4E" w:rsidRPr="004616C4" w:rsidRDefault="00000000">
                  <w:pPr>
                    <w:tabs>
                      <w:tab w:val="left" w:pos="750"/>
                    </w:tabs>
                    <w:adjustRightInd w:val="0"/>
                    <w:snapToGrid w:val="0"/>
                    <w:jc w:val="left"/>
                    <w:rPr>
                      <w:rFonts w:ascii="Times New Roman" w:hAnsi="Times New Roman"/>
                      <w:szCs w:val="21"/>
                    </w:rPr>
                  </w:pPr>
                  <w:r w:rsidRPr="004616C4">
                    <w:rPr>
                      <w:rFonts w:ascii="Times New Roman" w:hAnsi="Times New Roman"/>
                      <w:szCs w:val="21"/>
                    </w:rPr>
                    <w:t>4.2</w:t>
                  </w:r>
                  <w:r w:rsidRPr="004616C4">
                    <w:rPr>
                      <w:rFonts w:ascii="Times New Roman" w:hAnsi="Times New Roman"/>
                      <w:szCs w:val="21"/>
                    </w:rPr>
                    <w:t>用于协同处置固体废物的水泥窑所处地理位置应满足以下条件：</w:t>
                  </w:r>
                </w:p>
                <w:p w14:paraId="76374D4A" w14:textId="77777777" w:rsidR="007A4E4E" w:rsidRPr="004616C4" w:rsidRDefault="00000000">
                  <w:pPr>
                    <w:tabs>
                      <w:tab w:val="left" w:pos="750"/>
                    </w:tabs>
                    <w:adjustRightInd w:val="0"/>
                    <w:snapToGrid w:val="0"/>
                    <w:jc w:val="left"/>
                    <w:rPr>
                      <w:rFonts w:ascii="Times New Roman" w:hAnsi="Times New Roman"/>
                      <w:szCs w:val="21"/>
                    </w:rPr>
                  </w:pPr>
                  <w:r w:rsidRPr="004616C4">
                    <w:rPr>
                      <w:rFonts w:ascii="Times New Roman" w:hAnsi="Times New Roman"/>
                      <w:szCs w:val="21"/>
                    </w:rPr>
                    <w:t>a</w:t>
                  </w:r>
                  <w:r w:rsidRPr="004616C4">
                    <w:rPr>
                      <w:rFonts w:ascii="Times New Roman" w:hAnsi="Times New Roman"/>
                      <w:szCs w:val="21"/>
                    </w:rPr>
                    <w:t>）符合城市总体发展规划、城市工业发展规划要求；</w:t>
                  </w:r>
                </w:p>
                <w:p w14:paraId="429D1255" w14:textId="77777777" w:rsidR="007A4E4E" w:rsidRPr="004616C4" w:rsidRDefault="00000000">
                  <w:pPr>
                    <w:tabs>
                      <w:tab w:val="left" w:pos="750"/>
                    </w:tabs>
                    <w:adjustRightInd w:val="0"/>
                    <w:snapToGrid w:val="0"/>
                    <w:jc w:val="left"/>
                    <w:rPr>
                      <w:rFonts w:ascii="Times New Roman" w:hAnsi="Times New Roman"/>
                      <w:szCs w:val="21"/>
                    </w:rPr>
                  </w:pPr>
                  <w:r w:rsidRPr="004616C4">
                    <w:rPr>
                      <w:rFonts w:ascii="Times New Roman" w:hAnsi="Times New Roman"/>
                      <w:szCs w:val="21"/>
                    </w:rPr>
                    <w:t>b</w:t>
                  </w:r>
                  <w:r w:rsidRPr="004616C4">
                    <w:rPr>
                      <w:rFonts w:ascii="Times New Roman" w:hAnsi="Times New Roman"/>
                      <w:szCs w:val="21"/>
                    </w:rPr>
                    <w:t>）所在区域无洪水、潮水或内涝威胁。设施所在标高应位于重现期不小于</w:t>
                  </w:r>
                  <w:r w:rsidRPr="004616C4">
                    <w:rPr>
                      <w:rFonts w:ascii="Times New Roman" w:hAnsi="Times New Roman"/>
                      <w:szCs w:val="21"/>
                    </w:rPr>
                    <w:t>100</w:t>
                  </w:r>
                  <w:r w:rsidRPr="004616C4">
                    <w:rPr>
                      <w:rFonts w:ascii="Times New Roman" w:hAnsi="Times New Roman"/>
                      <w:szCs w:val="21"/>
                    </w:rPr>
                    <w:t>年一遇的洪水位之上，并建设在现有和各类规划中的水库等人工蓄水设施的淹没区和保护区之外。</w:t>
                  </w:r>
                </w:p>
              </w:tc>
              <w:tc>
                <w:tcPr>
                  <w:tcW w:w="1966" w:type="pct"/>
                  <w:vAlign w:val="center"/>
                </w:tcPr>
                <w:p w14:paraId="1ED529DD"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①</w:t>
                  </w:r>
                  <w:r w:rsidRPr="004616C4">
                    <w:rPr>
                      <w:rFonts w:ascii="Times New Roman" w:hAnsi="Times New Roman"/>
                      <w:szCs w:val="21"/>
                    </w:rPr>
                    <w:t>项目利用达州海螺水泥有限责任公司厂区（达州市大竹县石河镇境内）现有空地进行建设，不新增建设用地；项目可实现固废的综合利用，属于环境治理类项目，符合当地城市总体发展规划、工业发展规划要求。</w:t>
                  </w:r>
                </w:p>
                <w:p w14:paraId="72B3B4BC"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②</w:t>
                  </w:r>
                  <w:r w:rsidRPr="004616C4">
                    <w:rPr>
                      <w:rFonts w:ascii="Times New Roman" w:hAnsi="Times New Roman"/>
                      <w:szCs w:val="21"/>
                    </w:rPr>
                    <w:t>达州海螺水泥有限责任公司所在区域无大江、大河，仅厂区南侧</w:t>
                  </w:r>
                  <w:r w:rsidRPr="004616C4">
                    <w:rPr>
                      <w:rFonts w:ascii="Times New Roman" w:hAnsi="Times New Roman"/>
                      <w:szCs w:val="21"/>
                    </w:rPr>
                    <w:t>180m</w:t>
                  </w:r>
                  <w:r w:rsidRPr="004616C4">
                    <w:rPr>
                      <w:rFonts w:ascii="Times New Roman" w:hAnsi="Times New Roman"/>
                      <w:szCs w:val="21"/>
                    </w:rPr>
                    <w:t>处有一条小水溪流过。根据达州海螺水泥有限责任公司多年运行经历，项目所在区域无洪水、湖水或内涝威胁；项目用地不涉及人工蓄水设施的淹没区和保护区。</w:t>
                  </w:r>
                </w:p>
              </w:tc>
              <w:tc>
                <w:tcPr>
                  <w:tcW w:w="353" w:type="pct"/>
                  <w:vAlign w:val="center"/>
                </w:tcPr>
                <w:p w14:paraId="73298C00"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38F435C1" w14:textId="77777777">
              <w:tc>
                <w:tcPr>
                  <w:tcW w:w="287" w:type="pct"/>
                  <w:vMerge/>
                  <w:vAlign w:val="center"/>
                </w:tcPr>
                <w:p w14:paraId="68278FE1"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50C78BB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4.3</w:t>
                  </w:r>
                  <w:r w:rsidRPr="004616C4">
                    <w:rPr>
                      <w:rFonts w:ascii="Times New Roman" w:hAnsi="Times New Roman"/>
                      <w:szCs w:val="21"/>
                    </w:rPr>
                    <w:t>应有专门的固体废物贮存设施。危险废物贮存设施应满足</w:t>
                  </w:r>
                  <w:r w:rsidRPr="004616C4">
                    <w:rPr>
                      <w:rFonts w:ascii="Times New Roman" w:hAnsi="Times New Roman"/>
                      <w:szCs w:val="21"/>
                    </w:rPr>
                    <w:t>GB18597</w:t>
                  </w:r>
                  <w:r w:rsidRPr="004616C4">
                    <w:rPr>
                      <w:rFonts w:ascii="Times New Roman" w:hAnsi="Times New Roman"/>
                      <w:szCs w:val="21"/>
                    </w:rPr>
                    <w:t>和</w:t>
                  </w:r>
                  <w:r w:rsidRPr="004616C4">
                    <w:rPr>
                      <w:rFonts w:ascii="Times New Roman" w:hAnsi="Times New Roman"/>
                      <w:szCs w:val="21"/>
                    </w:rPr>
                    <w:t>HJ/T176</w:t>
                  </w:r>
                  <w:r w:rsidRPr="004616C4">
                    <w:rPr>
                      <w:rFonts w:ascii="Times New Roman" w:hAnsi="Times New Roman"/>
                      <w:szCs w:val="21"/>
                    </w:rPr>
                    <w:t>的规定。生活垃圾和城市污水处理厂污泥的贮存设施应有良好的防渗性能并设置污水收集装置；贮存设施应采用封闭措施，保证其中有生活垃圾或污泥存放时处于负压状态；贮存设施内抽取的空气应导入水泥窑高温区焚烧处理，或经过其他处理措施达标后排放。前述两款规定之外的其他固体废物的贮存设施应有良好的防渗性能，以及必要的防雨、防尘功能。</w:t>
                  </w:r>
                </w:p>
              </w:tc>
              <w:tc>
                <w:tcPr>
                  <w:tcW w:w="1966" w:type="pct"/>
                  <w:vAlign w:val="center"/>
                </w:tcPr>
                <w:p w14:paraId="12470728" w14:textId="490459BC" w:rsidR="007A4E4E" w:rsidRPr="004616C4" w:rsidRDefault="00000000">
                  <w:pPr>
                    <w:pStyle w:val="ac"/>
                    <w:rPr>
                      <w:rFonts w:ascii="Times New Roman" w:hAnsi="Times New Roman"/>
                      <w:sz w:val="21"/>
                      <w:szCs w:val="21"/>
                    </w:rPr>
                  </w:pPr>
                  <w:r w:rsidRPr="004616C4">
                    <w:rPr>
                      <w:rFonts w:ascii="Times New Roman" w:hAnsi="Times New Roman"/>
                      <w:sz w:val="21"/>
                      <w:szCs w:val="21"/>
                    </w:rPr>
                    <w:t>新建临时暂存设施位于</w:t>
                  </w:r>
                  <w:r w:rsidRPr="004616C4">
                    <w:rPr>
                      <w:rFonts w:ascii="Times New Roman" w:hAnsi="Times New Roman" w:hint="eastAsia"/>
                      <w:sz w:val="21"/>
                      <w:szCs w:val="21"/>
                    </w:rPr>
                    <w:t>固废车间及无机车间内</w:t>
                  </w:r>
                  <w:r w:rsidRPr="004616C4">
                    <w:rPr>
                      <w:rFonts w:ascii="Times New Roman" w:hAnsi="Times New Roman"/>
                      <w:sz w:val="21"/>
                      <w:szCs w:val="21"/>
                    </w:rPr>
                    <w:t>，按相关要求采取防渗措施，库内设置负压抽风系统，</w:t>
                  </w:r>
                  <w:r w:rsidR="00E75E8A" w:rsidRPr="004616C4">
                    <w:rPr>
                      <w:rFonts w:ascii="Times New Roman" w:hAnsi="Times New Roman" w:hint="eastAsia"/>
                      <w:sz w:val="21"/>
                      <w:szCs w:val="21"/>
                    </w:rPr>
                    <w:t>固废车间</w:t>
                  </w:r>
                  <w:r w:rsidRPr="004616C4">
                    <w:rPr>
                      <w:rFonts w:ascii="Times New Roman" w:hAnsi="Times New Roman"/>
                      <w:sz w:val="21"/>
                      <w:szCs w:val="21"/>
                    </w:rPr>
                    <w:t>废气经抽吸后送配套的</w:t>
                  </w:r>
                  <w:r w:rsidRPr="004616C4">
                    <w:rPr>
                      <w:rFonts w:ascii="Times New Roman" w:hAnsi="Times New Roman"/>
                      <w:sz w:val="21"/>
                      <w:szCs w:val="21"/>
                    </w:rPr>
                    <w:t>“</w:t>
                  </w:r>
                  <w:r w:rsidRPr="004616C4">
                    <w:rPr>
                      <w:rFonts w:ascii="Times New Roman" w:hAnsi="Times New Roman"/>
                      <w:sz w:val="21"/>
                      <w:szCs w:val="21"/>
                    </w:rPr>
                    <w:t>活性炭吸附</w:t>
                  </w:r>
                  <w:r w:rsidRPr="004616C4">
                    <w:rPr>
                      <w:rFonts w:ascii="Times New Roman" w:hAnsi="Times New Roman"/>
                      <w:sz w:val="21"/>
                      <w:szCs w:val="21"/>
                    </w:rPr>
                    <w:t>”</w:t>
                  </w:r>
                  <w:r w:rsidRPr="004616C4">
                    <w:rPr>
                      <w:rFonts w:ascii="Times New Roman" w:hAnsi="Times New Roman"/>
                      <w:sz w:val="21"/>
                      <w:szCs w:val="21"/>
                    </w:rPr>
                    <w:t>处理达标后排放。</w:t>
                  </w:r>
                </w:p>
              </w:tc>
              <w:tc>
                <w:tcPr>
                  <w:tcW w:w="353" w:type="pct"/>
                  <w:vAlign w:val="center"/>
                </w:tcPr>
                <w:p w14:paraId="49EA34B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214F4C4C" w14:textId="77777777" w:rsidTr="00E47707">
              <w:trPr>
                <w:trHeight w:val="1659"/>
              </w:trPr>
              <w:tc>
                <w:tcPr>
                  <w:tcW w:w="287" w:type="pct"/>
                  <w:vMerge/>
                  <w:vAlign w:val="center"/>
                </w:tcPr>
                <w:p w14:paraId="0BBF0396"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39F9362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4.4</w:t>
                  </w:r>
                  <w:r w:rsidRPr="004616C4">
                    <w:rPr>
                      <w:rFonts w:ascii="Times New Roman" w:hAnsi="Times New Roman"/>
                      <w:szCs w:val="21"/>
                    </w:rPr>
                    <w:t>应根据所需要协同处置的固体废物特性设置专用固体废物投加设施。固体废物投加设施应满足</w:t>
                  </w:r>
                  <w:r w:rsidRPr="004616C4">
                    <w:rPr>
                      <w:rFonts w:ascii="Times New Roman" w:hAnsi="Times New Roman"/>
                      <w:szCs w:val="21"/>
                    </w:rPr>
                    <w:t>HJ662</w:t>
                  </w:r>
                  <w:r w:rsidRPr="004616C4">
                    <w:rPr>
                      <w:rFonts w:ascii="Times New Roman" w:hAnsi="Times New Roman"/>
                      <w:szCs w:val="21"/>
                    </w:rPr>
                    <w:t>的要求。</w:t>
                  </w:r>
                </w:p>
              </w:tc>
              <w:tc>
                <w:tcPr>
                  <w:tcW w:w="1966" w:type="pct"/>
                  <w:vAlign w:val="center"/>
                </w:tcPr>
                <w:p w14:paraId="77655C0E" w14:textId="12FEB15D" w:rsidR="00E47707" w:rsidRPr="004616C4" w:rsidRDefault="00E47707">
                  <w:pPr>
                    <w:adjustRightInd w:val="0"/>
                    <w:snapToGrid w:val="0"/>
                    <w:jc w:val="left"/>
                    <w:rPr>
                      <w:rFonts w:ascii="Times New Roman" w:hAnsi="Times New Roman"/>
                      <w:szCs w:val="21"/>
                    </w:rPr>
                  </w:pPr>
                  <w:r w:rsidRPr="004616C4">
                    <w:rPr>
                      <w:rFonts w:ascii="Times New Roman" w:hAnsi="Times New Roman" w:hint="eastAsia"/>
                      <w:szCs w:val="21"/>
                    </w:rPr>
                    <w:t>本项目替代燃料（秸秆、橡胶粉、废纺织物）属于可燃性废物，市政污泥含有恶臭气味，故从水泥窑预分解炉部位投加，本次设置</w:t>
                  </w:r>
                  <w:r w:rsidRPr="004616C4">
                    <w:rPr>
                      <w:rFonts w:ascii="Times New Roman" w:hAnsi="Times New Roman" w:hint="eastAsia"/>
                      <w:szCs w:val="21"/>
                    </w:rPr>
                    <w:t>1</w:t>
                  </w:r>
                  <w:r w:rsidRPr="004616C4">
                    <w:rPr>
                      <w:rFonts w:ascii="Times New Roman" w:hAnsi="Times New Roman" w:hint="eastAsia"/>
                      <w:szCs w:val="21"/>
                    </w:rPr>
                    <w:t>个入窑投料系统（固废车间）。</w:t>
                  </w:r>
                </w:p>
                <w:p w14:paraId="598D9F3E" w14:textId="07382835" w:rsidR="00E47707" w:rsidRPr="004616C4" w:rsidRDefault="00E47707" w:rsidP="00E47707">
                  <w:pPr>
                    <w:adjustRightInd w:val="0"/>
                    <w:snapToGrid w:val="0"/>
                    <w:jc w:val="left"/>
                    <w:rPr>
                      <w:rFonts w:ascii="Times New Roman" w:hAnsi="Times New Roman"/>
                      <w:szCs w:val="21"/>
                    </w:rPr>
                  </w:pPr>
                  <w:r w:rsidRPr="004616C4">
                    <w:rPr>
                      <w:rFonts w:ascii="Times New Roman" w:hAnsi="Times New Roman" w:hint="eastAsia"/>
                      <w:szCs w:val="21"/>
                    </w:rPr>
                    <w:t>根据市场调研，本项目工业污泥不</w:t>
                  </w:r>
                  <w:r w:rsidRPr="004616C4">
                    <w:rPr>
                      <w:rFonts w:ascii="Times New Roman" w:hAnsi="Times New Roman" w:hint="eastAsia"/>
                      <w:szCs w:val="21"/>
                    </w:rPr>
                    <w:lastRenderedPageBreak/>
                    <w:t>含有机挥发性物质及含氰废物</w:t>
                  </w:r>
                  <w:r w:rsidR="00784653" w:rsidRPr="004616C4">
                    <w:rPr>
                      <w:rFonts w:ascii="Times New Roman" w:hAnsi="Times New Roman" w:hint="eastAsia"/>
                      <w:szCs w:val="21"/>
                    </w:rPr>
                    <w:t>，不含恶臭气味</w:t>
                  </w:r>
                  <w:r w:rsidRPr="004616C4">
                    <w:rPr>
                      <w:rFonts w:ascii="Times New Roman" w:hAnsi="Times New Roman" w:hint="eastAsia"/>
                      <w:szCs w:val="21"/>
                    </w:rPr>
                    <w:t>，收集入厂污泥多为污水厂物化污泥，为无机性质污泥，从原料磨系统加入，本次设置</w:t>
                  </w:r>
                  <w:r w:rsidRPr="004616C4">
                    <w:rPr>
                      <w:rFonts w:ascii="Times New Roman" w:hAnsi="Times New Roman" w:hint="eastAsia"/>
                      <w:szCs w:val="21"/>
                    </w:rPr>
                    <w:t>1</w:t>
                  </w:r>
                  <w:r w:rsidRPr="004616C4">
                    <w:rPr>
                      <w:rFonts w:ascii="Times New Roman" w:hAnsi="Times New Roman" w:hint="eastAsia"/>
                      <w:szCs w:val="21"/>
                    </w:rPr>
                    <w:t>个入磨投料系统（无机车间）。</w:t>
                  </w:r>
                </w:p>
                <w:p w14:paraId="289E8960" w14:textId="5344FA15" w:rsidR="007A4E4E" w:rsidRPr="004616C4" w:rsidRDefault="00E47707" w:rsidP="00E47707">
                  <w:pPr>
                    <w:adjustRightInd w:val="0"/>
                    <w:snapToGrid w:val="0"/>
                    <w:jc w:val="left"/>
                    <w:rPr>
                      <w:rFonts w:ascii="Times New Roman" w:hAnsi="Times New Roman"/>
                      <w:szCs w:val="21"/>
                    </w:rPr>
                  </w:pPr>
                  <w:r w:rsidRPr="004616C4">
                    <w:rPr>
                      <w:rFonts w:ascii="Times New Roman" w:hAnsi="Times New Roman" w:hint="eastAsia"/>
                      <w:szCs w:val="21"/>
                    </w:rPr>
                    <w:t>固体废物</w:t>
                  </w:r>
                  <w:r w:rsidRPr="004616C4">
                    <w:rPr>
                      <w:rFonts w:ascii="Times New Roman" w:hAnsi="Times New Roman"/>
                      <w:szCs w:val="21"/>
                    </w:rPr>
                    <w:t>投加设施满足</w:t>
                  </w:r>
                  <w:r w:rsidRPr="004616C4">
                    <w:rPr>
                      <w:rFonts w:ascii="Times New Roman" w:hAnsi="Times New Roman"/>
                      <w:szCs w:val="21"/>
                    </w:rPr>
                    <w:t>HJ662</w:t>
                  </w:r>
                  <w:r w:rsidRPr="004616C4">
                    <w:rPr>
                      <w:rFonts w:ascii="Times New Roman" w:hAnsi="Times New Roman"/>
                      <w:szCs w:val="21"/>
                    </w:rPr>
                    <w:t>相关的要求。</w:t>
                  </w:r>
                </w:p>
              </w:tc>
              <w:tc>
                <w:tcPr>
                  <w:tcW w:w="353" w:type="pct"/>
                  <w:vAlign w:val="center"/>
                </w:tcPr>
                <w:p w14:paraId="6508E53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lastRenderedPageBreak/>
                    <w:t>符合</w:t>
                  </w:r>
                </w:p>
              </w:tc>
            </w:tr>
            <w:tr w:rsidR="004616C4" w:rsidRPr="004616C4" w14:paraId="6061884B" w14:textId="77777777">
              <w:tc>
                <w:tcPr>
                  <w:tcW w:w="287" w:type="pct"/>
                  <w:vMerge/>
                  <w:vAlign w:val="center"/>
                </w:tcPr>
                <w:p w14:paraId="7A2ED21A"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713F2F1F"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4.5</w:t>
                  </w:r>
                  <w:r w:rsidRPr="004616C4">
                    <w:rPr>
                      <w:rFonts w:ascii="Times New Roman" w:hAnsi="Times New Roman"/>
                      <w:szCs w:val="21"/>
                    </w:rPr>
                    <w:t>固体废物的协同处置应确保不会对水泥生产和污染控制产生不利影响。如果无法满足这一要求，应根据所需要协同处置固体废物的特性设置必要的预处理设施对其进行预处理；如果经过预处理后仍然无法满足这一要求，则不应在水泥窑中处置这类废物。</w:t>
                  </w:r>
                </w:p>
              </w:tc>
              <w:tc>
                <w:tcPr>
                  <w:tcW w:w="1966" w:type="pct"/>
                  <w:vAlign w:val="center"/>
                </w:tcPr>
                <w:p w14:paraId="1FFFA5E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根据工程分析，项目实施后，依托工程入窑物料重金属、氯、氟、硫等有害元素的投加量可满足</w:t>
                  </w:r>
                  <w:r w:rsidRPr="004616C4">
                    <w:rPr>
                      <w:rFonts w:ascii="Times New Roman" w:hAnsi="Times New Roman"/>
                      <w:szCs w:val="21"/>
                    </w:rPr>
                    <w:t>HJ662</w:t>
                  </w:r>
                  <w:r w:rsidRPr="004616C4">
                    <w:rPr>
                      <w:rFonts w:ascii="Times New Roman" w:hAnsi="Times New Roman"/>
                      <w:szCs w:val="21"/>
                    </w:rPr>
                    <w:t>的要求，可保证所生产水泥熟料的产品质量满足</w:t>
                  </w:r>
                  <w:r w:rsidRPr="004616C4">
                    <w:rPr>
                      <w:rFonts w:ascii="Times New Roman" w:hAnsi="Times New Roman"/>
                      <w:szCs w:val="21"/>
                    </w:rPr>
                    <w:t>GB30760</w:t>
                  </w:r>
                  <w:r w:rsidRPr="004616C4">
                    <w:rPr>
                      <w:rFonts w:ascii="Times New Roman" w:hAnsi="Times New Roman"/>
                      <w:szCs w:val="21"/>
                    </w:rPr>
                    <w:t>的要求，水泥熟料生产过程的污染控制符合</w:t>
                  </w:r>
                  <w:r w:rsidRPr="004616C4">
                    <w:rPr>
                      <w:rFonts w:ascii="Times New Roman" w:hAnsi="Times New Roman"/>
                      <w:szCs w:val="21"/>
                    </w:rPr>
                    <w:t>GB30485</w:t>
                  </w:r>
                  <w:r w:rsidRPr="004616C4">
                    <w:rPr>
                      <w:rFonts w:ascii="Times New Roman" w:hAnsi="Times New Roman"/>
                      <w:szCs w:val="21"/>
                    </w:rPr>
                    <w:t>和</w:t>
                  </w:r>
                  <w:r w:rsidRPr="004616C4">
                    <w:rPr>
                      <w:rFonts w:ascii="Times New Roman" w:hAnsi="Times New Roman"/>
                      <w:szCs w:val="21"/>
                    </w:rPr>
                    <w:t>HJ662</w:t>
                  </w:r>
                  <w:r w:rsidRPr="004616C4">
                    <w:rPr>
                      <w:rFonts w:ascii="Times New Roman" w:hAnsi="Times New Roman"/>
                      <w:szCs w:val="21"/>
                    </w:rPr>
                    <w:t>的要求。</w:t>
                  </w:r>
                </w:p>
              </w:tc>
              <w:tc>
                <w:tcPr>
                  <w:tcW w:w="353" w:type="pct"/>
                  <w:vAlign w:val="center"/>
                </w:tcPr>
                <w:p w14:paraId="2D8B9F0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14721356" w14:textId="77777777">
              <w:tc>
                <w:tcPr>
                  <w:tcW w:w="287" w:type="pct"/>
                  <w:vMerge w:val="restart"/>
                  <w:vAlign w:val="center"/>
                </w:tcPr>
                <w:p w14:paraId="18B6858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5</w:t>
                  </w:r>
                  <w:r w:rsidRPr="004616C4">
                    <w:rPr>
                      <w:rFonts w:ascii="Times New Roman" w:hAnsi="Times New Roman"/>
                      <w:szCs w:val="21"/>
                    </w:rPr>
                    <w:t>入窑协同处置危险废物特性</w:t>
                  </w:r>
                </w:p>
              </w:tc>
              <w:tc>
                <w:tcPr>
                  <w:tcW w:w="2394" w:type="pct"/>
                  <w:vAlign w:val="center"/>
                </w:tcPr>
                <w:p w14:paraId="2D2D758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5.1</w:t>
                  </w:r>
                  <w:r w:rsidRPr="004616C4">
                    <w:rPr>
                      <w:rFonts w:ascii="Times New Roman" w:hAnsi="Times New Roman"/>
                      <w:szCs w:val="21"/>
                    </w:rPr>
                    <w:t>禁止下列固体废物入窑进行协同处置：</w:t>
                  </w:r>
                </w:p>
                <w:p w14:paraId="440325BF"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放射性废物；</w:t>
                  </w:r>
                </w:p>
                <w:p w14:paraId="47CBD87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爆炸物及反应性废物；</w:t>
                  </w:r>
                </w:p>
                <w:p w14:paraId="723C436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未经拆解的废电池、废家用电器和电子产品；</w:t>
                  </w:r>
                </w:p>
                <w:p w14:paraId="0CF23E5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含汞的温度计、血压计、荧光灯管和开关；</w:t>
                  </w:r>
                </w:p>
                <w:p w14:paraId="444DDEA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铬渣；</w:t>
                  </w:r>
                </w:p>
                <w:p w14:paraId="7A647B9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未知特性和未经鉴定的废物。</w:t>
                  </w:r>
                </w:p>
              </w:tc>
              <w:tc>
                <w:tcPr>
                  <w:tcW w:w="1966" w:type="pct"/>
                  <w:vAlign w:val="center"/>
                </w:tcPr>
                <w:p w14:paraId="7BE673D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本项目处置类别不包含以上废物。</w:t>
                  </w:r>
                </w:p>
              </w:tc>
              <w:tc>
                <w:tcPr>
                  <w:tcW w:w="353" w:type="pct"/>
                  <w:vAlign w:val="center"/>
                </w:tcPr>
                <w:p w14:paraId="52F8236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5E0FADD4" w14:textId="77777777">
              <w:tc>
                <w:tcPr>
                  <w:tcW w:w="287" w:type="pct"/>
                  <w:vMerge/>
                  <w:vAlign w:val="center"/>
                </w:tcPr>
                <w:p w14:paraId="775C8E93"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34D6906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5.2</w:t>
                  </w:r>
                  <w:r w:rsidRPr="004616C4">
                    <w:rPr>
                      <w:rFonts w:ascii="Times New Roman" w:hAnsi="Times New Roman"/>
                      <w:szCs w:val="21"/>
                    </w:rPr>
                    <w:t>入窑固体废物应具有相对稳定的化学组成和物理特性，其重金属以及氯、氟、硫等有害元素的含量及投加量应满足</w:t>
                  </w:r>
                  <w:r w:rsidRPr="004616C4">
                    <w:rPr>
                      <w:rFonts w:ascii="Times New Roman" w:hAnsi="Times New Roman"/>
                      <w:szCs w:val="21"/>
                    </w:rPr>
                    <w:t>HJ662</w:t>
                  </w:r>
                  <w:r w:rsidRPr="004616C4">
                    <w:rPr>
                      <w:rFonts w:ascii="Times New Roman" w:hAnsi="Times New Roman"/>
                      <w:szCs w:val="21"/>
                    </w:rPr>
                    <w:t>的要求。</w:t>
                  </w:r>
                </w:p>
              </w:tc>
              <w:tc>
                <w:tcPr>
                  <w:tcW w:w="1966" w:type="pct"/>
                  <w:vAlign w:val="center"/>
                </w:tcPr>
                <w:p w14:paraId="266F2BD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经分析，本项目入窑废物具有相对稳定的化学组成和物理特性，其重金属以及氯、氟、硫等有害元素的含量及投加量满足《水泥窑协同处置固体废物环境保护技术规范》的要求。</w:t>
                  </w:r>
                </w:p>
              </w:tc>
              <w:tc>
                <w:tcPr>
                  <w:tcW w:w="353" w:type="pct"/>
                  <w:vAlign w:val="center"/>
                </w:tcPr>
                <w:p w14:paraId="11F0CDB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59135B69" w14:textId="77777777">
              <w:tc>
                <w:tcPr>
                  <w:tcW w:w="287" w:type="pct"/>
                  <w:vMerge w:val="restart"/>
                  <w:vAlign w:val="center"/>
                </w:tcPr>
                <w:p w14:paraId="1A8C968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6</w:t>
                  </w:r>
                  <w:r w:rsidRPr="004616C4">
                    <w:rPr>
                      <w:rFonts w:ascii="Times New Roman" w:hAnsi="Times New Roman"/>
                      <w:szCs w:val="21"/>
                    </w:rPr>
                    <w:t>运行技术要求</w:t>
                  </w:r>
                </w:p>
              </w:tc>
              <w:tc>
                <w:tcPr>
                  <w:tcW w:w="2394" w:type="pct"/>
                  <w:vAlign w:val="center"/>
                </w:tcPr>
                <w:p w14:paraId="1E76895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6.1</w:t>
                  </w:r>
                  <w:r w:rsidRPr="004616C4">
                    <w:rPr>
                      <w:rFonts w:ascii="Times New Roman" w:hAnsi="Times New Roman"/>
                      <w:szCs w:val="21"/>
                    </w:rPr>
                    <w:t>在运行过程中，应根据固体废物特性按照《水泥窑协同处置固体废物环境保护技术规范》中的要求正确选择固体废物投加点和投加方式。</w:t>
                  </w:r>
                </w:p>
              </w:tc>
              <w:tc>
                <w:tcPr>
                  <w:tcW w:w="1966" w:type="pct"/>
                  <w:vAlign w:val="center"/>
                </w:tcPr>
                <w:p w14:paraId="447F841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项目替代燃料及一般固废的常规投加点设在生料磨和分解炉，符合</w:t>
                  </w:r>
                  <w:r w:rsidRPr="004616C4">
                    <w:rPr>
                      <w:rFonts w:ascii="Times New Roman" w:hAnsi="Times New Roman"/>
                      <w:szCs w:val="21"/>
                    </w:rPr>
                    <w:t>HJ662</w:t>
                  </w:r>
                  <w:r w:rsidRPr="004616C4">
                    <w:rPr>
                      <w:rFonts w:ascii="Times New Roman" w:hAnsi="Times New Roman"/>
                      <w:szCs w:val="21"/>
                    </w:rPr>
                    <w:t>的要求。</w:t>
                  </w:r>
                </w:p>
              </w:tc>
              <w:tc>
                <w:tcPr>
                  <w:tcW w:w="353" w:type="pct"/>
                  <w:vAlign w:val="center"/>
                </w:tcPr>
                <w:p w14:paraId="6AFBCDC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23B1910E" w14:textId="77777777">
              <w:tc>
                <w:tcPr>
                  <w:tcW w:w="287" w:type="pct"/>
                  <w:vMerge/>
                  <w:vAlign w:val="center"/>
                </w:tcPr>
                <w:p w14:paraId="56A6A37C"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51DAABC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6.2</w:t>
                  </w:r>
                  <w:r w:rsidRPr="004616C4">
                    <w:rPr>
                      <w:rFonts w:ascii="Times New Roman" w:hAnsi="Times New Roman"/>
                      <w:szCs w:val="21"/>
                    </w:rPr>
                    <w:t>固体废物的投加过程和在水泥窑中的协同处置过程应不影响水泥的正常生产。</w:t>
                  </w:r>
                </w:p>
              </w:tc>
              <w:tc>
                <w:tcPr>
                  <w:tcW w:w="1966" w:type="pct"/>
                  <w:vAlign w:val="center"/>
                </w:tcPr>
                <w:p w14:paraId="4CFDDCE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本项目废物投加过程和在水泥窑中的协同处置过程不影响水泥的正常生产。</w:t>
                  </w:r>
                </w:p>
              </w:tc>
              <w:tc>
                <w:tcPr>
                  <w:tcW w:w="353" w:type="pct"/>
                  <w:vAlign w:val="center"/>
                </w:tcPr>
                <w:p w14:paraId="4211107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0063D3FB" w14:textId="77777777">
              <w:tc>
                <w:tcPr>
                  <w:tcW w:w="287" w:type="pct"/>
                  <w:vMerge/>
                  <w:vAlign w:val="center"/>
                </w:tcPr>
                <w:p w14:paraId="6E16882C"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7172E1C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6.3</w:t>
                  </w:r>
                  <w:r w:rsidRPr="004616C4">
                    <w:rPr>
                      <w:rFonts w:ascii="Times New Roman" w:hAnsi="Times New Roman"/>
                      <w:szCs w:val="21"/>
                    </w:rPr>
                    <w:t>在水泥窑达到正常生产工况并稳定运行至少</w:t>
                  </w:r>
                  <w:r w:rsidRPr="004616C4">
                    <w:rPr>
                      <w:rFonts w:ascii="Times New Roman" w:hAnsi="Times New Roman"/>
                      <w:szCs w:val="21"/>
                    </w:rPr>
                    <w:t>4</w:t>
                  </w:r>
                  <w:r w:rsidRPr="004616C4">
                    <w:rPr>
                      <w:rFonts w:ascii="Times New Roman" w:hAnsi="Times New Roman"/>
                      <w:szCs w:val="21"/>
                    </w:rPr>
                    <w:t>小时后，方可开始投加固体废物；因水泥窑维修、事故检修等原因停窑前至少</w:t>
                  </w:r>
                  <w:r w:rsidRPr="004616C4">
                    <w:rPr>
                      <w:rFonts w:ascii="Times New Roman" w:hAnsi="Times New Roman"/>
                      <w:szCs w:val="21"/>
                    </w:rPr>
                    <w:t>4</w:t>
                  </w:r>
                  <w:r w:rsidRPr="004616C4">
                    <w:rPr>
                      <w:rFonts w:ascii="Times New Roman" w:hAnsi="Times New Roman"/>
                      <w:szCs w:val="21"/>
                    </w:rPr>
                    <w:t>小时内禁止投加固体废物。</w:t>
                  </w:r>
                </w:p>
              </w:tc>
              <w:tc>
                <w:tcPr>
                  <w:tcW w:w="1966" w:type="pct"/>
                  <w:vAlign w:val="center"/>
                </w:tcPr>
                <w:p w14:paraId="5F4BF7B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本项目在水泥窑达到正常生产工况并稳定运行至少</w:t>
                  </w:r>
                  <w:r w:rsidRPr="004616C4">
                    <w:rPr>
                      <w:rFonts w:ascii="Times New Roman" w:hAnsi="Times New Roman"/>
                      <w:szCs w:val="21"/>
                    </w:rPr>
                    <w:t>4</w:t>
                  </w:r>
                  <w:r w:rsidRPr="004616C4">
                    <w:rPr>
                      <w:rFonts w:ascii="Times New Roman" w:hAnsi="Times New Roman"/>
                      <w:szCs w:val="21"/>
                    </w:rPr>
                    <w:t>小时后，方可开始投加固废。须在水泥窑维修、事故检修等原因停窑前至少</w:t>
                  </w:r>
                  <w:r w:rsidRPr="004616C4">
                    <w:rPr>
                      <w:rFonts w:ascii="Times New Roman" w:hAnsi="Times New Roman"/>
                      <w:szCs w:val="21"/>
                    </w:rPr>
                    <w:t>4</w:t>
                  </w:r>
                  <w:r w:rsidRPr="004616C4">
                    <w:rPr>
                      <w:rFonts w:ascii="Times New Roman" w:hAnsi="Times New Roman"/>
                      <w:szCs w:val="21"/>
                    </w:rPr>
                    <w:t>小时内禁止投加固废。</w:t>
                  </w:r>
                </w:p>
              </w:tc>
              <w:tc>
                <w:tcPr>
                  <w:tcW w:w="353" w:type="pct"/>
                  <w:vAlign w:val="center"/>
                </w:tcPr>
                <w:p w14:paraId="006A12E7"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46E6540" w14:textId="77777777">
              <w:tc>
                <w:tcPr>
                  <w:tcW w:w="287" w:type="pct"/>
                  <w:vMerge/>
                  <w:vAlign w:val="center"/>
                </w:tcPr>
                <w:p w14:paraId="10C7F02C"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6155787F"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6.4</w:t>
                  </w:r>
                  <w:r w:rsidRPr="004616C4">
                    <w:rPr>
                      <w:rFonts w:ascii="Times New Roman" w:hAnsi="Times New Roman"/>
                      <w:szCs w:val="21"/>
                    </w:rPr>
                    <w:t>当水泥窑出现故障或事故造成运行工况不正常，如窑内温度明显下降、烟气中污染物浓度明显升高等情况时，必须立即停止投加固体废物，待查明原因并恢复正常运行后方可恢复投加。</w:t>
                  </w:r>
                </w:p>
              </w:tc>
              <w:tc>
                <w:tcPr>
                  <w:tcW w:w="1966" w:type="pct"/>
                  <w:vAlign w:val="center"/>
                </w:tcPr>
                <w:p w14:paraId="26FC908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按标准要求操作。</w:t>
                  </w:r>
                </w:p>
              </w:tc>
              <w:tc>
                <w:tcPr>
                  <w:tcW w:w="353" w:type="pct"/>
                  <w:vAlign w:val="center"/>
                </w:tcPr>
                <w:p w14:paraId="4241769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3EB8B23B" w14:textId="77777777">
              <w:tc>
                <w:tcPr>
                  <w:tcW w:w="287" w:type="pct"/>
                  <w:vMerge/>
                  <w:vAlign w:val="center"/>
                </w:tcPr>
                <w:p w14:paraId="7A2F3A83"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00E4B3DF"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6.5</w:t>
                  </w:r>
                  <w:r w:rsidRPr="004616C4">
                    <w:rPr>
                      <w:rFonts w:ascii="Times New Roman" w:hAnsi="Times New Roman"/>
                      <w:szCs w:val="21"/>
                    </w:rPr>
                    <w:t>在协同处置固体废物时，水泥窑及窑尾余热利用系统排气筒总有机碳（</w:t>
                  </w:r>
                  <w:r w:rsidRPr="004616C4">
                    <w:rPr>
                      <w:rFonts w:ascii="Times New Roman" w:hAnsi="Times New Roman"/>
                      <w:szCs w:val="21"/>
                    </w:rPr>
                    <w:t>TOC</w:t>
                  </w:r>
                  <w:r w:rsidRPr="004616C4">
                    <w:rPr>
                      <w:rFonts w:ascii="Times New Roman" w:hAnsi="Times New Roman"/>
                      <w:szCs w:val="21"/>
                    </w:rPr>
                    <w:t>）因协同处置固体废物增加的浓度不应超过</w:t>
                  </w:r>
                  <w:r w:rsidRPr="004616C4">
                    <w:rPr>
                      <w:rFonts w:ascii="Times New Roman" w:hAnsi="Times New Roman"/>
                      <w:szCs w:val="21"/>
                    </w:rPr>
                    <w:t>10mg/m</w:t>
                  </w:r>
                  <w:r w:rsidRPr="004616C4">
                    <w:rPr>
                      <w:rFonts w:ascii="Times New Roman" w:hAnsi="Times New Roman"/>
                      <w:szCs w:val="21"/>
                      <w:vertAlign w:val="superscript"/>
                    </w:rPr>
                    <w:t>3</w:t>
                  </w:r>
                  <w:r w:rsidRPr="004616C4">
                    <w:rPr>
                      <w:rFonts w:ascii="Times New Roman" w:hAnsi="Times New Roman"/>
                      <w:szCs w:val="21"/>
                    </w:rPr>
                    <w:t>，</w:t>
                  </w:r>
                  <w:r w:rsidRPr="004616C4">
                    <w:rPr>
                      <w:rFonts w:ascii="Times New Roman" w:hAnsi="Times New Roman"/>
                      <w:szCs w:val="21"/>
                    </w:rPr>
                    <w:t>TOC</w:t>
                  </w:r>
                  <w:r w:rsidRPr="004616C4">
                    <w:rPr>
                      <w:rFonts w:ascii="Times New Roman" w:hAnsi="Times New Roman"/>
                      <w:szCs w:val="21"/>
                    </w:rPr>
                    <w:t>的测定步骤和方法执行</w:t>
                  </w:r>
                  <w:r w:rsidRPr="004616C4">
                    <w:rPr>
                      <w:rFonts w:ascii="Times New Roman" w:hAnsi="Times New Roman"/>
                      <w:szCs w:val="21"/>
                    </w:rPr>
                    <w:lastRenderedPageBreak/>
                    <w:t>HJ662</w:t>
                  </w:r>
                  <w:r w:rsidRPr="004616C4">
                    <w:rPr>
                      <w:rFonts w:ascii="Times New Roman" w:hAnsi="Times New Roman"/>
                      <w:szCs w:val="21"/>
                    </w:rPr>
                    <w:t>和</w:t>
                  </w:r>
                  <w:r w:rsidRPr="004616C4">
                    <w:rPr>
                      <w:rFonts w:ascii="Times New Roman" w:hAnsi="Times New Roman"/>
                      <w:szCs w:val="21"/>
                    </w:rPr>
                    <w:t>HJ/T38</w:t>
                  </w:r>
                  <w:r w:rsidRPr="004616C4">
                    <w:rPr>
                      <w:rFonts w:ascii="Times New Roman" w:hAnsi="Times New Roman"/>
                      <w:szCs w:val="21"/>
                    </w:rPr>
                    <w:t>等国家环境保护标准。</w:t>
                  </w:r>
                </w:p>
              </w:tc>
              <w:tc>
                <w:tcPr>
                  <w:tcW w:w="1966" w:type="pct"/>
                  <w:vAlign w:val="center"/>
                </w:tcPr>
                <w:p w14:paraId="60D5244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本项目协同处置前进行水泥窑及窑尾余热利用系统排气筒</w:t>
                  </w:r>
                  <w:r w:rsidRPr="004616C4">
                    <w:rPr>
                      <w:rFonts w:ascii="Times New Roman" w:hAnsi="Times New Roman"/>
                      <w:szCs w:val="21"/>
                    </w:rPr>
                    <w:t>TOC</w:t>
                  </w:r>
                  <w:r w:rsidRPr="004616C4">
                    <w:rPr>
                      <w:rFonts w:ascii="Times New Roman" w:hAnsi="Times New Roman"/>
                      <w:szCs w:val="21"/>
                    </w:rPr>
                    <w:t>本底监测，确保协同处置固体废物时</w:t>
                  </w:r>
                  <w:r w:rsidRPr="004616C4">
                    <w:rPr>
                      <w:rFonts w:ascii="Times New Roman" w:hAnsi="Times New Roman"/>
                      <w:szCs w:val="21"/>
                    </w:rPr>
                    <w:t>TOC</w:t>
                  </w:r>
                  <w:r w:rsidRPr="004616C4">
                    <w:rPr>
                      <w:rFonts w:ascii="Times New Roman" w:hAnsi="Times New Roman"/>
                      <w:szCs w:val="21"/>
                    </w:rPr>
                    <w:t>增加的浓度不应超过</w:t>
                  </w:r>
                  <w:r w:rsidRPr="004616C4">
                    <w:rPr>
                      <w:rFonts w:ascii="Times New Roman" w:hAnsi="Times New Roman"/>
                      <w:szCs w:val="21"/>
                    </w:rPr>
                    <w:lastRenderedPageBreak/>
                    <w:t>10mg/m</w:t>
                  </w:r>
                  <w:r w:rsidRPr="004616C4">
                    <w:rPr>
                      <w:rFonts w:ascii="Times New Roman" w:hAnsi="Times New Roman"/>
                      <w:szCs w:val="21"/>
                      <w:vertAlign w:val="superscript"/>
                    </w:rPr>
                    <w:t>3</w:t>
                  </w:r>
                  <w:r w:rsidRPr="004616C4">
                    <w:rPr>
                      <w:rFonts w:ascii="Times New Roman" w:hAnsi="Times New Roman"/>
                      <w:szCs w:val="21"/>
                    </w:rPr>
                    <w:t>。</w:t>
                  </w:r>
                </w:p>
              </w:tc>
              <w:tc>
                <w:tcPr>
                  <w:tcW w:w="353" w:type="pct"/>
                  <w:vAlign w:val="center"/>
                </w:tcPr>
                <w:p w14:paraId="6BDE002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lastRenderedPageBreak/>
                    <w:t>符合</w:t>
                  </w:r>
                </w:p>
              </w:tc>
            </w:tr>
            <w:tr w:rsidR="004616C4" w:rsidRPr="004616C4" w14:paraId="76E2B04F" w14:textId="77777777">
              <w:tc>
                <w:tcPr>
                  <w:tcW w:w="287" w:type="pct"/>
                  <w:vMerge w:val="restart"/>
                  <w:vAlign w:val="center"/>
                </w:tcPr>
                <w:p w14:paraId="4E9A682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7</w:t>
                  </w:r>
                  <w:r w:rsidRPr="004616C4">
                    <w:rPr>
                      <w:rFonts w:ascii="Times New Roman" w:hAnsi="Times New Roman"/>
                      <w:szCs w:val="21"/>
                    </w:rPr>
                    <w:t>大气污染物排放限值</w:t>
                  </w:r>
                </w:p>
              </w:tc>
              <w:tc>
                <w:tcPr>
                  <w:tcW w:w="2394" w:type="pct"/>
                  <w:vAlign w:val="center"/>
                </w:tcPr>
                <w:p w14:paraId="149AC7D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7.1</w:t>
                  </w:r>
                  <w:r w:rsidRPr="004616C4">
                    <w:rPr>
                      <w:rFonts w:ascii="Times New Roman" w:hAnsi="Times New Roman"/>
                      <w:szCs w:val="21"/>
                    </w:rPr>
                    <w:t>利用水泥窑协同处置固体废物时，水泥窑及窑尾余热利用系统排气筒大气污染物中颗粒物、二氧化硫、氮氧化物和氨的排放限值按</w:t>
                  </w:r>
                  <w:r w:rsidRPr="004616C4">
                    <w:rPr>
                      <w:rFonts w:ascii="Times New Roman" w:hAnsi="Times New Roman"/>
                      <w:szCs w:val="21"/>
                    </w:rPr>
                    <w:t>GB4915</w:t>
                  </w:r>
                  <w:r w:rsidRPr="004616C4">
                    <w:rPr>
                      <w:rFonts w:ascii="Times New Roman" w:hAnsi="Times New Roman"/>
                      <w:szCs w:val="21"/>
                    </w:rPr>
                    <w:t>中的要求执行。</w:t>
                  </w:r>
                </w:p>
              </w:tc>
              <w:tc>
                <w:tcPr>
                  <w:tcW w:w="1966" w:type="pct"/>
                  <w:vAlign w:val="center"/>
                </w:tcPr>
                <w:p w14:paraId="10F20A08" w14:textId="31DD2AD1"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本项目实施后窑尾颗粒物、二氧化硫、氮氧化物</w:t>
                  </w:r>
                  <w:r w:rsidR="00E47707" w:rsidRPr="004616C4">
                    <w:rPr>
                      <w:rFonts w:ascii="Times New Roman" w:hAnsi="Times New Roman" w:hint="eastAsia"/>
                      <w:szCs w:val="21"/>
                    </w:rPr>
                    <w:t>、氨的</w:t>
                  </w:r>
                  <w:r w:rsidRPr="004616C4">
                    <w:rPr>
                      <w:rFonts w:ascii="Times New Roman" w:hAnsi="Times New Roman"/>
                      <w:szCs w:val="21"/>
                    </w:rPr>
                    <w:t>排放浓度满足</w:t>
                  </w:r>
                  <w:r w:rsidRPr="004616C4">
                    <w:rPr>
                      <w:rFonts w:ascii="Times New Roman" w:hAnsi="Times New Roman"/>
                      <w:szCs w:val="21"/>
                    </w:rPr>
                    <w:t>GB4915-2013</w:t>
                  </w:r>
                  <w:r w:rsidRPr="004616C4">
                    <w:rPr>
                      <w:rFonts w:ascii="Times New Roman" w:hAnsi="Times New Roman"/>
                      <w:szCs w:val="21"/>
                    </w:rPr>
                    <w:t>要求</w:t>
                  </w:r>
                  <w:r w:rsidR="00E47707" w:rsidRPr="004616C4">
                    <w:rPr>
                      <w:rFonts w:ascii="Times New Roman" w:hAnsi="Times New Roman" w:hint="eastAsia"/>
                      <w:szCs w:val="21"/>
                    </w:rPr>
                    <w:t>，同时也满足《四川省水泥工业大气污染物排放标准》（</w:t>
                  </w:r>
                  <w:r w:rsidR="00E47707" w:rsidRPr="004616C4">
                    <w:rPr>
                      <w:rFonts w:ascii="Times New Roman" w:hAnsi="Times New Roman" w:hint="eastAsia"/>
                      <w:szCs w:val="21"/>
                    </w:rPr>
                    <w:t>DB51/2864-2021</w:t>
                  </w:r>
                  <w:r w:rsidR="00E47707" w:rsidRPr="004616C4">
                    <w:rPr>
                      <w:rFonts w:ascii="Times New Roman" w:hAnsi="Times New Roman" w:hint="eastAsia"/>
                      <w:szCs w:val="21"/>
                    </w:rPr>
                    <w:t>）要求</w:t>
                  </w:r>
                  <w:r w:rsidRPr="004616C4">
                    <w:rPr>
                      <w:rFonts w:ascii="Times New Roman" w:hAnsi="Times New Roman"/>
                      <w:szCs w:val="21"/>
                    </w:rPr>
                    <w:t>。在生产过程中同样要确保氨满足</w:t>
                  </w:r>
                  <w:r w:rsidRPr="004616C4">
                    <w:rPr>
                      <w:rFonts w:ascii="Times New Roman" w:hAnsi="Times New Roman"/>
                      <w:szCs w:val="21"/>
                    </w:rPr>
                    <w:t>GB4915</w:t>
                  </w:r>
                  <w:r w:rsidRPr="004616C4">
                    <w:rPr>
                      <w:rFonts w:ascii="Times New Roman" w:hAnsi="Times New Roman"/>
                      <w:szCs w:val="21"/>
                    </w:rPr>
                    <w:t>要求。</w:t>
                  </w:r>
                </w:p>
              </w:tc>
              <w:tc>
                <w:tcPr>
                  <w:tcW w:w="353" w:type="pct"/>
                  <w:vAlign w:val="center"/>
                </w:tcPr>
                <w:p w14:paraId="307796D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38BCE1EC" w14:textId="77777777">
              <w:tc>
                <w:tcPr>
                  <w:tcW w:w="287" w:type="pct"/>
                  <w:vMerge/>
                  <w:vAlign w:val="center"/>
                </w:tcPr>
                <w:p w14:paraId="7192D0B7"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285DECC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7.2</w:t>
                  </w:r>
                  <w:r w:rsidRPr="004616C4">
                    <w:rPr>
                      <w:rFonts w:ascii="Times New Roman" w:hAnsi="Times New Roman"/>
                      <w:szCs w:val="21"/>
                    </w:rPr>
                    <w:t>利用水泥窑协同处置固体废物时，水泥窑及窑尾余热利用系统排气筒大气污染物中除列入本标准</w:t>
                  </w:r>
                  <w:r w:rsidRPr="004616C4">
                    <w:rPr>
                      <w:rFonts w:ascii="Times New Roman" w:hAnsi="Times New Roman"/>
                      <w:szCs w:val="21"/>
                    </w:rPr>
                    <w:t>7.1</w:t>
                  </w:r>
                  <w:r w:rsidRPr="004616C4">
                    <w:rPr>
                      <w:rFonts w:ascii="Times New Roman" w:hAnsi="Times New Roman"/>
                      <w:szCs w:val="21"/>
                    </w:rPr>
                    <w:t>条外的其他污染物执行表</w:t>
                  </w:r>
                  <w:r w:rsidRPr="004616C4">
                    <w:rPr>
                      <w:rFonts w:ascii="Times New Roman" w:hAnsi="Times New Roman"/>
                      <w:szCs w:val="21"/>
                    </w:rPr>
                    <w:t>1</w:t>
                  </w:r>
                  <w:r w:rsidRPr="004616C4">
                    <w:rPr>
                      <w:rFonts w:ascii="Times New Roman" w:hAnsi="Times New Roman"/>
                      <w:szCs w:val="21"/>
                    </w:rPr>
                    <w:t>规定的最高允许排放浓度。</w:t>
                  </w:r>
                </w:p>
              </w:tc>
              <w:tc>
                <w:tcPr>
                  <w:tcW w:w="1966" w:type="pct"/>
                  <w:vAlign w:val="center"/>
                </w:tcPr>
                <w:p w14:paraId="365232B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经分析，本项目重金属等其他污染物满足表</w:t>
                  </w:r>
                  <w:r w:rsidRPr="004616C4">
                    <w:rPr>
                      <w:rFonts w:ascii="Times New Roman" w:hAnsi="Times New Roman"/>
                      <w:szCs w:val="21"/>
                    </w:rPr>
                    <w:t>1</w:t>
                  </w:r>
                  <w:r w:rsidRPr="004616C4">
                    <w:rPr>
                      <w:rFonts w:ascii="Times New Roman" w:hAnsi="Times New Roman"/>
                      <w:szCs w:val="21"/>
                    </w:rPr>
                    <w:t>规定的最高允许排放浓度。</w:t>
                  </w:r>
                </w:p>
              </w:tc>
              <w:tc>
                <w:tcPr>
                  <w:tcW w:w="353" w:type="pct"/>
                  <w:vAlign w:val="center"/>
                </w:tcPr>
                <w:p w14:paraId="0A71545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4652CD45" w14:textId="77777777">
              <w:tc>
                <w:tcPr>
                  <w:tcW w:w="287" w:type="pct"/>
                  <w:vMerge/>
                  <w:vAlign w:val="center"/>
                </w:tcPr>
                <w:p w14:paraId="4133F88B"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01D2D63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7.3</w:t>
                  </w:r>
                  <w:r w:rsidRPr="004616C4">
                    <w:rPr>
                      <w:rFonts w:ascii="Times New Roman" w:hAnsi="Times New Roman"/>
                      <w:szCs w:val="21"/>
                    </w:rPr>
                    <w:t>在本标准第</w:t>
                  </w:r>
                  <w:r w:rsidRPr="004616C4">
                    <w:rPr>
                      <w:rFonts w:ascii="Times New Roman" w:hAnsi="Times New Roman"/>
                      <w:szCs w:val="21"/>
                    </w:rPr>
                    <w:t>6.4</w:t>
                  </w:r>
                  <w:r w:rsidRPr="004616C4">
                    <w:rPr>
                      <w:rFonts w:ascii="Times New Roman" w:hAnsi="Times New Roman"/>
                      <w:szCs w:val="21"/>
                    </w:rPr>
                    <w:t>条规定的情况下，所获得的监测数据不作为执行本标准烟气排放限值的监测数据。每次故障或事故持续排放污染物时间不应超过</w:t>
                  </w:r>
                  <w:r w:rsidRPr="004616C4">
                    <w:rPr>
                      <w:rFonts w:ascii="Times New Roman" w:hAnsi="Times New Roman"/>
                      <w:szCs w:val="21"/>
                    </w:rPr>
                    <w:t>4</w:t>
                  </w:r>
                  <w:r w:rsidRPr="004616C4">
                    <w:rPr>
                      <w:rFonts w:ascii="Times New Roman" w:hAnsi="Times New Roman"/>
                      <w:szCs w:val="21"/>
                    </w:rPr>
                    <w:t>小时，每年累计不得超过</w:t>
                  </w:r>
                  <w:r w:rsidRPr="004616C4">
                    <w:rPr>
                      <w:rFonts w:ascii="Times New Roman" w:hAnsi="Times New Roman"/>
                      <w:szCs w:val="21"/>
                    </w:rPr>
                    <w:t>60</w:t>
                  </w:r>
                  <w:r w:rsidRPr="004616C4">
                    <w:rPr>
                      <w:rFonts w:ascii="Times New Roman" w:hAnsi="Times New Roman"/>
                      <w:szCs w:val="21"/>
                    </w:rPr>
                    <w:t>小时。</w:t>
                  </w:r>
                </w:p>
              </w:tc>
              <w:tc>
                <w:tcPr>
                  <w:tcW w:w="1966" w:type="pct"/>
                  <w:vAlign w:val="center"/>
                </w:tcPr>
                <w:p w14:paraId="1071078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本项目按标准要求操作。</w:t>
                  </w:r>
                </w:p>
              </w:tc>
              <w:tc>
                <w:tcPr>
                  <w:tcW w:w="353" w:type="pct"/>
                  <w:vAlign w:val="center"/>
                </w:tcPr>
                <w:p w14:paraId="5B39753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36AF03D2" w14:textId="77777777">
              <w:tc>
                <w:tcPr>
                  <w:tcW w:w="287" w:type="pct"/>
                  <w:vMerge/>
                  <w:vAlign w:val="center"/>
                </w:tcPr>
                <w:p w14:paraId="7199A76E"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2EB91F3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7.4</w:t>
                  </w:r>
                  <w:r w:rsidRPr="004616C4">
                    <w:rPr>
                      <w:rFonts w:ascii="Times New Roman" w:hAnsi="Times New Roman"/>
                      <w:szCs w:val="21"/>
                    </w:rPr>
                    <w:t>固体废物贮存、预处理等设施产生的废气应导入水泥窑高温区焚烧；或经过处理达到</w:t>
                  </w:r>
                  <w:r w:rsidRPr="004616C4">
                    <w:rPr>
                      <w:rFonts w:ascii="Times New Roman" w:hAnsi="Times New Roman"/>
                      <w:szCs w:val="21"/>
                    </w:rPr>
                    <w:t>GB14554</w:t>
                  </w:r>
                  <w:r w:rsidRPr="004616C4">
                    <w:rPr>
                      <w:rFonts w:ascii="Times New Roman" w:hAnsi="Times New Roman"/>
                      <w:szCs w:val="21"/>
                    </w:rPr>
                    <w:t>规定的限值后排放。本项目危险废物贮存、预处理等设施产生的废气经过处理达到</w:t>
                  </w:r>
                  <w:r w:rsidRPr="004616C4">
                    <w:rPr>
                      <w:rFonts w:ascii="Times New Roman" w:hAnsi="Times New Roman"/>
                      <w:szCs w:val="21"/>
                    </w:rPr>
                    <w:t>GB14554</w:t>
                  </w:r>
                  <w:r w:rsidRPr="004616C4">
                    <w:rPr>
                      <w:rFonts w:ascii="Times New Roman" w:hAnsi="Times New Roman"/>
                      <w:szCs w:val="21"/>
                    </w:rPr>
                    <w:t>规定的限值后排放。</w:t>
                  </w:r>
                </w:p>
              </w:tc>
              <w:tc>
                <w:tcPr>
                  <w:tcW w:w="1966" w:type="pct"/>
                  <w:vAlign w:val="center"/>
                </w:tcPr>
                <w:p w14:paraId="0EEF95B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本项目固体废物贮存等设施产生的废气经过处理达到</w:t>
                  </w:r>
                  <w:r w:rsidRPr="004616C4">
                    <w:rPr>
                      <w:rFonts w:ascii="Times New Roman" w:hAnsi="Times New Roman"/>
                      <w:szCs w:val="21"/>
                    </w:rPr>
                    <w:t>GB14554</w:t>
                  </w:r>
                  <w:r w:rsidRPr="004616C4">
                    <w:rPr>
                      <w:rFonts w:ascii="Times New Roman" w:hAnsi="Times New Roman"/>
                      <w:szCs w:val="21"/>
                    </w:rPr>
                    <w:t>规定的限值后排放。</w:t>
                  </w:r>
                </w:p>
              </w:tc>
              <w:tc>
                <w:tcPr>
                  <w:tcW w:w="353" w:type="pct"/>
                  <w:vAlign w:val="center"/>
                </w:tcPr>
                <w:p w14:paraId="184F5650"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003A5F4" w14:textId="77777777">
              <w:tc>
                <w:tcPr>
                  <w:tcW w:w="287" w:type="pct"/>
                  <w:vMerge/>
                  <w:vAlign w:val="center"/>
                </w:tcPr>
                <w:p w14:paraId="73325113"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6C5D322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7.5</w:t>
                  </w:r>
                  <w:r w:rsidRPr="004616C4">
                    <w:rPr>
                      <w:rFonts w:ascii="Times New Roman" w:hAnsi="Times New Roman"/>
                      <w:szCs w:val="21"/>
                    </w:rPr>
                    <w:t>生活垃圾渗滤液、车辆清洗废水以及水泥窑协同处置固体废物过程产生的其他废水收集后可采用喷入水泥窑内焚烧处置、采用密闭运输送到城市污水处理厂处理、排入城市排水管道进入城市污水处理厂处理或者自行处理等方式。废水排放应符合国家相关水污染物排放标准要求。</w:t>
                  </w:r>
                </w:p>
              </w:tc>
              <w:tc>
                <w:tcPr>
                  <w:tcW w:w="1966" w:type="pct"/>
                  <w:vAlign w:val="center"/>
                </w:tcPr>
                <w:p w14:paraId="4E5AADF5" w14:textId="12EA14B1"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生活污水</w:t>
                  </w:r>
                  <w:r w:rsidR="00E47707" w:rsidRPr="004616C4">
                    <w:rPr>
                      <w:rFonts w:ascii="Times New Roman" w:hAnsi="Times New Roman" w:hint="eastAsia"/>
                      <w:szCs w:val="21"/>
                    </w:rPr>
                    <w:t>、化验室废水</w:t>
                  </w:r>
                  <w:r w:rsidRPr="004616C4">
                    <w:rPr>
                      <w:rFonts w:ascii="Times New Roman" w:hAnsi="Times New Roman"/>
                      <w:szCs w:val="21"/>
                    </w:rPr>
                    <w:t>依托现有水泥厂污水设施处理</w:t>
                  </w:r>
                  <w:r w:rsidR="00E47707" w:rsidRPr="004616C4">
                    <w:rPr>
                      <w:rFonts w:ascii="Times New Roman" w:hAnsi="Times New Roman" w:hint="eastAsia"/>
                      <w:szCs w:val="21"/>
                    </w:rPr>
                    <w:t>后回用</w:t>
                  </w:r>
                  <w:r w:rsidRPr="004616C4">
                    <w:rPr>
                      <w:rFonts w:ascii="Times New Roman" w:hAnsi="Times New Roman"/>
                      <w:szCs w:val="21"/>
                    </w:rPr>
                    <w:t>，</w:t>
                  </w:r>
                  <w:r w:rsidR="00E47707" w:rsidRPr="004616C4">
                    <w:rPr>
                      <w:rFonts w:ascii="Times New Roman" w:hAnsi="Times New Roman" w:hint="eastAsia"/>
                      <w:szCs w:val="21"/>
                    </w:rPr>
                    <w:t>车辆冲洗水、车间冲洗水、初期雨水</w:t>
                  </w:r>
                  <w:r w:rsidRPr="004616C4">
                    <w:rPr>
                      <w:rFonts w:ascii="Times New Roman" w:hAnsi="Times New Roman"/>
                      <w:szCs w:val="21"/>
                    </w:rPr>
                    <w:t>经收集后采用喷入水泥窑内焚烧</w:t>
                  </w:r>
                  <w:r w:rsidR="00E47707" w:rsidRPr="004616C4">
                    <w:rPr>
                      <w:rFonts w:ascii="Times New Roman" w:hAnsi="Times New Roman" w:hint="eastAsia"/>
                      <w:szCs w:val="21"/>
                    </w:rPr>
                    <w:t>方式</w:t>
                  </w:r>
                  <w:r w:rsidRPr="004616C4">
                    <w:rPr>
                      <w:rFonts w:ascii="Times New Roman" w:hAnsi="Times New Roman"/>
                      <w:szCs w:val="21"/>
                    </w:rPr>
                    <w:t>处置</w:t>
                  </w:r>
                  <w:r w:rsidR="00E47707" w:rsidRPr="004616C4">
                    <w:rPr>
                      <w:rFonts w:ascii="Times New Roman" w:hAnsi="Times New Roman" w:hint="eastAsia"/>
                      <w:szCs w:val="21"/>
                    </w:rPr>
                    <w:t>。项目废水处理</w:t>
                  </w:r>
                  <w:r w:rsidRPr="004616C4">
                    <w:rPr>
                      <w:rFonts w:ascii="Times New Roman" w:hAnsi="Times New Roman"/>
                      <w:szCs w:val="21"/>
                    </w:rPr>
                    <w:t>符合国家相关水污染物排放标准要求。</w:t>
                  </w:r>
                </w:p>
              </w:tc>
              <w:tc>
                <w:tcPr>
                  <w:tcW w:w="353" w:type="pct"/>
                  <w:vAlign w:val="center"/>
                </w:tcPr>
                <w:p w14:paraId="07D0601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1DB58A5" w14:textId="77777777">
              <w:tc>
                <w:tcPr>
                  <w:tcW w:w="287" w:type="pct"/>
                  <w:vMerge/>
                  <w:vAlign w:val="center"/>
                </w:tcPr>
                <w:p w14:paraId="070259AF"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0037527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7.6</w:t>
                  </w:r>
                  <w:r w:rsidRPr="004616C4">
                    <w:rPr>
                      <w:rFonts w:ascii="Times New Roman" w:hAnsi="Times New Roman"/>
                      <w:szCs w:val="21"/>
                    </w:rPr>
                    <w:t>协同处置固体废物的水泥生产企业厂界恶臭污染物限值应按照</w:t>
                  </w:r>
                  <w:r w:rsidRPr="004616C4">
                    <w:rPr>
                      <w:rFonts w:ascii="Times New Roman" w:hAnsi="Times New Roman"/>
                      <w:szCs w:val="21"/>
                    </w:rPr>
                    <w:t>GB14554</w:t>
                  </w:r>
                  <w:r w:rsidRPr="004616C4">
                    <w:rPr>
                      <w:rFonts w:ascii="Times New Roman" w:hAnsi="Times New Roman"/>
                      <w:szCs w:val="21"/>
                    </w:rPr>
                    <w:t>执行。</w:t>
                  </w:r>
                </w:p>
              </w:tc>
              <w:tc>
                <w:tcPr>
                  <w:tcW w:w="1966" w:type="pct"/>
                  <w:vAlign w:val="center"/>
                </w:tcPr>
                <w:p w14:paraId="6563421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经预测，项目实施后，水泥厂厂界恶臭污染物浓度可满足《恶臭污染物排放标准》（</w:t>
                  </w:r>
                  <w:r w:rsidRPr="004616C4">
                    <w:rPr>
                      <w:rFonts w:ascii="Times New Roman" w:hAnsi="Times New Roman"/>
                      <w:szCs w:val="21"/>
                    </w:rPr>
                    <w:t>GB14554-1993</w:t>
                  </w:r>
                  <w:r w:rsidRPr="004616C4">
                    <w:rPr>
                      <w:rFonts w:ascii="Times New Roman" w:hAnsi="Times New Roman"/>
                      <w:szCs w:val="21"/>
                    </w:rPr>
                    <w:t>）表</w:t>
                  </w:r>
                  <w:r w:rsidRPr="004616C4">
                    <w:rPr>
                      <w:rFonts w:ascii="Times New Roman" w:hAnsi="Times New Roman"/>
                      <w:szCs w:val="21"/>
                    </w:rPr>
                    <w:t>1</w:t>
                  </w:r>
                  <w:r w:rsidRPr="004616C4">
                    <w:rPr>
                      <w:rFonts w:ascii="Times New Roman" w:hAnsi="Times New Roman"/>
                      <w:szCs w:val="21"/>
                    </w:rPr>
                    <w:t>中二级标准（新改扩建）要求。根据同类型项目的监测结果，水泥窑协同处置固废后，厂界恶臭污染物浓度均可满足</w:t>
                  </w:r>
                  <w:r w:rsidRPr="004616C4">
                    <w:rPr>
                      <w:rFonts w:ascii="Times New Roman" w:hAnsi="Times New Roman"/>
                      <w:szCs w:val="21"/>
                    </w:rPr>
                    <w:t>GB14554</w:t>
                  </w:r>
                  <w:r w:rsidRPr="004616C4">
                    <w:rPr>
                      <w:rFonts w:ascii="Times New Roman" w:hAnsi="Times New Roman"/>
                      <w:szCs w:val="21"/>
                    </w:rPr>
                    <w:t>的要求。</w:t>
                  </w:r>
                </w:p>
              </w:tc>
              <w:tc>
                <w:tcPr>
                  <w:tcW w:w="353" w:type="pct"/>
                  <w:vAlign w:val="center"/>
                </w:tcPr>
                <w:p w14:paraId="2BEA982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5E360A5C" w14:textId="77777777">
              <w:tc>
                <w:tcPr>
                  <w:tcW w:w="287" w:type="pct"/>
                  <w:vMerge/>
                  <w:vAlign w:val="center"/>
                </w:tcPr>
                <w:p w14:paraId="36E49B4B"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7B264E8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7.7</w:t>
                  </w:r>
                  <w:r w:rsidRPr="004616C4">
                    <w:rPr>
                      <w:rFonts w:ascii="Times New Roman" w:hAnsi="Times New Roman"/>
                      <w:szCs w:val="21"/>
                    </w:rPr>
                    <w:t>水泥窑旁路放风排气筒大气污染物排放限值按照本标准第</w:t>
                  </w:r>
                  <w:r w:rsidRPr="004616C4">
                    <w:rPr>
                      <w:rFonts w:ascii="Times New Roman" w:hAnsi="Times New Roman"/>
                      <w:szCs w:val="21"/>
                    </w:rPr>
                    <w:t>7.1</w:t>
                  </w:r>
                  <w:r w:rsidRPr="004616C4">
                    <w:rPr>
                      <w:rFonts w:ascii="Times New Roman" w:hAnsi="Times New Roman"/>
                      <w:szCs w:val="21"/>
                    </w:rPr>
                    <w:t>和</w:t>
                  </w:r>
                  <w:r w:rsidRPr="004616C4">
                    <w:rPr>
                      <w:rFonts w:ascii="Times New Roman" w:hAnsi="Times New Roman"/>
                      <w:szCs w:val="21"/>
                    </w:rPr>
                    <w:t>7.2</w:t>
                  </w:r>
                  <w:r w:rsidRPr="004616C4">
                    <w:rPr>
                      <w:rFonts w:ascii="Times New Roman" w:hAnsi="Times New Roman"/>
                      <w:szCs w:val="21"/>
                    </w:rPr>
                    <w:t>条执行。</w:t>
                  </w:r>
                </w:p>
              </w:tc>
              <w:tc>
                <w:tcPr>
                  <w:tcW w:w="1966" w:type="pct"/>
                  <w:vAlign w:val="center"/>
                </w:tcPr>
                <w:p w14:paraId="07A0944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本项目不设旁路放风。</w:t>
                  </w:r>
                </w:p>
              </w:tc>
              <w:tc>
                <w:tcPr>
                  <w:tcW w:w="353" w:type="pct"/>
                  <w:vAlign w:val="center"/>
                </w:tcPr>
                <w:p w14:paraId="3665107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0D07ABE5" w14:textId="77777777">
              <w:tc>
                <w:tcPr>
                  <w:tcW w:w="287" w:type="pct"/>
                  <w:vMerge/>
                  <w:vAlign w:val="center"/>
                </w:tcPr>
                <w:p w14:paraId="5A3856CB"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3E668EC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7.8</w:t>
                  </w:r>
                  <w:r w:rsidRPr="004616C4">
                    <w:rPr>
                      <w:rFonts w:ascii="Times New Roman" w:hAnsi="Times New Roman"/>
                      <w:szCs w:val="21"/>
                    </w:rPr>
                    <w:t>协同处置固体废物的水泥生产企业，除水泥窑及窑尾余热利用系统、旁路放风、固体废物贮存及预处理等设施排气筒外的其他原料、产品的加工、贮存、生产设施的排气筒大气污染物排放和无组织排放限值及周边环境质量监控按照</w:t>
                  </w:r>
                  <w:r w:rsidRPr="004616C4">
                    <w:rPr>
                      <w:rFonts w:ascii="Times New Roman" w:hAnsi="Times New Roman"/>
                      <w:szCs w:val="21"/>
                    </w:rPr>
                    <w:t>GB4915</w:t>
                  </w:r>
                  <w:r w:rsidRPr="004616C4">
                    <w:rPr>
                      <w:rFonts w:ascii="Times New Roman" w:hAnsi="Times New Roman"/>
                      <w:szCs w:val="21"/>
                    </w:rPr>
                    <w:t>执行。</w:t>
                  </w:r>
                </w:p>
              </w:tc>
              <w:tc>
                <w:tcPr>
                  <w:tcW w:w="1966" w:type="pct"/>
                  <w:vAlign w:val="center"/>
                </w:tcPr>
                <w:p w14:paraId="7F7F2FE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项目依托的达州海螺水泥有限责任公司</w:t>
                  </w:r>
                  <w:r w:rsidRPr="004616C4">
                    <w:rPr>
                      <w:rFonts w:ascii="Times New Roman" w:hAnsi="Times New Roman"/>
                      <w:szCs w:val="21"/>
                    </w:rPr>
                    <w:t>2×4500</w:t>
                  </w:r>
                  <w:r w:rsidRPr="004616C4">
                    <w:rPr>
                      <w:rFonts w:ascii="Times New Roman" w:hAnsi="Times New Roman"/>
                      <w:szCs w:val="21"/>
                    </w:rPr>
                    <w:t>吨</w:t>
                  </w:r>
                  <w:r w:rsidRPr="004616C4">
                    <w:rPr>
                      <w:rFonts w:ascii="Times New Roman" w:hAnsi="Times New Roman"/>
                      <w:szCs w:val="21"/>
                    </w:rPr>
                    <w:t>/d</w:t>
                  </w:r>
                  <w:r w:rsidRPr="004616C4">
                    <w:rPr>
                      <w:rFonts w:ascii="Times New Roman" w:hAnsi="Times New Roman"/>
                      <w:szCs w:val="21"/>
                    </w:rPr>
                    <w:t>新型干法熟料水泥生产线具备完善的污染防治措施，并已通过竣工环境保护验收，除水泥窑及窑尾余热利用系统、旁路放风、固体废物贮存及预处理等设施排气筒外的其他原料、产品的加工、贮存、生产设施的排气筒大气污染物排放和无组织排放限值及周边环境质量监控符合</w:t>
                  </w:r>
                  <w:r w:rsidRPr="004616C4">
                    <w:rPr>
                      <w:rFonts w:ascii="Times New Roman" w:hAnsi="Times New Roman"/>
                      <w:szCs w:val="21"/>
                    </w:rPr>
                    <w:t>GB4915</w:t>
                  </w:r>
                  <w:r w:rsidRPr="004616C4">
                    <w:rPr>
                      <w:rFonts w:ascii="Times New Roman" w:hAnsi="Times New Roman"/>
                      <w:szCs w:val="21"/>
                    </w:rPr>
                    <w:t>的要求。</w:t>
                  </w:r>
                </w:p>
              </w:tc>
              <w:tc>
                <w:tcPr>
                  <w:tcW w:w="353" w:type="pct"/>
                  <w:vAlign w:val="center"/>
                </w:tcPr>
                <w:p w14:paraId="4D5D3D5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08E9E229" w14:textId="77777777">
              <w:tc>
                <w:tcPr>
                  <w:tcW w:w="287" w:type="pct"/>
                  <w:vMerge/>
                  <w:vAlign w:val="center"/>
                </w:tcPr>
                <w:p w14:paraId="7A5A2FE1"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70EBB3B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7.9</w:t>
                  </w:r>
                  <w:r w:rsidRPr="004616C4">
                    <w:rPr>
                      <w:rFonts w:ascii="Times New Roman" w:hAnsi="Times New Roman"/>
                      <w:szCs w:val="21"/>
                    </w:rPr>
                    <w:t>从水泥窑循环系统排出的窑灰和旁路放风收集的粉尘如直接掺加入水泥熟料，应严格控制其掺加比例，确保满足本标准第</w:t>
                  </w:r>
                  <w:r w:rsidRPr="004616C4">
                    <w:rPr>
                      <w:rFonts w:ascii="Times New Roman" w:hAnsi="Times New Roman"/>
                      <w:szCs w:val="21"/>
                    </w:rPr>
                    <w:t>8</w:t>
                  </w:r>
                  <w:r w:rsidRPr="004616C4">
                    <w:rPr>
                      <w:rFonts w:ascii="Times New Roman" w:hAnsi="Times New Roman"/>
                      <w:szCs w:val="21"/>
                    </w:rPr>
                    <w:t>章要求。</w:t>
                  </w:r>
                </w:p>
                <w:p w14:paraId="1D5A396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如果窑灰和旁路放风粉尘需要送至厂外进行处理处置，应按危险废物进行管理。</w:t>
                  </w:r>
                </w:p>
              </w:tc>
              <w:tc>
                <w:tcPr>
                  <w:tcW w:w="1966" w:type="pct"/>
                  <w:vAlign w:val="center"/>
                </w:tcPr>
                <w:p w14:paraId="295876F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本项目从水泥窑循环系统排出的窑灰返回水泥窑循环利用生产熟料，收集的粉尘通过一定的比例掺入水泥熟料中生产水泥，严格控制比例，确保满足本标准第</w:t>
                  </w:r>
                  <w:r w:rsidRPr="004616C4">
                    <w:rPr>
                      <w:rFonts w:ascii="Times New Roman" w:hAnsi="Times New Roman"/>
                      <w:szCs w:val="21"/>
                    </w:rPr>
                    <w:t>8</w:t>
                  </w:r>
                  <w:r w:rsidRPr="004616C4">
                    <w:rPr>
                      <w:rFonts w:ascii="Times New Roman" w:hAnsi="Times New Roman"/>
                      <w:szCs w:val="21"/>
                    </w:rPr>
                    <w:t>章要求。项目不设旁路放风。</w:t>
                  </w:r>
                </w:p>
              </w:tc>
              <w:tc>
                <w:tcPr>
                  <w:tcW w:w="353" w:type="pct"/>
                  <w:vAlign w:val="center"/>
                </w:tcPr>
                <w:p w14:paraId="41D7A53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5F1D7BB2" w14:textId="77777777">
              <w:tc>
                <w:tcPr>
                  <w:tcW w:w="287" w:type="pct"/>
                  <w:vMerge w:val="restart"/>
                  <w:vAlign w:val="center"/>
                </w:tcPr>
                <w:p w14:paraId="0F95F4B2"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8</w:t>
                  </w:r>
                  <w:r w:rsidRPr="004616C4">
                    <w:rPr>
                      <w:rFonts w:ascii="Times New Roman" w:hAnsi="Times New Roman"/>
                      <w:szCs w:val="21"/>
                    </w:rPr>
                    <w:t>水泥产品污染物</w:t>
                  </w:r>
                </w:p>
              </w:tc>
              <w:tc>
                <w:tcPr>
                  <w:tcW w:w="2394" w:type="pct"/>
                  <w:vAlign w:val="center"/>
                </w:tcPr>
                <w:p w14:paraId="06D9142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8.1</w:t>
                  </w:r>
                  <w:r w:rsidRPr="004616C4">
                    <w:rPr>
                      <w:rFonts w:ascii="Times New Roman" w:hAnsi="Times New Roman"/>
                      <w:szCs w:val="21"/>
                    </w:rPr>
                    <w:t>协同处置固体废物的水泥窑生产的水泥产品，其质量应符合国家相关标准。</w:t>
                  </w:r>
                </w:p>
              </w:tc>
              <w:tc>
                <w:tcPr>
                  <w:tcW w:w="1966" w:type="pct"/>
                  <w:vAlign w:val="center"/>
                </w:tcPr>
                <w:p w14:paraId="50E7CF1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本项目建设前后，不会对水泥厂产品以及产品质量造成影响。</w:t>
                  </w:r>
                </w:p>
              </w:tc>
              <w:tc>
                <w:tcPr>
                  <w:tcW w:w="353" w:type="pct"/>
                  <w:vAlign w:val="center"/>
                </w:tcPr>
                <w:p w14:paraId="67FFE5B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20E370CB" w14:textId="77777777">
              <w:tc>
                <w:tcPr>
                  <w:tcW w:w="287" w:type="pct"/>
                  <w:vMerge/>
                  <w:vAlign w:val="center"/>
                </w:tcPr>
                <w:p w14:paraId="091F350F"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0D43285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8.2</w:t>
                  </w:r>
                  <w:r w:rsidRPr="004616C4">
                    <w:rPr>
                      <w:rFonts w:ascii="Times New Roman" w:hAnsi="Times New Roman"/>
                      <w:szCs w:val="21"/>
                    </w:rPr>
                    <w:t>协同处置固体废物的水泥窑生产的水泥产品中污染物的浸出，应满足相关的国家标准要求。</w:t>
                  </w:r>
                </w:p>
              </w:tc>
              <w:tc>
                <w:tcPr>
                  <w:tcW w:w="1966" w:type="pct"/>
                  <w:vAlign w:val="center"/>
                </w:tcPr>
                <w:p w14:paraId="646E50D0" w14:textId="65A6E015"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水泥窑生产的水泥产品重金属含量满足</w:t>
                  </w:r>
                  <w:r w:rsidRPr="004616C4">
                    <w:rPr>
                      <w:rFonts w:ascii="Times New Roman" w:hAnsi="Times New Roman"/>
                      <w:szCs w:val="21"/>
                    </w:rPr>
                    <w:t>GB50295-20</w:t>
                  </w:r>
                  <w:r w:rsidR="00B6263E" w:rsidRPr="004616C4">
                    <w:rPr>
                      <w:rFonts w:ascii="Times New Roman" w:hAnsi="Times New Roman"/>
                      <w:szCs w:val="21"/>
                    </w:rPr>
                    <w:t>16</w:t>
                  </w:r>
                  <w:r w:rsidRPr="004616C4">
                    <w:rPr>
                      <w:rFonts w:ascii="Times New Roman" w:hAnsi="Times New Roman"/>
                      <w:szCs w:val="21"/>
                    </w:rPr>
                    <w:t>相关要求，其浸出，同样满足国家相关标准。</w:t>
                  </w:r>
                </w:p>
              </w:tc>
              <w:tc>
                <w:tcPr>
                  <w:tcW w:w="353" w:type="pct"/>
                  <w:vAlign w:val="center"/>
                </w:tcPr>
                <w:p w14:paraId="26D3A812"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0915B088" w14:textId="77777777">
              <w:tc>
                <w:tcPr>
                  <w:tcW w:w="287" w:type="pct"/>
                  <w:vMerge/>
                  <w:vAlign w:val="center"/>
                </w:tcPr>
                <w:p w14:paraId="506AD358"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2D3AA84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8.3</w:t>
                  </w:r>
                  <w:r w:rsidRPr="004616C4">
                    <w:rPr>
                      <w:rFonts w:ascii="Times New Roman" w:hAnsi="Times New Roman"/>
                      <w:szCs w:val="21"/>
                    </w:rPr>
                    <w:t>利用粉煤灰、钢渣、硫酸渣、高炉矿渣、煤矸石等一般工业固体废物作为替代原料（包括混合材料）、燃料生产的水泥产品参照本标准中第</w:t>
                  </w:r>
                  <w:r w:rsidRPr="004616C4">
                    <w:rPr>
                      <w:rFonts w:ascii="Times New Roman" w:hAnsi="Times New Roman"/>
                      <w:szCs w:val="21"/>
                    </w:rPr>
                    <w:t>8.2</w:t>
                  </w:r>
                  <w:r w:rsidRPr="004616C4">
                    <w:rPr>
                      <w:rFonts w:ascii="Times New Roman" w:hAnsi="Times New Roman"/>
                      <w:szCs w:val="21"/>
                    </w:rPr>
                    <w:t>条的规定执行。</w:t>
                  </w:r>
                </w:p>
              </w:tc>
              <w:tc>
                <w:tcPr>
                  <w:tcW w:w="1966" w:type="pct"/>
                  <w:vAlign w:val="center"/>
                </w:tcPr>
                <w:p w14:paraId="3E56159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本项目不处置上述固体废物。</w:t>
                  </w:r>
                </w:p>
              </w:tc>
              <w:tc>
                <w:tcPr>
                  <w:tcW w:w="353" w:type="pct"/>
                  <w:vAlign w:val="center"/>
                </w:tcPr>
                <w:p w14:paraId="07880AD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247BF49F" w14:textId="77777777">
              <w:tc>
                <w:tcPr>
                  <w:tcW w:w="287" w:type="pct"/>
                  <w:vMerge w:val="restart"/>
                  <w:vAlign w:val="center"/>
                </w:tcPr>
                <w:p w14:paraId="202208A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9</w:t>
                  </w:r>
                  <w:r w:rsidRPr="004616C4">
                    <w:rPr>
                      <w:rFonts w:ascii="Times New Roman" w:hAnsi="Times New Roman"/>
                      <w:szCs w:val="21"/>
                    </w:rPr>
                    <w:t>监测要求</w:t>
                  </w:r>
                </w:p>
              </w:tc>
              <w:tc>
                <w:tcPr>
                  <w:tcW w:w="2394" w:type="pct"/>
                  <w:vAlign w:val="center"/>
                </w:tcPr>
                <w:p w14:paraId="54B1DD4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w:t>
                  </w:r>
                  <w:r w:rsidRPr="004616C4">
                    <w:rPr>
                      <w:rFonts w:ascii="Times New Roman" w:hAnsi="Times New Roman"/>
                      <w:szCs w:val="21"/>
                    </w:rPr>
                    <w:t>尾气监测</w:t>
                  </w:r>
                </w:p>
                <w:p w14:paraId="4683EAD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9.1.1</w:t>
                  </w:r>
                  <w:r w:rsidRPr="004616C4">
                    <w:rPr>
                      <w:rFonts w:ascii="Times New Roman" w:hAnsi="Times New Roman"/>
                      <w:szCs w:val="21"/>
                    </w:rPr>
                    <w:t>企业应按照有关法律和《环境监测管理办法》等规定，建立企业监测制度，制定监测方案，对污染物排放状况及其对周边环境质量的影响开展自行监测，保存原始监测记录，并公布监测结果。</w:t>
                  </w:r>
                </w:p>
                <w:p w14:paraId="4DD58E2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9.1.2</w:t>
                  </w:r>
                  <w:r w:rsidRPr="004616C4">
                    <w:rPr>
                      <w:rFonts w:ascii="Times New Roman" w:hAnsi="Times New Roman"/>
                      <w:szCs w:val="21"/>
                    </w:rPr>
                    <w:t>新建企业和现有企业安装污染物排放自动监控设备的要求，按有关法律和《污染源自动监控管理办法》的规定执行。</w:t>
                  </w:r>
                </w:p>
                <w:p w14:paraId="14BB49A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9.1.3</w:t>
                  </w:r>
                  <w:r w:rsidRPr="004616C4">
                    <w:rPr>
                      <w:rFonts w:ascii="Times New Roman" w:hAnsi="Times New Roman"/>
                      <w:szCs w:val="21"/>
                    </w:rPr>
                    <w:t>企业应按照环境监测管理规定和技术规范的要求，设计、建设、维护永久性采样口、采样测试平台和排污口标志。</w:t>
                  </w:r>
                </w:p>
                <w:p w14:paraId="7005838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9.1.4</w:t>
                  </w:r>
                  <w:r w:rsidRPr="004616C4">
                    <w:rPr>
                      <w:rFonts w:ascii="Times New Roman" w:hAnsi="Times New Roman"/>
                      <w:szCs w:val="21"/>
                    </w:rPr>
                    <w:t>对企业排放废气的采样，应根据监测污染物的种类，在规定的污染物排放监控位置进行。有废气处理设施的，应在该设施后监测。排气筒中大气污染物的监测采样按</w:t>
                  </w:r>
                  <w:r w:rsidRPr="004616C4">
                    <w:rPr>
                      <w:rFonts w:ascii="Times New Roman" w:hAnsi="Times New Roman"/>
                      <w:szCs w:val="21"/>
                    </w:rPr>
                    <w:t>GB/T16157</w:t>
                  </w:r>
                  <w:r w:rsidRPr="004616C4">
                    <w:rPr>
                      <w:rFonts w:ascii="Times New Roman" w:hAnsi="Times New Roman"/>
                      <w:szCs w:val="21"/>
                    </w:rPr>
                    <w:t>、</w:t>
                  </w:r>
                  <w:r w:rsidRPr="004616C4">
                    <w:rPr>
                      <w:rFonts w:ascii="Times New Roman" w:hAnsi="Times New Roman"/>
                      <w:szCs w:val="21"/>
                    </w:rPr>
                    <w:t>HJ/T397</w:t>
                  </w:r>
                  <w:r w:rsidRPr="004616C4">
                    <w:rPr>
                      <w:rFonts w:ascii="Times New Roman" w:hAnsi="Times New Roman"/>
                      <w:szCs w:val="21"/>
                    </w:rPr>
                    <w:t>或</w:t>
                  </w:r>
                  <w:r w:rsidRPr="004616C4">
                    <w:rPr>
                      <w:rFonts w:ascii="Times New Roman" w:hAnsi="Times New Roman"/>
                      <w:szCs w:val="21"/>
                    </w:rPr>
                    <w:t>HJ/T75</w:t>
                  </w:r>
                  <w:r w:rsidRPr="004616C4">
                    <w:rPr>
                      <w:rFonts w:ascii="Times New Roman" w:hAnsi="Times New Roman"/>
                      <w:szCs w:val="21"/>
                    </w:rPr>
                    <w:t>规定执行；大气污染物无组织排放的监测按</w:t>
                  </w:r>
                  <w:r w:rsidRPr="004616C4">
                    <w:rPr>
                      <w:rFonts w:ascii="Times New Roman" w:hAnsi="Times New Roman"/>
                      <w:szCs w:val="21"/>
                    </w:rPr>
                    <w:t>HJ/T55</w:t>
                  </w:r>
                  <w:r w:rsidRPr="004616C4">
                    <w:rPr>
                      <w:rFonts w:ascii="Times New Roman" w:hAnsi="Times New Roman"/>
                      <w:szCs w:val="21"/>
                    </w:rPr>
                    <w:t>规定执行。</w:t>
                  </w:r>
                </w:p>
                <w:p w14:paraId="1E94AA0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9.1.5</w:t>
                  </w:r>
                  <w:r w:rsidRPr="004616C4">
                    <w:rPr>
                      <w:rFonts w:ascii="Times New Roman" w:hAnsi="Times New Roman"/>
                      <w:szCs w:val="21"/>
                    </w:rPr>
                    <w:t>企业对烟气中重金属（汞、铊、镉、铅、砷、铍、铬、锡、锑、铜、钴、锰、镍、钒及其化合物）以及总有机碳、氯化氢、氟化氢的监测，在水泥窑协同处置危险废物时，应当每季度至少开展</w:t>
                  </w:r>
                  <w:r w:rsidRPr="004616C4">
                    <w:rPr>
                      <w:rFonts w:ascii="Times New Roman" w:hAnsi="Times New Roman"/>
                      <w:szCs w:val="21"/>
                    </w:rPr>
                    <w:t>1</w:t>
                  </w:r>
                  <w:r w:rsidRPr="004616C4">
                    <w:rPr>
                      <w:rFonts w:ascii="Times New Roman" w:hAnsi="Times New Roman"/>
                      <w:szCs w:val="21"/>
                    </w:rPr>
                    <w:t>次；在水泥窑协同处置非危险废物时，应当每半年至少开展</w:t>
                  </w:r>
                  <w:r w:rsidRPr="004616C4">
                    <w:rPr>
                      <w:rFonts w:ascii="Times New Roman" w:hAnsi="Times New Roman"/>
                      <w:szCs w:val="21"/>
                    </w:rPr>
                    <w:t>1</w:t>
                  </w:r>
                  <w:r w:rsidRPr="004616C4">
                    <w:rPr>
                      <w:rFonts w:ascii="Times New Roman" w:hAnsi="Times New Roman"/>
                      <w:szCs w:val="21"/>
                    </w:rPr>
                    <w:t>次。对烟气中二噁英类的监测应当每年至少开展</w:t>
                  </w:r>
                  <w:r w:rsidRPr="004616C4">
                    <w:rPr>
                      <w:rFonts w:ascii="Times New Roman" w:hAnsi="Times New Roman"/>
                      <w:szCs w:val="21"/>
                    </w:rPr>
                    <w:t>1</w:t>
                  </w:r>
                  <w:r w:rsidRPr="004616C4">
                    <w:rPr>
                      <w:rFonts w:ascii="Times New Roman" w:hAnsi="Times New Roman"/>
                      <w:szCs w:val="21"/>
                    </w:rPr>
                    <w:t>次，其采样要求按</w:t>
                  </w:r>
                  <w:r w:rsidRPr="004616C4">
                    <w:rPr>
                      <w:rFonts w:ascii="Times New Roman" w:hAnsi="Times New Roman"/>
                      <w:szCs w:val="21"/>
                    </w:rPr>
                    <w:t>HJ77.2</w:t>
                  </w:r>
                  <w:r w:rsidRPr="004616C4">
                    <w:rPr>
                      <w:rFonts w:ascii="Times New Roman" w:hAnsi="Times New Roman"/>
                      <w:szCs w:val="21"/>
                    </w:rPr>
                    <w:t>的有关规定执行，其浓度为连续</w:t>
                  </w:r>
                  <w:r w:rsidRPr="004616C4">
                    <w:rPr>
                      <w:rFonts w:ascii="Times New Roman" w:hAnsi="Times New Roman"/>
                      <w:szCs w:val="21"/>
                    </w:rPr>
                    <w:t>3</w:t>
                  </w:r>
                  <w:r w:rsidRPr="004616C4">
                    <w:rPr>
                      <w:rFonts w:ascii="Times New Roman" w:hAnsi="Times New Roman"/>
                      <w:szCs w:val="21"/>
                    </w:rPr>
                    <w:t>次测定值的算数平均值。对其他大气污染物排放情况监测的频次、采样时间等要求，按有关环境监测管理规定和技术规范的要求执行。</w:t>
                  </w:r>
                </w:p>
                <w:p w14:paraId="484C182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9.1.6</w:t>
                  </w:r>
                  <w:r w:rsidRPr="004616C4">
                    <w:rPr>
                      <w:rFonts w:ascii="Times New Roman" w:hAnsi="Times New Roman"/>
                      <w:szCs w:val="21"/>
                    </w:rPr>
                    <w:t>对大气污染物排放浓度的测定采用表</w:t>
                  </w:r>
                  <w:r w:rsidRPr="004616C4">
                    <w:rPr>
                      <w:rFonts w:ascii="Times New Roman" w:hAnsi="Times New Roman"/>
                      <w:szCs w:val="21"/>
                    </w:rPr>
                    <w:t>2</w:t>
                  </w:r>
                  <w:r w:rsidRPr="004616C4">
                    <w:rPr>
                      <w:rFonts w:ascii="Times New Roman" w:hAnsi="Times New Roman"/>
                      <w:szCs w:val="21"/>
                    </w:rPr>
                    <w:t>所列的方法标准。</w:t>
                  </w:r>
                </w:p>
              </w:tc>
              <w:tc>
                <w:tcPr>
                  <w:tcW w:w="1966" w:type="pct"/>
                  <w:vAlign w:val="center"/>
                </w:tcPr>
                <w:p w14:paraId="2A48485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、企业按照相关规定建立企业监测制度，制定监测方案，对污染物排放状况及其对周边环境质量的影响开展自行监测，保存原始监测记录，并公布监测结果。</w:t>
                  </w:r>
                </w:p>
                <w:p w14:paraId="320B40B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、本项目安装污染物排放自动监控设备的要求，按有关法律和《污染源自动监控管理办法》的规定执行。</w:t>
                  </w:r>
                </w:p>
                <w:p w14:paraId="74BD840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、企业按照环境监测管理规定和技术规范的要求，设计、建设、维护永久性采样口、采样测试平台和排污口标志。</w:t>
                  </w:r>
                </w:p>
                <w:p w14:paraId="257F674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、根据监测污染物的种类对企业排放废气的采样，在规定的污染物排放监控位置进行。水泥窑排气筒及窑尾余热利用系统目前已按照</w:t>
                  </w:r>
                  <w:r w:rsidRPr="004616C4">
                    <w:rPr>
                      <w:rFonts w:ascii="Times New Roman" w:hAnsi="Times New Roman"/>
                      <w:szCs w:val="21"/>
                    </w:rPr>
                    <w:t>GB/T16157</w:t>
                  </w:r>
                  <w:r w:rsidRPr="004616C4">
                    <w:rPr>
                      <w:rFonts w:ascii="Times New Roman" w:hAnsi="Times New Roman"/>
                      <w:szCs w:val="21"/>
                    </w:rPr>
                    <w:t>规定设置永久采样孔。</w:t>
                  </w:r>
                </w:p>
                <w:p w14:paraId="23A8C03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5</w:t>
                  </w:r>
                  <w:r w:rsidRPr="004616C4">
                    <w:rPr>
                      <w:rFonts w:ascii="Times New Roman" w:hAnsi="Times New Roman"/>
                      <w:szCs w:val="21"/>
                    </w:rPr>
                    <w:t>、烟气中</w:t>
                  </w:r>
                  <w:r w:rsidRPr="004616C4">
                    <w:rPr>
                      <w:rFonts w:ascii="Times New Roman" w:hAnsi="Times New Roman"/>
                      <w:kern w:val="0"/>
                      <w:szCs w:val="21"/>
                    </w:rPr>
                    <w:t>氯化氢</w:t>
                  </w:r>
                  <w:r w:rsidRPr="004616C4">
                    <w:rPr>
                      <w:rFonts w:ascii="Times New Roman" w:hAnsi="Times New Roman"/>
                      <w:kern w:val="0"/>
                      <w:szCs w:val="21"/>
                    </w:rPr>
                    <w:t>(HCl)</w:t>
                  </w:r>
                  <w:r w:rsidRPr="004616C4">
                    <w:rPr>
                      <w:rFonts w:ascii="Times New Roman" w:hAnsi="Times New Roman"/>
                      <w:kern w:val="0"/>
                      <w:szCs w:val="21"/>
                    </w:rPr>
                    <w:t>、氟化氢（</w:t>
                  </w:r>
                  <w:r w:rsidRPr="004616C4">
                    <w:rPr>
                      <w:rFonts w:ascii="Times New Roman" w:hAnsi="Times New Roman"/>
                      <w:kern w:val="0"/>
                      <w:szCs w:val="21"/>
                    </w:rPr>
                    <w:t>HF</w:t>
                  </w:r>
                  <w:r w:rsidRPr="004616C4">
                    <w:rPr>
                      <w:rFonts w:ascii="Times New Roman" w:hAnsi="Times New Roman"/>
                      <w:kern w:val="0"/>
                      <w:szCs w:val="21"/>
                    </w:rPr>
                    <w:t>）、铊、镉、铅、砷及其化合物（以</w:t>
                  </w:r>
                  <w:r w:rsidRPr="004616C4">
                    <w:rPr>
                      <w:rFonts w:ascii="Times New Roman" w:hAnsi="Times New Roman"/>
                      <w:kern w:val="0"/>
                      <w:szCs w:val="21"/>
                    </w:rPr>
                    <w:t>TI+Cd+Pb+As</w:t>
                  </w:r>
                  <w:r w:rsidRPr="004616C4">
                    <w:rPr>
                      <w:rFonts w:ascii="Times New Roman" w:hAnsi="Times New Roman"/>
                      <w:kern w:val="0"/>
                      <w:szCs w:val="21"/>
                    </w:rPr>
                    <w:t>计）、铍、铬、锡、锑、铜、钻、锰、镍、钒及其化合物（以</w:t>
                  </w:r>
                  <w:r w:rsidRPr="004616C4">
                    <w:rPr>
                      <w:rFonts w:ascii="Times New Roman" w:hAnsi="Times New Roman"/>
                      <w:kern w:val="0"/>
                      <w:szCs w:val="21"/>
                    </w:rPr>
                    <w:t>Be+Cr+Sn+Sb+Cu+Co+Mn+Ni+V</w:t>
                  </w:r>
                  <w:r w:rsidRPr="004616C4">
                    <w:rPr>
                      <w:rFonts w:ascii="Times New Roman" w:hAnsi="Times New Roman"/>
                      <w:kern w:val="0"/>
                      <w:szCs w:val="21"/>
                    </w:rPr>
                    <w:t>计）、总有机碳</w:t>
                  </w:r>
                  <w:r w:rsidRPr="004616C4">
                    <w:rPr>
                      <w:rFonts w:ascii="Times New Roman" w:hAnsi="Times New Roman"/>
                      <w:kern w:val="0"/>
                      <w:szCs w:val="21"/>
                    </w:rPr>
                    <w:t>(TOC)</w:t>
                  </w:r>
                  <w:r w:rsidRPr="004616C4">
                    <w:rPr>
                      <w:rFonts w:ascii="Times New Roman" w:hAnsi="Times New Roman"/>
                      <w:szCs w:val="21"/>
                    </w:rPr>
                    <w:t>的监测，每半年开展</w:t>
                  </w:r>
                  <w:r w:rsidRPr="004616C4">
                    <w:rPr>
                      <w:rFonts w:ascii="Times New Roman" w:hAnsi="Times New Roman"/>
                      <w:szCs w:val="21"/>
                    </w:rPr>
                    <w:t>1</w:t>
                  </w:r>
                  <w:r w:rsidRPr="004616C4">
                    <w:rPr>
                      <w:rFonts w:ascii="Times New Roman" w:hAnsi="Times New Roman"/>
                      <w:szCs w:val="21"/>
                    </w:rPr>
                    <w:t>次。对烟气中二噁英类的监测每年开展</w:t>
                  </w:r>
                  <w:r w:rsidRPr="004616C4">
                    <w:rPr>
                      <w:rFonts w:ascii="Times New Roman" w:hAnsi="Times New Roman"/>
                      <w:szCs w:val="21"/>
                    </w:rPr>
                    <w:t>1</w:t>
                  </w:r>
                  <w:r w:rsidRPr="004616C4">
                    <w:rPr>
                      <w:rFonts w:ascii="Times New Roman" w:hAnsi="Times New Roman"/>
                      <w:szCs w:val="21"/>
                    </w:rPr>
                    <w:t>次，对其他大气污染物排放情况监测的为每半年开展一次。</w:t>
                  </w:r>
                </w:p>
                <w:p w14:paraId="1BE2E02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6</w:t>
                  </w:r>
                  <w:r w:rsidRPr="004616C4">
                    <w:rPr>
                      <w:rFonts w:ascii="Times New Roman" w:hAnsi="Times New Roman"/>
                      <w:szCs w:val="21"/>
                    </w:rPr>
                    <w:t>、采用表</w:t>
                  </w:r>
                  <w:r w:rsidRPr="004616C4">
                    <w:rPr>
                      <w:rFonts w:ascii="Times New Roman" w:hAnsi="Times New Roman"/>
                      <w:szCs w:val="21"/>
                    </w:rPr>
                    <w:t>2</w:t>
                  </w:r>
                  <w:r w:rsidRPr="004616C4">
                    <w:rPr>
                      <w:rFonts w:ascii="Times New Roman" w:hAnsi="Times New Roman"/>
                      <w:szCs w:val="21"/>
                    </w:rPr>
                    <w:t>所列的方法标准对大气污染物排放浓度进行测定。</w:t>
                  </w:r>
                </w:p>
              </w:tc>
              <w:tc>
                <w:tcPr>
                  <w:tcW w:w="353" w:type="pct"/>
                  <w:vAlign w:val="center"/>
                </w:tcPr>
                <w:p w14:paraId="69BD769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417530D" w14:textId="77777777">
              <w:tc>
                <w:tcPr>
                  <w:tcW w:w="287" w:type="pct"/>
                  <w:vMerge/>
                  <w:vAlign w:val="center"/>
                </w:tcPr>
                <w:p w14:paraId="42644935" w14:textId="77777777" w:rsidR="007A4E4E" w:rsidRPr="004616C4" w:rsidRDefault="007A4E4E">
                  <w:pPr>
                    <w:adjustRightInd w:val="0"/>
                    <w:snapToGrid w:val="0"/>
                    <w:jc w:val="center"/>
                    <w:rPr>
                      <w:rFonts w:ascii="Times New Roman" w:hAnsi="Times New Roman"/>
                      <w:szCs w:val="21"/>
                    </w:rPr>
                  </w:pPr>
                </w:p>
              </w:tc>
              <w:tc>
                <w:tcPr>
                  <w:tcW w:w="2394" w:type="pct"/>
                  <w:vAlign w:val="center"/>
                </w:tcPr>
                <w:p w14:paraId="1C59611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9.2.1</w:t>
                  </w:r>
                  <w:r w:rsidRPr="004616C4">
                    <w:rPr>
                      <w:rFonts w:ascii="Times New Roman" w:hAnsi="Times New Roman"/>
                      <w:szCs w:val="21"/>
                    </w:rPr>
                    <w:t>水泥生产企业在首次开展危险废物协</w:t>
                  </w:r>
                  <w:r w:rsidRPr="004616C4">
                    <w:rPr>
                      <w:rFonts w:ascii="Times New Roman" w:hAnsi="Times New Roman"/>
                      <w:szCs w:val="21"/>
                    </w:rPr>
                    <w:lastRenderedPageBreak/>
                    <w:t>同处置之前，应按照</w:t>
                  </w:r>
                  <w:r w:rsidRPr="004616C4">
                    <w:rPr>
                      <w:rFonts w:ascii="Times New Roman" w:hAnsi="Times New Roman"/>
                      <w:szCs w:val="21"/>
                    </w:rPr>
                    <w:t>HJ662</w:t>
                  </w:r>
                  <w:r w:rsidRPr="004616C4">
                    <w:rPr>
                      <w:rFonts w:ascii="Times New Roman" w:hAnsi="Times New Roman"/>
                      <w:szCs w:val="21"/>
                    </w:rPr>
                    <w:t>中的要求对水泥窑协同处置设施进行性能测试。</w:t>
                  </w:r>
                </w:p>
                <w:p w14:paraId="2BEEFD0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9.2.2</w:t>
                  </w:r>
                  <w:r w:rsidRPr="004616C4">
                    <w:rPr>
                      <w:rFonts w:ascii="Times New Roman" w:hAnsi="Times New Roman"/>
                      <w:szCs w:val="21"/>
                    </w:rPr>
                    <w:t>应定期对开展协同处置危险废物的水泥窑设施进行性能测试，测试频率应不少于每五年一次。</w:t>
                  </w:r>
                </w:p>
              </w:tc>
              <w:tc>
                <w:tcPr>
                  <w:tcW w:w="1966" w:type="pct"/>
                  <w:vAlign w:val="center"/>
                </w:tcPr>
                <w:p w14:paraId="0A6E0CE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本项目</w:t>
                  </w:r>
                  <w:r w:rsidRPr="004616C4">
                    <w:rPr>
                      <w:rFonts w:ascii="Times New Roman" w:hAnsi="Times New Roman" w:hint="eastAsia"/>
                      <w:szCs w:val="21"/>
                    </w:rPr>
                    <w:t>不涉及危险废物处置</w:t>
                  </w:r>
                  <w:r w:rsidRPr="004616C4">
                    <w:rPr>
                      <w:rFonts w:ascii="Times New Roman" w:hAnsi="Times New Roman"/>
                      <w:szCs w:val="21"/>
                    </w:rPr>
                    <w:t>。</w:t>
                  </w:r>
                </w:p>
              </w:tc>
              <w:tc>
                <w:tcPr>
                  <w:tcW w:w="353" w:type="pct"/>
                  <w:vAlign w:val="center"/>
                </w:tcPr>
                <w:p w14:paraId="3AF1AA1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bl>
          <w:p w14:paraId="6DDA0EFC" w14:textId="77777777" w:rsidR="007A4E4E" w:rsidRPr="004616C4" w:rsidRDefault="00000000">
            <w:pPr>
              <w:pStyle w:val="a9"/>
              <w:spacing w:line="360" w:lineRule="auto"/>
              <w:ind w:firstLine="0"/>
              <w:jc w:val="center"/>
              <w:rPr>
                <w:rFonts w:ascii="Times New Roman" w:hAnsi="Times New Roman"/>
                <w:b/>
                <w:bCs/>
                <w:sz w:val="24"/>
                <w:szCs w:val="22"/>
              </w:rPr>
            </w:pPr>
            <w:r w:rsidRPr="004616C4">
              <w:rPr>
                <w:rFonts w:ascii="Times New Roman" w:hAnsi="Times New Roman"/>
                <w:b/>
                <w:bCs/>
                <w:sz w:val="24"/>
                <w:szCs w:val="22"/>
              </w:rPr>
              <w:t>表</w:t>
            </w:r>
            <w:r w:rsidRPr="004616C4">
              <w:rPr>
                <w:rFonts w:ascii="Times New Roman" w:hAnsi="Times New Roman"/>
                <w:b/>
                <w:bCs/>
                <w:sz w:val="24"/>
                <w:szCs w:val="22"/>
              </w:rPr>
              <w:t>1-7</w:t>
            </w:r>
            <w:r w:rsidRPr="004616C4">
              <w:rPr>
                <w:rFonts w:ascii="Times New Roman" w:hAnsi="Times New Roman"/>
                <w:b/>
                <w:bCs/>
                <w:sz w:val="24"/>
                <w:szCs w:val="22"/>
              </w:rPr>
              <w:t>与《水泥窑协同处置固体废物环境保护技术规范》（</w:t>
            </w:r>
            <w:r w:rsidRPr="004616C4">
              <w:rPr>
                <w:rFonts w:ascii="Times New Roman" w:hAnsi="Times New Roman"/>
                <w:b/>
                <w:bCs/>
                <w:sz w:val="24"/>
                <w:szCs w:val="22"/>
              </w:rPr>
              <w:t>HJ662-2013</w:t>
            </w:r>
            <w:r w:rsidRPr="004616C4">
              <w:rPr>
                <w:rFonts w:ascii="Times New Roman" w:hAnsi="Times New Roman"/>
                <w:b/>
                <w:bCs/>
                <w:sz w:val="24"/>
                <w:szCs w:val="22"/>
              </w:rPr>
              <w:t>）主要相关内容相符性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
              <w:gridCol w:w="4390"/>
              <w:gridCol w:w="2697"/>
              <w:gridCol w:w="574"/>
            </w:tblGrid>
            <w:tr w:rsidR="004616C4" w:rsidRPr="004616C4" w14:paraId="3D13D926" w14:textId="77777777">
              <w:trPr>
                <w:tblHeader/>
              </w:trPr>
              <w:tc>
                <w:tcPr>
                  <w:tcW w:w="287" w:type="pct"/>
                  <w:vAlign w:val="center"/>
                </w:tcPr>
                <w:p w14:paraId="617DBDA6"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项目</w:t>
                  </w:r>
                </w:p>
              </w:tc>
              <w:tc>
                <w:tcPr>
                  <w:tcW w:w="2701" w:type="pct"/>
                  <w:vAlign w:val="center"/>
                </w:tcPr>
                <w:p w14:paraId="2FE17CEC"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GB30485-2013</w:t>
                  </w:r>
                  <w:r w:rsidRPr="004616C4">
                    <w:rPr>
                      <w:rFonts w:ascii="Times New Roman" w:hAnsi="Times New Roman"/>
                      <w:b/>
                      <w:szCs w:val="21"/>
                    </w:rPr>
                    <w:t>文件要求</w:t>
                  </w:r>
                </w:p>
              </w:tc>
              <w:tc>
                <w:tcPr>
                  <w:tcW w:w="1659" w:type="pct"/>
                  <w:vAlign w:val="center"/>
                </w:tcPr>
                <w:p w14:paraId="7882279F"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本项目落实情况</w:t>
                  </w:r>
                </w:p>
              </w:tc>
              <w:tc>
                <w:tcPr>
                  <w:tcW w:w="353" w:type="pct"/>
                  <w:vAlign w:val="center"/>
                </w:tcPr>
                <w:p w14:paraId="34370050"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符合性</w:t>
                  </w:r>
                </w:p>
              </w:tc>
            </w:tr>
            <w:tr w:rsidR="004616C4" w:rsidRPr="004616C4" w14:paraId="545661BB" w14:textId="77777777">
              <w:tc>
                <w:tcPr>
                  <w:tcW w:w="287" w:type="pct"/>
                  <w:vMerge w:val="restart"/>
                  <w:vAlign w:val="center"/>
                </w:tcPr>
                <w:p w14:paraId="3D7E69B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 xml:space="preserve">4 </w:t>
                  </w:r>
                  <w:r w:rsidRPr="004616C4">
                    <w:rPr>
                      <w:rFonts w:ascii="Times New Roman" w:hAnsi="Times New Roman"/>
                      <w:szCs w:val="21"/>
                    </w:rPr>
                    <w:t>协同处置设施</w:t>
                  </w:r>
                </w:p>
              </w:tc>
              <w:tc>
                <w:tcPr>
                  <w:tcW w:w="2701" w:type="pct"/>
                  <w:vAlign w:val="center"/>
                </w:tcPr>
                <w:p w14:paraId="35AA3BF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4.1.1</w:t>
                  </w:r>
                  <w:r w:rsidRPr="004616C4">
                    <w:rPr>
                      <w:rFonts w:ascii="Times New Roman" w:hAnsi="Times New Roman"/>
                      <w:szCs w:val="21"/>
                    </w:rPr>
                    <w:t>满足以下条件的水泥窑可用于协同处置固体废物：</w:t>
                  </w:r>
                </w:p>
                <w:p w14:paraId="5ECB4C3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a</w:t>
                  </w:r>
                  <w:r w:rsidRPr="004616C4">
                    <w:rPr>
                      <w:rFonts w:ascii="Times New Roman" w:hAnsi="Times New Roman"/>
                      <w:szCs w:val="21"/>
                    </w:rPr>
                    <w:t>）窑型为新型干法回转窑。</w:t>
                  </w:r>
                </w:p>
                <w:p w14:paraId="3836EF5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b</w:t>
                  </w:r>
                  <w:r w:rsidRPr="004616C4">
                    <w:rPr>
                      <w:rFonts w:ascii="Times New Roman" w:hAnsi="Times New Roman"/>
                      <w:szCs w:val="21"/>
                    </w:rPr>
                    <w:t>）单线设计熟料生产规模不小于</w:t>
                  </w:r>
                  <w:r w:rsidRPr="004616C4">
                    <w:rPr>
                      <w:rFonts w:ascii="Times New Roman" w:hAnsi="Times New Roman"/>
                      <w:szCs w:val="21"/>
                    </w:rPr>
                    <w:t>2000</w:t>
                  </w:r>
                  <w:r w:rsidRPr="004616C4">
                    <w:rPr>
                      <w:rFonts w:ascii="Times New Roman" w:hAnsi="Times New Roman"/>
                      <w:szCs w:val="21"/>
                    </w:rPr>
                    <w:t>吨</w:t>
                  </w:r>
                  <w:r w:rsidRPr="004616C4">
                    <w:rPr>
                      <w:rFonts w:ascii="Times New Roman" w:hAnsi="Times New Roman"/>
                      <w:szCs w:val="21"/>
                    </w:rPr>
                    <w:t>/</w:t>
                  </w:r>
                  <w:r w:rsidRPr="004616C4">
                    <w:rPr>
                      <w:rFonts w:ascii="Times New Roman" w:hAnsi="Times New Roman"/>
                      <w:szCs w:val="21"/>
                    </w:rPr>
                    <w:t>日。</w:t>
                  </w:r>
                </w:p>
                <w:p w14:paraId="2E89640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c</w:t>
                  </w:r>
                  <w:r w:rsidRPr="004616C4">
                    <w:rPr>
                      <w:rFonts w:ascii="Times New Roman" w:hAnsi="Times New Roman"/>
                      <w:szCs w:val="21"/>
                    </w:rPr>
                    <w:t>）对于改造利用原有设施协同处置固体废物的水泥窑，在改造之前原有设施应连续两年达到</w:t>
                  </w:r>
                  <w:r w:rsidRPr="004616C4">
                    <w:rPr>
                      <w:rFonts w:ascii="Times New Roman" w:hAnsi="Times New Roman"/>
                      <w:szCs w:val="21"/>
                    </w:rPr>
                    <w:t>GB4915</w:t>
                  </w:r>
                  <w:r w:rsidRPr="004616C4">
                    <w:rPr>
                      <w:rFonts w:ascii="Times New Roman" w:hAnsi="Times New Roman"/>
                      <w:szCs w:val="21"/>
                    </w:rPr>
                    <w:t>的要求。</w:t>
                  </w:r>
                </w:p>
              </w:tc>
              <w:tc>
                <w:tcPr>
                  <w:tcW w:w="1659" w:type="pct"/>
                  <w:vAlign w:val="center"/>
                </w:tcPr>
                <w:p w14:paraId="67D03970"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①</w:t>
                  </w:r>
                  <w:r w:rsidRPr="004616C4">
                    <w:rPr>
                      <w:rFonts w:ascii="Times New Roman" w:hAnsi="Times New Roman"/>
                      <w:szCs w:val="21"/>
                    </w:rPr>
                    <w:t>项目依托达州海螺水泥有限责任公司现有</w:t>
                  </w:r>
                  <w:r w:rsidRPr="004616C4">
                    <w:rPr>
                      <w:rFonts w:ascii="Times New Roman" w:hAnsi="Times New Roman"/>
                      <w:szCs w:val="21"/>
                    </w:rPr>
                    <w:t>2×4500</w:t>
                  </w:r>
                  <w:r w:rsidRPr="004616C4">
                    <w:rPr>
                      <w:rFonts w:ascii="Times New Roman" w:hAnsi="Times New Roman"/>
                      <w:szCs w:val="21"/>
                    </w:rPr>
                    <w:t>吨</w:t>
                  </w:r>
                  <w:r w:rsidRPr="004616C4">
                    <w:rPr>
                      <w:rFonts w:ascii="Times New Roman" w:hAnsi="Times New Roman"/>
                      <w:szCs w:val="21"/>
                    </w:rPr>
                    <w:t>/d</w:t>
                  </w:r>
                  <w:r w:rsidRPr="004616C4">
                    <w:rPr>
                      <w:rFonts w:ascii="Times New Roman" w:hAnsi="Times New Roman"/>
                      <w:szCs w:val="21"/>
                    </w:rPr>
                    <w:t>新型干法熟料水泥生产线。</w:t>
                  </w:r>
                </w:p>
                <w:p w14:paraId="3A385B0D" w14:textId="20E693E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②</w:t>
                  </w:r>
                  <w:r w:rsidRPr="004616C4">
                    <w:rPr>
                      <w:rFonts w:ascii="Times New Roman" w:hAnsi="Times New Roman"/>
                      <w:szCs w:val="21"/>
                    </w:rPr>
                    <w:t>项目所依托的水泥窑分别于</w:t>
                  </w:r>
                  <w:r w:rsidRPr="004616C4">
                    <w:rPr>
                      <w:rFonts w:ascii="Times New Roman" w:hAnsi="Times New Roman"/>
                      <w:szCs w:val="21"/>
                    </w:rPr>
                    <w:t>2011</w:t>
                  </w:r>
                  <w:r w:rsidRPr="004616C4">
                    <w:rPr>
                      <w:rFonts w:ascii="Times New Roman" w:hAnsi="Times New Roman"/>
                      <w:szCs w:val="21"/>
                    </w:rPr>
                    <w:t>年</w:t>
                  </w:r>
                  <w:r w:rsidRPr="004616C4">
                    <w:rPr>
                      <w:rFonts w:ascii="Times New Roman" w:hAnsi="Times New Roman"/>
                      <w:szCs w:val="21"/>
                    </w:rPr>
                    <w:t>1</w:t>
                  </w:r>
                  <w:r w:rsidRPr="004616C4">
                    <w:rPr>
                      <w:rFonts w:ascii="Times New Roman" w:hAnsi="Times New Roman"/>
                      <w:szCs w:val="21"/>
                    </w:rPr>
                    <w:t>月和</w:t>
                  </w:r>
                  <w:r w:rsidRPr="004616C4">
                    <w:rPr>
                      <w:rFonts w:ascii="Times New Roman" w:hAnsi="Times New Roman"/>
                      <w:szCs w:val="21"/>
                    </w:rPr>
                    <w:t>2012</w:t>
                  </w:r>
                  <w:r w:rsidRPr="004616C4">
                    <w:rPr>
                      <w:rFonts w:ascii="Times New Roman" w:hAnsi="Times New Roman"/>
                      <w:szCs w:val="21"/>
                    </w:rPr>
                    <w:t>年</w:t>
                  </w:r>
                  <w:r w:rsidRPr="004616C4">
                    <w:rPr>
                      <w:rFonts w:ascii="Times New Roman" w:hAnsi="Times New Roman"/>
                      <w:szCs w:val="21"/>
                    </w:rPr>
                    <w:t>10</w:t>
                  </w:r>
                  <w:r w:rsidRPr="004616C4">
                    <w:rPr>
                      <w:rFonts w:ascii="Times New Roman" w:hAnsi="Times New Roman"/>
                      <w:szCs w:val="21"/>
                    </w:rPr>
                    <w:t>月完成验收；根据达州海螺水泥有限责任公司</w:t>
                  </w:r>
                  <w:r w:rsidRPr="004616C4">
                    <w:rPr>
                      <w:rFonts w:ascii="Times New Roman" w:hAnsi="Times New Roman"/>
                      <w:szCs w:val="21"/>
                    </w:rPr>
                    <w:t>2021</w:t>
                  </w:r>
                  <w:r w:rsidRPr="004616C4">
                    <w:rPr>
                      <w:rFonts w:ascii="Times New Roman" w:hAnsi="Times New Roman"/>
                      <w:szCs w:val="21"/>
                    </w:rPr>
                    <w:t>年、</w:t>
                  </w:r>
                  <w:r w:rsidRPr="004616C4">
                    <w:rPr>
                      <w:rFonts w:ascii="Times New Roman" w:hAnsi="Times New Roman"/>
                      <w:szCs w:val="21"/>
                    </w:rPr>
                    <w:t>2022</w:t>
                  </w:r>
                  <w:r w:rsidRPr="004616C4">
                    <w:rPr>
                      <w:rFonts w:ascii="Times New Roman" w:hAnsi="Times New Roman"/>
                      <w:szCs w:val="21"/>
                    </w:rPr>
                    <w:t>年连续两年季度性自行监测报告和在线监测数据可知，各类污染物排放均可满足《水泥工业大气污染物排放标准》（</w:t>
                  </w:r>
                  <w:r w:rsidRPr="004616C4">
                    <w:rPr>
                      <w:rFonts w:ascii="Times New Roman" w:hAnsi="Times New Roman"/>
                      <w:szCs w:val="21"/>
                    </w:rPr>
                    <w:t>GB4915-2013</w:t>
                  </w:r>
                  <w:r w:rsidRPr="004616C4">
                    <w:rPr>
                      <w:rFonts w:ascii="Times New Roman" w:hAnsi="Times New Roman"/>
                      <w:szCs w:val="21"/>
                    </w:rPr>
                    <w:t>）要求</w:t>
                  </w:r>
                  <w:r w:rsidR="00E47707" w:rsidRPr="004616C4">
                    <w:rPr>
                      <w:rFonts w:ascii="Times New Roman" w:hAnsi="Times New Roman" w:hint="eastAsia"/>
                      <w:szCs w:val="21"/>
                    </w:rPr>
                    <w:t>，根据</w:t>
                  </w:r>
                  <w:r w:rsidR="00E47707" w:rsidRPr="004616C4">
                    <w:rPr>
                      <w:rFonts w:ascii="Times New Roman" w:hAnsi="Times New Roman" w:hint="eastAsia"/>
                      <w:szCs w:val="21"/>
                    </w:rPr>
                    <w:t>2</w:t>
                  </w:r>
                  <w:r w:rsidR="00E47707" w:rsidRPr="004616C4">
                    <w:rPr>
                      <w:rFonts w:ascii="Times New Roman" w:hAnsi="Times New Roman"/>
                      <w:szCs w:val="21"/>
                    </w:rPr>
                    <w:t>023</w:t>
                  </w:r>
                  <w:r w:rsidR="00E47707" w:rsidRPr="004616C4">
                    <w:rPr>
                      <w:rFonts w:ascii="Times New Roman" w:hAnsi="Times New Roman" w:hint="eastAsia"/>
                      <w:szCs w:val="21"/>
                    </w:rPr>
                    <w:t>年一季度</w:t>
                  </w:r>
                  <w:r w:rsidR="00E47707" w:rsidRPr="004616C4">
                    <w:rPr>
                      <w:rFonts w:ascii="Times New Roman" w:hAnsi="Times New Roman"/>
                      <w:szCs w:val="21"/>
                    </w:rPr>
                    <w:t>自行监测报告和在线监测数据可知，各类污染物排放均可满足</w:t>
                  </w:r>
                  <w:r w:rsidR="00E47707" w:rsidRPr="004616C4">
                    <w:rPr>
                      <w:rFonts w:ascii="Times New Roman" w:hAnsi="Times New Roman" w:hint="eastAsia"/>
                      <w:szCs w:val="21"/>
                    </w:rPr>
                    <w:t>《四川省水泥工业大气污染物排放标准》（</w:t>
                  </w:r>
                  <w:r w:rsidR="00E47707" w:rsidRPr="004616C4">
                    <w:rPr>
                      <w:rFonts w:ascii="Times New Roman" w:hAnsi="Times New Roman" w:hint="eastAsia"/>
                      <w:szCs w:val="21"/>
                    </w:rPr>
                    <w:t>DB51/2864-2021</w:t>
                  </w:r>
                  <w:r w:rsidR="00E47707" w:rsidRPr="004616C4">
                    <w:rPr>
                      <w:rFonts w:ascii="Times New Roman" w:hAnsi="Times New Roman" w:hint="eastAsia"/>
                      <w:szCs w:val="21"/>
                    </w:rPr>
                    <w:t>）</w:t>
                  </w:r>
                  <w:r w:rsidR="00E47707" w:rsidRPr="004616C4">
                    <w:rPr>
                      <w:rFonts w:ascii="Times New Roman" w:hAnsi="Times New Roman"/>
                      <w:szCs w:val="21"/>
                    </w:rPr>
                    <w:t>要求</w:t>
                  </w:r>
                  <w:r w:rsidRPr="004616C4">
                    <w:rPr>
                      <w:rFonts w:ascii="Times New Roman" w:hAnsi="Times New Roman"/>
                      <w:szCs w:val="21"/>
                    </w:rPr>
                    <w:t>。</w:t>
                  </w:r>
                </w:p>
              </w:tc>
              <w:tc>
                <w:tcPr>
                  <w:tcW w:w="353" w:type="pct"/>
                  <w:vAlign w:val="center"/>
                </w:tcPr>
                <w:p w14:paraId="1F09C1A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3B6D6E5E" w14:textId="77777777">
              <w:tc>
                <w:tcPr>
                  <w:tcW w:w="287" w:type="pct"/>
                  <w:vMerge/>
                  <w:vAlign w:val="center"/>
                </w:tcPr>
                <w:p w14:paraId="10F022C5"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67729F4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4.1.2</w:t>
                  </w:r>
                  <w:r w:rsidRPr="004616C4">
                    <w:rPr>
                      <w:rFonts w:ascii="Times New Roman" w:hAnsi="Times New Roman"/>
                      <w:szCs w:val="21"/>
                    </w:rPr>
                    <w:t>用于协同处置固体废物的水泥窑应具备以下功能：</w:t>
                  </w:r>
                </w:p>
                <w:p w14:paraId="3354699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a</w:t>
                  </w:r>
                  <w:r w:rsidRPr="004616C4">
                    <w:rPr>
                      <w:rFonts w:ascii="Times New Roman" w:hAnsi="Times New Roman"/>
                      <w:szCs w:val="21"/>
                    </w:rPr>
                    <w:t>）采用窑磨一体机模式。</w:t>
                  </w:r>
                </w:p>
                <w:p w14:paraId="48638BB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b</w:t>
                  </w:r>
                  <w:r w:rsidRPr="004616C4">
                    <w:rPr>
                      <w:rFonts w:ascii="Times New Roman" w:hAnsi="Times New Roman"/>
                      <w:szCs w:val="21"/>
                    </w:rPr>
                    <w:t>）配备在线监测设备，保证运行工况的稳定：包括窑头烟气温度、压力；窑表面温度；窑尾烟气温度、压力、</w:t>
                  </w:r>
                  <w:r w:rsidRPr="004616C4">
                    <w:rPr>
                      <w:rFonts w:ascii="Times New Roman" w:hAnsi="Times New Roman"/>
                      <w:szCs w:val="21"/>
                    </w:rPr>
                    <w:t>O</w:t>
                  </w:r>
                  <w:r w:rsidRPr="004616C4">
                    <w:rPr>
                      <w:rFonts w:ascii="Times New Roman" w:hAnsi="Times New Roman"/>
                      <w:szCs w:val="21"/>
                      <w:vertAlign w:val="subscript"/>
                    </w:rPr>
                    <w:t>2</w:t>
                  </w:r>
                  <w:r w:rsidRPr="004616C4">
                    <w:rPr>
                      <w:rFonts w:ascii="Times New Roman" w:hAnsi="Times New Roman"/>
                      <w:szCs w:val="21"/>
                    </w:rPr>
                    <w:t>浓度；分解炉或最低一级旋风筒出口烟气温度、压力、</w:t>
                  </w:r>
                  <w:r w:rsidRPr="004616C4">
                    <w:rPr>
                      <w:rFonts w:ascii="Times New Roman" w:hAnsi="Times New Roman"/>
                      <w:szCs w:val="21"/>
                    </w:rPr>
                    <w:t>O</w:t>
                  </w:r>
                  <w:r w:rsidRPr="004616C4">
                    <w:rPr>
                      <w:rFonts w:ascii="Times New Roman" w:hAnsi="Times New Roman"/>
                      <w:szCs w:val="21"/>
                      <w:vertAlign w:val="subscript"/>
                    </w:rPr>
                    <w:t>2</w:t>
                  </w:r>
                  <w:r w:rsidRPr="004616C4">
                    <w:rPr>
                      <w:rFonts w:ascii="Times New Roman" w:hAnsi="Times New Roman"/>
                      <w:szCs w:val="21"/>
                    </w:rPr>
                    <w:t>浓度；顶级旋风筒出口烟气温度、压力、</w:t>
                  </w:r>
                  <w:r w:rsidRPr="004616C4">
                    <w:rPr>
                      <w:rFonts w:ascii="Times New Roman" w:hAnsi="Times New Roman"/>
                      <w:szCs w:val="21"/>
                    </w:rPr>
                    <w:t>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CO</w:t>
                  </w:r>
                  <w:r w:rsidRPr="004616C4">
                    <w:rPr>
                      <w:rFonts w:ascii="Times New Roman" w:hAnsi="Times New Roman"/>
                      <w:szCs w:val="21"/>
                    </w:rPr>
                    <w:t>浓度。</w:t>
                  </w:r>
                </w:p>
                <w:p w14:paraId="2DF2C3DE" w14:textId="26E5E5C1"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c</w:t>
                  </w:r>
                  <w:r w:rsidRPr="004616C4">
                    <w:rPr>
                      <w:rFonts w:ascii="Times New Roman" w:hAnsi="Times New Roman"/>
                      <w:szCs w:val="21"/>
                    </w:rPr>
                    <w:t>）水泥窑及窑尾余热利用系统采用高效布袋除尘器作为烟气除尘设施，保证排放烟气中颗粒物浓度满足《水泥窑协同处置固体废物污染控制标准》的要求。水泥窑及窑尾余热利用系统排气筒配备粉尘、</w:t>
                  </w:r>
                  <w:r w:rsidRPr="004616C4">
                    <w:rPr>
                      <w:rFonts w:ascii="Times New Roman" w:hAnsi="Times New Roman"/>
                      <w:szCs w:val="21"/>
                    </w:rPr>
                    <w:t>NOx</w:t>
                  </w:r>
                  <w:r w:rsidRPr="004616C4">
                    <w:rPr>
                      <w:rFonts w:ascii="Times New Roman" w:hAnsi="Times New Roman"/>
                      <w:szCs w:val="21"/>
                    </w:rPr>
                    <w:t>、</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CO</w:t>
                  </w:r>
                  <w:r w:rsidRPr="004616C4">
                    <w:rPr>
                      <w:rFonts w:ascii="Times New Roman" w:hAnsi="Times New Roman"/>
                      <w:szCs w:val="21"/>
                    </w:rPr>
                    <w:t>浓度在线监测设备，连续监测装置需满足</w:t>
                  </w:r>
                  <w:r w:rsidRPr="004616C4">
                    <w:rPr>
                      <w:rFonts w:ascii="Times New Roman" w:hAnsi="Times New Roman"/>
                      <w:szCs w:val="21"/>
                    </w:rPr>
                    <w:t>HJT76</w:t>
                  </w:r>
                  <w:r w:rsidRPr="004616C4">
                    <w:rPr>
                      <w:rFonts w:ascii="Times New Roman" w:hAnsi="Times New Roman"/>
                      <w:szCs w:val="21"/>
                    </w:rPr>
                    <w:t>的要求，并与当地监控中心联网，保证污染物排放达标。</w:t>
                  </w:r>
                </w:p>
                <w:p w14:paraId="5550E8D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d</w:t>
                  </w:r>
                  <w:r w:rsidRPr="004616C4">
                    <w:rPr>
                      <w:rFonts w:ascii="Times New Roman" w:hAnsi="Times New Roman"/>
                      <w:szCs w:val="21"/>
                    </w:rPr>
                    <w:t>）配备窑灰返窑装置，将除尘器等烟气处理装置收集的窑灰返回送往生料入窑系统。</w:t>
                  </w:r>
                </w:p>
                <w:p w14:paraId="1C00C3F1" w14:textId="77777777" w:rsidR="007A4E4E" w:rsidRPr="004616C4" w:rsidRDefault="007A4E4E">
                  <w:pPr>
                    <w:adjustRightInd w:val="0"/>
                    <w:snapToGrid w:val="0"/>
                    <w:jc w:val="left"/>
                    <w:rPr>
                      <w:rFonts w:ascii="Times New Roman" w:hAnsi="Times New Roman"/>
                      <w:szCs w:val="21"/>
                    </w:rPr>
                  </w:pPr>
                </w:p>
              </w:tc>
              <w:tc>
                <w:tcPr>
                  <w:tcW w:w="1659" w:type="pct"/>
                  <w:vAlign w:val="center"/>
                </w:tcPr>
                <w:p w14:paraId="6469AD7F"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①</w:t>
                  </w:r>
                  <w:r w:rsidRPr="004616C4">
                    <w:rPr>
                      <w:rFonts w:ascii="Times New Roman" w:hAnsi="Times New Roman"/>
                      <w:szCs w:val="21"/>
                    </w:rPr>
                    <w:t>达州海螺水泥有限责任公司现有水泥生产线采用窑磨一体机模式。</w:t>
                  </w:r>
                </w:p>
                <w:p w14:paraId="4531BCC6"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②</w:t>
                  </w:r>
                  <w:r w:rsidRPr="004616C4">
                    <w:rPr>
                      <w:rFonts w:ascii="Times New Roman" w:hAnsi="Times New Roman"/>
                      <w:szCs w:val="21"/>
                    </w:rPr>
                    <w:t>窑头、窑尾均配备在线监测设备，监测内容满足规范要求，可保证水泥窑的运行工况的稳定。</w:t>
                  </w:r>
                </w:p>
                <w:p w14:paraId="2023D764" w14:textId="1AF4EC61"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③</w:t>
                  </w:r>
                  <w:r w:rsidRPr="004616C4">
                    <w:rPr>
                      <w:rFonts w:ascii="Times New Roman" w:hAnsi="Times New Roman"/>
                      <w:szCs w:val="21"/>
                    </w:rPr>
                    <w:t>水泥窑窑尾余热利用系统采用布袋除尘器作为烟气除尘设施，根据本报告工程分析以及同类型项目的监测结果，可保证排放烟气中颗粒物浓度满足</w:t>
                  </w:r>
                  <w:r w:rsidRPr="004616C4">
                    <w:rPr>
                      <w:rFonts w:ascii="Times New Roman" w:hAnsi="Times New Roman"/>
                      <w:szCs w:val="21"/>
                    </w:rPr>
                    <w:t>GB30485</w:t>
                  </w:r>
                  <w:r w:rsidR="00E47707" w:rsidRPr="004616C4">
                    <w:rPr>
                      <w:rFonts w:ascii="Times New Roman" w:hAnsi="Times New Roman" w:hint="eastAsia"/>
                      <w:szCs w:val="21"/>
                    </w:rPr>
                    <w:t>、</w:t>
                  </w:r>
                  <w:r w:rsidR="00E47707" w:rsidRPr="004616C4">
                    <w:rPr>
                      <w:rFonts w:ascii="Times New Roman" w:hAnsi="Times New Roman"/>
                      <w:szCs w:val="21"/>
                    </w:rPr>
                    <w:t>DB51/2864-2021</w:t>
                  </w:r>
                  <w:r w:rsidRPr="004616C4">
                    <w:rPr>
                      <w:rFonts w:ascii="Times New Roman" w:hAnsi="Times New Roman"/>
                      <w:szCs w:val="21"/>
                    </w:rPr>
                    <w:t>的要求。</w:t>
                  </w:r>
                </w:p>
                <w:p w14:paraId="1A0ADA8B" w14:textId="351489B1"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④</w:t>
                  </w:r>
                  <w:r w:rsidRPr="004616C4">
                    <w:rPr>
                      <w:rFonts w:ascii="Times New Roman" w:hAnsi="Times New Roman"/>
                      <w:szCs w:val="21"/>
                    </w:rPr>
                    <w:t>水泥窑及窑尾余热利用系统排气筒已配备粉尘、</w:t>
                  </w:r>
                  <w:r w:rsidRPr="004616C4">
                    <w:rPr>
                      <w:rFonts w:ascii="Times New Roman" w:hAnsi="Times New Roman"/>
                      <w:szCs w:val="21"/>
                    </w:rPr>
                    <w:t>NOx</w:t>
                  </w:r>
                  <w:r w:rsidRPr="004616C4">
                    <w:rPr>
                      <w:rFonts w:ascii="Times New Roman" w:hAnsi="Times New Roman"/>
                      <w:szCs w:val="21"/>
                    </w:rPr>
                    <w:t>、</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浓度在线监测设备，连续监测装置满足</w:t>
                  </w:r>
                  <w:r w:rsidRPr="004616C4">
                    <w:rPr>
                      <w:rFonts w:ascii="Times New Roman" w:hAnsi="Times New Roman"/>
                      <w:szCs w:val="21"/>
                    </w:rPr>
                    <w:t>HJT76</w:t>
                  </w:r>
                  <w:r w:rsidRPr="004616C4">
                    <w:rPr>
                      <w:rFonts w:ascii="Times New Roman" w:hAnsi="Times New Roman"/>
                      <w:szCs w:val="21"/>
                    </w:rPr>
                    <w:t>的要求，并已与当地监控中心联网；水泥生产线建成投产以来，</w:t>
                  </w:r>
                  <w:r w:rsidR="00E47707" w:rsidRPr="004616C4">
                    <w:rPr>
                      <w:rFonts w:ascii="Times New Roman" w:hAnsi="Times New Roman" w:hint="eastAsia"/>
                      <w:szCs w:val="21"/>
                    </w:rPr>
                    <w:t>在</w:t>
                  </w:r>
                  <w:r w:rsidR="00E47707" w:rsidRPr="004616C4">
                    <w:rPr>
                      <w:rFonts w:ascii="Times New Roman" w:hAnsi="Times New Roman" w:hint="eastAsia"/>
                      <w:szCs w:val="21"/>
                    </w:rPr>
                    <w:t>2</w:t>
                  </w:r>
                  <w:r w:rsidR="00E47707" w:rsidRPr="004616C4">
                    <w:rPr>
                      <w:rFonts w:ascii="Times New Roman" w:hAnsi="Times New Roman"/>
                      <w:szCs w:val="21"/>
                    </w:rPr>
                    <w:t>023</w:t>
                  </w:r>
                  <w:r w:rsidR="00E47707" w:rsidRPr="004616C4">
                    <w:rPr>
                      <w:rFonts w:ascii="Times New Roman" w:hAnsi="Times New Roman" w:hint="eastAsia"/>
                      <w:szCs w:val="21"/>
                    </w:rPr>
                    <w:t>年</w:t>
                  </w:r>
                  <w:r w:rsidR="00E47707" w:rsidRPr="004616C4">
                    <w:rPr>
                      <w:rFonts w:ascii="Times New Roman" w:hAnsi="Times New Roman" w:hint="eastAsia"/>
                      <w:szCs w:val="21"/>
                    </w:rPr>
                    <w:t>1</w:t>
                  </w:r>
                  <w:r w:rsidR="00E47707" w:rsidRPr="004616C4">
                    <w:rPr>
                      <w:rFonts w:ascii="Times New Roman" w:hAnsi="Times New Roman" w:hint="eastAsia"/>
                      <w:szCs w:val="21"/>
                    </w:rPr>
                    <w:t>月</w:t>
                  </w:r>
                  <w:r w:rsidR="00E47707" w:rsidRPr="004616C4">
                    <w:rPr>
                      <w:rFonts w:ascii="Times New Roman" w:hAnsi="Times New Roman" w:hint="eastAsia"/>
                      <w:szCs w:val="21"/>
                    </w:rPr>
                    <w:t>1</w:t>
                  </w:r>
                  <w:r w:rsidR="00E47707" w:rsidRPr="004616C4">
                    <w:rPr>
                      <w:rFonts w:ascii="Times New Roman" w:hAnsi="Times New Roman" w:hint="eastAsia"/>
                      <w:szCs w:val="21"/>
                    </w:rPr>
                    <w:t>日前</w:t>
                  </w:r>
                  <w:r w:rsidRPr="004616C4">
                    <w:rPr>
                      <w:rFonts w:ascii="Times New Roman" w:hAnsi="Times New Roman"/>
                      <w:szCs w:val="21"/>
                    </w:rPr>
                    <w:t>各类污染物排放均满足《水泥工业大气污染物排放标准》</w:t>
                  </w:r>
                  <w:r w:rsidRPr="004616C4">
                    <w:rPr>
                      <w:rFonts w:ascii="Times New Roman" w:hAnsi="Times New Roman"/>
                      <w:szCs w:val="21"/>
                    </w:rPr>
                    <w:lastRenderedPageBreak/>
                    <w:t>（</w:t>
                  </w:r>
                  <w:r w:rsidRPr="004616C4">
                    <w:rPr>
                      <w:rFonts w:ascii="Times New Roman" w:hAnsi="Times New Roman"/>
                      <w:szCs w:val="21"/>
                    </w:rPr>
                    <w:t>GB4915-2013</w:t>
                  </w:r>
                  <w:r w:rsidRPr="004616C4">
                    <w:rPr>
                      <w:rFonts w:ascii="Times New Roman" w:hAnsi="Times New Roman"/>
                      <w:szCs w:val="21"/>
                    </w:rPr>
                    <w:t>）要求</w:t>
                  </w:r>
                  <w:r w:rsidR="00E47707" w:rsidRPr="004616C4">
                    <w:rPr>
                      <w:rFonts w:ascii="Times New Roman" w:hAnsi="Times New Roman" w:hint="eastAsia"/>
                      <w:szCs w:val="21"/>
                    </w:rPr>
                    <w:t>，</w:t>
                  </w:r>
                  <w:r w:rsidR="00E47707" w:rsidRPr="004616C4">
                    <w:rPr>
                      <w:rFonts w:ascii="Times New Roman" w:hAnsi="Times New Roman" w:hint="eastAsia"/>
                      <w:szCs w:val="21"/>
                    </w:rPr>
                    <w:t>2</w:t>
                  </w:r>
                  <w:r w:rsidR="00E47707" w:rsidRPr="004616C4">
                    <w:rPr>
                      <w:rFonts w:ascii="Times New Roman" w:hAnsi="Times New Roman"/>
                      <w:szCs w:val="21"/>
                    </w:rPr>
                    <w:t>023</w:t>
                  </w:r>
                  <w:r w:rsidR="00E47707" w:rsidRPr="004616C4">
                    <w:rPr>
                      <w:rFonts w:ascii="Times New Roman" w:hAnsi="Times New Roman" w:hint="eastAsia"/>
                      <w:szCs w:val="21"/>
                    </w:rPr>
                    <w:t>年</w:t>
                  </w:r>
                  <w:r w:rsidR="00E47707" w:rsidRPr="004616C4">
                    <w:rPr>
                      <w:rFonts w:ascii="Times New Roman" w:hAnsi="Times New Roman" w:hint="eastAsia"/>
                      <w:szCs w:val="21"/>
                    </w:rPr>
                    <w:t>1</w:t>
                  </w:r>
                  <w:r w:rsidR="00E47707" w:rsidRPr="004616C4">
                    <w:rPr>
                      <w:rFonts w:ascii="Times New Roman" w:hAnsi="Times New Roman" w:hint="eastAsia"/>
                      <w:szCs w:val="21"/>
                    </w:rPr>
                    <w:t>月</w:t>
                  </w:r>
                  <w:r w:rsidR="00E47707" w:rsidRPr="004616C4">
                    <w:rPr>
                      <w:rFonts w:ascii="Times New Roman" w:hAnsi="Times New Roman" w:hint="eastAsia"/>
                      <w:szCs w:val="21"/>
                    </w:rPr>
                    <w:t>1</w:t>
                  </w:r>
                  <w:r w:rsidR="00E47707" w:rsidRPr="004616C4">
                    <w:rPr>
                      <w:rFonts w:ascii="Times New Roman" w:hAnsi="Times New Roman" w:hint="eastAsia"/>
                      <w:szCs w:val="21"/>
                    </w:rPr>
                    <w:t>日后</w:t>
                  </w:r>
                  <w:r w:rsidR="00E47707" w:rsidRPr="004616C4">
                    <w:rPr>
                      <w:rFonts w:ascii="Times New Roman" w:hAnsi="Times New Roman"/>
                      <w:szCs w:val="21"/>
                    </w:rPr>
                    <w:t>各类污染物排放均满足</w:t>
                  </w:r>
                  <w:r w:rsidR="00E47707" w:rsidRPr="004616C4">
                    <w:rPr>
                      <w:rFonts w:ascii="Times New Roman" w:hAnsi="Times New Roman" w:hint="eastAsia"/>
                      <w:szCs w:val="21"/>
                    </w:rPr>
                    <w:t>《四川省水泥工业大气污染物排放标准》（</w:t>
                  </w:r>
                  <w:r w:rsidR="00E47707" w:rsidRPr="004616C4">
                    <w:rPr>
                      <w:rFonts w:ascii="Times New Roman" w:hAnsi="Times New Roman" w:hint="eastAsia"/>
                      <w:szCs w:val="21"/>
                    </w:rPr>
                    <w:t>DB51/2864-2021</w:t>
                  </w:r>
                  <w:r w:rsidR="00E47707" w:rsidRPr="004616C4">
                    <w:rPr>
                      <w:rFonts w:ascii="Times New Roman" w:hAnsi="Times New Roman" w:hint="eastAsia"/>
                      <w:szCs w:val="21"/>
                    </w:rPr>
                    <w:t>）</w:t>
                  </w:r>
                  <w:r w:rsidR="00E47707" w:rsidRPr="004616C4">
                    <w:rPr>
                      <w:rFonts w:ascii="Times New Roman" w:hAnsi="Times New Roman"/>
                      <w:szCs w:val="21"/>
                    </w:rPr>
                    <w:t>要求</w:t>
                  </w:r>
                  <w:r w:rsidRPr="004616C4">
                    <w:rPr>
                      <w:rFonts w:ascii="Times New Roman" w:hAnsi="Times New Roman"/>
                      <w:szCs w:val="21"/>
                    </w:rPr>
                    <w:t>。</w:t>
                  </w:r>
                </w:p>
                <w:p w14:paraId="0B7CBBA9"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⑤</w:t>
                  </w:r>
                  <w:r w:rsidRPr="004616C4">
                    <w:rPr>
                      <w:rFonts w:ascii="Times New Roman" w:hAnsi="Times New Roman"/>
                      <w:szCs w:val="21"/>
                    </w:rPr>
                    <w:t>现有水泥生产线已配备窑灰返窑装置，可将除尘器等烟气处理装置收集的窑灰返回送往生料入窑系统。</w:t>
                  </w:r>
                </w:p>
              </w:tc>
              <w:tc>
                <w:tcPr>
                  <w:tcW w:w="353" w:type="pct"/>
                  <w:vAlign w:val="center"/>
                </w:tcPr>
                <w:p w14:paraId="4B37EC34" w14:textId="77777777" w:rsidR="007A4E4E" w:rsidRPr="004616C4" w:rsidRDefault="007A4E4E">
                  <w:pPr>
                    <w:adjustRightInd w:val="0"/>
                    <w:snapToGrid w:val="0"/>
                    <w:jc w:val="center"/>
                    <w:rPr>
                      <w:rFonts w:ascii="Times New Roman" w:hAnsi="Times New Roman"/>
                      <w:szCs w:val="21"/>
                    </w:rPr>
                  </w:pPr>
                </w:p>
              </w:tc>
            </w:tr>
            <w:tr w:rsidR="004616C4" w:rsidRPr="004616C4" w14:paraId="0B69A196" w14:textId="77777777">
              <w:tc>
                <w:tcPr>
                  <w:tcW w:w="287" w:type="pct"/>
                  <w:vMerge/>
                  <w:vAlign w:val="center"/>
                </w:tcPr>
                <w:p w14:paraId="702FE011"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77B3D6C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4.1.3</w:t>
                  </w:r>
                  <w:r w:rsidRPr="004616C4">
                    <w:rPr>
                      <w:rFonts w:ascii="Times New Roman" w:hAnsi="Times New Roman"/>
                      <w:szCs w:val="21"/>
                    </w:rPr>
                    <w:t>用于协同处置危险废物的水泥生产设施所在位置应该满足以下条件：</w:t>
                  </w:r>
                </w:p>
                <w:p w14:paraId="49443C3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a</w:t>
                  </w:r>
                  <w:r w:rsidRPr="004616C4">
                    <w:rPr>
                      <w:rFonts w:ascii="Times New Roman" w:hAnsi="Times New Roman"/>
                      <w:szCs w:val="21"/>
                    </w:rPr>
                    <w:t>）符合城市总体发展规划、城市工业发展规划要求。</w:t>
                  </w:r>
                </w:p>
                <w:p w14:paraId="59C7817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b</w:t>
                  </w:r>
                  <w:r w:rsidRPr="004616C4">
                    <w:rPr>
                      <w:rFonts w:ascii="Times New Roman" w:hAnsi="Times New Roman"/>
                      <w:szCs w:val="21"/>
                    </w:rPr>
                    <w:t>）所在区域无洪水、潮水或内涝威胁。设施所在标高应位于重现期不小于</w:t>
                  </w:r>
                  <w:r w:rsidRPr="004616C4">
                    <w:rPr>
                      <w:rFonts w:ascii="Times New Roman" w:hAnsi="Times New Roman"/>
                      <w:szCs w:val="21"/>
                    </w:rPr>
                    <w:t xml:space="preserve">100 </w:t>
                  </w:r>
                  <w:r w:rsidRPr="004616C4">
                    <w:rPr>
                      <w:rFonts w:ascii="Times New Roman" w:hAnsi="Times New Roman"/>
                      <w:szCs w:val="21"/>
                    </w:rPr>
                    <w:t>年一遇的洪水位之上，并建设在现有和各类规划中的水库等人工蓄水设施的淹没区和保护区之外。</w:t>
                  </w:r>
                </w:p>
                <w:p w14:paraId="55BEB0D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c</w:t>
                  </w:r>
                  <w:r w:rsidRPr="004616C4">
                    <w:rPr>
                      <w:rFonts w:ascii="Times New Roman" w:hAnsi="Times New Roman"/>
                      <w:szCs w:val="21"/>
                    </w:rPr>
                    <w:t>）协同处置危险废物的设施，经当地环境保护行政主管部门批准的环境影响评价结论确认与居民区、商业区、学校、医院等环境敏感区的距离满足环境保护的需要。</w:t>
                  </w:r>
                </w:p>
                <w:p w14:paraId="0F93C0B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d</w:t>
                  </w:r>
                  <w:r w:rsidRPr="004616C4">
                    <w:rPr>
                      <w:rFonts w:ascii="Times New Roman" w:hAnsi="Times New Roman"/>
                      <w:szCs w:val="21"/>
                    </w:rPr>
                    <w:t>）协同处置危险废物的，其运输路线不经过居民区、商业区、学校、医院等环境敏感区。</w:t>
                  </w:r>
                </w:p>
              </w:tc>
              <w:tc>
                <w:tcPr>
                  <w:tcW w:w="1659" w:type="pct"/>
                  <w:vAlign w:val="center"/>
                </w:tcPr>
                <w:p w14:paraId="3254E953"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①</w:t>
                  </w:r>
                  <w:r w:rsidRPr="004616C4">
                    <w:rPr>
                      <w:rFonts w:ascii="Times New Roman" w:hAnsi="Times New Roman"/>
                      <w:szCs w:val="21"/>
                    </w:rPr>
                    <w:t>项目依托的水泥生产设施所在位置满足</w:t>
                  </w:r>
                  <w:r w:rsidRPr="004616C4">
                    <w:rPr>
                      <w:rFonts w:ascii="Times New Roman" w:hAnsi="Times New Roman"/>
                      <w:szCs w:val="21"/>
                    </w:rPr>
                    <w:t>a</w:t>
                  </w:r>
                  <w:r w:rsidRPr="004616C4">
                    <w:rPr>
                      <w:rFonts w:ascii="Times New Roman" w:hAnsi="Times New Roman"/>
                      <w:szCs w:val="21"/>
                    </w:rPr>
                    <w:t>、</w:t>
                  </w:r>
                  <w:r w:rsidRPr="004616C4">
                    <w:rPr>
                      <w:rFonts w:ascii="Times New Roman" w:hAnsi="Times New Roman"/>
                      <w:szCs w:val="21"/>
                    </w:rPr>
                    <w:t>b</w:t>
                  </w:r>
                  <w:r w:rsidRPr="004616C4">
                    <w:rPr>
                      <w:rFonts w:ascii="Times New Roman" w:hAnsi="Times New Roman"/>
                      <w:szCs w:val="21"/>
                    </w:rPr>
                    <w:t>要求。</w:t>
                  </w:r>
                </w:p>
                <w:p w14:paraId="7E87DB82"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②</w:t>
                  </w:r>
                  <w:r w:rsidRPr="004616C4">
                    <w:rPr>
                      <w:rFonts w:ascii="Times New Roman" w:hAnsi="Times New Roman"/>
                      <w:szCs w:val="21"/>
                    </w:rPr>
                    <w:t>经预测，项目卫生防护距离范围内无居民等敏感点。</w:t>
                  </w:r>
                </w:p>
                <w:p w14:paraId="3CFCF992" w14:textId="77777777" w:rsidR="007A4E4E" w:rsidRPr="004616C4" w:rsidRDefault="00000000">
                  <w:pPr>
                    <w:adjustRightInd w:val="0"/>
                    <w:snapToGrid w:val="0"/>
                    <w:jc w:val="left"/>
                    <w:rPr>
                      <w:rFonts w:ascii="Times New Roman" w:hAnsi="Times New Roman"/>
                      <w:szCs w:val="21"/>
                    </w:rPr>
                  </w:pPr>
                  <w:r w:rsidRPr="004616C4">
                    <w:rPr>
                      <w:rFonts w:ascii="宋体" w:hAnsi="宋体" w:cs="宋体" w:hint="eastAsia"/>
                      <w:szCs w:val="21"/>
                    </w:rPr>
                    <w:t>③</w:t>
                  </w:r>
                  <w:r w:rsidRPr="004616C4">
                    <w:rPr>
                      <w:rFonts w:ascii="Times New Roman" w:hAnsi="Times New Roman"/>
                      <w:szCs w:val="21"/>
                    </w:rPr>
                    <w:t>项目固体废物运输路线主要依托高速公路，运输车辆严格按照指定路线行驶，尽量远离居民区、商业区、学校、医院等环境敏感区。</w:t>
                  </w:r>
                </w:p>
              </w:tc>
              <w:tc>
                <w:tcPr>
                  <w:tcW w:w="353" w:type="pct"/>
                  <w:vAlign w:val="center"/>
                </w:tcPr>
                <w:p w14:paraId="4FFF2CE1" w14:textId="77777777" w:rsidR="007A4E4E" w:rsidRPr="004616C4" w:rsidRDefault="007A4E4E">
                  <w:pPr>
                    <w:adjustRightInd w:val="0"/>
                    <w:snapToGrid w:val="0"/>
                    <w:jc w:val="center"/>
                    <w:rPr>
                      <w:rFonts w:ascii="Times New Roman" w:hAnsi="Times New Roman"/>
                      <w:szCs w:val="21"/>
                    </w:rPr>
                  </w:pPr>
                </w:p>
              </w:tc>
            </w:tr>
            <w:tr w:rsidR="004616C4" w:rsidRPr="004616C4" w14:paraId="7BA9FD90" w14:textId="77777777">
              <w:tc>
                <w:tcPr>
                  <w:tcW w:w="287" w:type="pct"/>
                  <w:vMerge/>
                  <w:vAlign w:val="center"/>
                </w:tcPr>
                <w:p w14:paraId="6E68B5E8"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42176AE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4.3 </w:t>
                  </w:r>
                  <w:r w:rsidRPr="004616C4">
                    <w:rPr>
                      <w:rFonts w:ascii="Times New Roman" w:hAnsi="Times New Roman"/>
                      <w:szCs w:val="21"/>
                    </w:rPr>
                    <w:t>固体废物贮存设施</w:t>
                  </w:r>
                </w:p>
                <w:p w14:paraId="176C45A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4.3.1 </w:t>
                  </w:r>
                  <w:r w:rsidRPr="004616C4">
                    <w:rPr>
                      <w:rFonts w:ascii="Times New Roman" w:hAnsi="Times New Roman"/>
                      <w:szCs w:val="21"/>
                    </w:rPr>
                    <w:t>固体废物贮存设施应专门建设，以保证固体废物不与水泥生产原料、燃料和产品混合贮存。</w:t>
                  </w:r>
                </w:p>
                <w:p w14:paraId="2FB8100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4.3.2 </w:t>
                  </w:r>
                  <w:r w:rsidRPr="004616C4">
                    <w:rPr>
                      <w:rFonts w:ascii="Times New Roman" w:hAnsi="Times New Roman"/>
                      <w:szCs w:val="21"/>
                    </w:rPr>
                    <w:t>固体废物贮存设施内应专门设置不明性质废物暂存区。不明性质废物暂存区应与其他固体废物贮存区隔离，并设有专门的存取通道。</w:t>
                  </w:r>
                </w:p>
                <w:p w14:paraId="434C7F0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4.3.3 </w:t>
                  </w:r>
                  <w:r w:rsidRPr="004616C4">
                    <w:rPr>
                      <w:rFonts w:ascii="Times New Roman" w:hAnsi="Times New Roman"/>
                      <w:szCs w:val="21"/>
                    </w:rPr>
                    <w:t>固体废物贮存设施应符合</w:t>
                  </w:r>
                  <w:r w:rsidRPr="004616C4">
                    <w:rPr>
                      <w:rFonts w:ascii="Times New Roman" w:hAnsi="Times New Roman"/>
                      <w:szCs w:val="21"/>
                    </w:rPr>
                    <w:t xml:space="preserve">GB50016 </w:t>
                  </w:r>
                  <w:r w:rsidRPr="004616C4">
                    <w:rPr>
                      <w:rFonts w:ascii="Times New Roman" w:hAnsi="Times New Roman"/>
                      <w:szCs w:val="21"/>
                    </w:rPr>
                    <w:t>等相关消防规范的要求。与水泥窑窑体、分解炉和预热器保持一定的安全距离；贮存设施内应张贴严禁烟火的明显标识；应根据固体废物特性、贮存和卸载区条件配置相应的消防警报设备和灭火药剂；贮存设施中的电子设备应接地，并装备抗静电设备；应设置防爆通讯设备并保持通畅完好。</w:t>
                  </w:r>
                </w:p>
                <w:p w14:paraId="68B284F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4.3.5 </w:t>
                  </w:r>
                  <w:r w:rsidRPr="004616C4">
                    <w:rPr>
                      <w:rFonts w:ascii="Times New Roman" w:hAnsi="Times New Roman"/>
                      <w:szCs w:val="21"/>
                    </w:rPr>
                    <w:t>生活垃圾和城市污水处理厂污泥的贮存设施应有良好的防渗性能并设置污水收集装置；贮存设施应采用封闭措施，保证其中有生活垃圾或污泥存放时处于负压状态；贮存设施内抽取的空气应导入水泥窑高温区焚烧处理，或经过其他处理措施达标后排放。</w:t>
                  </w:r>
                </w:p>
                <w:p w14:paraId="23A2D10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4.3.6 </w:t>
                  </w:r>
                  <w:r w:rsidRPr="004616C4">
                    <w:rPr>
                      <w:rFonts w:ascii="Times New Roman" w:hAnsi="Times New Roman"/>
                      <w:szCs w:val="21"/>
                    </w:rPr>
                    <w:t>除第</w:t>
                  </w:r>
                  <w:r w:rsidRPr="004616C4">
                    <w:rPr>
                      <w:rFonts w:ascii="Times New Roman" w:hAnsi="Times New Roman"/>
                      <w:szCs w:val="21"/>
                    </w:rPr>
                    <w:t xml:space="preserve"> 4.3.4 </w:t>
                  </w:r>
                  <w:r w:rsidRPr="004616C4">
                    <w:rPr>
                      <w:rFonts w:ascii="Times New Roman" w:hAnsi="Times New Roman"/>
                      <w:szCs w:val="21"/>
                    </w:rPr>
                    <w:t>和</w:t>
                  </w:r>
                  <w:r w:rsidRPr="004616C4">
                    <w:rPr>
                      <w:rFonts w:ascii="Times New Roman" w:hAnsi="Times New Roman"/>
                      <w:szCs w:val="21"/>
                    </w:rPr>
                    <w:t xml:space="preserve"> 4.3.5</w:t>
                  </w:r>
                  <w:r w:rsidRPr="004616C4">
                    <w:rPr>
                      <w:rFonts w:ascii="Times New Roman" w:hAnsi="Times New Roman"/>
                      <w:szCs w:val="21"/>
                    </w:rPr>
                    <w:t>两条规定之外的其他固体废物贮存设施应有良好的防渗性能，以及必要的防雨、防尘功能。</w:t>
                  </w:r>
                </w:p>
              </w:tc>
              <w:tc>
                <w:tcPr>
                  <w:tcW w:w="1659" w:type="pct"/>
                  <w:vAlign w:val="center"/>
                </w:tcPr>
                <w:p w14:paraId="38395A8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、本项目在入窑系统及入磨系统内设置卸料装置，并配备临时储仓，不与水泥生产原料、燃料和产品混合贮存。</w:t>
                  </w:r>
                </w:p>
                <w:p w14:paraId="0B5298E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本项目明确不接受不明性质的危险废物。</w:t>
                  </w:r>
                </w:p>
                <w:p w14:paraId="7ABFAD2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、本项目收集的一般固废类别明确，不涉及不明物质。</w:t>
                  </w:r>
                </w:p>
                <w:p w14:paraId="2663957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、贮存和卸载区条件配置相应的消防警报设备和灭火药剂；贮存设施中的电子设备应接地，并装备抗静电设备；应设置防爆通讯设备并保持通畅完好。</w:t>
                  </w:r>
                </w:p>
                <w:p w14:paraId="5569519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、城市污水处理厂污泥产生的废水经储仓底部收集后进入回转窑中不外排，贮存设施密闭、负压，抽取的空气经处理后能够达标排放。</w:t>
                  </w:r>
                </w:p>
              </w:tc>
              <w:tc>
                <w:tcPr>
                  <w:tcW w:w="353" w:type="pct"/>
                  <w:vAlign w:val="center"/>
                </w:tcPr>
                <w:p w14:paraId="446BEE8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74997183" w14:textId="77777777">
              <w:tc>
                <w:tcPr>
                  <w:tcW w:w="287" w:type="pct"/>
                  <w:vMerge w:val="restart"/>
                  <w:vAlign w:val="center"/>
                </w:tcPr>
                <w:p w14:paraId="437185A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5.</w:t>
                  </w:r>
                  <w:r w:rsidRPr="004616C4">
                    <w:rPr>
                      <w:rFonts w:ascii="Times New Roman" w:hAnsi="Times New Roman"/>
                      <w:szCs w:val="21"/>
                    </w:rPr>
                    <w:t>固体</w:t>
                  </w:r>
                  <w:r w:rsidRPr="004616C4">
                    <w:rPr>
                      <w:rFonts w:ascii="Times New Roman" w:hAnsi="Times New Roman"/>
                      <w:szCs w:val="21"/>
                    </w:rPr>
                    <w:br/>
                  </w:r>
                  <w:r w:rsidRPr="004616C4">
                    <w:rPr>
                      <w:rFonts w:ascii="Times New Roman" w:hAnsi="Times New Roman"/>
                      <w:szCs w:val="21"/>
                    </w:rPr>
                    <w:t>废物</w:t>
                  </w:r>
                  <w:r w:rsidRPr="004616C4">
                    <w:rPr>
                      <w:rFonts w:ascii="Times New Roman" w:hAnsi="Times New Roman"/>
                      <w:szCs w:val="21"/>
                    </w:rPr>
                    <w:lastRenderedPageBreak/>
                    <w:t>特性</w:t>
                  </w:r>
                  <w:r w:rsidRPr="004616C4">
                    <w:rPr>
                      <w:rFonts w:ascii="Times New Roman" w:hAnsi="Times New Roman"/>
                      <w:szCs w:val="21"/>
                    </w:rPr>
                    <w:br/>
                  </w:r>
                  <w:r w:rsidRPr="004616C4">
                    <w:rPr>
                      <w:rFonts w:ascii="Times New Roman" w:hAnsi="Times New Roman"/>
                      <w:szCs w:val="21"/>
                    </w:rPr>
                    <w:t>要求</w:t>
                  </w:r>
                </w:p>
              </w:tc>
              <w:tc>
                <w:tcPr>
                  <w:tcW w:w="2701" w:type="pct"/>
                  <w:vAlign w:val="center"/>
                </w:tcPr>
                <w:p w14:paraId="7522548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 xml:space="preserve">5.1 </w:t>
                  </w:r>
                  <w:r w:rsidRPr="004616C4">
                    <w:rPr>
                      <w:rFonts w:ascii="Times New Roman" w:hAnsi="Times New Roman"/>
                      <w:szCs w:val="21"/>
                    </w:rPr>
                    <w:t>禁止进入水泥窑协同处置的废物</w:t>
                  </w:r>
                </w:p>
                <w:p w14:paraId="4111A39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禁止在水泥窑中协同处置以下废物：</w:t>
                  </w:r>
                </w:p>
                <w:p w14:paraId="5CBDF56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a</w:t>
                  </w:r>
                  <w:r w:rsidRPr="004616C4">
                    <w:rPr>
                      <w:rFonts w:ascii="Times New Roman" w:hAnsi="Times New Roman"/>
                      <w:szCs w:val="21"/>
                    </w:rPr>
                    <w:t>）放射性废物。</w:t>
                  </w:r>
                </w:p>
                <w:p w14:paraId="7E7D566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b</w:t>
                  </w:r>
                  <w:r w:rsidRPr="004616C4">
                    <w:rPr>
                      <w:rFonts w:ascii="Times New Roman" w:hAnsi="Times New Roman"/>
                      <w:szCs w:val="21"/>
                    </w:rPr>
                    <w:t>）爆炸物及反应性废物。</w:t>
                  </w:r>
                </w:p>
                <w:p w14:paraId="296968C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c</w:t>
                  </w:r>
                  <w:r w:rsidRPr="004616C4">
                    <w:rPr>
                      <w:rFonts w:ascii="Times New Roman" w:hAnsi="Times New Roman"/>
                      <w:szCs w:val="21"/>
                    </w:rPr>
                    <w:t>）未经拆解的废电池、废家用电器和电子产品。</w:t>
                  </w:r>
                </w:p>
                <w:p w14:paraId="4BE5FB7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d</w:t>
                  </w:r>
                  <w:r w:rsidRPr="004616C4">
                    <w:rPr>
                      <w:rFonts w:ascii="Times New Roman" w:hAnsi="Times New Roman"/>
                      <w:szCs w:val="21"/>
                    </w:rPr>
                    <w:t>）含汞的温度计、</w:t>
                  </w:r>
                  <w:r w:rsidRPr="004616C4">
                    <w:rPr>
                      <w:rFonts w:ascii="Times New Roman" w:hAnsi="Times New Roman"/>
                      <w:szCs w:val="21"/>
                    </w:rPr>
                    <w:t xml:space="preserve"> </w:t>
                  </w:r>
                  <w:r w:rsidRPr="004616C4">
                    <w:rPr>
                      <w:rFonts w:ascii="Times New Roman" w:hAnsi="Times New Roman"/>
                      <w:szCs w:val="21"/>
                    </w:rPr>
                    <w:t>血压计、</w:t>
                  </w:r>
                  <w:r w:rsidRPr="004616C4">
                    <w:rPr>
                      <w:rFonts w:ascii="Times New Roman" w:hAnsi="Times New Roman"/>
                      <w:szCs w:val="21"/>
                    </w:rPr>
                    <w:t xml:space="preserve"> </w:t>
                  </w:r>
                  <w:r w:rsidRPr="004616C4">
                    <w:rPr>
                      <w:rFonts w:ascii="Times New Roman" w:hAnsi="Times New Roman"/>
                      <w:szCs w:val="21"/>
                    </w:rPr>
                    <w:t>荧光灯管和开关。</w:t>
                  </w:r>
                </w:p>
                <w:p w14:paraId="50EC647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e</w:t>
                  </w:r>
                  <w:r w:rsidRPr="004616C4">
                    <w:rPr>
                      <w:rFonts w:ascii="Times New Roman" w:hAnsi="Times New Roman"/>
                      <w:szCs w:val="21"/>
                    </w:rPr>
                    <w:t>）铬渣</w:t>
                  </w:r>
                </w:p>
                <w:p w14:paraId="17D6DC1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f</w:t>
                  </w:r>
                  <w:r w:rsidRPr="004616C4">
                    <w:rPr>
                      <w:rFonts w:ascii="Times New Roman" w:hAnsi="Times New Roman"/>
                      <w:szCs w:val="21"/>
                    </w:rPr>
                    <w:t>）未知特性和未经鉴定的废物。</w:t>
                  </w:r>
                </w:p>
              </w:tc>
              <w:tc>
                <w:tcPr>
                  <w:tcW w:w="1659" w:type="pct"/>
                  <w:vAlign w:val="center"/>
                </w:tcPr>
                <w:p w14:paraId="28C6DE7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本项目入窑的固废不含有规范中禁止入窑的危废。</w:t>
                  </w:r>
                </w:p>
              </w:tc>
              <w:tc>
                <w:tcPr>
                  <w:tcW w:w="353" w:type="pct"/>
                  <w:vAlign w:val="center"/>
                </w:tcPr>
                <w:p w14:paraId="705128D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09A0D1E0" w14:textId="77777777">
              <w:tc>
                <w:tcPr>
                  <w:tcW w:w="287" w:type="pct"/>
                  <w:vMerge/>
                  <w:vAlign w:val="center"/>
                </w:tcPr>
                <w:p w14:paraId="3DA49684"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6E2F1D6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5.2 </w:t>
                  </w:r>
                  <w:r w:rsidRPr="004616C4">
                    <w:rPr>
                      <w:rFonts w:ascii="Times New Roman" w:hAnsi="Times New Roman"/>
                      <w:szCs w:val="21"/>
                    </w:rPr>
                    <w:t>入窑协同处置的废物特性要求</w:t>
                  </w:r>
                </w:p>
                <w:p w14:paraId="2087848F"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5.2.1 </w:t>
                  </w:r>
                  <w:r w:rsidRPr="004616C4">
                    <w:rPr>
                      <w:rFonts w:ascii="Times New Roman" w:hAnsi="Times New Roman"/>
                      <w:szCs w:val="21"/>
                    </w:rPr>
                    <w:t>入窑固体废物应具有稳定的化学组成和物理特性，其化学组成、理化性质等不应对水泥生产过程和水泥产品质量产生不利影响。</w:t>
                  </w:r>
                </w:p>
                <w:p w14:paraId="09F525E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5.2.2 </w:t>
                  </w:r>
                  <w:r w:rsidRPr="004616C4">
                    <w:rPr>
                      <w:rFonts w:ascii="Times New Roman" w:hAnsi="Times New Roman"/>
                      <w:szCs w:val="21"/>
                    </w:rPr>
                    <w:t>入窑固体废物中如含有表</w:t>
                  </w:r>
                  <w:r w:rsidRPr="004616C4">
                    <w:rPr>
                      <w:rFonts w:ascii="Times New Roman" w:hAnsi="Times New Roman"/>
                      <w:szCs w:val="21"/>
                    </w:rPr>
                    <w:t>1</w:t>
                  </w:r>
                  <w:r w:rsidRPr="004616C4">
                    <w:rPr>
                      <w:rFonts w:ascii="Times New Roman" w:hAnsi="Times New Roman"/>
                      <w:szCs w:val="21"/>
                    </w:rPr>
                    <w:t>中所列重金属成分，其含量应该满足本规范第</w:t>
                  </w:r>
                  <w:r w:rsidRPr="004616C4">
                    <w:rPr>
                      <w:rFonts w:ascii="Times New Roman" w:hAnsi="Times New Roman"/>
                      <w:szCs w:val="21"/>
                    </w:rPr>
                    <w:t>6.6.7</w:t>
                  </w:r>
                  <w:r w:rsidRPr="004616C4">
                    <w:rPr>
                      <w:rFonts w:ascii="Times New Roman" w:hAnsi="Times New Roman"/>
                      <w:szCs w:val="21"/>
                    </w:rPr>
                    <w:t>条的要求。</w:t>
                  </w:r>
                </w:p>
                <w:p w14:paraId="1CBC2BD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5.2.3</w:t>
                  </w:r>
                  <w:r w:rsidRPr="004616C4">
                    <w:rPr>
                      <w:rFonts w:ascii="Times New Roman" w:hAnsi="Times New Roman"/>
                      <w:szCs w:val="21"/>
                    </w:rPr>
                    <w:t>入窑固体废物中氯（</w:t>
                  </w:r>
                  <w:r w:rsidRPr="004616C4">
                    <w:rPr>
                      <w:rFonts w:ascii="Times New Roman" w:hAnsi="Times New Roman"/>
                      <w:szCs w:val="21"/>
                    </w:rPr>
                    <w:t>Cl</w:t>
                  </w:r>
                  <w:r w:rsidRPr="004616C4">
                    <w:rPr>
                      <w:rFonts w:ascii="Times New Roman" w:hAnsi="Times New Roman"/>
                      <w:szCs w:val="21"/>
                    </w:rPr>
                    <w:t>）和氟（</w:t>
                  </w:r>
                  <w:r w:rsidRPr="004616C4">
                    <w:rPr>
                      <w:rFonts w:ascii="Times New Roman" w:hAnsi="Times New Roman"/>
                      <w:szCs w:val="21"/>
                    </w:rPr>
                    <w:t>F</w:t>
                  </w:r>
                  <w:r w:rsidRPr="004616C4">
                    <w:rPr>
                      <w:rFonts w:ascii="Times New Roman" w:hAnsi="Times New Roman"/>
                      <w:szCs w:val="21"/>
                    </w:rPr>
                    <w:t>）元素的含量不应对水泥生产和水泥产品质量造成不利影响，其含量应该满足本标准</w:t>
                  </w:r>
                  <w:r w:rsidRPr="004616C4">
                    <w:rPr>
                      <w:rFonts w:ascii="Times New Roman" w:hAnsi="Times New Roman"/>
                      <w:szCs w:val="21"/>
                    </w:rPr>
                    <w:t>6.6.8</w:t>
                  </w:r>
                  <w:r w:rsidRPr="004616C4">
                    <w:rPr>
                      <w:rFonts w:ascii="Times New Roman" w:hAnsi="Times New Roman"/>
                      <w:szCs w:val="21"/>
                    </w:rPr>
                    <w:t>条的要求。</w:t>
                  </w:r>
                </w:p>
                <w:p w14:paraId="79E9D86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5.2.4 </w:t>
                  </w:r>
                  <w:r w:rsidRPr="004616C4">
                    <w:rPr>
                      <w:rFonts w:ascii="Times New Roman" w:hAnsi="Times New Roman"/>
                      <w:szCs w:val="21"/>
                    </w:rPr>
                    <w:t>入窑固体废物中硫（</w:t>
                  </w:r>
                  <w:r w:rsidRPr="004616C4">
                    <w:rPr>
                      <w:rFonts w:ascii="Times New Roman" w:hAnsi="Times New Roman"/>
                      <w:szCs w:val="21"/>
                    </w:rPr>
                    <w:t>S</w:t>
                  </w:r>
                  <w:r w:rsidRPr="004616C4">
                    <w:rPr>
                      <w:rFonts w:ascii="Times New Roman" w:hAnsi="Times New Roman"/>
                      <w:szCs w:val="21"/>
                    </w:rPr>
                    <w:t>）元素含量应满足本标准</w:t>
                  </w:r>
                  <w:r w:rsidRPr="004616C4">
                    <w:rPr>
                      <w:rFonts w:ascii="Times New Roman" w:hAnsi="Times New Roman"/>
                      <w:szCs w:val="21"/>
                    </w:rPr>
                    <w:t xml:space="preserve"> 6.6.9 </w:t>
                  </w:r>
                  <w:r w:rsidRPr="004616C4">
                    <w:rPr>
                      <w:rFonts w:ascii="Times New Roman" w:hAnsi="Times New Roman"/>
                      <w:szCs w:val="21"/>
                    </w:rPr>
                    <w:t>条的要求。</w:t>
                  </w:r>
                </w:p>
              </w:tc>
              <w:tc>
                <w:tcPr>
                  <w:tcW w:w="1659" w:type="pct"/>
                  <w:vAlign w:val="center"/>
                </w:tcPr>
                <w:p w14:paraId="1B1FBB5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、本项目入窑废物具有稳定的化学组成和物理特性，其化学组成、理化性质等不会对水泥生产过程和水泥产品质量产生不利影响。</w:t>
                  </w:r>
                </w:p>
                <w:p w14:paraId="2B62BCD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、本项目入窑废物中重金属含量应该满足本标准</w:t>
                  </w:r>
                  <w:r w:rsidRPr="004616C4">
                    <w:rPr>
                      <w:rFonts w:ascii="Times New Roman" w:hAnsi="Times New Roman"/>
                      <w:szCs w:val="21"/>
                    </w:rPr>
                    <w:t xml:space="preserve">6.6.7 </w:t>
                  </w:r>
                  <w:r w:rsidRPr="004616C4">
                    <w:rPr>
                      <w:rFonts w:ascii="Times New Roman" w:hAnsi="Times New Roman"/>
                      <w:szCs w:val="21"/>
                    </w:rPr>
                    <w:t>条的要求。入窑物料中氯、氟、硫等有害元素的含量满足规范要求。</w:t>
                  </w:r>
                </w:p>
              </w:tc>
              <w:tc>
                <w:tcPr>
                  <w:tcW w:w="353" w:type="pct"/>
                  <w:vAlign w:val="center"/>
                </w:tcPr>
                <w:p w14:paraId="05F4565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2E4FD8C2" w14:textId="77777777">
              <w:tc>
                <w:tcPr>
                  <w:tcW w:w="287" w:type="pct"/>
                  <w:vMerge/>
                  <w:vAlign w:val="center"/>
                </w:tcPr>
                <w:p w14:paraId="79A02D6D"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10FBB18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5.3 </w:t>
                  </w:r>
                  <w:r w:rsidRPr="004616C4">
                    <w:rPr>
                      <w:rFonts w:ascii="Times New Roman" w:hAnsi="Times New Roman"/>
                      <w:szCs w:val="21"/>
                    </w:rPr>
                    <w:t>替代混合材的废物特性要求</w:t>
                  </w:r>
                </w:p>
                <w:p w14:paraId="22D53B9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5.3.1 </w:t>
                  </w:r>
                  <w:r w:rsidRPr="004616C4">
                    <w:rPr>
                      <w:rFonts w:ascii="Times New Roman" w:hAnsi="Times New Roman"/>
                      <w:szCs w:val="21"/>
                    </w:rPr>
                    <w:t>作为替代混合材的固体废物应该满足国家或者行业有关标准，并且不对水泥质量产生不利影响。</w:t>
                  </w:r>
                </w:p>
                <w:p w14:paraId="695AE8C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5.3.2 </w:t>
                  </w:r>
                  <w:r w:rsidRPr="004616C4">
                    <w:rPr>
                      <w:rFonts w:ascii="Times New Roman" w:hAnsi="Times New Roman"/>
                      <w:szCs w:val="21"/>
                    </w:rPr>
                    <w:t>下列废物不能作为混合材原料：</w:t>
                  </w:r>
                  <w:r w:rsidRPr="004616C4">
                    <w:rPr>
                      <w:rFonts w:ascii="Times New Roman" w:hAnsi="Times New Roman"/>
                      <w:szCs w:val="21"/>
                    </w:rPr>
                    <w:t xml:space="preserve"> a</w:t>
                  </w:r>
                  <w:r w:rsidRPr="004616C4">
                    <w:rPr>
                      <w:rFonts w:ascii="Times New Roman" w:hAnsi="Times New Roman"/>
                      <w:szCs w:val="21"/>
                    </w:rPr>
                    <w:t>）危险废物；</w:t>
                  </w:r>
                </w:p>
                <w:p w14:paraId="5FA07EC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b</w:t>
                  </w:r>
                  <w:r w:rsidRPr="004616C4">
                    <w:rPr>
                      <w:rFonts w:ascii="Times New Roman" w:hAnsi="Times New Roman"/>
                      <w:szCs w:val="21"/>
                    </w:rPr>
                    <w:t>）有机废物；</w:t>
                  </w:r>
                </w:p>
                <w:p w14:paraId="2B2D188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国家法律、法规另有规定的除外。</w:t>
                  </w:r>
                </w:p>
              </w:tc>
              <w:tc>
                <w:tcPr>
                  <w:tcW w:w="1659" w:type="pct"/>
                  <w:vAlign w:val="center"/>
                </w:tcPr>
                <w:p w14:paraId="7C1394C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不涉及</w:t>
                  </w:r>
                </w:p>
              </w:tc>
              <w:tc>
                <w:tcPr>
                  <w:tcW w:w="353" w:type="pct"/>
                  <w:vAlign w:val="center"/>
                </w:tcPr>
                <w:p w14:paraId="163FF2B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6097F2B4" w14:textId="77777777">
              <w:tc>
                <w:tcPr>
                  <w:tcW w:w="287" w:type="pct"/>
                  <w:vMerge w:val="restart"/>
                  <w:vAlign w:val="center"/>
                </w:tcPr>
                <w:p w14:paraId="483B68B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7.</w:t>
                  </w:r>
                  <w:r w:rsidRPr="004616C4">
                    <w:rPr>
                      <w:rFonts w:ascii="Times New Roman" w:hAnsi="Times New Roman"/>
                      <w:szCs w:val="21"/>
                    </w:rPr>
                    <w:t>协同处置污染物排放控制要求</w:t>
                  </w:r>
                </w:p>
              </w:tc>
              <w:tc>
                <w:tcPr>
                  <w:tcW w:w="2701" w:type="pct"/>
                  <w:vAlign w:val="center"/>
                </w:tcPr>
                <w:p w14:paraId="2A2DE17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7.3 </w:t>
                  </w:r>
                  <w:r w:rsidRPr="004616C4">
                    <w:rPr>
                      <w:rFonts w:ascii="Times New Roman" w:hAnsi="Times New Roman"/>
                      <w:szCs w:val="21"/>
                    </w:rPr>
                    <w:t>烟气排放控制</w:t>
                  </w:r>
                </w:p>
                <w:p w14:paraId="3D2F850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7.3.1</w:t>
                  </w:r>
                  <w:r w:rsidRPr="004616C4">
                    <w:rPr>
                      <w:rFonts w:ascii="Times New Roman" w:hAnsi="Times New Roman"/>
                      <w:szCs w:val="21"/>
                    </w:rPr>
                    <w:t>水泥窑协同处置固体废物的排放烟气应满足《水泥窑协同处置固体废物污染控制标准》的要求。</w:t>
                  </w:r>
                </w:p>
                <w:p w14:paraId="630EF52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7.3.2</w:t>
                  </w:r>
                  <w:r w:rsidRPr="004616C4">
                    <w:rPr>
                      <w:rFonts w:ascii="Times New Roman" w:hAnsi="Times New Roman"/>
                      <w:szCs w:val="21"/>
                    </w:rPr>
                    <w:t>按照《水泥窑协同处置固体废物污染控制标准》的要求对协同处置固体废物水泥窑排放烟气进行监测。</w:t>
                  </w:r>
                </w:p>
                <w:p w14:paraId="4FDF6E9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7.3.3</w:t>
                  </w:r>
                  <w:r w:rsidRPr="004616C4">
                    <w:rPr>
                      <w:rFonts w:ascii="Times New Roman" w:hAnsi="Times New Roman"/>
                      <w:szCs w:val="21"/>
                    </w:rPr>
                    <w:t>水泥窑及窑尾余热利用系统排气筒总有机碳（</w:t>
                  </w:r>
                  <w:r w:rsidRPr="004616C4">
                    <w:rPr>
                      <w:rFonts w:ascii="Times New Roman" w:hAnsi="Times New Roman"/>
                      <w:szCs w:val="21"/>
                    </w:rPr>
                    <w:t>TOC</w:t>
                  </w:r>
                  <w:r w:rsidRPr="004616C4">
                    <w:rPr>
                      <w:rFonts w:ascii="Times New Roman" w:hAnsi="Times New Roman"/>
                      <w:szCs w:val="21"/>
                    </w:rPr>
                    <w:t>）因协同处置固体废物增加的浓度应满足《水泥窑协同处置固体废物污染控制标准》的要求。</w:t>
                  </w:r>
                  <w:r w:rsidRPr="004616C4">
                    <w:rPr>
                      <w:rFonts w:ascii="Times New Roman" w:hAnsi="Times New Roman"/>
                      <w:szCs w:val="21"/>
                    </w:rPr>
                    <w:t xml:space="preserve">TOC </w:t>
                  </w:r>
                  <w:r w:rsidRPr="004616C4">
                    <w:rPr>
                      <w:rFonts w:ascii="Times New Roman" w:hAnsi="Times New Roman"/>
                      <w:szCs w:val="21"/>
                    </w:rPr>
                    <w:t>因协同处置固体废物增加的浓度的测定步骤如下：</w:t>
                  </w:r>
                </w:p>
                <w:p w14:paraId="49A2BB79"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w:t>
                  </w:r>
                  <w:r w:rsidRPr="004616C4">
                    <w:rPr>
                      <w:rFonts w:ascii="Times New Roman" w:hAnsi="Times New Roman"/>
                      <w:szCs w:val="21"/>
                    </w:rPr>
                    <w:t>1</w:t>
                  </w:r>
                  <w:r w:rsidRPr="004616C4">
                    <w:rPr>
                      <w:rFonts w:ascii="Times New Roman" w:hAnsi="Times New Roman"/>
                      <w:szCs w:val="21"/>
                    </w:rPr>
                    <w:t>）测定水泥窑未协同处置固体废物时的</w:t>
                  </w:r>
                  <w:r w:rsidRPr="004616C4">
                    <w:rPr>
                      <w:rFonts w:ascii="Times New Roman" w:hAnsi="Times New Roman"/>
                      <w:szCs w:val="21"/>
                    </w:rPr>
                    <w:t>TOC</w:t>
                  </w:r>
                  <w:r w:rsidRPr="004616C4">
                    <w:rPr>
                      <w:rFonts w:ascii="Times New Roman" w:hAnsi="Times New Roman"/>
                      <w:szCs w:val="21"/>
                    </w:rPr>
                    <w:t>背景排放浓度；（</w:t>
                  </w:r>
                  <w:r w:rsidRPr="004616C4">
                    <w:rPr>
                      <w:rFonts w:ascii="Times New Roman" w:hAnsi="Times New Roman"/>
                      <w:szCs w:val="21"/>
                    </w:rPr>
                    <w:t>2</w:t>
                  </w:r>
                  <w:r w:rsidRPr="004616C4">
                    <w:rPr>
                      <w:rFonts w:ascii="Times New Roman" w:hAnsi="Times New Roman"/>
                      <w:szCs w:val="21"/>
                    </w:rPr>
                    <w:t>）测定水泥窑协同处置固体废物时的</w:t>
                  </w:r>
                  <w:r w:rsidRPr="004616C4">
                    <w:rPr>
                      <w:rFonts w:ascii="Times New Roman" w:hAnsi="Times New Roman"/>
                      <w:szCs w:val="21"/>
                    </w:rPr>
                    <w:t>TOC</w:t>
                  </w:r>
                  <w:r w:rsidRPr="004616C4">
                    <w:rPr>
                      <w:rFonts w:ascii="Times New Roman" w:hAnsi="Times New Roman"/>
                      <w:szCs w:val="21"/>
                    </w:rPr>
                    <w:t>排放浓度；（</w:t>
                  </w:r>
                  <w:r w:rsidRPr="004616C4">
                    <w:rPr>
                      <w:rFonts w:ascii="Times New Roman" w:hAnsi="Times New Roman"/>
                      <w:szCs w:val="21"/>
                    </w:rPr>
                    <w:t>3</w:t>
                  </w:r>
                  <w:r w:rsidRPr="004616C4">
                    <w:rPr>
                      <w:rFonts w:ascii="Times New Roman" w:hAnsi="Times New Roman"/>
                      <w:szCs w:val="21"/>
                    </w:rPr>
                    <w:t>）水泥窑协同处置固体废物时的</w:t>
                  </w:r>
                  <w:r w:rsidRPr="004616C4">
                    <w:rPr>
                      <w:rFonts w:ascii="Times New Roman" w:hAnsi="Times New Roman"/>
                      <w:szCs w:val="21"/>
                    </w:rPr>
                    <w:t xml:space="preserve">TOC </w:t>
                  </w:r>
                  <w:r w:rsidRPr="004616C4">
                    <w:rPr>
                      <w:rFonts w:ascii="Times New Roman" w:hAnsi="Times New Roman"/>
                      <w:szCs w:val="21"/>
                    </w:rPr>
                    <w:t>排放浓度与未协同处置固体废物时的</w:t>
                  </w:r>
                  <w:r w:rsidRPr="004616C4">
                    <w:rPr>
                      <w:rFonts w:ascii="Times New Roman" w:hAnsi="Times New Roman"/>
                      <w:szCs w:val="21"/>
                    </w:rPr>
                    <w:t xml:space="preserve">TOC </w:t>
                  </w:r>
                  <w:r w:rsidRPr="004616C4">
                    <w:rPr>
                      <w:rFonts w:ascii="Times New Roman" w:hAnsi="Times New Roman"/>
                      <w:szCs w:val="21"/>
                    </w:rPr>
                    <w:t>背景排放浓度之差即为</w:t>
                  </w:r>
                  <w:r w:rsidRPr="004616C4">
                    <w:rPr>
                      <w:rFonts w:ascii="Times New Roman" w:hAnsi="Times New Roman"/>
                      <w:szCs w:val="21"/>
                    </w:rPr>
                    <w:t xml:space="preserve">TOC </w:t>
                  </w:r>
                  <w:r w:rsidRPr="004616C4">
                    <w:rPr>
                      <w:rFonts w:ascii="Times New Roman" w:hAnsi="Times New Roman"/>
                      <w:szCs w:val="21"/>
                    </w:rPr>
                    <w:t>因协同处置固体废物增加的浓度。其中，当水泥生产原料来源未改变时，未协同处置固体废物时的</w:t>
                  </w:r>
                  <w:r w:rsidRPr="004616C4">
                    <w:rPr>
                      <w:rFonts w:ascii="Times New Roman" w:hAnsi="Times New Roman"/>
                      <w:szCs w:val="21"/>
                    </w:rPr>
                    <w:t>TOC</w:t>
                  </w:r>
                  <w:r w:rsidRPr="004616C4">
                    <w:rPr>
                      <w:rFonts w:ascii="Times New Roman" w:hAnsi="Times New Roman"/>
                      <w:szCs w:val="21"/>
                    </w:rPr>
                    <w:t>背景排放浓度可采用前次测定的数值。</w:t>
                  </w:r>
                </w:p>
              </w:tc>
              <w:tc>
                <w:tcPr>
                  <w:tcW w:w="1659" w:type="pct"/>
                  <w:vAlign w:val="center"/>
                </w:tcPr>
                <w:p w14:paraId="02FEED46" w14:textId="4A08B903"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、本项目通过窑内高温碱性环境中和、</w:t>
                  </w:r>
                  <w:r w:rsidRPr="004616C4">
                    <w:rPr>
                      <w:rFonts w:ascii="Times New Roman" w:hAnsi="Times New Roman"/>
                      <w:szCs w:val="21"/>
                    </w:rPr>
                    <w:t>SCR</w:t>
                  </w:r>
                  <w:r w:rsidRPr="004616C4">
                    <w:rPr>
                      <w:rFonts w:ascii="Times New Roman" w:hAnsi="Times New Roman"/>
                      <w:szCs w:val="21"/>
                    </w:rPr>
                    <w:t>脱硝系统、增湿塔、余热发电锅炉、</w:t>
                  </w:r>
                  <w:r w:rsidR="00B6263E" w:rsidRPr="004616C4">
                    <w:rPr>
                      <w:rFonts w:ascii="Times New Roman" w:hAnsi="Times New Roman" w:hint="eastAsia"/>
                      <w:szCs w:val="21"/>
                    </w:rPr>
                    <w:t>高效</w:t>
                  </w:r>
                  <w:r w:rsidRPr="004616C4">
                    <w:rPr>
                      <w:rFonts w:ascii="Times New Roman" w:hAnsi="Times New Roman"/>
                      <w:szCs w:val="21"/>
                    </w:rPr>
                    <w:t>布袋除尘等处理后排放烟气应满足《水泥窑协同处置固体废物污染控制标准》的要求。</w:t>
                  </w:r>
                </w:p>
                <w:p w14:paraId="08E1418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、按照《水泥窑协同处置固体废物污染控制标准》的要求对水泥窑排放烟气进行监测。</w:t>
                  </w:r>
                </w:p>
                <w:p w14:paraId="449B297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、对水泥窑及窑尾余热利用系统排气筒总有机碳（</w:t>
                  </w:r>
                  <w:r w:rsidRPr="004616C4">
                    <w:rPr>
                      <w:rFonts w:ascii="Times New Roman" w:hAnsi="Times New Roman"/>
                      <w:szCs w:val="21"/>
                    </w:rPr>
                    <w:t>TOC</w:t>
                  </w:r>
                  <w:r w:rsidRPr="004616C4">
                    <w:rPr>
                      <w:rFonts w:ascii="Times New Roman" w:hAnsi="Times New Roman"/>
                      <w:szCs w:val="21"/>
                    </w:rPr>
                    <w:t>）进行监测，在运行过程中因协同处置固体废物增加的浓度要满足《水泥窑协同处置固体废物污染控制标准》的要求。</w:t>
                  </w:r>
                </w:p>
              </w:tc>
              <w:tc>
                <w:tcPr>
                  <w:tcW w:w="353" w:type="pct"/>
                  <w:vAlign w:val="center"/>
                </w:tcPr>
                <w:p w14:paraId="0F919F4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r w:rsidR="004616C4" w:rsidRPr="004616C4" w14:paraId="41408C91" w14:textId="77777777">
              <w:trPr>
                <w:trHeight w:val="1536"/>
              </w:trPr>
              <w:tc>
                <w:tcPr>
                  <w:tcW w:w="287" w:type="pct"/>
                  <w:vMerge/>
                  <w:vAlign w:val="center"/>
                </w:tcPr>
                <w:p w14:paraId="4046DF06"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79E6B7C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7.4 </w:t>
                  </w:r>
                  <w:r w:rsidRPr="004616C4">
                    <w:rPr>
                      <w:rFonts w:ascii="Times New Roman" w:hAnsi="Times New Roman"/>
                      <w:szCs w:val="21"/>
                    </w:rPr>
                    <w:t>废水排放控制</w:t>
                  </w:r>
                </w:p>
                <w:p w14:paraId="23253BE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7.4.1 </w:t>
                  </w:r>
                  <w:r w:rsidRPr="004616C4">
                    <w:rPr>
                      <w:rFonts w:ascii="Times New Roman" w:hAnsi="Times New Roman"/>
                      <w:szCs w:val="21"/>
                    </w:rPr>
                    <w:t>固体废物贮存和预处理设施以及固体废物运输车辆清洗产生的废水应经收集后按照</w:t>
                  </w:r>
                  <w:r w:rsidRPr="004616C4">
                    <w:rPr>
                      <w:rFonts w:ascii="Times New Roman" w:hAnsi="Times New Roman"/>
                      <w:szCs w:val="21"/>
                    </w:rPr>
                    <w:t xml:space="preserve"> </w:t>
                  </w:r>
                  <w:r w:rsidRPr="004616C4">
                    <w:rPr>
                      <w:rFonts w:ascii="Times New Roman" w:hAnsi="Times New Roman"/>
                      <w:szCs w:val="21"/>
                    </w:rPr>
                    <w:t>《水泥窑协同处置固体废物污染控制标准》的要求进行处理。</w:t>
                  </w:r>
                </w:p>
                <w:p w14:paraId="6677513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 xml:space="preserve">7.4.2 </w:t>
                  </w:r>
                  <w:r w:rsidRPr="004616C4">
                    <w:rPr>
                      <w:rFonts w:ascii="Times New Roman" w:hAnsi="Times New Roman"/>
                      <w:szCs w:val="21"/>
                    </w:rPr>
                    <w:t>危险废物预处理设施和危险废物运输车辆</w:t>
                  </w:r>
                  <w:r w:rsidRPr="004616C4">
                    <w:rPr>
                      <w:rFonts w:ascii="Times New Roman" w:hAnsi="Times New Roman"/>
                      <w:szCs w:val="21"/>
                    </w:rPr>
                    <w:lastRenderedPageBreak/>
                    <w:t>清洗产生的废水处理污泥应作为危险废物进行管理和处置。</w:t>
                  </w:r>
                </w:p>
              </w:tc>
              <w:tc>
                <w:tcPr>
                  <w:tcW w:w="1659" w:type="pct"/>
                  <w:vAlign w:val="center"/>
                </w:tcPr>
                <w:p w14:paraId="7712576D" w14:textId="481AF18F" w:rsidR="007A4E4E" w:rsidRPr="004616C4" w:rsidRDefault="00503595">
                  <w:pPr>
                    <w:adjustRightInd w:val="0"/>
                    <w:snapToGrid w:val="0"/>
                    <w:jc w:val="left"/>
                    <w:rPr>
                      <w:rFonts w:ascii="Times New Roman" w:hAnsi="Times New Roman"/>
                      <w:szCs w:val="21"/>
                    </w:rPr>
                  </w:pPr>
                  <w:r w:rsidRPr="004616C4">
                    <w:rPr>
                      <w:rFonts w:ascii="Times New Roman" w:hAnsi="Times New Roman" w:hint="eastAsia"/>
                      <w:szCs w:val="21"/>
                    </w:rPr>
                    <w:lastRenderedPageBreak/>
                    <w:t>本项目无生产废水产生，车辆清洗水经沉淀后，上清液继续回用清洗工序，定期清理池底污泥泵入窑内焚烧，初期雨水经收集沉淀后作为清洗水池补水，生活污水、实验室废水</w:t>
                  </w:r>
                  <w:r w:rsidRPr="004616C4">
                    <w:rPr>
                      <w:rFonts w:ascii="Times New Roman" w:hAnsi="Times New Roman" w:hint="eastAsia"/>
                      <w:szCs w:val="21"/>
                    </w:rPr>
                    <w:lastRenderedPageBreak/>
                    <w:t>依托达州海螺水泥厂污水站处理后回用。</w:t>
                  </w:r>
                  <w:r w:rsidR="00E47707" w:rsidRPr="004616C4">
                    <w:rPr>
                      <w:rFonts w:ascii="Times New Roman" w:hAnsi="Times New Roman" w:hint="eastAsia"/>
                      <w:szCs w:val="21"/>
                    </w:rPr>
                    <w:t xml:space="preserve"> </w:t>
                  </w:r>
                </w:p>
              </w:tc>
              <w:tc>
                <w:tcPr>
                  <w:tcW w:w="353" w:type="pct"/>
                  <w:vAlign w:val="center"/>
                </w:tcPr>
                <w:p w14:paraId="15B0F8A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lastRenderedPageBreak/>
                    <w:t>符合</w:t>
                  </w:r>
                </w:p>
              </w:tc>
            </w:tr>
            <w:tr w:rsidR="004616C4" w:rsidRPr="004616C4" w14:paraId="24858EA3" w14:textId="77777777">
              <w:tc>
                <w:tcPr>
                  <w:tcW w:w="287" w:type="pct"/>
                  <w:vMerge/>
                  <w:vAlign w:val="center"/>
                </w:tcPr>
                <w:p w14:paraId="645D6559" w14:textId="77777777" w:rsidR="007A4E4E" w:rsidRPr="004616C4" w:rsidRDefault="007A4E4E">
                  <w:pPr>
                    <w:adjustRightInd w:val="0"/>
                    <w:snapToGrid w:val="0"/>
                    <w:jc w:val="center"/>
                    <w:rPr>
                      <w:rFonts w:ascii="Times New Roman" w:hAnsi="Times New Roman"/>
                      <w:szCs w:val="21"/>
                    </w:rPr>
                  </w:pPr>
                </w:p>
              </w:tc>
              <w:tc>
                <w:tcPr>
                  <w:tcW w:w="2701" w:type="pct"/>
                  <w:vAlign w:val="center"/>
                </w:tcPr>
                <w:p w14:paraId="6E05FCE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7.5</w:t>
                  </w:r>
                  <w:r w:rsidRPr="004616C4">
                    <w:rPr>
                      <w:rFonts w:ascii="Times New Roman" w:hAnsi="Times New Roman"/>
                      <w:szCs w:val="21"/>
                    </w:rPr>
                    <w:t>其他污染物排放控制</w:t>
                  </w:r>
                </w:p>
                <w:p w14:paraId="76C3B6C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7.5.1</w:t>
                  </w:r>
                  <w:r w:rsidRPr="004616C4">
                    <w:rPr>
                      <w:rFonts w:ascii="Times New Roman" w:hAnsi="Times New Roman"/>
                      <w:szCs w:val="21"/>
                    </w:rPr>
                    <w:t>固体废物贮存、预处理等设施产生的废气应导入水泥窑高温区焚烧；或经过处理达到</w:t>
                  </w:r>
                  <w:r w:rsidRPr="004616C4">
                    <w:rPr>
                      <w:rFonts w:ascii="Times New Roman" w:hAnsi="Times New Roman"/>
                      <w:szCs w:val="21"/>
                    </w:rPr>
                    <w:t>GB14554</w:t>
                  </w:r>
                  <w:r w:rsidRPr="004616C4">
                    <w:rPr>
                      <w:rFonts w:ascii="Times New Roman" w:hAnsi="Times New Roman"/>
                      <w:szCs w:val="21"/>
                    </w:rPr>
                    <w:t>规定的限值后排放。</w:t>
                  </w:r>
                </w:p>
                <w:p w14:paraId="4D48DFF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7.5.2</w:t>
                  </w:r>
                  <w:r w:rsidRPr="004616C4">
                    <w:rPr>
                      <w:rFonts w:ascii="Times New Roman" w:hAnsi="Times New Roman"/>
                      <w:szCs w:val="21"/>
                    </w:rPr>
                    <w:t>协同处置固体废物的水泥生产企业厂界恶臭污染物限值应按照</w:t>
                  </w:r>
                  <w:r w:rsidRPr="004616C4">
                    <w:rPr>
                      <w:rFonts w:ascii="Times New Roman" w:hAnsi="Times New Roman"/>
                      <w:szCs w:val="21"/>
                    </w:rPr>
                    <w:t>GB14554</w:t>
                  </w:r>
                  <w:r w:rsidRPr="004616C4">
                    <w:rPr>
                      <w:rFonts w:ascii="Times New Roman" w:hAnsi="Times New Roman"/>
                      <w:szCs w:val="21"/>
                    </w:rPr>
                    <w:t>执行。</w:t>
                  </w:r>
                </w:p>
              </w:tc>
              <w:tc>
                <w:tcPr>
                  <w:tcW w:w="1659" w:type="pct"/>
                  <w:vAlign w:val="center"/>
                </w:tcPr>
                <w:p w14:paraId="7FC4EC8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、正常工况下各暂存废气通过配套的处置措施处理后达标排放。</w:t>
                  </w:r>
                </w:p>
                <w:p w14:paraId="40B3FE05" w14:textId="6A97F4CC"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、厂界硫化氢排放执行《恶臭污染物排放标准》（</w:t>
                  </w:r>
                  <w:r w:rsidRPr="004616C4">
                    <w:rPr>
                      <w:rFonts w:ascii="Times New Roman" w:hAnsi="Times New Roman"/>
                      <w:szCs w:val="21"/>
                    </w:rPr>
                    <w:t>GB14554-93</w:t>
                  </w:r>
                  <w:r w:rsidRPr="004616C4">
                    <w:rPr>
                      <w:rFonts w:ascii="Times New Roman" w:hAnsi="Times New Roman"/>
                      <w:szCs w:val="21"/>
                    </w:rPr>
                    <w:t>）中表</w:t>
                  </w:r>
                  <w:r w:rsidRPr="004616C4">
                    <w:rPr>
                      <w:rFonts w:ascii="Times New Roman" w:hAnsi="Times New Roman"/>
                      <w:szCs w:val="21"/>
                    </w:rPr>
                    <w:t>1</w:t>
                  </w:r>
                  <w:r w:rsidRPr="004616C4">
                    <w:rPr>
                      <w:rFonts w:ascii="Times New Roman" w:hAnsi="Times New Roman"/>
                      <w:szCs w:val="21"/>
                    </w:rPr>
                    <w:t>二级新扩改建标准。</w:t>
                  </w:r>
                  <w:r w:rsidR="00E47707" w:rsidRPr="004616C4">
                    <w:rPr>
                      <w:rFonts w:ascii="Times New Roman" w:hAnsi="Times New Roman"/>
                      <w:szCs w:val="21"/>
                    </w:rPr>
                    <w:t>厂界氨排放执行《四川省水泥工业大气污染物排放标准》（</w:t>
                  </w:r>
                  <w:r w:rsidR="00E47707" w:rsidRPr="004616C4">
                    <w:rPr>
                      <w:rFonts w:ascii="Times New Roman" w:hAnsi="Times New Roman"/>
                      <w:szCs w:val="21"/>
                    </w:rPr>
                    <w:t>DB51/2864-2021</w:t>
                  </w:r>
                  <w:r w:rsidR="00E47707" w:rsidRPr="004616C4">
                    <w:rPr>
                      <w:rFonts w:ascii="Times New Roman" w:hAnsi="Times New Roman"/>
                      <w:szCs w:val="21"/>
                    </w:rPr>
                    <w:t>）表</w:t>
                  </w:r>
                  <w:r w:rsidR="00E47707" w:rsidRPr="004616C4">
                    <w:rPr>
                      <w:rFonts w:ascii="Times New Roman" w:hAnsi="Times New Roman"/>
                      <w:szCs w:val="21"/>
                    </w:rPr>
                    <w:t>2</w:t>
                  </w:r>
                  <w:r w:rsidR="00E47707" w:rsidRPr="004616C4">
                    <w:rPr>
                      <w:rFonts w:ascii="Times New Roman" w:hAnsi="Times New Roman" w:hint="eastAsia"/>
                      <w:szCs w:val="21"/>
                    </w:rPr>
                    <w:t>标准。</w:t>
                  </w:r>
                </w:p>
              </w:tc>
              <w:tc>
                <w:tcPr>
                  <w:tcW w:w="353" w:type="pct"/>
                  <w:vAlign w:val="center"/>
                </w:tcPr>
                <w:p w14:paraId="5424D82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符合</w:t>
                  </w:r>
                </w:p>
              </w:tc>
            </w:tr>
          </w:tbl>
          <w:p w14:paraId="32BDD2B7" w14:textId="77777777" w:rsidR="007A4E4E" w:rsidRPr="004616C4" w:rsidRDefault="00000000">
            <w:pPr>
              <w:pStyle w:val="a9"/>
              <w:spacing w:line="360" w:lineRule="auto"/>
              <w:ind w:firstLine="0"/>
              <w:jc w:val="center"/>
              <w:rPr>
                <w:rFonts w:ascii="Times New Roman" w:hAnsi="Times New Roman"/>
                <w:b/>
                <w:bCs/>
                <w:sz w:val="24"/>
                <w:szCs w:val="22"/>
              </w:rPr>
            </w:pPr>
            <w:r w:rsidRPr="004616C4">
              <w:rPr>
                <w:rFonts w:ascii="Times New Roman" w:hAnsi="Times New Roman"/>
                <w:b/>
                <w:bCs/>
                <w:sz w:val="24"/>
                <w:szCs w:val="22"/>
              </w:rPr>
              <w:t>表</w:t>
            </w:r>
            <w:r w:rsidRPr="004616C4">
              <w:rPr>
                <w:rFonts w:ascii="Times New Roman" w:hAnsi="Times New Roman"/>
                <w:b/>
                <w:bCs/>
                <w:sz w:val="24"/>
                <w:szCs w:val="22"/>
              </w:rPr>
              <w:t xml:space="preserve">1-8 </w:t>
            </w:r>
            <w:bookmarkStart w:id="7" w:name="_Hlk138584121"/>
            <w:r w:rsidRPr="004616C4">
              <w:rPr>
                <w:rFonts w:ascii="Times New Roman" w:hAnsi="Times New Roman"/>
                <w:b/>
                <w:bCs/>
                <w:sz w:val="24"/>
                <w:szCs w:val="22"/>
              </w:rPr>
              <w:t>与《水泥窑协同处置固体废物污染防治技术政策》</w:t>
            </w:r>
            <w:bookmarkEnd w:id="7"/>
            <w:r w:rsidRPr="004616C4">
              <w:rPr>
                <w:rFonts w:ascii="Times New Roman" w:hAnsi="Times New Roman"/>
                <w:b/>
                <w:bCs/>
                <w:sz w:val="24"/>
                <w:szCs w:val="22"/>
              </w:rPr>
              <w:t>（环保部公告</w:t>
            </w:r>
            <w:r w:rsidRPr="004616C4">
              <w:rPr>
                <w:rFonts w:ascii="Times New Roman" w:hAnsi="Times New Roman"/>
                <w:b/>
                <w:bCs/>
                <w:sz w:val="24"/>
                <w:szCs w:val="22"/>
              </w:rPr>
              <w:t>2016</w:t>
            </w:r>
            <w:r w:rsidRPr="004616C4">
              <w:rPr>
                <w:rFonts w:ascii="Times New Roman" w:hAnsi="Times New Roman"/>
                <w:b/>
                <w:bCs/>
                <w:sz w:val="24"/>
                <w:szCs w:val="22"/>
              </w:rPr>
              <w:t>年第</w:t>
            </w:r>
            <w:r w:rsidRPr="004616C4">
              <w:rPr>
                <w:rFonts w:ascii="Times New Roman" w:hAnsi="Times New Roman"/>
                <w:b/>
                <w:bCs/>
                <w:sz w:val="24"/>
                <w:szCs w:val="22"/>
              </w:rPr>
              <w:t>72</w:t>
            </w:r>
            <w:r w:rsidRPr="004616C4">
              <w:rPr>
                <w:rFonts w:ascii="Times New Roman" w:hAnsi="Times New Roman"/>
                <w:b/>
                <w:bCs/>
                <w:sz w:val="24"/>
                <w:szCs w:val="22"/>
              </w:rPr>
              <w:t>号文）主要相关内容相符性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4335"/>
              <w:gridCol w:w="2880"/>
              <w:gridCol w:w="445"/>
            </w:tblGrid>
            <w:tr w:rsidR="004616C4" w:rsidRPr="004616C4" w14:paraId="0BDBD1E1" w14:textId="77777777">
              <w:trPr>
                <w:tblHeader/>
              </w:trPr>
              <w:tc>
                <w:tcPr>
                  <w:tcW w:w="287" w:type="pct"/>
                  <w:vAlign w:val="center"/>
                </w:tcPr>
                <w:p w14:paraId="3749859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项目</w:t>
                  </w:r>
                </w:p>
              </w:tc>
              <w:tc>
                <w:tcPr>
                  <w:tcW w:w="2667" w:type="pct"/>
                  <w:vAlign w:val="center"/>
                </w:tcPr>
                <w:p w14:paraId="1A975DF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环保部公告</w:t>
                  </w:r>
                  <w:r w:rsidRPr="004616C4">
                    <w:rPr>
                      <w:rFonts w:ascii="Times New Roman" w:hAnsi="Times New Roman"/>
                      <w:szCs w:val="21"/>
                    </w:rPr>
                    <w:t>2016</w:t>
                  </w:r>
                  <w:r w:rsidRPr="004616C4">
                    <w:rPr>
                      <w:rFonts w:ascii="Times New Roman" w:hAnsi="Times New Roman"/>
                      <w:szCs w:val="21"/>
                    </w:rPr>
                    <w:t>年第</w:t>
                  </w:r>
                  <w:r w:rsidRPr="004616C4">
                    <w:rPr>
                      <w:rFonts w:ascii="Times New Roman" w:hAnsi="Times New Roman"/>
                      <w:szCs w:val="21"/>
                    </w:rPr>
                    <w:t>72</w:t>
                  </w:r>
                  <w:r w:rsidRPr="004616C4">
                    <w:rPr>
                      <w:rFonts w:ascii="Times New Roman" w:hAnsi="Times New Roman"/>
                      <w:szCs w:val="21"/>
                    </w:rPr>
                    <w:t>号文要求</w:t>
                  </w:r>
                </w:p>
              </w:tc>
              <w:tc>
                <w:tcPr>
                  <w:tcW w:w="1772" w:type="pct"/>
                  <w:vAlign w:val="center"/>
                </w:tcPr>
                <w:p w14:paraId="3BFC40E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本项目落实情况</w:t>
                  </w:r>
                </w:p>
              </w:tc>
              <w:tc>
                <w:tcPr>
                  <w:tcW w:w="274" w:type="pct"/>
                  <w:vAlign w:val="center"/>
                </w:tcPr>
                <w:p w14:paraId="5752503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符合性</w:t>
                  </w:r>
                </w:p>
              </w:tc>
            </w:tr>
            <w:tr w:rsidR="004616C4" w:rsidRPr="004616C4" w14:paraId="05F944BC" w14:textId="77777777">
              <w:tc>
                <w:tcPr>
                  <w:tcW w:w="287" w:type="pct"/>
                  <w:vMerge w:val="restart"/>
                  <w:vAlign w:val="center"/>
                </w:tcPr>
                <w:p w14:paraId="0B0F694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源头控制</w:t>
                  </w:r>
                </w:p>
              </w:tc>
              <w:tc>
                <w:tcPr>
                  <w:tcW w:w="2667" w:type="pct"/>
                  <w:vAlign w:val="center"/>
                </w:tcPr>
                <w:p w14:paraId="69476A2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（一）协同处置固体废物应利用现有新型干法水泥窑，并采用窑磨一体化运行方式。处置固体废物应采用单线设计熟料生产规模</w:t>
                  </w:r>
                  <w:r w:rsidRPr="004616C4">
                    <w:rPr>
                      <w:rFonts w:ascii="Times New Roman" w:hAnsi="Times New Roman"/>
                      <w:szCs w:val="21"/>
                    </w:rPr>
                    <w:t xml:space="preserve">2000 </w:t>
                  </w:r>
                  <w:r w:rsidRPr="004616C4">
                    <w:rPr>
                      <w:rFonts w:ascii="Times New Roman" w:hAnsi="Times New Roman"/>
                      <w:szCs w:val="21"/>
                    </w:rPr>
                    <w:t>吨</w:t>
                  </w:r>
                  <w:r w:rsidRPr="004616C4">
                    <w:rPr>
                      <w:rFonts w:ascii="Times New Roman" w:hAnsi="Times New Roman"/>
                      <w:szCs w:val="21"/>
                    </w:rPr>
                    <w:t>/</w:t>
                  </w:r>
                  <w:r w:rsidRPr="004616C4">
                    <w:rPr>
                      <w:rFonts w:ascii="Times New Roman" w:hAnsi="Times New Roman"/>
                      <w:szCs w:val="21"/>
                    </w:rPr>
                    <w:t>日及以上的水泥窑。本技术政策发布之后新建、改建或扩建处置危险废物的水泥企业，应选择单线设计熟料生产规模</w:t>
                  </w:r>
                  <w:r w:rsidRPr="004616C4">
                    <w:rPr>
                      <w:rFonts w:ascii="Times New Roman" w:hAnsi="Times New Roman"/>
                      <w:szCs w:val="21"/>
                    </w:rPr>
                    <w:t xml:space="preserve">4000 </w:t>
                  </w:r>
                  <w:r w:rsidRPr="004616C4">
                    <w:rPr>
                      <w:rFonts w:ascii="Times New Roman" w:hAnsi="Times New Roman"/>
                      <w:szCs w:val="21"/>
                    </w:rPr>
                    <w:t>吨</w:t>
                  </w:r>
                  <w:r w:rsidRPr="004616C4">
                    <w:rPr>
                      <w:rFonts w:ascii="Times New Roman" w:hAnsi="Times New Roman"/>
                      <w:szCs w:val="21"/>
                    </w:rPr>
                    <w:t>/</w:t>
                  </w:r>
                  <w:r w:rsidRPr="004616C4">
                    <w:rPr>
                      <w:rFonts w:ascii="Times New Roman" w:hAnsi="Times New Roman"/>
                      <w:szCs w:val="21"/>
                    </w:rPr>
                    <w:t>日及以上水泥窑；新建、改建或扩建处置其他固体废物的水泥企业，应选择单线设计熟料生产规模</w:t>
                  </w:r>
                  <w:r w:rsidRPr="004616C4">
                    <w:rPr>
                      <w:rFonts w:ascii="Times New Roman" w:hAnsi="Times New Roman"/>
                      <w:szCs w:val="21"/>
                    </w:rPr>
                    <w:t xml:space="preserve">3000 </w:t>
                  </w:r>
                  <w:r w:rsidRPr="004616C4">
                    <w:rPr>
                      <w:rFonts w:ascii="Times New Roman" w:hAnsi="Times New Roman"/>
                      <w:szCs w:val="21"/>
                    </w:rPr>
                    <w:t>吨</w:t>
                  </w:r>
                  <w:r w:rsidRPr="004616C4">
                    <w:rPr>
                      <w:rFonts w:ascii="Times New Roman" w:hAnsi="Times New Roman"/>
                      <w:szCs w:val="21"/>
                    </w:rPr>
                    <w:t>/</w:t>
                  </w:r>
                  <w:r w:rsidRPr="004616C4">
                    <w:rPr>
                      <w:rFonts w:ascii="Times New Roman" w:hAnsi="Times New Roman"/>
                      <w:szCs w:val="21"/>
                    </w:rPr>
                    <w:t>日及以上水泥窑。鼓励利用符合《水泥行业规范条件（</w:t>
                  </w:r>
                  <w:r w:rsidRPr="004616C4">
                    <w:rPr>
                      <w:rFonts w:ascii="Times New Roman" w:hAnsi="Times New Roman"/>
                      <w:szCs w:val="21"/>
                    </w:rPr>
                    <w:t xml:space="preserve">2015 </w:t>
                  </w:r>
                  <w:r w:rsidRPr="004616C4">
                    <w:rPr>
                      <w:rFonts w:ascii="Times New Roman" w:hAnsi="Times New Roman"/>
                      <w:szCs w:val="21"/>
                    </w:rPr>
                    <w:t>年本）》的水泥窑协同处置固体废物，拟改造前应符合《水泥窑协同处置固体废物污染控制标准》（</w:t>
                  </w:r>
                  <w:r w:rsidRPr="004616C4">
                    <w:rPr>
                      <w:rFonts w:ascii="Times New Roman" w:hAnsi="Times New Roman"/>
                      <w:szCs w:val="21"/>
                    </w:rPr>
                    <w:t>GB30485-2013</w:t>
                  </w:r>
                  <w:r w:rsidRPr="004616C4">
                    <w:rPr>
                      <w:rFonts w:ascii="Times New Roman" w:hAnsi="Times New Roman"/>
                      <w:szCs w:val="21"/>
                    </w:rPr>
                    <w:t>）的要求。</w:t>
                  </w:r>
                </w:p>
              </w:tc>
              <w:tc>
                <w:tcPr>
                  <w:tcW w:w="1772" w:type="pct"/>
                  <w:vAlign w:val="center"/>
                </w:tcPr>
                <w:p w14:paraId="73C0BA2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本项目协同处置固体废物</w:t>
                  </w:r>
                  <w:r w:rsidRPr="004616C4">
                    <w:rPr>
                      <w:rFonts w:ascii="Times New Roman" w:hAnsi="Times New Roman" w:hint="eastAsia"/>
                      <w:szCs w:val="21"/>
                    </w:rPr>
                    <w:t>依托达州海螺水泥厂</w:t>
                  </w:r>
                  <w:r w:rsidRPr="004616C4">
                    <w:rPr>
                      <w:rFonts w:ascii="Times New Roman" w:hAnsi="Times New Roman"/>
                      <w:szCs w:val="21"/>
                    </w:rPr>
                    <w:t>现有新型干法水泥窑，</w:t>
                  </w:r>
                  <w:r w:rsidRPr="004616C4">
                    <w:rPr>
                      <w:rFonts w:ascii="Times New Roman" w:hAnsi="Times New Roman" w:hint="eastAsia"/>
                      <w:szCs w:val="21"/>
                    </w:rPr>
                    <w:t>依托的水泥窑</w:t>
                  </w:r>
                  <w:r w:rsidRPr="004616C4">
                    <w:rPr>
                      <w:rFonts w:ascii="Times New Roman" w:hAnsi="Times New Roman"/>
                      <w:szCs w:val="21"/>
                    </w:rPr>
                    <w:t>采用窑磨一体化运行方式，生产线生产规模为</w:t>
                  </w:r>
                  <w:r w:rsidRPr="004616C4">
                    <w:rPr>
                      <w:rFonts w:ascii="Times New Roman" w:hAnsi="Times New Roman"/>
                      <w:szCs w:val="21"/>
                    </w:rPr>
                    <w:t>4500</w:t>
                  </w:r>
                  <w:r w:rsidRPr="004616C4">
                    <w:rPr>
                      <w:rFonts w:ascii="Times New Roman" w:hAnsi="Times New Roman"/>
                      <w:szCs w:val="21"/>
                    </w:rPr>
                    <w:t>吨</w:t>
                  </w:r>
                  <w:r w:rsidRPr="004616C4">
                    <w:rPr>
                      <w:rFonts w:ascii="Times New Roman" w:hAnsi="Times New Roman"/>
                      <w:szCs w:val="21"/>
                    </w:rPr>
                    <w:t>/</w:t>
                  </w:r>
                  <w:r w:rsidRPr="004616C4">
                    <w:rPr>
                      <w:rFonts w:ascii="Times New Roman" w:hAnsi="Times New Roman"/>
                      <w:szCs w:val="21"/>
                    </w:rPr>
                    <w:t>天。</w:t>
                  </w:r>
                </w:p>
              </w:tc>
              <w:tc>
                <w:tcPr>
                  <w:tcW w:w="274" w:type="pct"/>
                  <w:vAlign w:val="center"/>
                </w:tcPr>
                <w:p w14:paraId="43B15AE8"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535C2BED" w14:textId="77777777">
              <w:tc>
                <w:tcPr>
                  <w:tcW w:w="287" w:type="pct"/>
                  <w:vMerge/>
                  <w:vAlign w:val="center"/>
                </w:tcPr>
                <w:p w14:paraId="46CE9A97"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7F0D78D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应根据生产工艺与技术装备，合理确定水泥窑协同处置固体废物的种类及处置规模。严禁利用水泥窑协同处置具有放射性、爆炸性和反应性废物，未经拆解的废家用电器、废电池和电子产品，含汞的温度计、血压计、荧光灯管和开关，铬渣，以及未知特性和未经过检测的不明性质废物。</w:t>
                  </w:r>
                </w:p>
              </w:tc>
              <w:tc>
                <w:tcPr>
                  <w:tcW w:w="1772" w:type="pct"/>
                  <w:vAlign w:val="center"/>
                </w:tcPr>
                <w:p w14:paraId="42E1656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本项目严禁协同处置具有放射性、爆炸性和反应性废物，未经拆解的废家用电器、废电池和电子产品，含汞的温度计、血压计、荧光灯管和开关，铬渣，以及未知特性和未经过检测的不明性质废物。</w:t>
                  </w:r>
                </w:p>
              </w:tc>
              <w:tc>
                <w:tcPr>
                  <w:tcW w:w="274" w:type="pct"/>
                  <w:vAlign w:val="center"/>
                </w:tcPr>
                <w:p w14:paraId="5BFB50E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6BDDBB9E" w14:textId="77777777">
              <w:tc>
                <w:tcPr>
                  <w:tcW w:w="287" w:type="pct"/>
                  <w:vMerge/>
                  <w:vAlign w:val="center"/>
                </w:tcPr>
                <w:p w14:paraId="120DF3CC"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3C4EA4A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（三）新建水泥窑协同处置危险废物的企业在试生产期间，应按照《水泥窑协同处置固体废物环境保护技术规范》（</w:t>
                  </w:r>
                  <w:r w:rsidRPr="004616C4">
                    <w:rPr>
                      <w:rFonts w:ascii="Times New Roman" w:hAnsi="Times New Roman"/>
                      <w:szCs w:val="21"/>
                    </w:rPr>
                    <w:t>HJ662-2013</w:t>
                  </w:r>
                  <w:r w:rsidRPr="004616C4">
                    <w:rPr>
                      <w:rFonts w:ascii="Times New Roman" w:hAnsi="Times New Roman"/>
                      <w:szCs w:val="21"/>
                    </w:rPr>
                    <w:t>）要求对水泥窑协同处置设施进行性能测试，以检验和评价水泥窑在协同处置危险废物的过程中对有机化合物的焚毁去除能力以及对污染物排放的控制效果。利用水泥窑协同处置医疗废物，必须满足《水泥窑协同处置固体废物环境保护技术规范》（</w:t>
                  </w:r>
                  <w:r w:rsidRPr="004616C4">
                    <w:rPr>
                      <w:rFonts w:ascii="Times New Roman" w:hAnsi="Times New Roman"/>
                      <w:szCs w:val="21"/>
                    </w:rPr>
                    <w:t>HJ662-2013</w:t>
                  </w:r>
                  <w:r w:rsidRPr="004616C4">
                    <w:rPr>
                      <w:rFonts w:ascii="Times New Roman" w:hAnsi="Times New Roman"/>
                      <w:szCs w:val="21"/>
                    </w:rPr>
                    <w:t>）的相关要求。</w:t>
                  </w:r>
                </w:p>
              </w:tc>
              <w:tc>
                <w:tcPr>
                  <w:tcW w:w="1772" w:type="pct"/>
                  <w:vAlign w:val="center"/>
                </w:tcPr>
                <w:p w14:paraId="300EDEA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w:t>
                  </w:r>
                  <w:r w:rsidRPr="004616C4">
                    <w:rPr>
                      <w:rFonts w:ascii="Times New Roman" w:hAnsi="Times New Roman" w:hint="eastAsia"/>
                      <w:szCs w:val="21"/>
                    </w:rPr>
                    <w:t>不涉及危废处置。</w:t>
                  </w:r>
                </w:p>
              </w:tc>
              <w:tc>
                <w:tcPr>
                  <w:tcW w:w="274" w:type="pct"/>
                  <w:vAlign w:val="center"/>
                </w:tcPr>
                <w:p w14:paraId="4580738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38B1E3DD" w14:textId="77777777">
              <w:tc>
                <w:tcPr>
                  <w:tcW w:w="287" w:type="pct"/>
                  <w:vMerge w:val="restart"/>
                  <w:vAlign w:val="center"/>
                </w:tcPr>
                <w:p w14:paraId="34737C9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清洁</w:t>
                  </w:r>
                  <w:r w:rsidRPr="004616C4">
                    <w:rPr>
                      <w:rFonts w:ascii="Times New Roman" w:hAnsi="Times New Roman"/>
                      <w:szCs w:val="21"/>
                    </w:rPr>
                    <w:lastRenderedPageBreak/>
                    <w:t>生产</w:t>
                  </w:r>
                </w:p>
              </w:tc>
              <w:tc>
                <w:tcPr>
                  <w:tcW w:w="2667" w:type="pct"/>
                  <w:vAlign w:val="center"/>
                </w:tcPr>
                <w:p w14:paraId="4D8028D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（一）水泥窑协同处置固体废物，应对进场接收、</w:t>
                  </w:r>
                  <w:r w:rsidRPr="004616C4">
                    <w:rPr>
                      <w:rFonts w:ascii="Times New Roman" w:hAnsi="Times New Roman"/>
                      <w:szCs w:val="21"/>
                    </w:rPr>
                    <w:lastRenderedPageBreak/>
                    <w:t>贮存与输送、预处理和入窑处置等场所或设施采取密闭、负压或其他防漏散、防飞扬、防恶臭的有效措施。</w:t>
                  </w:r>
                </w:p>
              </w:tc>
              <w:tc>
                <w:tcPr>
                  <w:tcW w:w="1772" w:type="pct"/>
                  <w:vAlign w:val="center"/>
                </w:tcPr>
                <w:p w14:paraId="48AB9479" w14:textId="3CB68D2B"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本项目已对进场接收、贮存与输</w:t>
                  </w:r>
                  <w:r w:rsidRPr="004616C4">
                    <w:rPr>
                      <w:rFonts w:ascii="Times New Roman" w:hAnsi="Times New Roman"/>
                      <w:szCs w:val="21"/>
                    </w:rPr>
                    <w:lastRenderedPageBreak/>
                    <w:t>送和入窑处置等场所或设施采取有效措施，详见大气环境影响专项评价。</w:t>
                  </w:r>
                  <w:r w:rsidRPr="004616C4">
                    <w:rPr>
                      <w:rFonts w:ascii="Times New Roman" w:hAnsi="Times New Roman" w:hint="eastAsia"/>
                      <w:szCs w:val="21"/>
                    </w:rPr>
                    <w:t>本项目替代燃料均为外购满足入窑条件的秸秆、橡胶粉、废纺织物</w:t>
                  </w:r>
                  <w:r w:rsidR="00225279" w:rsidRPr="004616C4">
                    <w:rPr>
                      <w:rFonts w:ascii="Times New Roman" w:hAnsi="Times New Roman" w:hint="eastAsia"/>
                      <w:szCs w:val="21"/>
                    </w:rPr>
                    <w:t>、</w:t>
                  </w:r>
                  <w:r w:rsidRPr="004616C4">
                    <w:rPr>
                      <w:rFonts w:ascii="Times New Roman" w:hAnsi="Times New Roman" w:hint="eastAsia"/>
                      <w:szCs w:val="21"/>
                    </w:rPr>
                    <w:t>污泥，可满足入窑焚烧条件，故本项目不设置预处理设施。</w:t>
                  </w:r>
                </w:p>
              </w:tc>
              <w:tc>
                <w:tcPr>
                  <w:tcW w:w="274" w:type="pct"/>
                  <w:vAlign w:val="center"/>
                </w:tcPr>
                <w:p w14:paraId="796BD40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符合</w:t>
                  </w:r>
                </w:p>
              </w:tc>
            </w:tr>
            <w:tr w:rsidR="004616C4" w:rsidRPr="004616C4" w14:paraId="180D43E0" w14:textId="77777777">
              <w:tc>
                <w:tcPr>
                  <w:tcW w:w="287" w:type="pct"/>
                  <w:vMerge/>
                  <w:vAlign w:val="center"/>
                </w:tcPr>
                <w:p w14:paraId="1B7F6E87"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02BFF156"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（二）固体废物在水泥企业应分类贮存，贮存设施应单独建设，不应与水泥生产原燃料或产品混合贮存。危险废物贮存还应满足《危险废物贮存污染控制标准》（</w:t>
                  </w:r>
                  <w:r w:rsidRPr="004616C4">
                    <w:rPr>
                      <w:rFonts w:ascii="Times New Roman" w:hAnsi="Times New Roman"/>
                      <w:szCs w:val="21"/>
                    </w:rPr>
                    <w:t>GB18597-2001</w:t>
                  </w:r>
                  <w:r w:rsidRPr="004616C4">
                    <w:rPr>
                      <w:rFonts w:ascii="Times New Roman" w:hAnsi="Times New Roman"/>
                      <w:szCs w:val="21"/>
                    </w:rPr>
                    <w:t>）和《危险废物收集贮存运输技术规范》（</w:t>
                  </w:r>
                  <w:r w:rsidRPr="004616C4">
                    <w:rPr>
                      <w:rFonts w:ascii="Times New Roman" w:hAnsi="Times New Roman"/>
                      <w:szCs w:val="21"/>
                    </w:rPr>
                    <w:t>HJ2025-2012</w:t>
                  </w:r>
                  <w:r w:rsidRPr="004616C4">
                    <w:rPr>
                      <w:rFonts w:ascii="Times New Roman" w:hAnsi="Times New Roman"/>
                      <w:szCs w:val="21"/>
                    </w:rPr>
                    <w:t>）的要求。对不明性质废物应按危险废物贮存要求设置隔离贮存的暂存区，并设置专门的存取通道。</w:t>
                  </w:r>
                </w:p>
              </w:tc>
              <w:tc>
                <w:tcPr>
                  <w:tcW w:w="1772" w:type="pct"/>
                  <w:vAlign w:val="center"/>
                </w:tcPr>
                <w:p w14:paraId="189A1DE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本项目固体废物单独贮存，不与水泥生产原燃料或产品混合贮存。</w:t>
                  </w:r>
                </w:p>
              </w:tc>
              <w:tc>
                <w:tcPr>
                  <w:tcW w:w="274" w:type="pct"/>
                  <w:vAlign w:val="center"/>
                </w:tcPr>
                <w:p w14:paraId="6B78E59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44B81E83" w14:textId="77777777">
              <w:tc>
                <w:tcPr>
                  <w:tcW w:w="287" w:type="pct"/>
                  <w:vMerge/>
                  <w:vAlign w:val="center"/>
                </w:tcPr>
                <w:p w14:paraId="4FF1B6D3"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06FF9D5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（三）严格控制水泥窑协同处置入窑废物中重金属含量及投加量；水泥熟料中可浸出重金属含量限值应满足《水泥窑协同处置固体废物技术规范》（</w:t>
                  </w:r>
                  <w:r w:rsidRPr="004616C4">
                    <w:rPr>
                      <w:rFonts w:ascii="Times New Roman" w:hAnsi="Times New Roman"/>
                      <w:szCs w:val="21"/>
                    </w:rPr>
                    <w:t>GB30760-2014</w:t>
                  </w:r>
                  <w:r w:rsidRPr="004616C4">
                    <w:rPr>
                      <w:rFonts w:ascii="Times New Roman" w:hAnsi="Times New Roman"/>
                      <w:szCs w:val="21"/>
                    </w:rPr>
                    <w:t>）的相关要求。水泥窑协同处置重金属类危险废物时，应提高对水泥熟料重金属浸出浓度的检测频次。严格控制入窑废物中氯元素的含量，保证水泥窑能稳定运行和水泥熟料质量，同时遏制二噁英类污染物的产生。</w:t>
                  </w:r>
                </w:p>
              </w:tc>
              <w:tc>
                <w:tcPr>
                  <w:tcW w:w="1772" w:type="pct"/>
                  <w:vAlign w:val="center"/>
                </w:tcPr>
                <w:p w14:paraId="1742C5AE"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本项目严格按照配比进行投加量，根据工程分析，产品和污染物均能达到要求。入窑废物中重金属含量满足《水泥窑协同处置固体废物技术规范》（</w:t>
                  </w:r>
                  <w:r w:rsidRPr="004616C4">
                    <w:rPr>
                      <w:rFonts w:ascii="Times New Roman" w:hAnsi="Times New Roman"/>
                      <w:szCs w:val="21"/>
                    </w:rPr>
                    <w:t>GB30760-2014</w:t>
                  </w:r>
                  <w:r w:rsidRPr="004616C4">
                    <w:rPr>
                      <w:rFonts w:ascii="Times New Roman" w:hAnsi="Times New Roman"/>
                      <w:szCs w:val="21"/>
                    </w:rPr>
                    <w:t>）的相关要求。本项目严格控制随物料入窑的氯（</w:t>
                  </w:r>
                  <w:r w:rsidRPr="004616C4">
                    <w:rPr>
                      <w:rFonts w:ascii="Times New Roman" w:hAnsi="Times New Roman"/>
                      <w:szCs w:val="21"/>
                    </w:rPr>
                    <w:t>Cl</w:t>
                  </w:r>
                  <w:r w:rsidRPr="004616C4">
                    <w:rPr>
                      <w:rFonts w:ascii="Times New Roman" w:hAnsi="Times New Roman"/>
                      <w:szCs w:val="21"/>
                    </w:rPr>
                    <w:t>）元素的投加量，以保证水泥的正常生料和熟料质量符合国家标准。</w:t>
                  </w:r>
                </w:p>
              </w:tc>
              <w:tc>
                <w:tcPr>
                  <w:tcW w:w="274" w:type="pct"/>
                  <w:vAlign w:val="center"/>
                </w:tcPr>
                <w:p w14:paraId="77A65FD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3F3740A3" w14:textId="77777777">
              <w:tc>
                <w:tcPr>
                  <w:tcW w:w="287" w:type="pct"/>
                  <w:vMerge/>
                  <w:vAlign w:val="center"/>
                </w:tcPr>
                <w:p w14:paraId="66776C37"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0E7F780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（四）固体废物入窑投加位置及投加方式应根据水泥窑运行条件及预处理情况在满足《水泥窑协同处置固体废物环境保护技术规范》（</w:t>
                  </w:r>
                  <w:r w:rsidRPr="004616C4">
                    <w:rPr>
                      <w:rFonts w:ascii="Times New Roman" w:hAnsi="Times New Roman"/>
                      <w:szCs w:val="21"/>
                    </w:rPr>
                    <w:t>HJ662-2013</w:t>
                  </w:r>
                  <w:r w:rsidRPr="004616C4">
                    <w:rPr>
                      <w:rFonts w:ascii="Times New Roman" w:hAnsi="Times New Roman"/>
                      <w:szCs w:val="21"/>
                    </w:rPr>
                    <w:t>）要求的同时，根据固体废物的成分、热值等参数进行合理配伍，保障固体废物投加后水泥窑能稳定运行。含有机挥发性物质的废物、含恶臭废物及含氰废物不能投入生料制备系统，应从高温段投入水泥窑。</w:t>
                  </w:r>
                </w:p>
              </w:tc>
              <w:tc>
                <w:tcPr>
                  <w:tcW w:w="1772" w:type="pct"/>
                  <w:vAlign w:val="center"/>
                </w:tcPr>
                <w:p w14:paraId="4B2BD27F" w14:textId="03F01D61" w:rsidR="007A4E4E" w:rsidRPr="004616C4" w:rsidRDefault="00000000" w:rsidP="00784653">
                  <w:pPr>
                    <w:adjustRightInd w:val="0"/>
                    <w:snapToGrid w:val="0"/>
                    <w:jc w:val="left"/>
                    <w:rPr>
                      <w:rFonts w:ascii="Times New Roman" w:hAnsi="Times New Roman"/>
                      <w:szCs w:val="21"/>
                    </w:rPr>
                  </w:pPr>
                  <w:r w:rsidRPr="004616C4">
                    <w:rPr>
                      <w:rFonts w:ascii="Times New Roman" w:hAnsi="Times New Roman"/>
                      <w:szCs w:val="21"/>
                    </w:rPr>
                    <w:t>本项目根据固体废物的成分、热值等参数进行合理配伍，保障固体废物投加后水泥窑能稳定运行。本项目入窑投加位置及投加方式满足《水泥窑协同处置固体废物环境保护技术规范》（</w:t>
                  </w:r>
                  <w:r w:rsidRPr="004616C4">
                    <w:rPr>
                      <w:rFonts w:ascii="Times New Roman" w:hAnsi="Times New Roman"/>
                      <w:szCs w:val="21"/>
                    </w:rPr>
                    <w:t>HJ662-2013</w:t>
                  </w:r>
                  <w:r w:rsidRPr="004616C4">
                    <w:rPr>
                      <w:rFonts w:ascii="Times New Roman" w:hAnsi="Times New Roman"/>
                      <w:szCs w:val="21"/>
                    </w:rPr>
                    <w:t>）要求，且根据固体废物的成分、热值等参数进行合理配伍，保障固体废物投加后水泥窑能稳定运行。</w:t>
                  </w:r>
                  <w:r w:rsidR="00784653" w:rsidRPr="004616C4">
                    <w:rPr>
                      <w:rFonts w:ascii="Times New Roman" w:hAnsi="Times New Roman" w:hint="eastAsia"/>
                      <w:szCs w:val="21"/>
                    </w:rPr>
                    <w:t>本项目市政污泥为恶臭污泥从高温</w:t>
                  </w:r>
                  <w:r w:rsidR="0001664F" w:rsidRPr="004616C4">
                    <w:rPr>
                      <w:rFonts w:ascii="Times New Roman" w:hAnsi="Times New Roman" w:hint="eastAsia"/>
                      <w:szCs w:val="21"/>
                    </w:rPr>
                    <w:t>区</w:t>
                  </w:r>
                  <w:r w:rsidR="00784653" w:rsidRPr="004616C4">
                    <w:rPr>
                      <w:rFonts w:ascii="Times New Roman" w:hAnsi="Times New Roman" w:hint="eastAsia"/>
                      <w:szCs w:val="21"/>
                    </w:rPr>
                    <w:t>投入水泥窑，工业污泥为不含臭类污泥，从生料磨进入水泥窑。</w:t>
                  </w:r>
                </w:p>
              </w:tc>
              <w:tc>
                <w:tcPr>
                  <w:tcW w:w="274" w:type="pct"/>
                  <w:vAlign w:val="center"/>
                </w:tcPr>
                <w:p w14:paraId="6B372FF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0AC01338" w14:textId="77777777">
              <w:tc>
                <w:tcPr>
                  <w:tcW w:w="287" w:type="pct"/>
                  <w:vMerge/>
                  <w:vAlign w:val="center"/>
                </w:tcPr>
                <w:p w14:paraId="45B79271"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2E79E21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（五）水泥窑协同处置固体废物应按照废物特性和水泥生产要求配置相应的投加计量和自动控制进料装置。</w:t>
                  </w:r>
                </w:p>
              </w:tc>
              <w:tc>
                <w:tcPr>
                  <w:tcW w:w="1772" w:type="pct"/>
                  <w:vAlign w:val="center"/>
                </w:tcPr>
                <w:p w14:paraId="14E3CC4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本项目按照废物特性和水泥生产要求配置相应的投加计量和自动控制进料装置。</w:t>
                  </w:r>
                </w:p>
              </w:tc>
              <w:tc>
                <w:tcPr>
                  <w:tcW w:w="274" w:type="pct"/>
                  <w:vAlign w:val="center"/>
                </w:tcPr>
                <w:p w14:paraId="021F6DB3"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42BFCB1C" w14:textId="77777777">
              <w:tc>
                <w:tcPr>
                  <w:tcW w:w="287" w:type="pct"/>
                  <w:vMerge w:val="restart"/>
                  <w:vAlign w:val="center"/>
                </w:tcPr>
                <w:p w14:paraId="05ADFEC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末端治理</w:t>
                  </w:r>
                </w:p>
              </w:tc>
              <w:tc>
                <w:tcPr>
                  <w:tcW w:w="2667" w:type="pct"/>
                  <w:vAlign w:val="center"/>
                </w:tcPr>
                <w:p w14:paraId="7F12C71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（一）水泥窑协同处置固体废物设施，窑尾烟气除尘应采用高效袋式除尘器；</w:t>
                  </w:r>
                  <w:r w:rsidRPr="004616C4">
                    <w:rPr>
                      <w:rFonts w:ascii="Times New Roman" w:hAnsi="Times New Roman"/>
                      <w:szCs w:val="21"/>
                    </w:rPr>
                    <w:t xml:space="preserve">2014 </w:t>
                  </w:r>
                  <w:r w:rsidRPr="004616C4">
                    <w:rPr>
                      <w:rFonts w:ascii="Times New Roman" w:hAnsi="Times New Roman"/>
                      <w:szCs w:val="21"/>
                    </w:rPr>
                    <w:t>年</w:t>
                  </w:r>
                  <w:r w:rsidRPr="004616C4">
                    <w:rPr>
                      <w:rFonts w:ascii="Times New Roman" w:hAnsi="Times New Roman"/>
                      <w:szCs w:val="21"/>
                    </w:rPr>
                    <w:t xml:space="preserve">3 </w:t>
                  </w:r>
                  <w:r w:rsidRPr="004616C4">
                    <w:rPr>
                      <w:rFonts w:ascii="Times New Roman" w:hAnsi="Times New Roman"/>
                      <w:szCs w:val="21"/>
                    </w:rPr>
                    <w:t>月</w:t>
                  </w:r>
                  <w:r w:rsidRPr="004616C4">
                    <w:rPr>
                      <w:rFonts w:ascii="Times New Roman" w:hAnsi="Times New Roman"/>
                      <w:szCs w:val="21"/>
                    </w:rPr>
                    <w:t xml:space="preserve">1 </w:t>
                  </w:r>
                  <w:r w:rsidRPr="004616C4">
                    <w:rPr>
                      <w:rFonts w:ascii="Times New Roman" w:hAnsi="Times New Roman"/>
                      <w:szCs w:val="21"/>
                    </w:rPr>
                    <w:t>日前已建成投产或环境影响评价文件已通过审批的协同处置固体废物设施，如窑尾采用电除尘器应持续提升其运行的稳定性，提高除尘效率，确保污染物连续稳定达标排放，鼓励将电除尘器改造为高效袋式除尘器。加强对协同处置固体废物水泥窑除尘器的运行与维护管理，确保除尘器与水泥窑生产百分之百同步运转。</w:t>
                  </w:r>
                </w:p>
              </w:tc>
              <w:tc>
                <w:tcPr>
                  <w:tcW w:w="1772" w:type="pct"/>
                  <w:vAlign w:val="center"/>
                </w:tcPr>
                <w:p w14:paraId="0E6C5C2F"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hint="eastAsia"/>
                      <w:szCs w:val="21"/>
                    </w:rPr>
                    <w:t>本项目依托的水泥窑已配备高效袋式除尘器，根据近两年在线监测数据，颗粒物排放均能满足相应标准。</w:t>
                  </w:r>
                </w:p>
                <w:p w14:paraId="6E1924B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w:t>
                  </w:r>
                  <w:r w:rsidRPr="004616C4">
                    <w:rPr>
                      <w:rFonts w:ascii="Times New Roman" w:hAnsi="Times New Roman" w:hint="eastAsia"/>
                      <w:szCs w:val="21"/>
                    </w:rPr>
                    <w:t>要求</w:t>
                  </w:r>
                  <w:r w:rsidRPr="004616C4">
                    <w:rPr>
                      <w:rFonts w:ascii="Times New Roman" w:hAnsi="Times New Roman"/>
                      <w:szCs w:val="21"/>
                    </w:rPr>
                    <w:t>加强对协同处置固体废物水泥窑除尘器的运行与维护管理。</w:t>
                  </w:r>
                </w:p>
              </w:tc>
              <w:tc>
                <w:tcPr>
                  <w:tcW w:w="274" w:type="pct"/>
                  <w:vAlign w:val="center"/>
                </w:tcPr>
                <w:p w14:paraId="55A1FEFB"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597F5ABD" w14:textId="77777777">
              <w:tc>
                <w:tcPr>
                  <w:tcW w:w="287" w:type="pct"/>
                  <w:vMerge/>
                  <w:vAlign w:val="center"/>
                </w:tcPr>
                <w:p w14:paraId="52DFC88A"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6E1D280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（二）水泥窑协同处置过程中的氮氧化物、二氧</w:t>
                  </w:r>
                  <w:r w:rsidRPr="004616C4">
                    <w:rPr>
                      <w:rFonts w:ascii="Times New Roman" w:hAnsi="Times New Roman"/>
                      <w:szCs w:val="21"/>
                    </w:rPr>
                    <w:lastRenderedPageBreak/>
                    <w:t>化硫等污染物排放控制应执行《水泥工业污染防治技术政策》（环境保护部公告</w:t>
                  </w:r>
                  <w:r w:rsidRPr="004616C4">
                    <w:rPr>
                      <w:rFonts w:ascii="Times New Roman" w:hAnsi="Times New Roman"/>
                      <w:szCs w:val="21"/>
                    </w:rPr>
                    <w:t xml:space="preserve">2013 </w:t>
                  </w:r>
                  <w:r w:rsidRPr="004616C4">
                    <w:rPr>
                      <w:rFonts w:ascii="Times New Roman" w:hAnsi="Times New Roman"/>
                      <w:szCs w:val="21"/>
                    </w:rPr>
                    <w:t>年第</w:t>
                  </w:r>
                  <w:r w:rsidRPr="004616C4">
                    <w:rPr>
                      <w:rFonts w:ascii="Times New Roman" w:hAnsi="Times New Roman"/>
                      <w:szCs w:val="21"/>
                    </w:rPr>
                    <w:t xml:space="preserve">31 </w:t>
                  </w:r>
                  <w:r w:rsidRPr="004616C4">
                    <w:rPr>
                      <w:rFonts w:ascii="Times New Roman" w:hAnsi="Times New Roman"/>
                      <w:szCs w:val="21"/>
                    </w:rPr>
                    <w:t>号）的相关要求。</w:t>
                  </w:r>
                </w:p>
              </w:tc>
              <w:tc>
                <w:tcPr>
                  <w:tcW w:w="1772" w:type="pct"/>
                  <w:vAlign w:val="center"/>
                </w:tcPr>
                <w:p w14:paraId="6F9582D6" w14:textId="03A3D7A4" w:rsidR="007A4E4E" w:rsidRPr="004616C4" w:rsidRDefault="00000000">
                  <w:pPr>
                    <w:adjustRightInd w:val="0"/>
                    <w:snapToGrid w:val="0"/>
                    <w:jc w:val="left"/>
                    <w:rPr>
                      <w:rFonts w:ascii="Times New Roman" w:hAnsi="Times New Roman"/>
                      <w:szCs w:val="21"/>
                    </w:rPr>
                  </w:pPr>
                  <w:r w:rsidRPr="004616C4">
                    <w:rPr>
                      <w:rFonts w:ascii="Times New Roman" w:hAnsi="Times New Roman" w:hint="eastAsia"/>
                      <w:szCs w:val="21"/>
                    </w:rPr>
                    <w:lastRenderedPageBreak/>
                    <w:t>本项目依托的水泥窑已配备</w:t>
                  </w:r>
                  <w:r w:rsidRPr="004616C4">
                    <w:rPr>
                      <w:rFonts w:ascii="Times New Roman" w:hAnsi="Times New Roman"/>
                      <w:szCs w:val="21"/>
                    </w:rPr>
                    <w:lastRenderedPageBreak/>
                    <w:t>SCR</w:t>
                  </w:r>
                  <w:r w:rsidRPr="004616C4">
                    <w:rPr>
                      <w:rFonts w:ascii="Times New Roman" w:hAnsi="Times New Roman" w:hint="eastAsia"/>
                      <w:szCs w:val="21"/>
                    </w:rPr>
                    <w:t>脱硝装置，根据近两年在线监测数据，氮氧化物排放均能满足相应标准。</w:t>
                  </w:r>
                  <w:r w:rsidRPr="004616C4">
                    <w:rPr>
                      <w:rFonts w:ascii="Times New Roman" w:hAnsi="Times New Roman"/>
                      <w:szCs w:val="21"/>
                    </w:rPr>
                    <w:t>《水泥工业污染防治技术政策》（环境保护部公告</w:t>
                  </w:r>
                  <w:r w:rsidRPr="004616C4">
                    <w:rPr>
                      <w:rFonts w:ascii="Times New Roman" w:hAnsi="Times New Roman"/>
                      <w:szCs w:val="21"/>
                    </w:rPr>
                    <w:t xml:space="preserve">2013 </w:t>
                  </w:r>
                  <w:r w:rsidRPr="004616C4">
                    <w:rPr>
                      <w:rFonts w:ascii="Times New Roman" w:hAnsi="Times New Roman"/>
                      <w:szCs w:val="21"/>
                    </w:rPr>
                    <w:t>年第</w:t>
                  </w:r>
                  <w:r w:rsidRPr="004616C4">
                    <w:rPr>
                      <w:rFonts w:ascii="Times New Roman" w:hAnsi="Times New Roman"/>
                      <w:szCs w:val="21"/>
                    </w:rPr>
                    <w:t>31</w:t>
                  </w:r>
                  <w:r w:rsidRPr="004616C4">
                    <w:rPr>
                      <w:rFonts w:ascii="Times New Roman" w:hAnsi="Times New Roman"/>
                      <w:szCs w:val="21"/>
                    </w:rPr>
                    <w:t>号）中要求对于二氧化硫排放浓度较高的水泥窑宜采取湿法洗涤、活性炭吸附等净化措施和采取窑磨一体化运行方式实现达标。</w:t>
                  </w:r>
                </w:p>
                <w:p w14:paraId="55C933F7" w14:textId="01ACAF24"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本项目使用的是排污情况相对较低的水泥回转窑，根据企业</w:t>
                  </w:r>
                  <w:r w:rsidR="00E47707" w:rsidRPr="004616C4">
                    <w:rPr>
                      <w:rFonts w:ascii="Times New Roman" w:hAnsi="Times New Roman" w:hint="eastAsia"/>
                      <w:szCs w:val="21"/>
                    </w:rPr>
                    <w:t>2</w:t>
                  </w:r>
                  <w:r w:rsidR="00E47707" w:rsidRPr="004616C4">
                    <w:rPr>
                      <w:rFonts w:ascii="Times New Roman" w:hAnsi="Times New Roman"/>
                      <w:szCs w:val="21"/>
                    </w:rPr>
                    <w:t>021</w:t>
                  </w:r>
                  <w:r w:rsidR="00E47707" w:rsidRPr="004616C4">
                    <w:rPr>
                      <w:rFonts w:ascii="Times New Roman" w:hAnsi="Times New Roman" w:hint="eastAsia"/>
                      <w:szCs w:val="21"/>
                    </w:rPr>
                    <w:t>年、</w:t>
                  </w:r>
                  <w:r w:rsidR="00E47707" w:rsidRPr="004616C4">
                    <w:rPr>
                      <w:rFonts w:ascii="Times New Roman" w:hAnsi="Times New Roman" w:hint="eastAsia"/>
                      <w:szCs w:val="21"/>
                    </w:rPr>
                    <w:t>2</w:t>
                  </w:r>
                  <w:r w:rsidR="00E47707" w:rsidRPr="004616C4">
                    <w:rPr>
                      <w:rFonts w:ascii="Times New Roman" w:hAnsi="Times New Roman"/>
                      <w:szCs w:val="21"/>
                    </w:rPr>
                    <w:t>022</w:t>
                  </w:r>
                  <w:r w:rsidR="00E47707" w:rsidRPr="004616C4">
                    <w:rPr>
                      <w:rFonts w:ascii="Times New Roman" w:hAnsi="Times New Roman" w:hint="eastAsia"/>
                      <w:szCs w:val="21"/>
                    </w:rPr>
                    <w:t>年</w:t>
                  </w:r>
                  <w:r w:rsidRPr="004616C4">
                    <w:rPr>
                      <w:rFonts w:ascii="Times New Roman" w:hAnsi="Times New Roman"/>
                      <w:szCs w:val="21"/>
                    </w:rPr>
                    <w:t>的在线监测数据，</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等污染物排放浓度均满足《水泥工业大气污染物排放标准》（</w:t>
                  </w:r>
                  <w:r w:rsidRPr="004616C4">
                    <w:rPr>
                      <w:rFonts w:ascii="Times New Roman" w:hAnsi="Times New Roman"/>
                      <w:szCs w:val="21"/>
                    </w:rPr>
                    <w:t>GB4915-2013</w:t>
                  </w:r>
                  <w:r w:rsidRPr="004616C4">
                    <w:rPr>
                      <w:rFonts w:ascii="Times New Roman" w:hAnsi="Times New Roman"/>
                      <w:szCs w:val="21"/>
                    </w:rPr>
                    <w:t>）</w:t>
                  </w:r>
                  <w:r w:rsidR="00E47707" w:rsidRPr="004616C4">
                    <w:rPr>
                      <w:rFonts w:ascii="Times New Roman" w:hAnsi="Times New Roman" w:hint="eastAsia"/>
                      <w:szCs w:val="21"/>
                    </w:rPr>
                    <w:t>，</w:t>
                  </w:r>
                  <w:r w:rsidR="00E47707" w:rsidRPr="004616C4">
                    <w:rPr>
                      <w:rFonts w:ascii="Times New Roman" w:hAnsi="Times New Roman" w:hint="eastAsia"/>
                      <w:szCs w:val="21"/>
                    </w:rPr>
                    <w:t>2</w:t>
                  </w:r>
                  <w:r w:rsidR="00E47707" w:rsidRPr="004616C4">
                    <w:rPr>
                      <w:rFonts w:ascii="Times New Roman" w:hAnsi="Times New Roman"/>
                      <w:szCs w:val="21"/>
                    </w:rPr>
                    <w:t>023</w:t>
                  </w:r>
                  <w:r w:rsidR="00E47707" w:rsidRPr="004616C4">
                    <w:rPr>
                      <w:rFonts w:ascii="Times New Roman" w:hAnsi="Times New Roman" w:hint="eastAsia"/>
                      <w:szCs w:val="21"/>
                    </w:rPr>
                    <w:t>年的在线监测数据，</w:t>
                  </w:r>
                  <w:r w:rsidR="00E47707" w:rsidRPr="004616C4">
                    <w:rPr>
                      <w:rFonts w:ascii="Times New Roman" w:hAnsi="Times New Roman"/>
                      <w:szCs w:val="21"/>
                    </w:rPr>
                    <w:t>SO</w:t>
                  </w:r>
                  <w:r w:rsidR="00E47707" w:rsidRPr="004616C4">
                    <w:rPr>
                      <w:rFonts w:ascii="Times New Roman" w:hAnsi="Times New Roman"/>
                      <w:szCs w:val="21"/>
                      <w:vertAlign w:val="subscript"/>
                    </w:rPr>
                    <w:t>2</w:t>
                  </w:r>
                  <w:r w:rsidR="00E47707" w:rsidRPr="004616C4">
                    <w:rPr>
                      <w:rFonts w:ascii="Times New Roman" w:hAnsi="Times New Roman"/>
                      <w:szCs w:val="21"/>
                    </w:rPr>
                    <w:t>等污染物排放浓度均满足《四川省水泥工业大气污染物排放标准》（</w:t>
                  </w:r>
                  <w:r w:rsidR="00E47707" w:rsidRPr="004616C4">
                    <w:rPr>
                      <w:rFonts w:ascii="Times New Roman" w:hAnsi="Times New Roman"/>
                      <w:szCs w:val="21"/>
                    </w:rPr>
                    <w:t>DB51/2864-2021</w:t>
                  </w:r>
                  <w:r w:rsidR="00E47707" w:rsidRPr="004616C4">
                    <w:rPr>
                      <w:rFonts w:ascii="Times New Roman" w:hAnsi="Times New Roman"/>
                      <w:szCs w:val="21"/>
                    </w:rPr>
                    <w:t>）</w:t>
                  </w:r>
                  <w:r w:rsidRPr="004616C4">
                    <w:rPr>
                      <w:rFonts w:ascii="Times New Roman" w:hAnsi="Times New Roman"/>
                      <w:szCs w:val="21"/>
                    </w:rPr>
                    <w:t>。</w:t>
                  </w:r>
                </w:p>
              </w:tc>
              <w:tc>
                <w:tcPr>
                  <w:tcW w:w="274" w:type="pct"/>
                  <w:vAlign w:val="center"/>
                </w:tcPr>
                <w:p w14:paraId="22DB7E0C"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符合</w:t>
                  </w:r>
                </w:p>
              </w:tc>
            </w:tr>
            <w:tr w:rsidR="004616C4" w:rsidRPr="004616C4" w14:paraId="45CA253D" w14:textId="77777777">
              <w:tc>
                <w:tcPr>
                  <w:tcW w:w="287" w:type="pct"/>
                  <w:vMerge/>
                  <w:vAlign w:val="center"/>
                </w:tcPr>
                <w:p w14:paraId="05C8F056"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08B8C765"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三）水泥窑协同处置固体废物产生的渗滤液、车辆清洗废水及协同处置废物过程产生的其他废水，可经适当预处理后送入城市污水处理厂处理，或单独设置污水处理装置处理达标后回用，如果废水产生量小可直接喷入水泥窑内焚烧处置。严禁将未经处理的渗滤液及废水以任何形式直接排放。</w:t>
                  </w:r>
                </w:p>
              </w:tc>
              <w:tc>
                <w:tcPr>
                  <w:tcW w:w="1772" w:type="pct"/>
                  <w:vAlign w:val="center"/>
                </w:tcPr>
                <w:p w14:paraId="5560245C" w14:textId="44939685" w:rsidR="007A4E4E" w:rsidRPr="004616C4" w:rsidRDefault="00503595" w:rsidP="00503595">
                  <w:pPr>
                    <w:adjustRightInd w:val="0"/>
                    <w:snapToGrid w:val="0"/>
                    <w:spacing w:line="240" w:lineRule="exact"/>
                    <w:jc w:val="left"/>
                    <w:rPr>
                      <w:rFonts w:ascii="Times New Roman" w:hAnsi="Times New Roman"/>
                      <w:szCs w:val="21"/>
                    </w:rPr>
                  </w:pPr>
                  <w:r w:rsidRPr="004616C4">
                    <w:rPr>
                      <w:rFonts w:ascii="Times New Roman" w:hAnsi="Times New Roman" w:hint="eastAsia"/>
                      <w:szCs w:val="21"/>
                    </w:rPr>
                    <w:t>本项目无生产废水产生，车辆清洗水经沉淀后，上清液继续回用清洗工序，定期清理池底污泥泵入窑内焚烧，初期雨水经收集沉淀后作为清洗水池补水，生活污水、实验室废水依托达州海螺水泥厂污水站处理后回用，符合。</w:t>
                  </w:r>
                </w:p>
              </w:tc>
              <w:tc>
                <w:tcPr>
                  <w:tcW w:w="274" w:type="pct"/>
                  <w:vAlign w:val="center"/>
                </w:tcPr>
                <w:p w14:paraId="645FAF0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5183A094" w14:textId="77777777">
              <w:tc>
                <w:tcPr>
                  <w:tcW w:w="287" w:type="pct"/>
                  <w:vMerge/>
                  <w:vAlign w:val="center"/>
                </w:tcPr>
                <w:p w14:paraId="77036781"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58A6B19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四）水泥企业应建立监测制度，定期开展自行监测。重点加强对窑尾废气中氯化氢、氟化氢、重金属和二噁英类污染物的监测。水泥窑排气筒必须安装大气污染物自动在线监测装置，监测数据信息应按照《国家重点监控企业污染源监督性监测及信息公开办法（试行）》的要求进行公开。</w:t>
                  </w:r>
                </w:p>
              </w:tc>
              <w:tc>
                <w:tcPr>
                  <w:tcW w:w="1772" w:type="pct"/>
                  <w:vAlign w:val="center"/>
                </w:tcPr>
                <w:p w14:paraId="0DF856F6" w14:textId="77777777" w:rsidR="007A4E4E" w:rsidRPr="004616C4" w:rsidRDefault="00000000">
                  <w:pPr>
                    <w:jc w:val="left"/>
                    <w:rPr>
                      <w:rFonts w:ascii="Times New Roman" w:hAnsi="Times New Roman"/>
                      <w:szCs w:val="21"/>
                    </w:rPr>
                  </w:pPr>
                  <w:r w:rsidRPr="004616C4">
                    <w:rPr>
                      <w:rFonts w:ascii="Times New Roman" w:hAnsi="Times New Roman"/>
                      <w:szCs w:val="21"/>
                    </w:rPr>
                    <w:t>本项目水泥窑排气筒已安装大气污染物在线监测装置。其他监测计划按照要求执行。</w:t>
                  </w:r>
                </w:p>
              </w:tc>
              <w:tc>
                <w:tcPr>
                  <w:tcW w:w="274" w:type="pct"/>
                  <w:vAlign w:val="center"/>
                </w:tcPr>
                <w:p w14:paraId="0B2CD212"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6DF7020E" w14:textId="77777777">
              <w:tc>
                <w:tcPr>
                  <w:tcW w:w="287" w:type="pct"/>
                  <w:vMerge/>
                  <w:vAlign w:val="center"/>
                </w:tcPr>
                <w:p w14:paraId="41B435C4"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397F7E8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（五）水泥窑旁路放风系统排出的废气不能直接排放，应与窑尾烟气混合处理或单独处理。旁路放风排气筒污染物排放限值和监测方法应执行《水泥窑协同处置固体废物污染控制标准》（</w:t>
                  </w:r>
                  <w:r w:rsidRPr="004616C4">
                    <w:rPr>
                      <w:rFonts w:ascii="Times New Roman" w:hAnsi="Times New Roman"/>
                      <w:szCs w:val="21"/>
                    </w:rPr>
                    <w:t>GB30485-2013</w:t>
                  </w:r>
                  <w:r w:rsidRPr="004616C4">
                    <w:rPr>
                      <w:rFonts w:ascii="Times New Roman" w:hAnsi="Times New Roman"/>
                      <w:szCs w:val="21"/>
                    </w:rPr>
                    <w:t>）的相关要求。对标准中未包含的特征污染物应符合环境影响评价提出的相关排放限值的要求。</w:t>
                  </w:r>
                </w:p>
              </w:tc>
              <w:tc>
                <w:tcPr>
                  <w:tcW w:w="1772" w:type="pct"/>
                  <w:vAlign w:val="center"/>
                </w:tcPr>
                <w:p w14:paraId="6B2641E8" w14:textId="77777777" w:rsidR="007A4E4E" w:rsidRPr="004616C4" w:rsidRDefault="00000000">
                  <w:pPr>
                    <w:jc w:val="left"/>
                    <w:rPr>
                      <w:rFonts w:ascii="Times New Roman" w:hAnsi="Times New Roman"/>
                      <w:szCs w:val="21"/>
                    </w:rPr>
                  </w:pPr>
                  <w:r w:rsidRPr="004616C4">
                    <w:rPr>
                      <w:rFonts w:ascii="Times New Roman" w:hAnsi="Times New Roman"/>
                      <w:szCs w:val="21"/>
                    </w:rPr>
                    <w:t>项目在窑尾不设置旁路放风。</w:t>
                  </w:r>
                </w:p>
              </w:tc>
              <w:tc>
                <w:tcPr>
                  <w:tcW w:w="274" w:type="pct"/>
                  <w:vAlign w:val="center"/>
                </w:tcPr>
                <w:p w14:paraId="35BB4FF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672EEC1E" w14:textId="77777777">
              <w:tc>
                <w:tcPr>
                  <w:tcW w:w="287" w:type="pct"/>
                  <w:vMerge w:val="restart"/>
                  <w:vAlign w:val="center"/>
                </w:tcPr>
                <w:p w14:paraId="3816B8B1"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二次污染</w:t>
                  </w:r>
                </w:p>
              </w:tc>
              <w:tc>
                <w:tcPr>
                  <w:tcW w:w="2667" w:type="pct"/>
                  <w:vAlign w:val="center"/>
                </w:tcPr>
                <w:p w14:paraId="5AB81D77"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一）协同处置固体废物水泥窑的窑尾除尘灰宜返回原料系统，但为避免汞等挥发性重金属在窑内过度积累而排出的窑尾除尘灰和旁路放风粉尘不应返回原料系统。如果窑灰和旁路放风粉尘需要送至厂外进行处理处置，应按危险废物进行管理。</w:t>
                  </w:r>
                </w:p>
              </w:tc>
              <w:tc>
                <w:tcPr>
                  <w:tcW w:w="1772" w:type="pct"/>
                  <w:vAlign w:val="center"/>
                </w:tcPr>
                <w:p w14:paraId="644F3CCA" w14:textId="08815E48" w:rsidR="007A4E4E" w:rsidRPr="004616C4" w:rsidRDefault="00000000">
                  <w:pPr>
                    <w:jc w:val="left"/>
                    <w:rPr>
                      <w:rFonts w:ascii="Times New Roman" w:hAnsi="Times New Roman"/>
                      <w:szCs w:val="21"/>
                    </w:rPr>
                  </w:pPr>
                  <w:r w:rsidRPr="004616C4">
                    <w:rPr>
                      <w:rFonts w:ascii="Times New Roman" w:hAnsi="Times New Roman"/>
                      <w:szCs w:val="21"/>
                    </w:rPr>
                    <w:t>本项目窑尾除尘灰大部分返回原料系统，收尘设施截留细粉尘</w:t>
                  </w:r>
                  <w:r w:rsidR="00503595" w:rsidRPr="004616C4">
                    <w:rPr>
                      <w:rFonts w:ascii="Times New Roman" w:hAnsi="Times New Roman" w:hint="eastAsia"/>
                      <w:szCs w:val="21"/>
                    </w:rPr>
                    <w:t>作</w:t>
                  </w:r>
                  <w:r w:rsidRPr="004616C4">
                    <w:rPr>
                      <w:rFonts w:ascii="Times New Roman" w:hAnsi="Times New Roman"/>
                      <w:szCs w:val="21"/>
                    </w:rPr>
                    <w:t>为替代混合材料掺入熟料中，进入后续粉磨工序。</w:t>
                  </w:r>
                </w:p>
              </w:tc>
              <w:tc>
                <w:tcPr>
                  <w:tcW w:w="274" w:type="pct"/>
                  <w:vAlign w:val="center"/>
                </w:tcPr>
                <w:p w14:paraId="4EDBF41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6A98E309" w14:textId="77777777">
              <w:tc>
                <w:tcPr>
                  <w:tcW w:w="287" w:type="pct"/>
                  <w:vMerge/>
                  <w:vAlign w:val="center"/>
                </w:tcPr>
                <w:p w14:paraId="0E2520BB"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416553A4"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（二）生活垃圾和城市污水处理污泥的贮存设施应有良好的防渗性能并设置污水收集装置。贮存设施中有生活垃圾或污泥时应处于负压状态运行。</w:t>
                  </w:r>
                </w:p>
              </w:tc>
              <w:tc>
                <w:tcPr>
                  <w:tcW w:w="1772" w:type="pct"/>
                  <w:vAlign w:val="center"/>
                </w:tcPr>
                <w:p w14:paraId="67468CC6" w14:textId="77777777" w:rsidR="007A4E4E" w:rsidRPr="004616C4" w:rsidRDefault="00000000">
                  <w:pPr>
                    <w:jc w:val="left"/>
                    <w:rPr>
                      <w:rFonts w:ascii="Times New Roman" w:hAnsi="Times New Roman"/>
                      <w:szCs w:val="21"/>
                    </w:rPr>
                  </w:pPr>
                  <w:r w:rsidRPr="004616C4">
                    <w:rPr>
                      <w:rFonts w:ascii="Times New Roman" w:hAnsi="Times New Roman"/>
                      <w:szCs w:val="21"/>
                    </w:rPr>
                    <w:t>本项目固废贮存设施采取相应的防渗措施。</w:t>
                  </w:r>
                </w:p>
              </w:tc>
              <w:tc>
                <w:tcPr>
                  <w:tcW w:w="274" w:type="pct"/>
                  <w:vAlign w:val="center"/>
                </w:tcPr>
                <w:p w14:paraId="18936BBD"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符合</w:t>
                  </w:r>
                </w:p>
              </w:tc>
            </w:tr>
            <w:tr w:rsidR="004616C4" w:rsidRPr="004616C4" w14:paraId="0AC87908" w14:textId="77777777">
              <w:tc>
                <w:tcPr>
                  <w:tcW w:w="287" w:type="pct"/>
                  <w:vMerge/>
                  <w:vAlign w:val="center"/>
                </w:tcPr>
                <w:p w14:paraId="064AC503" w14:textId="77777777" w:rsidR="007A4E4E" w:rsidRPr="004616C4" w:rsidRDefault="007A4E4E">
                  <w:pPr>
                    <w:adjustRightInd w:val="0"/>
                    <w:snapToGrid w:val="0"/>
                    <w:jc w:val="left"/>
                    <w:rPr>
                      <w:rFonts w:ascii="Times New Roman" w:hAnsi="Times New Roman"/>
                      <w:szCs w:val="21"/>
                    </w:rPr>
                  </w:pPr>
                </w:p>
              </w:tc>
              <w:tc>
                <w:tcPr>
                  <w:tcW w:w="2667" w:type="pct"/>
                  <w:vAlign w:val="center"/>
                </w:tcPr>
                <w:p w14:paraId="7D74B76A"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（三）污泥干化系统、生活垃圾贮存及预处理产</w:t>
                  </w:r>
                  <w:r w:rsidRPr="004616C4">
                    <w:rPr>
                      <w:rFonts w:ascii="Times New Roman" w:hAnsi="Times New Roman"/>
                      <w:szCs w:val="21"/>
                    </w:rPr>
                    <w:lastRenderedPageBreak/>
                    <w:t>生的废气应送入水泥窑高温区焚烧处理或在干化系统中安装废气除臭设施，采用生物、化学等除臭技术处理后达标排放。在水泥窑停窑期间，固体废物贮存及预处理产生的废气、污泥干化系统产生的废气须经废气治理设施处理后达标排放。</w:t>
                  </w:r>
                </w:p>
              </w:tc>
              <w:tc>
                <w:tcPr>
                  <w:tcW w:w="1772" w:type="pct"/>
                  <w:vAlign w:val="center"/>
                </w:tcPr>
                <w:p w14:paraId="01AD479C" w14:textId="5C36126A" w:rsidR="007A4E4E" w:rsidRPr="004616C4" w:rsidRDefault="0001664F">
                  <w:pPr>
                    <w:jc w:val="left"/>
                    <w:rPr>
                      <w:rFonts w:ascii="Times New Roman" w:hAnsi="Times New Roman"/>
                      <w:szCs w:val="21"/>
                    </w:rPr>
                  </w:pPr>
                  <w:r w:rsidRPr="004616C4">
                    <w:rPr>
                      <w:rFonts w:ascii="Times New Roman" w:hAnsi="Times New Roman" w:hint="eastAsia"/>
                      <w:szCs w:val="21"/>
                    </w:rPr>
                    <w:lastRenderedPageBreak/>
                    <w:t>市政污泥贮存及卸料</w:t>
                  </w:r>
                  <w:r w:rsidRPr="004616C4">
                    <w:rPr>
                      <w:rFonts w:ascii="Times New Roman" w:hAnsi="Times New Roman"/>
                      <w:szCs w:val="21"/>
                    </w:rPr>
                    <w:t>采用全封</w:t>
                  </w:r>
                  <w:r w:rsidRPr="004616C4">
                    <w:rPr>
                      <w:rFonts w:ascii="Times New Roman" w:hAnsi="Times New Roman"/>
                      <w:szCs w:val="21"/>
                    </w:rPr>
                    <w:lastRenderedPageBreak/>
                    <w:t>闭设计并设置集气系统，卸料平台进、出口上方设置电动卷帘门，以防止粉尘和恶臭污染物外逸，</w:t>
                  </w:r>
                  <w:r w:rsidR="00E75E8A" w:rsidRPr="004616C4">
                    <w:rPr>
                      <w:rFonts w:ascii="Times New Roman" w:hAnsi="Times New Roman" w:hint="eastAsia"/>
                      <w:szCs w:val="21"/>
                    </w:rPr>
                    <w:t>固废车间</w:t>
                  </w:r>
                  <w:r w:rsidRPr="004616C4">
                    <w:rPr>
                      <w:rFonts w:ascii="Times New Roman" w:hAnsi="Times New Roman"/>
                      <w:szCs w:val="21"/>
                    </w:rPr>
                    <w:t>废气经收集后通过活性炭吸附装置处理后通过排气筒排放。排放</w:t>
                  </w: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r w:rsidRPr="004616C4">
                    <w:rPr>
                      <w:rFonts w:ascii="Times New Roman" w:hAnsi="Times New Roman"/>
                      <w:szCs w:val="21"/>
                    </w:rPr>
                    <w:t>、</w:t>
                  </w:r>
                  <w:r w:rsidRPr="004616C4">
                    <w:rPr>
                      <w:rFonts w:ascii="Times New Roman" w:hAnsi="Times New Roman"/>
                      <w:szCs w:val="21"/>
                    </w:rPr>
                    <w:t>NH</w:t>
                  </w:r>
                  <w:r w:rsidRPr="004616C4">
                    <w:rPr>
                      <w:rFonts w:ascii="Times New Roman" w:hAnsi="Times New Roman"/>
                      <w:szCs w:val="21"/>
                      <w:vertAlign w:val="subscript"/>
                    </w:rPr>
                    <w:t>3</w:t>
                  </w:r>
                  <w:r w:rsidRPr="004616C4">
                    <w:rPr>
                      <w:rFonts w:ascii="Times New Roman" w:hAnsi="Times New Roman"/>
                      <w:szCs w:val="21"/>
                    </w:rPr>
                    <w:t>可满足（</w:t>
                  </w:r>
                  <w:r w:rsidRPr="004616C4">
                    <w:rPr>
                      <w:rFonts w:ascii="Times New Roman" w:hAnsi="Times New Roman"/>
                      <w:szCs w:val="21"/>
                    </w:rPr>
                    <w:t>GB14554-93</w:t>
                  </w:r>
                  <w:r w:rsidRPr="004616C4">
                    <w:rPr>
                      <w:rFonts w:ascii="Times New Roman" w:hAnsi="Times New Roman"/>
                      <w:szCs w:val="21"/>
                    </w:rPr>
                    <w:t>）的排放标准值要求，废气治理措施可行。</w:t>
                  </w:r>
                  <w:r w:rsidRPr="004616C4">
                    <w:rPr>
                      <w:rFonts w:ascii="Times New Roman" w:hAnsi="Times New Roman"/>
                      <w:szCs w:val="21"/>
                    </w:rPr>
                    <w:t xml:space="preserve"> </w:t>
                  </w:r>
                </w:p>
              </w:tc>
              <w:tc>
                <w:tcPr>
                  <w:tcW w:w="274" w:type="pct"/>
                  <w:vAlign w:val="center"/>
                </w:tcPr>
                <w:p w14:paraId="6FA0E6F0" w14:textId="77777777"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lastRenderedPageBreak/>
                    <w:t>符合</w:t>
                  </w:r>
                </w:p>
              </w:tc>
            </w:tr>
          </w:tbl>
          <w:p w14:paraId="5472CB64" w14:textId="3DB4D135" w:rsidR="00A05B8B" w:rsidRPr="004616C4" w:rsidRDefault="00A05B8B" w:rsidP="00A05B8B">
            <w:pPr>
              <w:pStyle w:val="a9"/>
              <w:spacing w:line="360" w:lineRule="auto"/>
              <w:ind w:firstLine="0"/>
              <w:jc w:val="center"/>
              <w:rPr>
                <w:rFonts w:ascii="Times New Roman" w:hAnsi="Times New Roman"/>
                <w:b/>
                <w:bCs/>
                <w:sz w:val="24"/>
                <w:szCs w:val="22"/>
              </w:rPr>
            </w:pPr>
            <w:bookmarkStart w:id="8" w:name="_Hlk138927251"/>
            <w:r w:rsidRPr="004616C4">
              <w:rPr>
                <w:rFonts w:ascii="Times New Roman" w:hAnsi="Times New Roman"/>
                <w:b/>
                <w:bCs/>
                <w:sz w:val="24"/>
                <w:szCs w:val="22"/>
              </w:rPr>
              <w:t>表</w:t>
            </w:r>
            <w:r w:rsidRPr="004616C4">
              <w:rPr>
                <w:rFonts w:ascii="Times New Roman" w:hAnsi="Times New Roman"/>
                <w:b/>
                <w:bCs/>
                <w:sz w:val="24"/>
                <w:szCs w:val="22"/>
              </w:rPr>
              <w:t xml:space="preserve">1-9 </w:t>
            </w:r>
            <w:r w:rsidRPr="004616C4">
              <w:rPr>
                <w:rFonts w:ascii="Times New Roman" w:hAnsi="Times New Roman"/>
                <w:b/>
                <w:bCs/>
                <w:sz w:val="24"/>
                <w:szCs w:val="22"/>
              </w:rPr>
              <w:t>与</w:t>
            </w:r>
            <w:r w:rsidRPr="004616C4">
              <w:rPr>
                <w:rFonts w:ascii="Times New Roman" w:hAnsi="Times New Roman" w:hint="eastAsia"/>
                <w:b/>
                <w:bCs/>
                <w:sz w:val="24"/>
                <w:szCs w:val="22"/>
              </w:rPr>
              <w:t>《水泥窑协同处置工业废物设计规范》（</w:t>
            </w:r>
            <w:r w:rsidRPr="004616C4">
              <w:rPr>
                <w:rFonts w:ascii="Times New Roman" w:hAnsi="Times New Roman" w:hint="eastAsia"/>
                <w:b/>
                <w:bCs/>
                <w:sz w:val="24"/>
                <w:szCs w:val="22"/>
              </w:rPr>
              <w:t>GB 50634-2010</w:t>
            </w:r>
            <w:r w:rsidRPr="004616C4">
              <w:rPr>
                <w:rFonts w:ascii="Times New Roman" w:hAnsi="Times New Roman" w:hint="eastAsia"/>
                <w:b/>
                <w:bCs/>
                <w:sz w:val="24"/>
                <w:szCs w:val="22"/>
              </w:rPr>
              <w:t>）</w:t>
            </w:r>
            <w:r w:rsidR="00E47707" w:rsidRPr="004616C4">
              <w:rPr>
                <w:rFonts w:ascii="Times New Roman" w:hAnsi="Times New Roman" w:hint="eastAsia"/>
                <w:b/>
                <w:bCs/>
                <w:sz w:val="24"/>
                <w:szCs w:val="22"/>
              </w:rPr>
              <w:t>（</w:t>
            </w:r>
            <w:r w:rsidR="00E47707" w:rsidRPr="004616C4">
              <w:rPr>
                <w:rFonts w:ascii="Times New Roman" w:hAnsi="Times New Roman" w:hint="eastAsia"/>
                <w:b/>
                <w:bCs/>
                <w:sz w:val="24"/>
                <w:szCs w:val="22"/>
              </w:rPr>
              <w:t>2</w:t>
            </w:r>
            <w:r w:rsidR="00E47707" w:rsidRPr="004616C4">
              <w:rPr>
                <w:rFonts w:ascii="Times New Roman" w:hAnsi="Times New Roman"/>
                <w:b/>
                <w:bCs/>
                <w:sz w:val="24"/>
                <w:szCs w:val="22"/>
              </w:rPr>
              <w:t>015</w:t>
            </w:r>
            <w:r w:rsidR="00E47707" w:rsidRPr="004616C4">
              <w:rPr>
                <w:rFonts w:ascii="Times New Roman" w:hAnsi="Times New Roman" w:hint="eastAsia"/>
                <w:b/>
                <w:bCs/>
                <w:sz w:val="24"/>
                <w:szCs w:val="22"/>
              </w:rPr>
              <w:t>年修订）</w:t>
            </w:r>
            <w:r w:rsidRPr="004616C4">
              <w:rPr>
                <w:rFonts w:ascii="Times New Roman" w:hAnsi="Times New Roman"/>
                <w:b/>
                <w:bCs/>
                <w:sz w:val="24"/>
                <w:szCs w:val="22"/>
              </w:rPr>
              <w:t>主要相关内容相符性</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
              <w:gridCol w:w="2914"/>
              <w:gridCol w:w="4395"/>
              <w:gridCol w:w="491"/>
            </w:tblGrid>
            <w:tr w:rsidR="004616C4" w:rsidRPr="004616C4" w14:paraId="0C3047A2" w14:textId="77777777" w:rsidTr="00A05B8B">
              <w:trPr>
                <w:trHeight w:val="20"/>
              </w:trPr>
              <w:tc>
                <w:tcPr>
                  <w:tcW w:w="201" w:type="pct"/>
                  <w:vAlign w:val="center"/>
                </w:tcPr>
                <w:p w14:paraId="05C65713" w14:textId="77777777" w:rsidR="00A05B8B" w:rsidRPr="004616C4" w:rsidRDefault="00A05B8B" w:rsidP="00A05B8B">
                  <w:pPr>
                    <w:pStyle w:val="TableParagraph"/>
                    <w:snapToGrid w:val="0"/>
                    <w:jc w:val="center"/>
                    <w:rPr>
                      <w:rFonts w:ascii="Times New Roman" w:hAnsi="Times New Roman" w:cs="Times New Roman"/>
                      <w:b/>
                      <w:bCs/>
                      <w:szCs w:val="21"/>
                    </w:rPr>
                  </w:pPr>
                  <w:r w:rsidRPr="004616C4">
                    <w:rPr>
                      <w:rFonts w:ascii="Times New Roman" w:hAnsi="Times New Roman" w:cs="Times New Roman"/>
                      <w:b/>
                      <w:bCs/>
                      <w:szCs w:val="21"/>
                    </w:rPr>
                    <w:t>内容</w:t>
                  </w:r>
                </w:p>
              </w:tc>
              <w:tc>
                <w:tcPr>
                  <w:tcW w:w="1793" w:type="pct"/>
                  <w:vAlign w:val="center"/>
                </w:tcPr>
                <w:p w14:paraId="25071553" w14:textId="77777777" w:rsidR="00A05B8B" w:rsidRPr="004616C4" w:rsidRDefault="00A05B8B" w:rsidP="00A05B8B">
                  <w:pPr>
                    <w:pStyle w:val="TableParagraph"/>
                    <w:snapToGrid w:val="0"/>
                    <w:jc w:val="center"/>
                    <w:rPr>
                      <w:rFonts w:ascii="Times New Roman" w:hAnsi="Times New Roman" w:cs="Times New Roman"/>
                      <w:b/>
                      <w:bCs/>
                      <w:szCs w:val="21"/>
                    </w:rPr>
                  </w:pPr>
                  <w:r w:rsidRPr="004616C4">
                    <w:rPr>
                      <w:rFonts w:ascii="Times New Roman" w:hAnsi="Times New Roman" w:cs="Times New Roman" w:hint="eastAsia"/>
                      <w:b/>
                      <w:bCs/>
                      <w:szCs w:val="21"/>
                    </w:rPr>
                    <w:t>水泥窑协同处置工业废物设计规范</w:t>
                  </w:r>
                </w:p>
              </w:tc>
              <w:tc>
                <w:tcPr>
                  <w:tcW w:w="2704" w:type="pct"/>
                  <w:vAlign w:val="center"/>
                </w:tcPr>
                <w:p w14:paraId="1BC9C515" w14:textId="77777777" w:rsidR="00A05B8B" w:rsidRPr="004616C4" w:rsidRDefault="00A05B8B" w:rsidP="00A05B8B">
                  <w:pPr>
                    <w:pStyle w:val="TableParagraph"/>
                    <w:snapToGrid w:val="0"/>
                    <w:jc w:val="center"/>
                    <w:rPr>
                      <w:rFonts w:ascii="Times New Roman" w:hAnsi="Times New Roman" w:cs="Times New Roman"/>
                      <w:b/>
                      <w:bCs/>
                      <w:szCs w:val="21"/>
                    </w:rPr>
                  </w:pPr>
                  <w:r w:rsidRPr="004616C4">
                    <w:rPr>
                      <w:rFonts w:ascii="Times New Roman" w:hAnsi="Times New Roman" w:cs="Times New Roman"/>
                      <w:b/>
                      <w:bCs/>
                      <w:szCs w:val="21"/>
                    </w:rPr>
                    <w:t>本项目情况</w:t>
                  </w:r>
                </w:p>
              </w:tc>
              <w:tc>
                <w:tcPr>
                  <w:tcW w:w="302" w:type="pct"/>
                  <w:vAlign w:val="center"/>
                </w:tcPr>
                <w:p w14:paraId="269A6563" w14:textId="77777777" w:rsidR="00A05B8B" w:rsidRPr="004616C4" w:rsidRDefault="00A05B8B" w:rsidP="00A05B8B">
                  <w:pPr>
                    <w:pStyle w:val="TableParagraph"/>
                    <w:snapToGrid w:val="0"/>
                    <w:jc w:val="center"/>
                    <w:rPr>
                      <w:rFonts w:ascii="Times New Roman" w:hAnsi="Times New Roman" w:cs="Times New Roman"/>
                      <w:b/>
                      <w:bCs/>
                      <w:szCs w:val="21"/>
                    </w:rPr>
                  </w:pPr>
                  <w:r w:rsidRPr="004616C4">
                    <w:rPr>
                      <w:rFonts w:ascii="Times New Roman" w:hAnsi="Times New Roman" w:cs="Times New Roman"/>
                      <w:b/>
                      <w:bCs/>
                      <w:szCs w:val="21"/>
                    </w:rPr>
                    <w:t>符合性</w:t>
                  </w:r>
                </w:p>
              </w:tc>
            </w:tr>
            <w:tr w:rsidR="004616C4" w:rsidRPr="004616C4" w14:paraId="72B660E4" w14:textId="77777777" w:rsidTr="00A05B8B">
              <w:trPr>
                <w:trHeight w:val="20"/>
              </w:trPr>
              <w:tc>
                <w:tcPr>
                  <w:tcW w:w="201" w:type="pct"/>
                  <w:vAlign w:val="center"/>
                </w:tcPr>
                <w:p w14:paraId="3338BBF6"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设计要求</w:t>
                  </w:r>
                </w:p>
              </w:tc>
              <w:tc>
                <w:tcPr>
                  <w:tcW w:w="1793" w:type="pct"/>
                  <w:vAlign w:val="center"/>
                </w:tcPr>
                <w:p w14:paraId="228FA95B"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3.1.2</w:t>
                  </w:r>
                  <w:r w:rsidRPr="004616C4">
                    <w:rPr>
                      <w:rFonts w:ascii="Times New Roman" w:hAnsi="Times New Roman" w:cs="Times New Roman"/>
                      <w:szCs w:val="21"/>
                    </w:rPr>
                    <w:t>禁止采用国家明令淘汰的技术工艺和设备。</w:t>
                  </w:r>
                </w:p>
                <w:p w14:paraId="7C60CB7E"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3.1.4</w:t>
                  </w:r>
                  <w:r w:rsidRPr="004616C4">
                    <w:rPr>
                      <w:rFonts w:ascii="Times New Roman" w:hAnsi="Times New Roman" w:cs="Times New Roman"/>
                      <w:szCs w:val="21"/>
                    </w:rPr>
                    <w:t>水泥窑协同处置工业废物后，其水泥产品质量应符合现行</w:t>
                  </w:r>
                  <w:r w:rsidRPr="004616C4">
                    <w:rPr>
                      <w:rFonts w:ascii="Times New Roman" w:hAnsi="Times New Roman" w:cs="Times New Roman" w:hint="eastAsia"/>
                      <w:szCs w:val="21"/>
                    </w:rPr>
                    <w:t>国家标准《通用硅酸盐水泥》</w:t>
                  </w:r>
                  <w:r w:rsidRPr="004616C4">
                    <w:rPr>
                      <w:rFonts w:ascii="Times New Roman" w:hAnsi="Times New Roman" w:cs="Times New Roman"/>
                      <w:szCs w:val="21"/>
                    </w:rPr>
                    <w:t>GB175</w:t>
                  </w:r>
                  <w:r w:rsidRPr="004616C4">
                    <w:rPr>
                      <w:rFonts w:ascii="Times New Roman" w:hAnsi="Times New Roman" w:cs="Times New Roman"/>
                      <w:szCs w:val="21"/>
                    </w:rPr>
                    <w:t>的规定，污染物排放应符</w:t>
                  </w:r>
                  <w:r w:rsidRPr="004616C4">
                    <w:rPr>
                      <w:rFonts w:ascii="Times New Roman" w:hAnsi="Times New Roman" w:cs="Times New Roman" w:hint="eastAsia"/>
                      <w:szCs w:val="21"/>
                    </w:rPr>
                    <w:t>合国家标准的有关规定。</w:t>
                  </w:r>
                </w:p>
                <w:p w14:paraId="286B8CE6"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3.2.4</w:t>
                  </w:r>
                  <w:r w:rsidRPr="004616C4">
                    <w:rPr>
                      <w:rFonts w:ascii="Times New Roman" w:hAnsi="Times New Roman" w:cs="Times New Roman"/>
                      <w:szCs w:val="21"/>
                    </w:rPr>
                    <w:t>水泥窑协同处置工业废物宜在</w:t>
                  </w:r>
                  <w:r w:rsidRPr="004616C4">
                    <w:rPr>
                      <w:rFonts w:ascii="Times New Roman" w:hAnsi="Times New Roman" w:cs="Times New Roman"/>
                      <w:szCs w:val="21"/>
                    </w:rPr>
                    <w:t>2000t/d</w:t>
                  </w:r>
                  <w:r w:rsidRPr="004616C4">
                    <w:rPr>
                      <w:rFonts w:ascii="Times New Roman" w:hAnsi="Times New Roman" w:cs="Times New Roman"/>
                      <w:szCs w:val="21"/>
                    </w:rPr>
                    <w:t>及以上的大中型新</w:t>
                  </w:r>
                  <w:r w:rsidRPr="004616C4">
                    <w:rPr>
                      <w:rFonts w:ascii="Times New Roman" w:hAnsi="Times New Roman" w:cs="Times New Roman" w:hint="eastAsia"/>
                      <w:szCs w:val="21"/>
                    </w:rPr>
                    <w:t>型干法水泥生产线上进行</w:t>
                  </w:r>
                </w:p>
              </w:tc>
              <w:tc>
                <w:tcPr>
                  <w:tcW w:w="2704" w:type="pct"/>
                  <w:vAlign w:val="center"/>
                </w:tcPr>
                <w:p w14:paraId="41090B3A"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本次</w:t>
                  </w:r>
                  <w:r w:rsidRPr="004616C4">
                    <w:rPr>
                      <w:rFonts w:ascii="Times New Roman" w:hAnsi="Times New Roman" w:cs="Times New Roman" w:hint="eastAsia"/>
                      <w:szCs w:val="21"/>
                    </w:rPr>
                    <w:t>项目</w:t>
                  </w:r>
                  <w:r w:rsidRPr="004616C4">
                    <w:rPr>
                      <w:rFonts w:ascii="Times New Roman" w:hAnsi="Times New Roman" w:cs="Times New Roman"/>
                      <w:szCs w:val="21"/>
                    </w:rPr>
                    <w:t>依托</w:t>
                  </w:r>
                  <w:r w:rsidRPr="004616C4">
                    <w:rPr>
                      <w:rFonts w:ascii="Times New Roman" w:hAnsi="Times New Roman" w:cs="Times New Roman" w:hint="eastAsia"/>
                      <w:szCs w:val="21"/>
                    </w:rPr>
                    <w:t>达州海螺水泥厂</w:t>
                  </w:r>
                  <w:r w:rsidRPr="004616C4">
                    <w:rPr>
                      <w:rFonts w:ascii="Times New Roman" w:hAnsi="Times New Roman" w:cs="Times New Roman"/>
                      <w:szCs w:val="21"/>
                    </w:rPr>
                    <w:t>水泥窑处置工业废物，采用的工艺属于国内先进工艺，主要生</w:t>
                  </w:r>
                  <w:r w:rsidRPr="004616C4">
                    <w:rPr>
                      <w:rFonts w:ascii="Times New Roman" w:hAnsi="Times New Roman" w:cs="Times New Roman" w:hint="eastAsia"/>
                      <w:szCs w:val="21"/>
                    </w:rPr>
                    <w:t>产设备均不属于淘汰类设备；</w:t>
                  </w:r>
                </w:p>
                <w:p w14:paraId="13008857"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hint="eastAsia"/>
                      <w:szCs w:val="21"/>
                    </w:rPr>
                    <w:t>根据工程分析计算，</w:t>
                  </w:r>
                  <w:r w:rsidRPr="004616C4">
                    <w:rPr>
                      <w:rFonts w:ascii="Times New Roman" w:hAnsi="Times New Roman" w:cs="Times New Roman"/>
                      <w:szCs w:val="21"/>
                    </w:rPr>
                    <w:t>本次</w:t>
                  </w:r>
                  <w:r w:rsidRPr="004616C4">
                    <w:rPr>
                      <w:rFonts w:ascii="Times New Roman" w:hAnsi="Times New Roman" w:cs="Times New Roman" w:hint="eastAsia"/>
                      <w:szCs w:val="21"/>
                    </w:rPr>
                    <w:t>项目</w:t>
                  </w:r>
                  <w:r w:rsidRPr="004616C4">
                    <w:rPr>
                      <w:rFonts w:ascii="Times New Roman" w:hAnsi="Times New Roman" w:cs="Times New Roman"/>
                      <w:szCs w:val="21"/>
                    </w:rPr>
                    <w:t>入窑固体废物中</w:t>
                  </w:r>
                  <w:r w:rsidRPr="004616C4">
                    <w:rPr>
                      <w:rFonts w:ascii="Times New Roman" w:hAnsi="Times New Roman" w:cs="Times New Roman"/>
                      <w:szCs w:val="21"/>
                    </w:rPr>
                    <w:t>F</w:t>
                  </w:r>
                  <w:r w:rsidRPr="004616C4">
                    <w:rPr>
                      <w:rFonts w:ascii="Times New Roman" w:hAnsi="Times New Roman" w:cs="Times New Roman"/>
                      <w:szCs w:val="21"/>
                    </w:rPr>
                    <w:t>元素、</w:t>
                  </w:r>
                  <w:r w:rsidRPr="004616C4">
                    <w:rPr>
                      <w:rFonts w:ascii="Times New Roman" w:hAnsi="Times New Roman" w:cs="Times New Roman"/>
                      <w:szCs w:val="21"/>
                    </w:rPr>
                    <w:t>Cl</w:t>
                  </w:r>
                  <w:r w:rsidRPr="004616C4">
                    <w:rPr>
                      <w:rFonts w:ascii="Times New Roman" w:hAnsi="Times New Roman" w:cs="Times New Roman"/>
                      <w:szCs w:val="21"/>
                    </w:rPr>
                    <w:t>元素含量、重金属的最大含量均满足</w:t>
                  </w:r>
                  <w:r w:rsidRPr="004616C4">
                    <w:rPr>
                      <w:rFonts w:ascii="Times New Roman" w:hAnsi="Times New Roman" w:cs="Times New Roman" w:hint="eastAsia"/>
                      <w:szCs w:val="21"/>
                    </w:rPr>
                    <w:t>《水泥窑协同处置固体废物环境保护技术规范》（</w:t>
                  </w:r>
                  <w:r w:rsidRPr="004616C4">
                    <w:rPr>
                      <w:rFonts w:ascii="Times New Roman" w:hAnsi="Times New Roman" w:cs="Times New Roman"/>
                      <w:szCs w:val="21"/>
                    </w:rPr>
                    <w:t>HJ662-2013</w:t>
                  </w:r>
                  <w:r w:rsidRPr="004616C4">
                    <w:rPr>
                      <w:rFonts w:ascii="Times New Roman" w:hAnsi="Times New Roman" w:cs="Times New Roman"/>
                      <w:szCs w:val="21"/>
                    </w:rPr>
                    <w:t>）的要求，处置的一般</w:t>
                  </w:r>
                  <w:r w:rsidRPr="004616C4">
                    <w:rPr>
                      <w:rFonts w:ascii="Times New Roman" w:hAnsi="Times New Roman" w:cs="Times New Roman" w:hint="eastAsia"/>
                      <w:szCs w:val="21"/>
                    </w:rPr>
                    <w:t>固废扣除烧失量后其化学成分与拟替代的石灰石、生矸石</w:t>
                  </w:r>
                  <w:r w:rsidRPr="004616C4">
                    <w:rPr>
                      <w:rFonts w:ascii="Times New Roman" w:hAnsi="Times New Roman" w:cs="Times New Roman"/>
                      <w:szCs w:val="21"/>
                    </w:rPr>
                    <w:t>原料相近，不会降低依托的水泥</w:t>
                  </w:r>
                  <w:r w:rsidRPr="004616C4">
                    <w:rPr>
                      <w:rFonts w:ascii="Times New Roman" w:hAnsi="Times New Roman" w:cs="Times New Roman" w:hint="eastAsia"/>
                      <w:szCs w:val="21"/>
                    </w:rPr>
                    <w:t>窑生产线生产的水泥的品质，水泥产品质量仍可满足《通用硅酸盐水泥》</w:t>
                  </w:r>
                  <w:r w:rsidRPr="004616C4">
                    <w:rPr>
                      <w:rFonts w:ascii="Times New Roman" w:hAnsi="Times New Roman" w:cs="Times New Roman"/>
                      <w:szCs w:val="21"/>
                    </w:rPr>
                    <w:t>GB175</w:t>
                  </w:r>
                  <w:r w:rsidRPr="004616C4">
                    <w:rPr>
                      <w:rFonts w:ascii="Times New Roman" w:hAnsi="Times New Roman" w:cs="Times New Roman"/>
                      <w:szCs w:val="21"/>
                    </w:rPr>
                    <w:t>的要</w:t>
                  </w:r>
                  <w:r w:rsidRPr="004616C4">
                    <w:rPr>
                      <w:rFonts w:ascii="Times New Roman" w:hAnsi="Times New Roman" w:cs="Times New Roman" w:hint="eastAsia"/>
                      <w:szCs w:val="21"/>
                    </w:rPr>
                    <w:t>求，并能实现污染物达标排放；</w:t>
                  </w:r>
                </w:p>
                <w:p w14:paraId="167B2409"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本次</w:t>
                  </w:r>
                  <w:r w:rsidRPr="004616C4">
                    <w:rPr>
                      <w:rFonts w:ascii="Times New Roman" w:hAnsi="Times New Roman" w:cs="Times New Roman" w:hint="eastAsia"/>
                      <w:szCs w:val="21"/>
                    </w:rPr>
                    <w:t>项目</w:t>
                  </w:r>
                  <w:r w:rsidRPr="004616C4">
                    <w:rPr>
                      <w:rFonts w:ascii="Times New Roman" w:hAnsi="Times New Roman" w:cs="Times New Roman"/>
                      <w:szCs w:val="21"/>
                    </w:rPr>
                    <w:t>依托的水泥窑为新型干法水泥窑，设计熟料生产规模为</w:t>
                  </w:r>
                  <w:r w:rsidRPr="004616C4">
                    <w:rPr>
                      <w:rFonts w:ascii="Times New Roman" w:hAnsi="Times New Roman" w:cs="Times New Roman"/>
                      <w:szCs w:val="21"/>
                    </w:rPr>
                    <w:t>4500t/d</w:t>
                  </w:r>
                  <w:r w:rsidRPr="004616C4">
                    <w:rPr>
                      <w:rFonts w:ascii="Times New Roman" w:hAnsi="Times New Roman" w:cs="Times New Roman"/>
                      <w:szCs w:val="21"/>
                    </w:rPr>
                    <w:t>，远大于</w:t>
                  </w:r>
                  <w:r w:rsidRPr="004616C4">
                    <w:rPr>
                      <w:rFonts w:ascii="Times New Roman" w:hAnsi="Times New Roman" w:cs="Times New Roman"/>
                      <w:szCs w:val="21"/>
                    </w:rPr>
                    <w:t>2000t/d</w:t>
                  </w:r>
                  <w:r w:rsidRPr="004616C4">
                    <w:rPr>
                      <w:rFonts w:ascii="Times New Roman" w:hAnsi="Times New Roman" w:cs="Times New Roman"/>
                      <w:szCs w:val="21"/>
                    </w:rPr>
                    <w:t>，属于大型水泥生产线</w:t>
                  </w:r>
                  <w:r w:rsidRPr="004616C4">
                    <w:rPr>
                      <w:rFonts w:ascii="Times New Roman" w:hAnsi="Times New Roman" w:cs="Times New Roman" w:hint="eastAsia"/>
                      <w:szCs w:val="21"/>
                    </w:rPr>
                    <w:t>。</w:t>
                  </w:r>
                </w:p>
              </w:tc>
              <w:tc>
                <w:tcPr>
                  <w:tcW w:w="302" w:type="pct"/>
                  <w:vAlign w:val="center"/>
                </w:tcPr>
                <w:p w14:paraId="0D222A1D"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相符</w:t>
                  </w:r>
                </w:p>
              </w:tc>
            </w:tr>
            <w:tr w:rsidR="004616C4" w:rsidRPr="004616C4" w14:paraId="46ED3194" w14:textId="77777777" w:rsidTr="00A05B8B">
              <w:trPr>
                <w:trHeight w:val="20"/>
              </w:trPr>
              <w:tc>
                <w:tcPr>
                  <w:tcW w:w="201" w:type="pct"/>
                  <w:vAlign w:val="center"/>
                </w:tcPr>
                <w:p w14:paraId="59AFFA2C"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技术装备</w:t>
                  </w:r>
                </w:p>
                <w:p w14:paraId="4F1D40D3"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要求</w:t>
                  </w:r>
                </w:p>
              </w:tc>
              <w:tc>
                <w:tcPr>
                  <w:tcW w:w="1793" w:type="pct"/>
                  <w:vAlign w:val="center"/>
                </w:tcPr>
                <w:p w14:paraId="304CCC80"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4.3.1.1</w:t>
                  </w:r>
                  <w:r w:rsidRPr="004616C4">
                    <w:rPr>
                      <w:rFonts w:ascii="Times New Roman" w:hAnsi="Times New Roman" w:cs="Times New Roman"/>
                      <w:szCs w:val="21"/>
                    </w:rPr>
                    <w:t>水泥窑协同处置工业废物技术装备的确定应符合以下要</w:t>
                  </w:r>
                  <w:r w:rsidRPr="004616C4">
                    <w:rPr>
                      <w:rFonts w:ascii="Times New Roman" w:hAnsi="Times New Roman" w:cs="Times New Roman" w:hint="eastAsia"/>
                      <w:szCs w:val="21"/>
                    </w:rPr>
                    <w:t>求：</w:t>
                  </w:r>
                </w:p>
                <w:p w14:paraId="0D4E08EB"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、水泥窑协同处置工业废物的工艺装备和自动化控制水平应不</w:t>
                  </w:r>
                  <w:r w:rsidRPr="004616C4">
                    <w:rPr>
                      <w:rFonts w:ascii="Times New Roman" w:hAnsi="Times New Roman" w:cs="Times New Roman" w:hint="eastAsia"/>
                      <w:szCs w:val="21"/>
                    </w:rPr>
                    <w:t>低于依托水泥熟料生产线的水平。</w:t>
                  </w:r>
                </w:p>
                <w:p w14:paraId="05B8DE9D"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、水泥窑协同处置工业废物应采用新型干法水泥熟料生产线，</w:t>
                  </w:r>
                  <w:r w:rsidRPr="004616C4">
                    <w:rPr>
                      <w:rFonts w:ascii="Times New Roman" w:hAnsi="Times New Roman" w:cs="Times New Roman" w:hint="eastAsia"/>
                      <w:szCs w:val="21"/>
                    </w:rPr>
                    <w:t>保证所有危险废物及可燃性一般工业废物在高温区投入水泥窑系统。</w:t>
                  </w:r>
                </w:p>
                <w:p w14:paraId="2040EC34"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6</w:t>
                  </w:r>
                  <w:r w:rsidRPr="004616C4">
                    <w:rPr>
                      <w:rFonts w:ascii="Times New Roman" w:hAnsi="Times New Roman" w:cs="Times New Roman"/>
                      <w:szCs w:val="21"/>
                    </w:rPr>
                    <w:t>、含有易挥发</w:t>
                  </w:r>
                  <w:r w:rsidRPr="004616C4">
                    <w:rPr>
                      <w:rFonts w:ascii="Times New Roman" w:hAnsi="Times New Roman" w:cs="Times New Roman"/>
                      <w:szCs w:val="21"/>
                    </w:rPr>
                    <w:t>(</w:t>
                  </w:r>
                  <w:r w:rsidRPr="004616C4">
                    <w:rPr>
                      <w:rFonts w:ascii="Times New Roman" w:hAnsi="Times New Roman" w:cs="Times New Roman"/>
                      <w:szCs w:val="21"/>
                    </w:rPr>
                    <w:t>有机和无机</w:t>
                  </w:r>
                  <w:r w:rsidRPr="004616C4">
                    <w:rPr>
                      <w:rFonts w:ascii="Times New Roman" w:hAnsi="Times New Roman" w:cs="Times New Roman"/>
                      <w:szCs w:val="21"/>
                    </w:rPr>
                    <w:t>)</w:t>
                  </w:r>
                  <w:r w:rsidRPr="004616C4">
                    <w:rPr>
                      <w:rFonts w:ascii="Times New Roman" w:hAnsi="Times New Roman" w:cs="Times New Roman"/>
                      <w:szCs w:val="21"/>
                    </w:rPr>
                    <w:t>成分的替代原料必须经过处理，禁</w:t>
                  </w:r>
                  <w:r w:rsidRPr="004616C4">
                    <w:rPr>
                      <w:rFonts w:ascii="Times New Roman" w:hAnsi="Times New Roman" w:cs="Times New Roman" w:hint="eastAsia"/>
                      <w:szCs w:val="21"/>
                    </w:rPr>
                    <w:t>止通过正常的生料喂料方式喂料。</w:t>
                  </w:r>
                </w:p>
              </w:tc>
              <w:tc>
                <w:tcPr>
                  <w:tcW w:w="2704" w:type="pct"/>
                  <w:vAlign w:val="center"/>
                </w:tcPr>
                <w:p w14:paraId="75B23F15"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本项目对</w:t>
                  </w:r>
                  <w:r w:rsidRPr="004616C4">
                    <w:rPr>
                      <w:rFonts w:ascii="Times New Roman" w:hAnsi="Times New Roman" w:cs="Times New Roman" w:hint="eastAsia"/>
                      <w:szCs w:val="21"/>
                    </w:rPr>
                    <w:t>固体</w:t>
                  </w:r>
                  <w:r w:rsidRPr="004616C4">
                    <w:rPr>
                      <w:rFonts w:ascii="Times New Roman" w:hAnsi="Times New Roman" w:cs="Times New Roman"/>
                      <w:szCs w:val="21"/>
                    </w:rPr>
                    <w:t>废物入库、计量及皮带输送等系统均设计自动化仪表控制，</w:t>
                  </w:r>
                  <w:r w:rsidRPr="004616C4">
                    <w:rPr>
                      <w:rFonts w:ascii="Times New Roman" w:hAnsi="Times New Roman" w:cs="Times New Roman" w:hint="eastAsia"/>
                      <w:szCs w:val="21"/>
                    </w:rPr>
                    <w:t>采用技术先进性能可靠的计算机控制系统，对一般固体废物处置系统进行监控，其工艺装备和自动化控制水平不低于依托工程的水平；</w:t>
                  </w:r>
                </w:p>
                <w:p w14:paraId="522B11AC"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szCs w:val="21"/>
                    </w:rPr>
                    <w:t>本次</w:t>
                  </w:r>
                  <w:r w:rsidRPr="004616C4">
                    <w:rPr>
                      <w:rFonts w:ascii="Times New Roman" w:hAnsi="Times New Roman" w:cs="Times New Roman" w:hint="eastAsia"/>
                      <w:szCs w:val="21"/>
                    </w:rPr>
                    <w:t>项目</w:t>
                  </w:r>
                  <w:r w:rsidRPr="004616C4">
                    <w:rPr>
                      <w:rFonts w:ascii="Times New Roman" w:hAnsi="Times New Roman" w:cs="Times New Roman"/>
                      <w:szCs w:val="21"/>
                    </w:rPr>
                    <w:t>依托的水泥窑为新型干法水泥窑；拟处置的</w:t>
                  </w:r>
                  <w:r w:rsidRPr="004616C4">
                    <w:rPr>
                      <w:rFonts w:ascii="Times New Roman" w:hAnsi="Times New Roman" w:cs="Times New Roman" w:hint="eastAsia"/>
                      <w:szCs w:val="21"/>
                    </w:rPr>
                    <w:t>替代燃料及市政污泥有机质较高，</w:t>
                  </w:r>
                  <w:r w:rsidRPr="004616C4">
                    <w:rPr>
                      <w:rFonts w:ascii="Times New Roman" w:hAnsi="Times New Roman" w:cs="Times New Roman"/>
                      <w:szCs w:val="21"/>
                    </w:rPr>
                    <w:t>投入点为分解炉，温</w:t>
                  </w:r>
                  <w:r w:rsidRPr="004616C4">
                    <w:rPr>
                      <w:rFonts w:ascii="Times New Roman" w:hAnsi="Times New Roman" w:cs="Times New Roman" w:hint="eastAsia"/>
                      <w:szCs w:val="21"/>
                    </w:rPr>
                    <w:t>度均不低于</w:t>
                  </w:r>
                  <w:r w:rsidRPr="004616C4">
                    <w:rPr>
                      <w:rFonts w:ascii="Times New Roman" w:hAnsi="Times New Roman" w:cs="Times New Roman"/>
                      <w:szCs w:val="21"/>
                    </w:rPr>
                    <w:t>850℃</w:t>
                  </w:r>
                  <w:r w:rsidRPr="004616C4">
                    <w:rPr>
                      <w:rFonts w:ascii="Times New Roman" w:hAnsi="Times New Roman" w:cs="Times New Roman"/>
                      <w:szCs w:val="21"/>
                    </w:rPr>
                    <w:t>，属于高温区域；其他一般固废通过生料磨投加。</w:t>
                  </w:r>
                </w:p>
                <w:p w14:paraId="5951D5DD" w14:textId="42528968"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、本项目</w:t>
                  </w:r>
                  <w:r w:rsidRPr="004616C4">
                    <w:rPr>
                      <w:rFonts w:ascii="Times New Roman" w:hAnsi="Times New Roman" w:cs="Times New Roman" w:hint="eastAsia"/>
                      <w:szCs w:val="21"/>
                    </w:rPr>
                    <w:t>通过生料磨入窑的物料为工业污泥，不含挥发性有机物，能够满足要求。</w:t>
                  </w:r>
                </w:p>
              </w:tc>
              <w:tc>
                <w:tcPr>
                  <w:tcW w:w="302" w:type="pct"/>
                  <w:vAlign w:val="center"/>
                </w:tcPr>
                <w:p w14:paraId="33866C15"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相符</w:t>
                  </w:r>
                </w:p>
              </w:tc>
            </w:tr>
            <w:tr w:rsidR="004616C4" w:rsidRPr="004616C4" w14:paraId="7AD74763" w14:textId="77777777" w:rsidTr="00A05B8B">
              <w:trPr>
                <w:trHeight w:val="20"/>
              </w:trPr>
              <w:tc>
                <w:tcPr>
                  <w:tcW w:w="201" w:type="pct"/>
                  <w:vAlign w:val="center"/>
                </w:tcPr>
                <w:p w14:paraId="1493CD57"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品质品控要求</w:t>
                  </w:r>
                </w:p>
              </w:tc>
              <w:tc>
                <w:tcPr>
                  <w:tcW w:w="1793" w:type="pct"/>
                  <w:vAlign w:val="center"/>
                </w:tcPr>
                <w:p w14:paraId="05393C87"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5.1.1</w:t>
                  </w:r>
                  <w:r w:rsidRPr="004616C4">
                    <w:rPr>
                      <w:rFonts w:ascii="Times New Roman" w:hAnsi="Times New Roman" w:cs="Times New Roman"/>
                      <w:szCs w:val="21"/>
                    </w:rPr>
                    <w:t>水泥窑可处置的工业废物应符合本规范附录</w:t>
                  </w:r>
                  <w:r w:rsidRPr="004616C4">
                    <w:rPr>
                      <w:rFonts w:ascii="Times New Roman" w:hAnsi="Times New Roman" w:cs="Times New Roman"/>
                      <w:szCs w:val="21"/>
                    </w:rPr>
                    <w:t>A</w:t>
                  </w:r>
                  <w:r w:rsidRPr="004616C4">
                    <w:rPr>
                      <w:rFonts w:ascii="Times New Roman" w:hAnsi="Times New Roman" w:cs="Times New Roman"/>
                      <w:szCs w:val="21"/>
                    </w:rPr>
                    <w:t>的有关规</w:t>
                  </w:r>
                  <w:r w:rsidRPr="004616C4">
                    <w:rPr>
                      <w:rFonts w:ascii="Times New Roman" w:hAnsi="Times New Roman" w:cs="Times New Roman" w:hint="eastAsia"/>
                      <w:szCs w:val="21"/>
                    </w:rPr>
                    <w:t>定。</w:t>
                  </w:r>
                </w:p>
                <w:p w14:paraId="7FD3CA2D"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5.1.2</w:t>
                  </w:r>
                  <w:r w:rsidRPr="004616C4">
                    <w:rPr>
                      <w:rFonts w:ascii="Times New Roman" w:hAnsi="Times New Roman" w:cs="Times New Roman" w:hint="eastAsia"/>
                      <w:szCs w:val="21"/>
                    </w:rPr>
                    <w:t>作为替代原料的工业废物中，</w:t>
                  </w:r>
                  <w:r w:rsidRPr="004616C4">
                    <w:rPr>
                      <w:rFonts w:ascii="Times New Roman" w:hAnsi="Times New Roman" w:cs="Times New Roman"/>
                      <w:szCs w:val="21"/>
                    </w:rPr>
                    <w:t>氧化钙、二氧化硅、三氧化二</w:t>
                  </w:r>
                  <w:r w:rsidRPr="004616C4">
                    <w:rPr>
                      <w:rFonts w:ascii="Times New Roman" w:hAnsi="Times New Roman" w:cs="Times New Roman" w:hint="eastAsia"/>
                      <w:szCs w:val="21"/>
                    </w:rPr>
                    <w:t>铝、三氧化二铁灼烧基含量总和应达到</w:t>
                  </w:r>
                  <w:r w:rsidRPr="004616C4">
                    <w:rPr>
                      <w:rFonts w:ascii="Times New Roman" w:hAnsi="Times New Roman" w:cs="Times New Roman"/>
                      <w:szCs w:val="21"/>
                    </w:rPr>
                    <w:t>80%</w:t>
                  </w:r>
                  <w:r w:rsidRPr="004616C4">
                    <w:rPr>
                      <w:rFonts w:ascii="Times New Roman" w:hAnsi="Times New Roman" w:cs="Times New Roman"/>
                      <w:szCs w:val="21"/>
                    </w:rPr>
                    <w:t>以上。</w:t>
                  </w:r>
                </w:p>
                <w:p w14:paraId="7B0016F5"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5.1.3</w:t>
                  </w:r>
                  <w:r w:rsidRPr="004616C4">
                    <w:rPr>
                      <w:rFonts w:ascii="Times New Roman" w:hAnsi="Times New Roman" w:cs="Times New Roman" w:hint="eastAsia"/>
                      <w:szCs w:val="21"/>
                    </w:rPr>
                    <w:t>作为替代燃料的工业废物，</w:t>
                  </w:r>
                  <w:r w:rsidRPr="004616C4">
                    <w:rPr>
                      <w:rFonts w:ascii="Times New Roman" w:hAnsi="Times New Roman" w:cs="Times New Roman" w:hint="eastAsia"/>
                      <w:szCs w:val="21"/>
                    </w:rPr>
                    <w:lastRenderedPageBreak/>
                    <w:t>主要要求及判别依据应符合下列要求：</w:t>
                  </w:r>
                </w:p>
                <w:p w14:paraId="4D7DA386"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人窑实物基废物的热值应大于</w:t>
                  </w:r>
                  <w:r w:rsidRPr="004616C4">
                    <w:rPr>
                      <w:rFonts w:ascii="Times New Roman" w:hAnsi="Times New Roman" w:cs="Times New Roman"/>
                      <w:szCs w:val="21"/>
                    </w:rPr>
                    <w:t>11MJ/kg</w:t>
                  </w:r>
                  <w:r w:rsidRPr="004616C4">
                    <w:rPr>
                      <w:rFonts w:ascii="Times New Roman" w:hAnsi="Times New Roman" w:cs="Times New Roman" w:hint="eastAsia"/>
                      <w:szCs w:val="21"/>
                    </w:rPr>
                    <w:t>；</w:t>
                  </w:r>
                </w:p>
                <w:p w14:paraId="67F72285"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szCs w:val="21"/>
                    </w:rPr>
                    <w:t>人窑实物基废物的灰分含量应小于</w:t>
                  </w:r>
                  <w:r w:rsidRPr="004616C4">
                    <w:rPr>
                      <w:rFonts w:ascii="Times New Roman" w:hAnsi="Times New Roman" w:cs="Times New Roman"/>
                      <w:szCs w:val="21"/>
                    </w:rPr>
                    <w:t>50%</w:t>
                  </w:r>
                  <w:r w:rsidRPr="004616C4">
                    <w:rPr>
                      <w:rFonts w:ascii="Times New Roman" w:hAnsi="Times New Roman" w:cs="Times New Roman" w:hint="eastAsia"/>
                      <w:szCs w:val="21"/>
                    </w:rPr>
                    <w:t>；</w:t>
                  </w:r>
                </w:p>
                <w:p w14:paraId="0EF4362A"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人窑实物基废物的水分含量应小于</w:t>
                  </w:r>
                  <w:r w:rsidRPr="004616C4">
                    <w:rPr>
                      <w:rFonts w:ascii="Times New Roman" w:hAnsi="Times New Roman" w:cs="Times New Roman"/>
                      <w:szCs w:val="21"/>
                    </w:rPr>
                    <w:t>20%</w:t>
                  </w:r>
                  <w:r w:rsidRPr="004616C4">
                    <w:rPr>
                      <w:rFonts w:ascii="Times New Roman" w:hAnsi="Times New Roman" w:cs="Times New Roman" w:hint="eastAsia"/>
                      <w:szCs w:val="21"/>
                    </w:rPr>
                    <w:t>。</w:t>
                  </w:r>
                </w:p>
                <w:p w14:paraId="49CEA7AC"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szCs w:val="21"/>
                    </w:rPr>
                    <w:t>5.1.4</w:t>
                  </w:r>
                  <w:r w:rsidRPr="004616C4">
                    <w:rPr>
                      <w:rFonts w:ascii="Times New Roman" w:hAnsi="Times New Roman" w:cs="Times New Roman" w:hint="eastAsia"/>
                      <w:szCs w:val="21"/>
                    </w:rPr>
                    <w:t>无法满足本规范第</w:t>
                  </w:r>
                  <w:r w:rsidRPr="004616C4">
                    <w:rPr>
                      <w:rFonts w:ascii="Times New Roman" w:hAnsi="Times New Roman" w:cs="Times New Roman"/>
                      <w:szCs w:val="21"/>
                    </w:rPr>
                    <w:t>5.1.2</w:t>
                  </w:r>
                  <w:r w:rsidRPr="004616C4">
                    <w:rPr>
                      <w:rFonts w:ascii="Times New Roman" w:hAnsi="Times New Roman" w:cs="Times New Roman"/>
                      <w:szCs w:val="21"/>
                    </w:rPr>
                    <w:t>条和第</w:t>
                  </w:r>
                  <w:r w:rsidRPr="004616C4">
                    <w:rPr>
                      <w:rFonts w:ascii="Times New Roman" w:hAnsi="Times New Roman" w:cs="Times New Roman"/>
                      <w:szCs w:val="21"/>
                    </w:rPr>
                    <w:t>5.1.3</w:t>
                  </w:r>
                  <w:r w:rsidRPr="004616C4">
                    <w:rPr>
                      <w:rFonts w:ascii="Times New Roman" w:hAnsi="Times New Roman" w:cs="Times New Roman"/>
                      <w:szCs w:val="21"/>
                    </w:rPr>
                    <w:t>条要求的工业废</w:t>
                  </w:r>
                  <w:r w:rsidRPr="004616C4">
                    <w:rPr>
                      <w:rFonts w:ascii="Times New Roman" w:hAnsi="Times New Roman" w:cs="Times New Roman" w:hint="eastAsia"/>
                      <w:szCs w:val="21"/>
                    </w:rPr>
                    <w:t>物，</w:t>
                  </w:r>
                  <w:r w:rsidRPr="004616C4">
                    <w:rPr>
                      <w:rFonts w:ascii="Times New Roman" w:hAnsi="Times New Roman" w:cs="Times New Roman"/>
                      <w:szCs w:val="21"/>
                    </w:rPr>
                    <w:t>均应按水泥窑无害化处置。</w:t>
                  </w:r>
                </w:p>
              </w:tc>
              <w:tc>
                <w:tcPr>
                  <w:tcW w:w="2704" w:type="pct"/>
                  <w:vAlign w:val="center"/>
                </w:tcPr>
                <w:p w14:paraId="18035717" w14:textId="649AF84E"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lastRenderedPageBreak/>
                    <w:t>1</w:t>
                  </w:r>
                  <w:r w:rsidRPr="004616C4">
                    <w:rPr>
                      <w:rFonts w:ascii="Times New Roman" w:hAnsi="Times New Roman" w:cs="Times New Roman" w:hint="eastAsia"/>
                      <w:szCs w:val="21"/>
                    </w:rPr>
                    <w:t>、本项目待处置的替代原料有市政污泥、工业污泥，虽不属于附录</w:t>
                  </w:r>
                  <w:r w:rsidRPr="004616C4">
                    <w:rPr>
                      <w:rFonts w:ascii="Times New Roman" w:hAnsi="Times New Roman" w:cs="Times New Roman" w:hint="eastAsia"/>
                      <w:szCs w:val="21"/>
                    </w:rPr>
                    <w:t>A</w:t>
                  </w:r>
                  <w:r w:rsidRPr="004616C4">
                    <w:rPr>
                      <w:rFonts w:ascii="Times New Roman" w:hAnsi="Times New Roman" w:cs="Times New Roman"/>
                      <w:szCs w:val="21"/>
                    </w:rPr>
                    <w:t>.0.1</w:t>
                  </w:r>
                  <w:r w:rsidRPr="004616C4">
                    <w:rPr>
                      <w:rFonts w:ascii="Times New Roman" w:hAnsi="Times New Roman" w:cs="Times New Roman" w:hint="eastAsia"/>
                      <w:szCs w:val="21"/>
                    </w:rPr>
                    <w:t>中明确的替代原料种类，根据海螺集团先后在铜陵、贵定、遵义、芜湖、平凉等城市成功实施的水泥窑协同处理城市固体废物项目，可知水泥窑协同处置市政污泥、工业污泥是可行的，利用水泥窑协同处理污泥是一种经济可行的资源化处理方式。本项目待处置的替代燃料有橡胶粉（废旧轮胎破碎所得）、废</w:t>
                  </w:r>
                  <w:r w:rsidRPr="004616C4">
                    <w:rPr>
                      <w:rFonts w:ascii="Times New Roman" w:hAnsi="Times New Roman" w:cs="Times New Roman" w:hint="eastAsia"/>
                      <w:szCs w:val="21"/>
                    </w:rPr>
                    <w:lastRenderedPageBreak/>
                    <w:t>纺织物（纺织废料）、秸秆，属于附录</w:t>
                  </w:r>
                  <w:r w:rsidRPr="004616C4">
                    <w:rPr>
                      <w:rFonts w:ascii="Times New Roman" w:hAnsi="Times New Roman" w:cs="Times New Roman" w:hint="eastAsia"/>
                      <w:szCs w:val="21"/>
                    </w:rPr>
                    <w:t>A</w:t>
                  </w:r>
                  <w:r w:rsidRPr="004616C4">
                    <w:rPr>
                      <w:rFonts w:ascii="Times New Roman" w:hAnsi="Times New Roman" w:cs="Times New Roman"/>
                      <w:szCs w:val="21"/>
                    </w:rPr>
                    <w:t>.0.2</w:t>
                  </w:r>
                  <w:r w:rsidRPr="004616C4">
                    <w:rPr>
                      <w:rFonts w:ascii="Times New Roman" w:hAnsi="Times New Roman" w:cs="Times New Roman" w:hint="eastAsia"/>
                      <w:szCs w:val="21"/>
                    </w:rPr>
                    <w:t>中明确的替代燃料种类。</w:t>
                  </w:r>
                </w:p>
                <w:p w14:paraId="5330CC85"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2</w:t>
                  </w:r>
                  <w:r w:rsidRPr="004616C4">
                    <w:rPr>
                      <w:rFonts w:ascii="Times New Roman" w:hAnsi="Times New Roman" w:cs="Times New Roman" w:hint="eastAsia"/>
                      <w:szCs w:val="21"/>
                    </w:rPr>
                    <w:t>、根据监测数据（见附件），本项目拟替代燃料热值均大于</w:t>
                  </w:r>
                  <w:r w:rsidRPr="004616C4">
                    <w:rPr>
                      <w:rFonts w:ascii="Times New Roman" w:hAnsi="Times New Roman" w:cs="Times New Roman" w:hint="eastAsia"/>
                      <w:szCs w:val="21"/>
                    </w:rPr>
                    <w:t>1</w:t>
                  </w:r>
                  <w:r w:rsidRPr="004616C4">
                    <w:rPr>
                      <w:rFonts w:ascii="Times New Roman" w:hAnsi="Times New Roman" w:cs="Times New Roman"/>
                      <w:szCs w:val="21"/>
                    </w:rPr>
                    <w:t>1MJ/kg</w:t>
                  </w:r>
                  <w:r w:rsidRPr="004616C4">
                    <w:rPr>
                      <w:rFonts w:ascii="Times New Roman" w:hAnsi="Times New Roman" w:cs="Times New Roman" w:hint="eastAsia"/>
                      <w:szCs w:val="21"/>
                    </w:rPr>
                    <w:t>，水分含量小于</w:t>
                  </w:r>
                  <w:r w:rsidRPr="004616C4">
                    <w:rPr>
                      <w:rFonts w:ascii="Times New Roman" w:hAnsi="Times New Roman" w:cs="Times New Roman" w:hint="eastAsia"/>
                      <w:szCs w:val="21"/>
                    </w:rPr>
                    <w:t>2</w:t>
                  </w:r>
                  <w:r w:rsidRPr="004616C4">
                    <w:rPr>
                      <w:rFonts w:ascii="Times New Roman" w:hAnsi="Times New Roman" w:cs="Times New Roman"/>
                      <w:szCs w:val="21"/>
                    </w:rPr>
                    <w:t>0</w:t>
                  </w:r>
                  <w:r w:rsidRPr="004616C4">
                    <w:rPr>
                      <w:rFonts w:ascii="Times New Roman" w:hAnsi="Times New Roman" w:cs="Times New Roman" w:hint="eastAsia"/>
                      <w:szCs w:val="21"/>
                    </w:rPr>
                    <w:t>%</w:t>
                  </w:r>
                  <w:r w:rsidRPr="004616C4">
                    <w:rPr>
                      <w:rFonts w:ascii="Times New Roman" w:hAnsi="Times New Roman" w:cs="Times New Roman" w:hint="eastAsia"/>
                      <w:szCs w:val="21"/>
                    </w:rPr>
                    <w:t>，其烧失量均在</w:t>
                  </w:r>
                  <w:r w:rsidRPr="004616C4">
                    <w:rPr>
                      <w:rFonts w:ascii="Times New Roman" w:hAnsi="Times New Roman" w:cs="Times New Roman"/>
                      <w:szCs w:val="21"/>
                    </w:rPr>
                    <w:t>83.23</w:t>
                  </w:r>
                  <w:r w:rsidRPr="004616C4">
                    <w:rPr>
                      <w:rFonts w:ascii="Times New Roman" w:hAnsi="Times New Roman" w:cs="Times New Roman" w:hint="eastAsia"/>
                      <w:szCs w:val="21"/>
                    </w:rPr>
                    <w:t>%</w:t>
                  </w:r>
                  <w:r w:rsidRPr="004616C4">
                    <w:rPr>
                      <w:rFonts w:ascii="Times New Roman" w:hAnsi="Times New Roman" w:cs="Times New Roman" w:hint="eastAsia"/>
                      <w:szCs w:val="21"/>
                    </w:rPr>
                    <w:t>之上，灰分小于</w:t>
                  </w:r>
                  <w:r w:rsidRPr="004616C4">
                    <w:rPr>
                      <w:rFonts w:ascii="Times New Roman" w:hAnsi="Times New Roman" w:cs="Times New Roman" w:hint="eastAsia"/>
                      <w:szCs w:val="21"/>
                    </w:rPr>
                    <w:t>5</w:t>
                  </w:r>
                  <w:r w:rsidRPr="004616C4">
                    <w:rPr>
                      <w:rFonts w:ascii="Times New Roman" w:hAnsi="Times New Roman" w:cs="Times New Roman"/>
                      <w:szCs w:val="21"/>
                    </w:rPr>
                    <w:t>0</w:t>
                  </w:r>
                  <w:r w:rsidRPr="004616C4">
                    <w:rPr>
                      <w:rFonts w:ascii="Times New Roman" w:hAnsi="Times New Roman" w:cs="Times New Roman" w:hint="eastAsia"/>
                      <w:szCs w:val="21"/>
                    </w:rPr>
                    <w:t>%</w:t>
                  </w:r>
                  <w:r w:rsidRPr="004616C4">
                    <w:rPr>
                      <w:rFonts w:ascii="Times New Roman" w:hAnsi="Times New Roman" w:cs="Times New Roman" w:hint="eastAsia"/>
                      <w:szCs w:val="21"/>
                    </w:rPr>
                    <w:t>，可满足</w:t>
                  </w:r>
                  <w:r w:rsidRPr="004616C4">
                    <w:rPr>
                      <w:rFonts w:ascii="Times New Roman" w:hAnsi="Times New Roman" w:cs="Times New Roman" w:hint="eastAsia"/>
                      <w:szCs w:val="21"/>
                    </w:rPr>
                    <w:t>5</w:t>
                  </w:r>
                  <w:r w:rsidRPr="004616C4">
                    <w:rPr>
                      <w:rFonts w:ascii="Times New Roman" w:hAnsi="Times New Roman" w:cs="Times New Roman"/>
                      <w:szCs w:val="21"/>
                    </w:rPr>
                    <w:t>.1.3</w:t>
                  </w:r>
                  <w:r w:rsidRPr="004616C4">
                    <w:rPr>
                      <w:rFonts w:ascii="Times New Roman" w:hAnsi="Times New Roman" w:cs="Times New Roman" w:hint="eastAsia"/>
                      <w:szCs w:val="21"/>
                    </w:rPr>
                    <w:t>要求。</w:t>
                  </w:r>
                </w:p>
                <w:p w14:paraId="1222E8E1"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3</w:t>
                  </w:r>
                  <w:r w:rsidRPr="004616C4">
                    <w:rPr>
                      <w:rFonts w:ascii="Times New Roman" w:hAnsi="Times New Roman" w:cs="Times New Roman" w:hint="eastAsia"/>
                      <w:szCs w:val="21"/>
                    </w:rPr>
                    <w:t>、本项目待处置固废依托达州海螺水泥厂两条水泥窑进行处置，可实现污泥的无害化、减量化和资源化，能够满足</w:t>
                  </w:r>
                  <w:r w:rsidRPr="004616C4">
                    <w:rPr>
                      <w:rFonts w:ascii="Times New Roman" w:hAnsi="Times New Roman" w:cs="Times New Roman"/>
                      <w:szCs w:val="21"/>
                    </w:rPr>
                    <w:t>5.1.4</w:t>
                  </w:r>
                  <w:r w:rsidRPr="004616C4">
                    <w:rPr>
                      <w:rFonts w:ascii="Times New Roman" w:hAnsi="Times New Roman" w:cs="Times New Roman" w:hint="eastAsia"/>
                      <w:szCs w:val="21"/>
                    </w:rPr>
                    <w:t>要求。</w:t>
                  </w:r>
                </w:p>
              </w:tc>
              <w:tc>
                <w:tcPr>
                  <w:tcW w:w="302" w:type="pct"/>
                  <w:vAlign w:val="center"/>
                </w:tcPr>
                <w:p w14:paraId="604CBC0E"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lastRenderedPageBreak/>
                    <w:t>相符</w:t>
                  </w:r>
                </w:p>
              </w:tc>
            </w:tr>
            <w:tr w:rsidR="004616C4" w:rsidRPr="004616C4" w14:paraId="18DEA054" w14:textId="77777777" w:rsidTr="00A05B8B">
              <w:trPr>
                <w:trHeight w:val="20"/>
              </w:trPr>
              <w:tc>
                <w:tcPr>
                  <w:tcW w:w="201" w:type="pct"/>
                  <w:vAlign w:val="center"/>
                </w:tcPr>
                <w:p w14:paraId="2FDAAD28"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替代原料接口设计</w:t>
                  </w:r>
                </w:p>
              </w:tc>
              <w:tc>
                <w:tcPr>
                  <w:tcW w:w="1793" w:type="pct"/>
                  <w:vAlign w:val="center"/>
                </w:tcPr>
                <w:p w14:paraId="7331ABAC"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9.2.2</w:t>
                  </w:r>
                  <w:r w:rsidRPr="004616C4">
                    <w:rPr>
                      <w:rFonts w:ascii="Times New Roman" w:hAnsi="Times New Roman" w:cs="Times New Roman"/>
                      <w:szCs w:val="21"/>
                    </w:rPr>
                    <w:t>工业废物替代燃料进人分解炉焚烧时</w:t>
                  </w:r>
                  <w:r w:rsidRPr="004616C4">
                    <w:rPr>
                      <w:rFonts w:ascii="Times New Roman" w:hAnsi="Times New Roman" w:cs="Times New Roman" w:hint="eastAsia"/>
                      <w:szCs w:val="21"/>
                    </w:rPr>
                    <w:t>，</w:t>
                  </w:r>
                  <w:r w:rsidRPr="004616C4">
                    <w:rPr>
                      <w:rFonts w:ascii="Times New Roman" w:hAnsi="Times New Roman" w:cs="Times New Roman"/>
                      <w:szCs w:val="21"/>
                    </w:rPr>
                    <w:t>应符合下列要求</w:t>
                  </w:r>
                  <w:r w:rsidRPr="004616C4">
                    <w:rPr>
                      <w:rFonts w:ascii="Times New Roman" w:hAnsi="Times New Roman" w:cs="Times New Roman" w:hint="eastAsia"/>
                      <w:szCs w:val="21"/>
                    </w:rPr>
                    <w:t>：</w:t>
                  </w:r>
                </w:p>
                <w:p w14:paraId="5393E503"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替代燃料进入分解炉焚烧应在气流中分散良好</w:t>
                  </w:r>
                  <w:r w:rsidRPr="004616C4">
                    <w:rPr>
                      <w:rFonts w:ascii="Times New Roman" w:hAnsi="Times New Roman" w:cs="Times New Roman" w:hint="eastAsia"/>
                      <w:szCs w:val="21"/>
                    </w:rPr>
                    <w:t>，</w:t>
                  </w:r>
                  <w:r w:rsidRPr="004616C4">
                    <w:rPr>
                      <w:rFonts w:ascii="Times New Roman" w:hAnsi="Times New Roman" w:cs="Times New Roman"/>
                      <w:szCs w:val="21"/>
                    </w:rPr>
                    <w:t>且其在分</w:t>
                  </w:r>
                  <w:r w:rsidRPr="004616C4">
                    <w:rPr>
                      <w:rFonts w:ascii="Times New Roman" w:hAnsi="Times New Roman" w:cs="Times New Roman" w:hint="eastAsia"/>
                      <w:szCs w:val="21"/>
                    </w:rPr>
                    <w:t>解炉内燃烧停留时间应满足燃尽的要求。</w:t>
                  </w:r>
                </w:p>
                <w:p w14:paraId="6BC583EC"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szCs w:val="21"/>
                    </w:rPr>
                    <w:t>替代燃料入料口应设置锁风装置</w:t>
                  </w:r>
                  <w:r w:rsidRPr="004616C4">
                    <w:rPr>
                      <w:rFonts w:ascii="Times New Roman" w:hAnsi="Times New Roman" w:cs="Times New Roman" w:hint="eastAsia"/>
                      <w:szCs w:val="21"/>
                    </w:rPr>
                    <w:t>，</w:t>
                  </w:r>
                  <w:r w:rsidRPr="004616C4">
                    <w:rPr>
                      <w:rFonts w:ascii="Times New Roman" w:hAnsi="Times New Roman" w:cs="Times New Roman"/>
                      <w:szCs w:val="21"/>
                    </w:rPr>
                    <w:t>大块的替代燃料采用间</w:t>
                  </w:r>
                  <w:r w:rsidRPr="004616C4">
                    <w:rPr>
                      <w:rFonts w:ascii="Times New Roman" w:hAnsi="Times New Roman" w:cs="Times New Roman" w:hint="eastAsia"/>
                      <w:szCs w:val="21"/>
                    </w:rPr>
                    <w:t>歇式进料时，</w:t>
                  </w:r>
                  <w:r w:rsidRPr="004616C4">
                    <w:rPr>
                      <w:rFonts w:ascii="Times New Roman" w:hAnsi="Times New Roman" w:cs="Times New Roman"/>
                      <w:szCs w:val="21"/>
                    </w:rPr>
                    <w:t>应设置双道锁风。</w:t>
                  </w:r>
                </w:p>
                <w:p w14:paraId="1362DACA"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粉状及细颗粒物料可采用气动或机械输送，且替代燃料应</w:t>
                  </w:r>
                  <w:r w:rsidRPr="004616C4">
                    <w:rPr>
                      <w:rFonts w:ascii="Times New Roman" w:hAnsi="Times New Roman" w:cs="Times New Roman" w:hint="eastAsia"/>
                      <w:szCs w:val="21"/>
                    </w:rPr>
                    <w:t>在进人分解炉前进行计量。</w:t>
                  </w:r>
                </w:p>
                <w:p w14:paraId="52703A25"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4</w:t>
                  </w:r>
                  <w:r w:rsidRPr="004616C4">
                    <w:rPr>
                      <w:rFonts w:ascii="Times New Roman" w:hAnsi="Times New Roman" w:cs="Times New Roman"/>
                      <w:szCs w:val="21"/>
                    </w:rPr>
                    <w:t>技改工程增设的替代燃料利用系统中的储存仓、输送、计</w:t>
                  </w:r>
                  <w:r w:rsidRPr="004616C4">
                    <w:rPr>
                      <w:rFonts w:ascii="Times New Roman" w:hAnsi="Times New Roman" w:cs="Times New Roman" w:hint="eastAsia"/>
                      <w:szCs w:val="21"/>
                    </w:rPr>
                    <w:t>量、锁风设备</w:t>
                  </w:r>
                  <w:r w:rsidRPr="004616C4">
                    <w:rPr>
                      <w:rFonts w:ascii="Times New Roman" w:hAnsi="Times New Roman" w:cs="Times New Roman"/>
                      <w:szCs w:val="21"/>
                    </w:rPr>
                    <w:t>,</w:t>
                  </w:r>
                  <w:r w:rsidRPr="004616C4">
                    <w:rPr>
                      <w:rFonts w:ascii="Times New Roman" w:hAnsi="Times New Roman" w:cs="Times New Roman"/>
                      <w:szCs w:val="21"/>
                    </w:rPr>
                    <w:t>不应妨碍现有水泥生产线正常的维护、检修、巡视通</w:t>
                  </w:r>
                  <w:r w:rsidRPr="004616C4">
                    <w:rPr>
                      <w:rFonts w:ascii="Times New Roman" w:hAnsi="Times New Roman" w:cs="Times New Roman" w:hint="eastAsia"/>
                      <w:szCs w:val="21"/>
                    </w:rPr>
                    <w:t>道要求。</w:t>
                  </w:r>
                </w:p>
                <w:p w14:paraId="36737136"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5</w:t>
                  </w:r>
                  <w:r w:rsidRPr="004616C4">
                    <w:rPr>
                      <w:rFonts w:ascii="Times New Roman" w:hAnsi="Times New Roman" w:cs="Times New Roman"/>
                      <w:szCs w:val="21"/>
                    </w:rPr>
                    <w:t>粘性较强的替代燃料</w:t>
                  </w:r>
                  <w:r w:rsidRPr="004616C4">
                    <w:rPr>
                      <w:rFonts w:ascii="Times New Roman" w:hAnsi="Times New Roman" w:cs="Times New Roman" w:hint="eastAsia"/>
                      <w:szCs w:val="21"/>
                    </w:rPr>
                    <w:t>，</w:t>
                  </w:r>
                  <w:r w:rsidRPr="004616C4">
                    <w:rPr>
                      <w:rFonts w:ascii="Times New Roman" w:hAnsi="Times New Roman" w:cs="Times New Roman"/>
                      <w:szCs w:val="21"/>
                    </w:rPr>
                    <w:t>应在替代燃料进人分解炉的卸料口</w:t>
                  </w:r>
                  <w:r w:rsidRPr="004616C4">
                    <w:rPr>
                      <w:rFonts w:ascii="Times New Roman" w:hAnsi="Times New Roman" w:cs="Times New Roman" w:hint="eastAsia"/>
                      <w:szCs w:val="21"/>
                    </w:rPr>
                    <w:t>处设置防堵塞装置。</w:t>
                  </w:r>
                </w:p>
                <w:p w14:paraId="05CB014F"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6</w:t>
                  </w:r>
                  <w:r w:rsidRPr="004616C4">
                    <w:rPr>
                      <w:rFonts w:ascii="Times New Roman" w:hAnsi="Times New Roman" w:cs="Times New Roman"/>
                      <w:szCs w:val="21"/>
                    </w:rPr>
                    <w:t>分解炉的替代燃料人料口附近的耐火材料</w:t>
                  </w:r>
                  <w:r w:rsidRPr="004616C4">
                    <w:rPr>
                      <w:rFonts w:ascii="Times New Roman" w:hAnsi="Times New Roman" w:cs="Times New Roman" w:hint="eastAsia"/>
                      <w:szCs w:val="21"/>
                    </w:rPr>
                    <w:t>，</w:t>
                  </w:r>
                  <w:r w:rsidRPr="004616C4">
                    <w:rPr>
                      <w:rFonts w:ascii="Times New Roman" w:hAnsi="Times New Roman" w:cs="Times New Roman"/>
                      <w:szCs w:val="21"/>
                    </w:rPr>
                    <w:t>应根据替代燃</w:t>
                  </w:r>
                  <w:r w:rsidRPr="004616C4">
                    <w:rPr>
                      <w:rFonts w:ascii="Times New Roman" w:hAnsi="Times New Roman" w:cs="Times New Roman" w:hint="eastAsia"/>
                      <w:szCs w:val="21"/>
                    </w:rPr>
                    <w:t>料的燃烧特点进行设计。</w:t>
                  </w:r>
                </w:p>
              </w:tc>
              <w:tc>
                <w:tcPr>
                  <w:tcW w:w="2704" w:type="pct"/>
                  <w:vAlign w:val="center"/>
                </w:tcPr>
                <w:p w14:paraId="57FDDB43"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1</w:t>
                  </w:r>
                  <w:r w:rsidRPr="004616C4">
                    <w:rPr>
                      <w:rFonts w:ascii="Times New Roman" w:hAnsi="Times New Roman" w:cs="Times New Roman" w:hint="eastAsia"/>
                      <w:szCs w:val="21"/>
                    </w:rPr>
                    <w:t>、本项目</w:t>
                  </w:r>
                  <w:r w:rsidRPr="004616C4">
                    <w:rPr>
                      <w:rFonts w:ascii="Times New Roman" w:hAnsi="Times New Roman" w:cs="Times New Roman"/>
                      <w:szCs w:val="21"/>
                    </w:rPr>
                    <w:t>替代燃料进入分解炉焚烧应在气流中分散良好</w:t>
                  </w:r>
                  <w:r w:rsidRPr="004616C4">
                    <w:rPr>
                      <w:rFonts w:ascii="Times New Roman" w:hAnsi="Times New Roman" w:cs="Times New Roman" w:hint="eastAsia"/>
                      <w:szCs w:val="21"/>
                    </w:rPr>
                    <w:t>，</w:t>
                  </w:r>
                  <w:r w:rsidRPr="004616C4">
                    <w:rPr>
                      <w:rFonts w:ascii="Times New Roman" w:hAnsi="Times New Roman" w:cs="Times New Roman"/>
                      <w:szCs w:val="21"/>
                    </w:rPr>
                    <w:t>且</w:t>
                  </w:r>
                  <w:r w:rsidRPr="004616C4">
                    <w:rPr>
                      <w:rFonts w:ascii="Times New Roman" w:hAnsi="Times New Roman" w:cs="Times New Roman" w:hint="eastAsia"/>
                      <w:szCs w:val="21"/>
                    </w:rPr>
                    <w:t>控制</w:t>
                  </w:r>
                  <w:r w:rsidRPr="004616C4">
                    <w:rPr>
                      <w:rFonts w:ascii="Times New Roman" w:hAnsi="Times New Roman" w:cs="Times New Roman"/>
                      <w:szCs w:val="21"/>
                    </w:rPr>
                    <w:t>其在分</w:t>
                  </w:r>
                  <w:r w:rsidRPr="004616C4">
                    <w:rPr>
                      <w:rFonts w:ascii="Times New Roman" w:hAnsi="Times New Roman" w:cs="Times New Roman" w:hint="eastAsia"/>
                      <w:szCs w:val="21"/>
                    </w:rPr>
                    <w:t>解炉内燃烧停留时间应满足燃尽的要求；</w:t>
                  </w:r>
                </w:p>
                <w:p w14:paraId="40D16F95" w14:textId="2FE45898"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2</w:t>
                  </w:r>
                  <w:r w:rsidRPr="004616C4">
                    <w:rPr>
                      <w:rFonts w:ascii="Times New Roman" w:hAnsi="Times New Roman" w:cs="Times New Roman" w:hint="eastAsia"/>
                      <w:szCs w:val="21"/>
                    </w:rPr>
                    <w:t>、本项目</w:t>
                  </w:r>
                  <w:r w:rsidRPr="004616C4">
                    <w:rPr>
                      <w:rFonts w:ascii="Times New Roman" w:hAnsi="Times New Roman" w:cs="Times New Roman"/>
                      <w:szCs w:val="21"/>
                    </w:rPr>
                    <w:t>替代燃料</w:t>
                  </w:r>
                  <w:r w:rsidR="00E47707" w:rsidRPr="004616C4">
                    <w:rPr>
                      <w:rFonts w:ascii="Times New Roman" w:hAnsi="Times New Roman" w:cs="Times New Roman" w:hint="eastAsia"/>
                      <w:szCs w:val="21"/>
                    </w:rPr>
                    <w:t>均为加工公司制作的产品，</w:t>
                  </w:r>
                  <w:r w:rsidRPr="004616C4">
                    <w:rPr>
                      <w:rFonts w:ascii="Times New Roman" w:hAnsi="Times New Roman" w:cs="Times New Roman"/>
                      <w:szCs w:val="21"/>
                    </w:rPr>
                    <w:t>入料口设置锁风装置。</w:t>
                  </w:r>
                </w:p>
                <w:p w14:paraId="3DB28397"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3</w:t>
                  </w:r>
                  <w:r w:rsidRPr="004616C4">
                    <w:rPr>
                      <w:rFonts w:ascii="Times New Roman" w:hAnsi="Times New Roman" w:cs="Times New Roman" w:hint="eastAsia"/>
                      <w:szCs w:val="21"/>
                    </w:rPr>
                    <w:t>、本项目替代燃料为颗粒状，采用大倾角带式输送机</w:t>
                  </w:r>
                  <w:r w:rsidRPr="004616C4">
                    <w:rPr>
                      <w:rFonts w:ascii="Times New Roman" w:hAnsi="Times New Roman" w:cs="Times New Roman" w:hint="eastAsia"/>
                      <w:szCs w:val="21"/>
                    </w:rPr>
                    <w:t>+</w:t>
                  </w:r>
                  <w:r w:rsidRPr="004616C4">
                    <w:rPr>
                      <w:rFonts w:ascii="Times New Roman" w:hAnsi="Times New Roman" w:cs="Times New Roman" w:hint="eastAsia"/>
                      <w:szCs w:val="21"/>
                    </w:rPr>
                    <w:t>螺旋输送装置，输送过程采用自动式计量系统。</w:t>
                  </w:r>
                </w:p>
                <w:p w14:paraId="046F173E"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4</w:t>
                  </w:r>
                  <w:r w:rsidRPr="004616C4">
                    <w:rPr>
                      <w:rFonts w:ascii="Times New Roman" w:hAnsi="Times New Roman" w:cs="Times New Roman" w:hint="eastAsia"/>
                      <w:szCs w:val="21"/>
                    </w:rPr>
                    <w:t>、本项目利用达州海螺水泥厂预留空地进行建设，不妨碍水泥生产线正常工作。</w:t>
                  </w:r>
                </w:p>
                <w:p w14:paraId="34DB61C4"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5</w:t>
                  </w:r>
                  <w:r w:rsidRPr="004616C4">
                    <w:rPr>
                      <w:rFonts w:ascii="Times New Roman" w:hAnsi="Times New Roman" w:cs="Times New Roman" w:hint="eastAsia"/>
                      <w:szCs w:val="21"/>
                    </w:rPr>
                    <w:t>、本项目替代燃料不属于粘性强类型，且项目替代燃料含水量较低，一般在</w:t>
                  </w:r>
                  <w:r w:rsidRPr="004616C4">
                    <w:rPr>
                      <w:rFonts w:ascii="Times New Roman" w:hAnsi="Times New Roman" w:cs="Times New Roman" w:hint="eastAsia"/>
                      <w:szCs w:val="21"/>
                    </w:rPr>
                    <w:t>6</w:t>
                  </w:r>
                  <w:r w:rsidRPr="004616C4">
                    <w:rPr>
                      <w:rFonts w:ascii="Times New Roman" w:hAnsi="Times New Roman" w:cs="Times New Roman"/>
                      <w:szCs w:val="21"/>
                    </w:rPr>
                    <w:t>.8</w:t>
                  </w:r>
                  <w:r w:rsidRPr="004616C4">
                    <w:rPr>
                      <w:rFonts w:ascii="Times New Roman" w:hAnsi="Times New Roman" w:cs="Times New Roman" w:hint="eastAsia"/>
                      <w:szCs w:val="21"/>
                    </w:rPr>
                    <w:t>%</w:t>
                  </w:r>
                  <w:r w:rsidRPr="004616C4">
                    <w:rPr>
                      <w:rFonts w:ascii="Times New Roman" w:hAnsi="Times New Roman" w:cs="Times New Roman" w:hint="eastAsia"/>
                      <w:szCs w:val="21"/>
                    </w:rPr>
                    <w:t>以下。</w:t>
                  </w:r>
                </w:p>
                <w:p w14:paraId="5F42778A"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6</w:t>
                  </w:r>
                  <w:r w:rsidRPr="004616C4">
                    <w:rPr>
                      <w:rFonts w:ascii="Times New Roman" w:hAnsi="Times New Roman" w:cs="Times New Roman" w:hint="eastAsia"/>
                      <w:szCs w:val="21"/>
                    </w:rPr>
                    <w:t>、本项目</w:t>
                  </w:r>
                  <w:r w:rsidRPr="004616C4">
                    <w:rPr>
                      <w:rFonts w:ascii="Times New Roman" w:hAnsi="Times New Roman" w:cs="Times New Roman"/>
                      <w:szCs w:val="21"/>
                    </w:rPr>
                    <w:t>分解炉的替代燃料人料口附近的耐火材料根据替代燃</w:t>
                  </w:r>
                  <w:r w:rsidRPr="004616C4">
                    <w:rPr>
                      <w:rFonts w:ascii="Times New Roman" w:hAnsi="Times New Roman" w:cs="Times New Roman" w:hint="eastAsia"/>
                      <w:szCs w:val="21"/>
                    </w:rPr>
                    <w:t>料的燃烧特点重新进行设计。</w:t>
                  </w:r>
                </w:p>
              </w:tc>
              <w:tc>
                <w:tcPr>
                  <w:tcW w:w="302" w:type="pct"/>
                  <w:vAlign w:val="center"/>
                </w:tcPr>
                <w:p w14:paraId="13F0D316"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相符</w:t>
                  </w:r>
                </w:p>
              </w:tc>
            </w:tr>
            <w:tr w:rsidR="004616C4" w:rsidRPr="004616C4" w14:paraId="52908383" w14:textId="77777777" w:rsidTr="00A05B8B">
              <w:trPr>
                <w:trHeight w:val="20"/>
              </w:trPr>
              <w:tc>
                <w:tcPr>
                  <w:tcW w:w="201" w:type="pct"/>
                  <w:vAlign w:val="center"/>
                </w:tcPr>
                <w:p w14:paraId="2FB965DF"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环境保护</w:t>
                  </w:r>
                </w:p>
              </w:tc>
              <w:tc>
                <w:tcPr>
                  <w:tcW w:w="1793" w:type="pct"/>
                  <w:vAlign w:val="center"/>
                </w:tcPr>
                <w:p w14:paraId="7685EE0E" w14:textId="77777777" w:rsidR="00A05B8B" w:rsidRPr="004616C4" w:rsidRDefault="00A05B8B" w:rsidP="00A05B8B">
                  <w:pPr>
                    <w:pStyle w:val="TableParagraph"/>
                    <w:snapToGrid w:val="0"/>
                    <w:jc w:val="left"/>
                    <w:rPr>
                      <w:rFonts w:ascii="Times New Roman" w:hAnsi="Times New Roman" w:cs="Times New Roman"/>
                      <w:szCs w:val="21"/>
                    </w:rPr>
                  </w:pPr>
                  <w:r w:rsidRPr="004616C4">
                    <w:rPr>
                      <w:rFonts w:ascii="Times New Roman" w:hAnsi="Times New Roman" w:cs="Times New Roman"/>
                      <w:szCs w:val="21"/>
                    </w:rPr>
                    <w:t>10.1.3</w:t>
                  </w:r>
                  <w:r w:rsidRPr="004616C4">
                    <w:rPr>
                      <w:rFonts w:ascii="Times New Roman" w:hAnsi="Times New Roman" w:cs="Times New Roman"/>
                      <w:szCs w:val="21"/>
                    </w:rPr>
                    <w:t>水泥窑协同处置工业废物时，采取的处置方案须安全环</w:t>
                  </w:r>
                  <w:r w:rsidRPr="004616C4">
                    <w:rPr>
                      <w:rFonts w:ascii="Times New Roman" w:hAnsi="Times New Roman" w:cs="Times New Roman" w:hint="eastAsia"/>
                      <w:szCs w:val="21"/>
                    </w:rPr>
                    <w:t>保。产品或排放物中所含有毒有害物质浓度须符合现行国家相应产品及污染物排放标准的有关规定。</w:t>
                  </w:r>
                </w:p>
              </w:tc>
              <w:tc>
                <w:tcPr>
                  <w:tcW w:w="2704" w:type="pct"/>
                  <w:vAlign w:val="center"/>
                </w:tcPr>
                <w:p w14:paraId="0B0A8B52"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本项目利用达州海螺水泥厂的新型干法水泥窑处置固废，处置方案安全、环保；根据工程分析结果，本项目正常工况下依托工程生产的水泥可满足《通用硅酸盐水泥》</w:t>
                  </w:r>
                  <w:r w:rsidRPr="004616C4">
                    <w:rPr>
                      <w:rFonts w:ascii="Times New Roman" w:hAnsi="Times New Roman" w:cs="Times New Roman"/>
                      <w:szCs w:val="21"/>
                    </w:rPr>
                    <w:t>(GB175)</w:t>
                  </w:r>
                  <w:r w:rsidRPr="004616C4">
                    <w:rPr>
                      <w:rFonts w:ascii="Times New Roman" w:hAnsi="Times New Roman" w:cs="Times New Roman"/>
                      <w:szCs w:val="21"/>
                    </w:rPr>
                    <w:t>的规定，产生的烟气经处理后</w:t>
                  </w:r>
                  <w:r w:rsidRPr="004616C4">
                    <w:rPr>
                      <w:rFonts w:ascii="Times New Roman" w:hAnsi="Times New Roman" w:cs="Times New Roman" w:hint="eastAsia"/>
                      <w:szCs w:val="21"/>
                    </w:rPr>
                    <w:t>各</w:t>
                  </w:r>
                  <w:r w:rsidRPr="004616C4">
                    <w:rPr>
                      <w:rFonts w:ascii="Times New Roman" w:hAnsi="Times New Roman" w:cs="Times New Roman"/>
                      <w:szCs w:val="21"/>
                    </w:rPr>
                    <w:t>污染物的排放浓度均符合中的《水泥工</w:t>
                  </w:r>
                  <w:r w:rsidRPr="004616C4">
                    <w:rPr>
                      <w:rFonts w:ascii="Times New Roman" w:hAnsi="Times New Roman" w:cs="Times New Roman" w:hint="eastAsia"/>
                      <w:szCs w:val="21"/>
                    </w:rPr>
                    <w:t>业大气污染物排放标准》（</w:t>
                  </w:r>
                  <w:r w:rsidRPr="004616C4">
                    <w:rPr>
                      <w:rFonts w:ascii="Times New Roman" w:hAnsi="Times New Roman" w:cs="Times New Roman"/>
                      <w:szCs w:val="21"/>
                    </w:rPr>
                    <w:t>GB4915-2013</w:t>
                  </w:r>
                  <w:r w:rsidRPr="004616C4">
                    <w:rPr>
                      <w:rFonts w:ascii="Times New Roman" w:hAnsi="Times New Roman" w:cs="Times New Roman"/>
                      <w:szCs w:val="21"/>
                    </w:rPr>
                    <w:t>）、《水泥窑协同处置固体废物污染控制标</w:t>
                  </w:r>
                  <w:r w:rsidRPr="004616C4">
                    <w:rPr>
                      <w:rFonts w:ascii="Times New Roman" w:hAnsi="Times New Roman" w:cs="Times New Roman" w:hint="eastAsia"/>
                      <w:szCs w:val="21"/>
                    </w:rPr>
                    <w:t>准》（</w:t>
                  </w:r>
                  <w:r w:rsidRPr="004616C4">
                    <w:rPr>
                      <w:rFonts w:ascii="Times New Roman" w:hAnsi="Times New Roman" w:cs="Times New Roman"/>
                      <w:szCs w:val="21"/>
                    </w:rPr>
                    <w:t>GB30485-2013</w:t>
                  </w:r>
                  <w:r w:rsidRPr="004616C4">
                    <w:rPr>
                      <w:rFonts w:ascii="Times New Roman" w:hAnsi="Times New Roman" w:cs="Times New Roman"/>
                      <w:szCs w:val="21"/>
                    </w:rPr>
                    <w:t>）、《恶臭污染物排放标准》（</w:t>
                  </w:r>
                  <w:r w:rsidRPr="004616C4">
                    <w:rPr>
                      <w:rFonts w:ascii="Times New Roman" w:hAnsi="Times New Roman" w:cs="Times New Roman"/>
                      <w:szCs w:val="21"/>
                    </w:rPr>
                    <w:t>GB14554-93</w:t>
                  </w:r>
                  <w:r w:rsidRPr="004616C4">
                    <w:rPr>
                      <w:rFonts w:ascii="Times New Roman" w:hAnsi="Times New Roman" w:cs="Times New Roman"/>
                      <w:szCs w:val="21"/>
                    </w:rPr>
                    <w:t>）</w:t>
                  </w:r>
                  <w:r w:rsidRPr="004616C4">
                    <w:rPr>
                      <w:rFonts w:ascii="Times New Roman" w:hAnsi="Times New Roman" w:cs="Times New Roman" w:hint="eastAsia"/>
                      <w:szCs w:val="21"/>
                    </w:rPr>
                    <w:t>、《四川省水泥工业大气污染物排放标准》（</w:t>
                  </w:r>
                  <w:r w:rsidRPr="004616C4">
                    <w:rPr>
                      <w:rFonts w:ascii="Times New Roman" w:hAnsi="Times New Roman" w:cs="Times New Roman"/>
                      <w:szCs w:val="21"/>
                    </w:rPr>
                    <w:t>DB51 2864-2021</w:t>
                  </w:r>
                  <w:r w:rsidRPr="004616C4">
                    <w:rPr>
                      <w:rFonts w:ascii="Times New Roman" w:hAnsi="Times New Roman" w:cs="Times New Roman"/>
                      <w:szCs w:val="21"/>
                    </w:rPr>
                    <w:t>）的有关规定。</w:t>
                  </w:r>
                </w:p>
              </w:tc>
              <w:tc>
                <w:tcPr>
                  <w:tcW w:w="302" w:type="pct"/>
                  <w:vAlign w:val="center"/>
                </w:tcPr>
                <w:p w14:paraId="2E8F828F" w14:textId="77777777" w:rsidR="00A05B8B" w:rsidRPr="004616C4" w:rsidRDefault="00A05B8B" w:rsidP="00A05B8B">
                  <w:pPr>
                    <w:pStyle w:val="TableParagraph"/>
                    <w:snapToGrid w:val="0"/>
                    <w:jc w:val="center"/>
                    <w:rPr>
                      <w:rFonts w:ascii="Times New Roman" w:hAnsi="Times New Roman" w:cs="Times New Roman"/>
                      <w:szCs w:val="21"/>
                    </w:rPr>
                  </w:pPr>
                  <w:r w:rsidRPr="004616C4">
                    <w:rPr>
                      <w:rFonts w:ascii="Times New Roman" w:hAnsi="Times New Roman" w:cs="Times New Roman" w:hint="eastAsia"/>
                      <w:szCs w:val="21"/>
                    </w:rPr>
                    <w:t>相符</w:t>
                  </w:r>
                </w:p>
              </w:tc>
            </w:tr>
            <w:bookmarkEnd w:id="8"/>
          </w:tbl>
          <w:p w14:paraId="49C2C27D" w14:textId="77777777" w:rsidR="00A05B8B" w:rsidRPr="004616C4" w:rsidRDefault="00A05B8B">
            <w:pPr>
              <w:spacing w:line="360" w:lineRule="auto"/>
              <w:ind w:firstLineChars="200" w:firstLine="480"/>
              <w:rPr>
                <w:rFonts w:ascii="Times New Roman" w:hAnsi="Times New Roman"/>
                <w:sz w:val="24"/>
              </w:rPr>
            </w:pPr>
          </w:p>
          <w:p w14:paraId="47D7EB6B" w14:textId="1D2C5B99" w:rsidR="00A05B8B" w:rsidRPr="004616C4" w:rsidRDefault="00A05B8B">
            <w:pPr>
              <w:spacing w:line="360" w:lineRule="auto"/>
              <w:ind w:firstLineChars="200" w:firstLine="480"/>
              <w:rPr>
                <w:rFonts w:ascii="Times New Roman" w:hAnsi="Times New Roman"/>
                <w:sz w:val="24"/>
              </w:rPr>
            </w:pPr>
          </w:p>
        </w:tc>
      </w:tr>
    </w:tbl>
    <w:p w14:paraId="6241AB6B" w14:textId="77777777" w:rsidR="007A4E4E" w:rsidRPr="004616C4" w:rsidRDefault="007A4E4E">
      <w:pPr>
        <w:jc w:val="center"/>
        <w:rPr>
          <w:rFonts w:ascii="Times New Roman" w:hAnsi="Times New Roman"/>
          <w:sz w:val="24"/>
        </w:rPr>
      </w:pPr>
    </w:p>
    <w:p w14:paraId="0C5A1FE9" w14:textId="77777777" w:rsidR="007A4E4E" w:rsidRPr="004616C4" w:rsidRDefault="007A4E4E">
      <w:pPr>
        <w:pStyle w:val="aff3"/>
        <w:jc w:val="center"/>
        <w:outlineLvl w:val="0"/>
        <w:rPr>
          <w:rFonts w:ascii="Times New Roman" w:eastAsia="黑体" w:hAnsi="Times New Roman"/>
          <w:snapToGrid w:val="0"/>
          <w:sz w:val="30"/>
          <w:szCs w:val="30"/>
        </w:rPr>
        <w:sectPr w:rsidR="007A4E4E" w:rsidRPr="004616C4">
          <w:pgSz w:w="11906" w:h="16838"/>
          <w:pgMar w:top="1440" w:right="1800" w:bottom="1440" w:left="1800" w:header="851" w:footer="851" w:gutter="0"/>
          <w:cols w:space="720"/>
          <w:docGrid w:linePitch="312"/>
        </w:sectPr>
      </w:pPr>
    </w:p>
    <w:p w14:paraId="7886E0AB" w14:textId="77777777" w:rsidR="007A4E4E" w:rsidRPr="004616C4" w:rsidRDefault="00000000">
      <w:pPr>
        <w:pStyle w:val="aff3"/>
        <w:jc w:val="center"/>
        <w:outlineLvl w:val="0"/>
        <w:rPr>
          <w:rFonts w:ascii="Times New Roman" w:eastAsia="黑体" w:hAnsi="Times New Roman"/>
          <w:snapToGrid w:val="0"/>
          <w:sz w:val="30"/>
          <w:szCs w:val="30"/>
        </w:rPr>
      </w:pPr>
      <w:r w:rsidRPr="004616C4">
        <w:rPr>
          <w:rFonts w:ascii="Times New Roman" w:eastAsia="黑体" w:hAnsi="Times New Roman"/>
          <w:snapToGrid w:val="0"/>
          <w:sz w:val="30"/>
          <w:szCs w:val="30"/>
        </w:rPr>
        <w:lastRenderedPageBreak/>
        <w:t>二、建设项目工程分析</w:t>
      </w:r>
    </w:p>
    <w:tbl>
      <w:tblPr>
        <w:tblStyle w:val="aff7"/>
        <w:tblW w:w="9072" w:type="dxa"/>
        <w:jc w:val="center"/>
        <w:tblLook w:val="04A0" w:firstRow="1" w:lastRow="0" w:firstColumn="1" w:lastColumn="0" w:noHBand="0" w:noVBand="1"/>
      </w:tblPr>
      <w:tblGrid>
        <w:gridCol w:w="568"/>
        <w:gridCol w:w="8504"/>
      </w:tblGrid>
      <w:tr w:rsidR="007A4E4E" w:rsidRPr="004616C4" w14:paraId="22DB9D66" w14:textId="77777777">
        <w:trPr>
          <w:trHeight w:val="12181"/>
          <w:jc w:val="center"/>
        </w:trPr>
        <w:tc>
          <w:tcPr>
            <w:tcW w:w="534" w:type="dxa"/>
            <w:vAlign w:val="center"/>
          </w:tcPr>
          <w:p w14:paraId="6965F4B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4"/>
              </w:rPr>
              <w:t>建设内容</w:t>
            </w:r>
          </w:p>
        </w:tc>
        <w:tc>
          <w:tcPr>
            <w:tcW w:w="7988" w:type="dxa"/>
          </w:tcPr>
          <w:p w14:paraId="0769B5E0" w14:textId="77777777" w:rsidR="007A4E4E" w:rsidRPr="004616C4" w:rsidRDefault="00000000">
            <w:pPr>
              <w:keepLines/>
              <w:adjustRightInd w:val="0"/>
              <w:snapToGrid w:val="0"/>
              <w:spacing w:beforeLines="50" w:before="120" w:line="360" w:lineRule="auto"/>
              <w:rPr>
                <w:rFonts w:ascii="Times New Roman" w:hAnsi="Times New Roman"/>
                <w:b/>
                <w:bCs/>
                <w:sz w:val="24"/>
              </w:rPr>
            </w:pPr>
            <w:r w:rsidRPr="004616C4">
              <w:rPr>
                <w:rFonts w:ascii="Times New Roman" w:hAnsi="Times New Roman"/>
                <w:b/>
                <w:bCs/>
                <w:sz w:val="24"/>
              </w:rPr>
              <w:t>一、项目简介</w:t>
            </w:r>
            <w:r w:rsidRPr="004616C4">
              <w:rPr>
                <w:rFonts w:ascii="Times New Roman" w:hAnsi="Times New Roman"/>
                <w:b/>
                <w:bCs/>
                <w:sz w:val="24"/>
              </w:rPr>
              <w:t xml:space="preserve"> </w:t>
            </w:r>
          </w:p>
          <w:p w14:paraId="7D72F7FC" w14:textId="77777777" w:rsidR="007A4E4E" w:rsidRPr="004616C4" w:rsidRDefault="00000000">
            <w:pPr>
              <w:spacing w:line="360" w:lineRule="auto"/>
              <w:ind w:firstLineChars="200" w:firstLine="480"/>
              <w:rPr>
                <w:rFonts w:ascii="Times New Roman" w:hAnsi="Times New Roman"/>
                <w:sz w:val="24"/>
              </w:rPr>
            </w:pPr>
            <w:bookmarkStart w:id="9" w:name="_Hlk145323219"/>
            <w:bookmarkStart w:id="10" w:name="_Hlk135172058"/>
            <w:r w:rsidRPr="004616C4">
              <w:rPr>
                <w:rFonts w:ascii="Times New Roman" w:hAnsi="Times New Roman"/>
                <w:sz w:val="24"/>
              </w:rPr>
              <w:t>随着我国城市进程加快、城市人口急剧增加、我国污水处理厂数量逐年增加，污水处理能力不断提高，由此产生的污泥也保持较大幅度的增长。污泥传统处理方法主要有土地利用、填埋和焚烧等，随着环境要求的标准提高，传统方法不能满足环保要求，污泥处置</w:t>
            </w:r>
            <w:r w:rsidRPr="004616C4">
              <w:rPr>
                <w:rFonts w:ascii="Times New Roman" w:hAnsi="Times New Roman" w:hint="eastAsia"/>
                <w:sz w:val="24"/>
              </w:rPr>
              <w:t>正</w:t>
            </w:r>
            <w:r w:rsidRPr="004616C4">
              <w:rPr>
                <w:rFonts w:ascii="Times New Roman" w:hAnsi="Times New Roman"/>
                <w:sz w:val="24"/>
              </w:rPr>
              <w:t>朝着无害化、减量化和资源化方向发展。此外，随着水泥行业煤耗指标与能源</w:t>
            </w:r>
            <w:r w:rsidRPr="004616C4">
              <w:rPr>
                <w:rFonts w:ascii="Times New Roman" w:hAnsi="Times New Roman"/>
                <w:sz w:val="24"/>
              </w:rPr>
              <w:t>“</w:t>
            </w:r>
            <w:r w:rsidRPr="004616C4">
              <w:rPr>
                <w:rFonts w:ascii="Times New Roman" w:hAnsi="Times New Roman"/>
                <w:sz w:val="24"/>
              </w:rPr>
              <w:t>双控</w:t>
            </w:r>
            <w:r w:rsidRPr="004616C4">
              <w:rPr>
                <w:rFonts w:ascii="Times New Roman" w:hAnsi="Times New Roman"/>
                <w:sz w:val="24"/>
              </w:rPr>
              <w:t>”</w:t>
            </w:r>
            <w:r w:rsidRPr="004616C4">
              <w:rPr>
                <w:rFonts w:ascii="Times New Roman" w:hAnsi="Times New Roman"/>
                <w:sz w:val="24"/>
              </w:rPr>
              <w:t>、</w:t>
            </w:r>
            <w:r w:rsidRPr="004616C4">
              <w:rPr>
                <w:rFonts w:ascii="Times New Roman" w:hAnsi="Times New Roman"/>
                <w:sz w:val="24"/>
              </w:rPr>
              <w:t>“</w:t>
            </w:r>
            <w:r w:rsidRPr="004616C4">
              <w:rPr>
                <w:rFonts w:ascii="Times New Roman" w:hAnsi="Times New Roman"/>
                <w:sz w:val="24"/>
              </w:rPr>
              <w:t>双碳</w:t>
            </w:r>
            <w:r w:rsidRPr="004616C4">
              <w:rPr>
                <w:rFonts w:ascii="Times New Roman" w:hAnsi="Times New Roman"/>
                <w:sz w:val="24"/>
              </w:rPr>
              <w:t>”</w:t>
            </w:r>
            <w:r w:rsidRPr="004616C4">
              <w:rPr>
                <w:rFonts w:ascii="Times New Roman" w:hAnsi="Times New Roman"/>
                <w:sz w:val="24"/>
              </w:rPr>
              <w:t>管控压力增大，将当地生物质燃料（秸秆、树皮、废板材、边角料、刨花、锯末等）、一般工业固废（废纺织物、废皮革、废纸、废塑料及橡胶粉、轮胎颗粒等）作为水泥工业新型干法窑部分替代燃料具有很好的社会效益、环境效益和经济效益。</w:t>
            </w:r>
          </w:p>
          <w:p w14:paraId="3EA085C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达州海螺水泥有限责任公司（以下简称</w:t>
            </w:r>
            <w:r w:rsidRPr="004616C4">
              <w:rPr>
                <w:rFonts w:ascii="Times New Roman" w:hAnsi="Times New Roman"/>
                <w:sz w:val="24"/>
              </w:rPr>
              <w:t>“</w:t>
            </w:r>
            <w:r w:rsidRPr="004616C4">
              <w:rPr>
                <w:rFonts w:ascii="Times New Roman" w:hAnsi="Times New Roman" w:hint="eastAsia"/>
                <w:sz w:val="24"/>
              </w:rPr>
              <w:t>达州海螺水泥厂</w:t>
            </w:r>
            <w:r w:rsidRPr="004616C4">
              <w:rPr>
                <w:rFonts w:ascii="Times New Roman" w:hAnsi="Times New Roman"/>
                <w:sz w:val="24"/>
              </w:rPr>
              <w:t>”</w:t>
            </w:r>
            <w:r w:rsidRPr="004616C4">
              <w:rPr>
                <w:rFonts w:ascii="Times New Roman" w:hAnsi="Times New Roman"/>
                <w:sz w:val="24"/>
              </w:rPr>
              <w:t>）隶属于安徽海螺集团公司，现在达州市大竹县石河镇建有</w:t>
            </w:r>
            <w:r w:rsidRPr="004616C4">
              <w:rPr>
                <w:rFonts w:ascii="Times New Roman" w:hAnsi="Times New Roman"/>
                <w:sz w:val="24"/>
              </w:rPr>
              <w:t>2</w:t>
            </w:r>
            <w:r w:rsidRPr="004616C4">
              <w:rPr>
                <w:rFonts w:ascii="Times New Roman" w:hAnsi="Times New Roman"/>
                <w:sz w:val="24"/>
              </w:rPr>
              <w:t>条</w:t>
            </w:r>
            <w:r w:rsidRPr="004616C4">
              <w:rPr>
                <w:rFonts w:ascii="Times New Roman" w:hAnsi="Times New Roman"/>
                <w:sz w:val="24"/>
              </w:rPr>
              <w:t>4500t/d</w:t>
            </w:r>
            <w:r w:rsidRPr="004616C4">
              <w:rPr>
                <w:rFonts w:ascii="Times New Roman" w:hAnsi="Times New Roman"/>
                <w:sz w:val="24"/>
              </w:rPr>
              <w:t>新型干法熟料生产线，年产水泥约</w:t>
            </w:r>
            <w:r w:rsidRPr="004616C4">
              <w:rPr>
                <w:rFonts w:ascii="Times New Roman" w:hAnsi="Times New Roman"/>
                <w:sz w:val="24"/>
              </w:rPr>
              <w:t>440</w:t>
            </w:r>
            <w:r w:rsidRPr="004616C4">
              <w:rPr>
                <w:rFonts w:ascii="Times New Roman" w:hAnsi="Times New Roman"/>
                <w:sz w:val="24"/>
              </w:rPr>
              <w:t>万</w:t>
            </w:r>
            <w:r w:rsidRPr="004616C4">
              <w:rPr>
                <w:rFonts w:ascii="Times New Roman" w:hAnsi="Times New Roman"/>
                <w:sz w:val="24"/>
              </w:rPr>
              <w:t>t</w:t>
            </w:r>
            <w:r w:rsidRPr="004616C4">
              <w:rPr>
                <w:rFonts w:ascii="Times New Roman" w:hAnsi="Times New Roman"/>
                <w:sz w:val="24"/>
              </w:rPr>
              <w:t>。</w:t>
            </w:r>
          </w:p>
          <w:p w14:paraId="2F399157" w14:textId="1B53ED01"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为满足</w:t>
            </w:r>
            <w:r w:rsidRPr="004616C4">
              <w:rPr>
                <w:rFonts w:ascii="Times New Roman" w:hAnsi="Times New Roman" w:hint="eastAsia"/>
                <w:sz w:val="24"/>
              </w:rPr>
              <w:t>达州</w:t>
            </w:r>
            <w:r w:rsidRPr="004616C4">
              <w:rPr>
                <w:rFonts w:ascii="Times New Roman" w:hAnsi="Times New Roman"/>
                <w:sz w:val="24"/>
              </w:rPr>
              <w:t>区域一般工业固废减量化、无害化及资源化要求，参考国内外水泥窑协同处置一般固废（替代燃料综合利用）成功案例，以及对达州地区污泥及可用替代燃料调研情况，</w:t>
            </w:r>
            <w:bookmarkStart w:id="11" w:name="_Hlk138951760"/>
            <w:r w:rsidRPr="004616C4">
              <w:rPr>
                <w:rFonts w:ascii="Times New Roman" w:hAnsi="Times New Roman"/>
                <w:sz w:val="24"/>
              </w:rPr>
              <w:t>达州海螺环保科技有限责任公司</w:t>
            </w:r>
            <w:r w:rsidRPr="004616C4">
              <w:rPr>
                <w:rFonts w:ascii="Times New Roman" w:hAnsi="Times New Roman" w:hint="eastAsia"/>
                <w:sz w:val="24"/>
              </w:rPr>
              <w:t>（</w:t>
            </w:r>
            <w:r w:rsidRPr="004616C4">
              <w:rPr>
                <w:rFonts w:ascii="Times New Roman" w:hAnsi="Times New Roman"/>
                <w:sz w:val="24"/>
              </w:rPr>
              <w:t>以下简称</w:t>
            </w:r>
            <w:r w:rsidRPr="004616C4">
              <w:rPr>
                <w:rFonts w:ascii="Times New Roman" w:hAnsi="Times New Roman"/>
                <w:sz w:val="24"/>
              </w:rPr>
              <w:t>“</w:t>
            </w:r>
            <w:r w:rsidRPr="004616C4">
              <w:rPr>
                <w:rFonts w:ascii="Times New Roman" w:hAnsi="Times New Roman" w:hint="eastAsia"/>
                <w:sz w:val="24"/>
              </w:rPr>
              <w:t>海螺环保</w:t>
            </w:r>
            <w:r w:rsidRPr="004616C4">
              <w:rPr>
                <w:rFonts w:ascii="Times New Roman" w:hAnsi="Times New Roman"/>
                <w:sz w:val="24"/>
              </w:rPr>
              <w:t>”</w:t>
            </w:r>
            <w:r w:rsidRPr="004616C4">
              <w:rPr>
                <w:rFonts w:ascii="Times New Roman" w:hAnsi="Times New Roman" w:hint="eastAsia"/>
                <w:sz w:val="24"/>
              </w:rPr>
              <w:t>）</w:t>
            </w:r>
            <w:r w:rsidRPr="004616C4">
              <w:rPr>
                <w:rFonts w:ascii="Times New Roman" w:hAnsi="Times New Roman"/>
                <w:sz w:val="24"/>
              </w:rPr>
              <w:t>拟</w:t>
            </w:r>
            <w:r w:rsidRPr="004616C4">
              <w:rPr>
                <w:rFonts w:ascii="Times New Roman" w:hAnsi="Times New Roman" w:hint="eastAsia"/>
                <w:sz w:val="24"/>
              </w:rPr>
              <w:t>投资</w:t>
            </w:r>
            <w:r w:rsidRPr="004616C4">
              <w:rPr>
                <w:rFonts w:ascii="Times New Roman" w:hAnsi="Times New Roman"/>
                <w:sz w:val="24"/>
              </w:rPr>
              <w:t>3000</w:t>
            </w:r>
            <w:r w:rsidRPr="004616C4">
              <w:rPr>
                <w:rFonts w:ascii="Times New Roman" w:hAnsi="Times New Roman" w:hint="eastAsia"/>
                <w:sz w:val="24"/>
              </w:rPr>
              <w:t>万元建设《</w:t>
            </w:r>
            <w:bookmarkStart w:id="12" w:name="_Hlk139014234"/>
            <w:r w:rsidRPr="004616C4">
              <w:rPr>
                <w:rFonts w:ascii="Times New Roman" w:hAnsi="Times New Roman" w:hint="eastAsia"/>
                <w:sz w:val="24"/>
              </w:rPr>
              <w:t>达州海螺环保固废及替代燃料资源化综合利用项目</w:t>
            </w:r>
            <w:bookmarkEnd w:id="12"/>
            <w:r w:rsidRPr="004616C4">
              <w:rPr>
                <w:rFonts w:ascii="Times New Roman" w:hAnsi="Times New Roman" w:hint="eastAsia"/>
                <w:sz w:val="24"/>
              </w:rPr>
              <w:t>》，</w:t>
            </w:r>
            <w:r w:rsidRPr="004616C4">
              <w:rPr>
                <w:rFonts w:ascii="Times New Roman" w:hAnsi="Times New Roman"/>
                <w:sz w:val="24"/>
              </w:rPr>
              <w:t>依托达州海螺水泥有限责任公司现有的</w:t>
            </w:r>
            <w:r w:rsidRPr="004616C4">
              <w:rPr>
                <w:rFonts w:ascii="Times New Roman" w:hAnsi="Times New Roman"/>
                <w:sz w:val="24"/>
              </w:rPr>
              <w:t>1#</w:t>
            </w:r>
            <w:r w:rsidRPr="004616C4">
              <w:rPr>
                <w:rFonts w:ascii="Times New Roman" w:hAnsi="Times New Roman"/>
                <w:sz w:val="24"/>
              </w:rPr>
              <w:t>线、</w:t>
            </w:r>
            <w:r w:rsidRPr="004616C4">
              <w:rPr>
                <w:rFonts w:ascii="Times New Roman" w:hAnsi="Times New Roman"/>
                <w:sz w:val="24"/>
              </w:rPr>
              <w:t>2#</w:t>
            </w:r>
            <w:r w:rsidRPr="004616C4">
              <w:rPr>
                <w:rFonts w:ascii="Times New Roman" w:hAnsi="Times New Roman"/>
                <w:sz w:val="24"/>
              </w:rPr>
              <w:t>线</w:t>
            </w:r>
            <w:r w:rsidRPr="004616C4">
              <w:rPr>
                <w:rFonts w:ascii="Times New Roman" w:hAnsi="Times New Roman"/>
                <w:sz w:val="24"/>
              </w:rPr>
              <w:t>4500t/d</w:t>
            </w:r>
            <w:r w:rsidRPr="004616C4">
              <w:rPr>
                <w:rFonts w:ascii="Times New Roman" w:hAnsi="Times New Roman"/>
                <w:sz w:val="24"/>
              </w:rPr>
              <w:t>新型干法水泥窑</w:t>
            </w:r>
            <w:r w:rsidRPr="004616C4">
              <w:rPr>
                <w:rFonts w:ascii="Times New Roman" w:hAnsi="Times New Roman" w:hint="eastAsia"/>
                <w:sz w:val="24"/>
              </w:rPr>
              <w:t>协同处置</w:t>
            </w:r>
            <w:r w:rsidRPr="004616C4">
              <w:rPr>
                <w:rFonts w:ascii="Times New Roman" w:hAnsi="Times New Roman"/>
                <w:sz w:val="24"/>
              </w:rPr>
              <w:t>一般固废</w:t>
            </w:r>
            <w:r w:rsidR="007F5AF3" w:rsidRPr="004616C4">
              <w:rPr>
                <w:rFonts w:ascii="Times New Roman" w:hAnsi="Times New Roman"/>
                <w:sz w:val="24"/>
              </w:rPr>
              <w:t>10</w:t>
            </w:r>
            <w:r w:rsidRPr="004616C4">
              <w:rPr>
                <w:rFonts w:ascii="Times New Roman" w:hAnsi="Times New Roman"/>
                <w:sz w:val="24"/>
              </w:rPr>
              <w:t>万</w:t>
            </w:r>
            <w:r w:rsidRPr="004616C4">
              <w:rPr>
                <w:rFonts w:ascii="Times New Roman" w:hAnsi="Times New Roman"/>
                <w:sz w:val="24"/>
              </w:rPr>
              <w:t>t/a</w:t>
            </w:r>
            <w:r w:rsidR="00E45DD4" w:rsidRPr="004616C4">
              <w:rPr>
                <w:rFonts w:ascii="Times New Roman" w:hAnsi="Times New Roman" w:hint="eastAsia"/>
                <w:sz w:val="24"/>
              </w:rPr>
              <w:t>（工业污泥、市政污泥）</w:t>
            </w:r>
            <w:r w:rsidRPr="004616C4">
              <w:rPr>
                <w:rFonts w:ascii="Times New Roman" w:hAnsi="Times New Roman"/>
                <w:sz w:val="24"/>
              </w:rPr>
              <w:t>、替代燃料</w:t>
            </w:r>
            <w:r w:rsidRPr="004616C4">
              <w:rPr>
                <w:rFonts w:ascii="Times New Roman" w:hAnsi="Times New Roman"/>
                <w:sz w:val="24"/>
              </w:rPr>
              <w:t>5.5</w:t>
            </w:r>
            <w:r w:rsidRPr="004616C4">
              <w:rPr>
                <w:rFonts w:ascii="Times New Roman" w:hAnsi="Times New Roman"/>
                <w:sz w:val="24"/>
              </w:rPr>
              <w:t>万</w:t>
            </w:r>
            <w:r w:rsidRPr="004616C4">
              <w:rPr>
                <w:rFonts w:ascii="Times New Roman" w:hAnsi="Times New Roman"/>
                <w:sz w:val="24"/>
              </w:rPr>
              <w:t>t/a</w:t>
            </w:r>
            <w:r w:rsidR="00E45DD4" w:rsidRPr="004616C4">
              <w:rPr>
                <w:rFonts w:ascii="Times New Roman" w:hAnsi="Times New Roman" w:hint="eastAsia"/>
                <w:sz w:val="24"/>
              </w:rPr>
              <w:t>（秸秆、废纺织物、橡胶粉）</w:t>
            </w:r>
            <w:r w:rsidRPr="004616C4">
              <w:rPr>
                <w:rFonts w:ascii="Times New Roman" w:hAnsi="Times New Roman" w:hint="eastAsia"/>
                <w:sz w:val="24"/>
              </w:rPr>
              <w:t>。</w:t>
            </w:r>
            <w:r w:rsidRPr="004616C4">
              <w:rPr>
                <w:rFonts w:ascii="Times New Roman" w:hAnsi="Times New Roman"/>
                <w:sz w:val="24"/>
              </w:rPr>
              <w:t>大竹县发展和改革局以川投资备</w:t>
            </w:r>
            <w:r w:rsidRPr="004616C4">
              <w:rPr>
                <w:rFonts w:ascii="Times New Roman" w:hAnsi="Times New Roman"/>
                <w:sz w:val="24"/>
              </w:rPr>
              <w:t>[2212-511724-04-01-112472]FGQB-0707</w:t>
            </w:r>
            <w:r w:rsidRPr="004616C4">
              <w:rPr>
                <w:rFonts w:ascii="Times New Roman" w:hAnsi="Times New Roman"/>
                <w:sz w:val="24"/>
              </w:rPr>
              <w:t>号对</w:t>
            </w:r>
            <w:r w:rsidRPr="004616C4">
              <w:rPr>
                <w:rFonts w:ascii="Times New Roman" w:hAnsi="Times New Roman" w:hint="eastAsia"/>
                <w:sz w:val="24"/>
              </w:rPr>
              <w:t>该</w:t>
            </w:r>
            <w:r w:rsidRPr="004616C4">
              <w:rPr>
                <w:rFonts w:ascii="Times New Roman" w:hAnsi="Times New Roman"/>
                <w:sz w:val="24"/>
              </w:rPr>
              <w:t>项目进行了备案，同意项目进行建设。</w:t>
            </w:r>
          </w:p>
          <w:bookmarkEnd w:id="11"/>
          <w:p w14:paraId="4E899337" w14:textId="4175E202" w:rsidR="007A4E4E" w:rsidRPr="004616C4" w:rsidRDefault="00E45DD4">
            <w:pPr>
              <w:spacing w:line="360" w:lineRule="auto"/>
              <w:ind w:firstLineChars="200" w:firstLine="480"/>
              <w:rPr>
                <w:rFonts w:ascii="Times New Roman" w:hAnsi="Times New Roman"/>
                <w:sz w:val="24"/>
              </w:rPr>
            </w:pPr>
            <w:r w:rsidRPr="004616C4">
              <w:rPr>
                <w:rFonts w:ascii="Times New Roman" w:hAnsi="Times New Roman" w:hint="eastAsia"/>
                <w:sz w:val="24"/>
              </w:rPr>
              <w:t>根据建设单位规划，</w:t>
            </w:r>
            <w:r w:rsidR="00B6263E" w:rsidRPr="004616C4">
              <w:rPr>
                <w:rFonts w:ascii="Times New Roman" w:hAnsi="Times New Roman" w:hint="eastAsia"/>
                <w:sz w:val="24"/>
              </w:rPr>
              <w:t>本</w:t>
            </w:r>
            <w:r w:rsidRPr="004616C4">
              <w:rPr>
                <w:rFonts w:ascii="Times New Roman" w:hAnsi="Times New Roman" w:hint="eastAsia"/>
                <w:sz w:val="24"/>
              </w:rPr>
              <w:t>次</w:t>
            </w:r>
            <w:r w:rsidR="00B6263E" w:rsidRPr="004616C4">
              <w:rPr>
                <w:rFonts w:ascii="Times New Roman" w:hAnsi="Times New Roman" w:hint="eastAsia"/>
                <w:sz w:val="24"/>
              </w:rPr>
              <w:t>项目</w:t>
            </w:r>
            <w:r w:rsidRPr="004616C4">
              <w:rPr>
                <w:rFonts w:ascii="Times New Roman" w:hAnsi="Times New Roman" w:hint="eastAsia"/>
                <w:sz w:val="24"/>
              </w:rPr>
              <w:t>拟收集周边区域污水厂产生的含水率约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工业污泥、含水率约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的市政污泥、含水率约</w:t>
            </w:r>
            <w:r w:rsidRPr="004616C4">
              <w:rPr>
                <w:rFonts w:ascii="Times New Roman" w:hAnsi="Times New Roman"/>
                <w:sz w:val="24"/>
              </w:rPr>
              <w:t>80</w:t>
            </w:r>
            <w:r w:rsidRPr="004616C4">
              <w:rPr>
                <w:rFonts w:ascii="Times New Roman" w:hAnsi="Times New Roman" w:hint="eastAsia"/>
                <w:sz w:val="24"/>
              </w:rPr>
              <w:t>%</w:t>
            </w:r>
            <w:r w:rsidRPr="004616C4">
              <w:rPr>
                <w:rFonts w:ascii="Times New Roman" w:hAnsi="Times New Roman" w:hint="eastAsia"/>
                <w:sz w:val="24"/>
              </w:rPr>
              <w:t>的市政污泥（均为一般固废，后文简称“</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工业污泥、</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w:t>
            </w:r>
            <w:r w:rsidRPr="004616C4">
              <w:rPr>
                <w:rFonts w:ascii="Times New Roman" w:hAnsi="Times New Roman" w:hint="eastAsia"/>
                <w:sz w:val="24"/>
              </w:rPr>
              <w:t>8</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市政污泥”），同时外购周边区域燃料加工制作公司生产的秸秆、废纺织物、橡胶粉，作为本次项目的替代燃料处置。其中</w:t>
            </w:r>
            <w:r w:rsidR="007F5AF3" w:rsidRPr="004616C4">
              <w:rPr>
                <w:rFonts w:ascii="Times New Roman" w:hAnsi="Times New Roman"/>
                <w:sz w:val="24"/>
              </w:rPr>
              <w:t>1</w:t>
            </w:r>
            <w:r w:rsidR="007F5AF3" w:rsidRPr="004616C4">
              <w:rPr>
                <w:rFonts w:ascii="Times New Roman" w:hAnsi="Times New Roman" w:hint="eastAsia"/>
                <w:sz w:val="24"/>
              </w:rPr>
              <w:t>#</w:t>
            </w:r>
            <w:r w:rsidR="007F5AF3" w:rsidRPr="004616C4">
              <w:rPr>
                <w:rFonts w:ascii="Times New Roman" w:hAnsi="Times New Roman" w:hint="eastAsia"/>
                <w:sz w:val="24"/>
              </w:rPr>
              <w:t>水泥窑</w:t>
            </w:r>
            <w:r w:rsidRPr="004616C4">
              <w:rPr>
                <w:rFonts w:ascii="Times New Roman" w:hAnsi="Times New Roman" w:hint="eastAsia"/>
                <w:sz w:val="24"/>
              </w:rPr>
              <w:t>仅</w:t>
            </w:r>
            <w:r w:rsidR="007F5AF3" w:rsidRPr="004616C4">
              <w:rPr>
                <w:rFonts w:ascii="Times New Roman" w:hAnsi="Times New Roman" w:hint="eastAsia"/>
                <w:sz w:val="24"/>
              </w:rPr>
              <w:t>处置</w:t>
            </w:r>
            <w:r w:rsidR="007F5AF3" w:rsidRPr="004616C4">
              <w:rPr>
                <w:rFonts w:ascii="Times New Roman" w:hAnsi="Times New Roman" w:hint="eastAsia"/>
                <w:sz w:val="24"/>
              </w:rPr>
              <w:t>0</w:t>
            </w:r>
            <w:r w:rsidR="007F5AF3" w:rsidRPr="004616C4">
              <w:rPr>
                <w:rFonts w:ascii="Times New Roman" w:hAnsi="Times New Roman"/>
                <w:sz w:val="24"/>
              </w:rPr>
              <w:t>.5</w:t>
            </w:r>
            <w:r w:rsidR="007F5AF3" w:rsidRPr="004616C4">
              <w:rPr>
                <w:rFonts w:ascii="Times New Roman" w:hAnsi="Times New Roman" w:hint="eastAsia"/>
                <w:sz w:val="24"/>
              </w:rPr>
              <w:t>万</w:t>
            </w:r>
            <w:r w:rsidRPr="004616C4">
              <w:rPr>
                <w:rFonts w:ascii="Times New Roman" w:hAnsi="Times New Roman" w:hint="eastAsia"/>
                <w:sz w:val="24"/>
              </w:rPr>
              <w:t>吨</w:t>
            </w:r>
            <w:r w:rsidRPr="004616C4">
              <w:rPr>
                <w:rFonts w:ascii="Times New Roman" w:hAnsi="Times New Roman" w:hint="eastAsia"/>
                <w:sz w:val="24"/>
              </w:rPr>
              <w:t>/</w:t>
            </w:r>
            <w:r w:rsidRPr="004616C4">
              <w:rPr>
                <w:rFonts w:ascii="Times New Roman" w:hAnsi="Times New Roman" w:hint="eastAsia"/>
                <w:sz w:val="24"/>
              </w:rPr>
              <w:t>年</w:t>
            </w:r>
            <w:r w:rsidR="007F5AF3" w:rsidRPr="004616C4">
              <w:rPr>
                <w:rFonts w:ascii="Times New Roman" w:hAnsi="Times New Roman" w:hint="eastAsia"/>
                <w:sz w:val="24"/>
              </w:rPr>
              <w:t>6</w:t>
            </w:r>
            <w:r w:rsidR="007F5AF3" w:rsidRPr="004616C4">
              <w:rPr>
                <w:rFonts w:ascii="Times New Roman" w:hAnsi="Times New Roman"/>
                <w:sz w:val="24"/>
              </w:rPr>
              <w:t>0</w:t>
            </w:r>
            <w:r w:rsidR="007F5AF3" w:rsidRPr="004616C4">
              <w:rPr>
                <w:rFonts w:ascii="Times New Roman" w:hAnsi="Times New Roman" w:hint="eastAsia"/>
                <w:sz w:val="24"/>
              </w:rPr>
              <w:t>%</w:t>
            </w:r>
            <w:r w:rsidR="007F5AF3" w:rsidRPr="004616C4">
              <w:rPr>
                <w:rFonts w:ascii="Times New Roman" w:hAnsi="Times New Roman" w:hint="eastAsia"/>
                <w:sz w:val="24"/>
              </w:rPr>
              <w:t>工业污泥，</w:t>
            </w:r>
            <w:r w:rsidRPr="004616C4">
              <w:rPr>
                <w:rFonts w:ascii="Times New Roman" w:hAnsi="Times New Roman" w:hint="eastAsia"/>
                <w:sz w:val="24"/>
              </w:rPr>
              <w:t>剩余物料由</w:t>
            </w:r>
            <w:r w:rsidRPr="004616C4">
              <w:rPr>
                <w:rFonts w:ascii="Times New Roman" w:hAnsi="Times New Roman" w:hint="eastAsia"/>
                <w:sz w:val="24"/>
              </w:rPr>
              <w:t>2#</w:t>
            </w:r>
            <w:r w:rsidRPr="004616C4">
              <w:rPr>
                <w:rFonts w:ascii="Times New Roman" w:hAnsi="Times New Roman" w:hint="eastAsia"/>
                <w:sz w:val="24"/>
              </w:rPr>
              <w:t>水泥窑处置，即</w:t>
            </w:r>
            <w:r w:rsidRPr="004616C4">
              <w:rPr>
                <w:rFonts w:ascii="Times New Roman" w:hAnsi="Times New Roman" w:hint="eastAsia"/>
                <w:sz w:val="24"/>
              </w:rPr>
              <w:t>2#</w:t>
            </w:r>
            <w:r w:rsidRPr="004616C4">
              <w:rPr>
                <w:rFonts w:ascii="Times New Roman" w:hAnsi="Times New Roman" w:hint="eastAsia"/>
                <w:sz w:val="24"/>
              </w:rPr>
              <w:t>水泥窑年处置</w:t>
            </w:r>
            <w:r w:rsidRPr="004616C4">
              <w:rPr>
                <w:rFonts w:ascii="Times New Roman" w:hAnsi="Times New Roman" w:hint="eastAsia"/>
                <w:sz w:val="24"/>
              </w:rPr>
              <w:t>0</w:t>
            </w:r>
            <w:r w:rsidRPr="004616C4">
              <w:rPr>
                <w:rFonts w:ascii="Times New Roman" w:hAnsi="Times New Roman"/>
                <w:sz w:val="24"/>
              </w:rPr>
              <w:t>.5</w:t>
            </w:r>
            <w:r w:rsidRPr="004616C4">
              <w:rPr>
                <w:rFonts w:ascii="Times New Roman" w:hAnsi="Times New Roman" w:hint="eastAsia"/>
                <w:sz w:val="24"/>
              </w:rPr>
              <w:t>万吨</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工业污泥、</w:t>
            </w:r>
            <w:r w:rsidRPr="004616C4">
              <w:rPr>
                <w:rFonts w:ascii="Times New Roman" w:hAnsi="Times New Roman"/>
                <w:sz w:val="24"/>
              </w:rPr>
              <w:t>5.5</w:t>
            </w:r>
            <w:r w:rsidRPr="004616C4">
              <w:rPr>
                <w:rFonts w:ascii="Times New Roman" w:hAnsi="Times New Roman" w:hint="eastAsia"/>
                <w:sz w:val="24"/>
              </w:rPr>
              <w:t>万吨</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w:t>
            </w:r>
            <w:r w:rsidRPr="004616C4">
              <w:rPr>
                <w:rFonts w:ascii="Times New Roman" w:hAnsi="Times New Roman"/>
                <w:sz w:val="24"/>
              </w:rPr>
              <w:t>3.5</w:t>
            </w:r>
            <w:r w:rsidRPr="004616C4">
              <w:rPr>
                <w:rFonts w:ascii="Times New Roman" w:hAnsi="Times New Roman" w:hint="eastAsia"/>
                <w:sz w:val="24"/>
              </w:rPr>
              <w:t>万吨</w:t>
            </w:r>
            <w:r w:rsidRPr="004616C4">
              <w:rPr>
                <w:rFonts w:ascii="Times New Roman" w:hAnsi="Times New Roman" w:hint="eastAsia"/>
                <w:sz w:val="24"/>
              </w:rPr>
              <w:t>8</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w:t>
            </w:r>
            <w:r w:rsidRPr="004616C4">
              <w:rPr>
                <w:rFonts w:ascii="Times New Roman" w:hAnsi="Times New Roman"/>
                <w:sz w:val="24"/>
              </w:rPr>
              <w:t>1</w:t>
            </w:r>
            <w:r w:rsidRPr="004616C4">
              <w:rPr>
                <w:rFonts w:ascii="Times New Roman" w:hAnsi="Times New Roman" w:hint="eastAsia"/>
                <w:sz w:val="24"/>
              </w:rPr>
              <w:t>万吨秸秆、</w:t>
            </w:r>
            <w:r w:rsidRPr="004616C4">
              <w:rPr>
                <w:rFonts w:ascii="Times New Roman" w:hAnsi="Times New Roman"/>
                <w:sz w:val="24"/>
              </w:rPr>
              <w:t>2.5</w:t>
            </w:r>
            <w:r w:rsidRPr="004616C4">
              <w:rPr>
                <w:rFonts w:ascii="Times New Roman" w:hAnsi="Times New Roman" w:hint="eastAsia"/>
                <w:sz w:val="24"/>
              </w:rPr>
              <w:t>万吨废纺织物、</w:t>
            </w:r>
            <w:r w:rsidRPr="004616C4">
              <w:rPr>
                <w:rFonts w:ascii="Times New Roman" w:hAnsi="Times New Roman"/>
                <w:sz w:val="24"/>
              </w:rPr>
              <w:t>2</w:t>
            </w:r>
            <w:r w:rsidRPr="004616C4">
              <w:rPr>
                <w:rFonts w:ascii="Times New Roman" w:hAnsi="Times New Roman" w:hint="eastAsia"/>
                <w:sz w:val="24"/>
              </w:rPr>
              <w:t>万吨橡胶粉。</w:t>
            </w:r>
            <w:r w:rsidR="00B6263E" w:rsidRPr="004616C4">
              <w:rPr>
                <w:rFonts w:ascii="Times New Roman" w:hAnsi="Times New Roman"/>
                <w:sz w:val="24"/>
              </w:rPr>
              <w:t>协同处置</w:t>
            </w:r>
            <w:r w:rsidR="00B6263E" w:rsidRPr="004616C4">
              <w:rPr>
                <w:rFonts w:ascii="Times New Roman" w:hAnsi="Times New Roman"/>
                <w:sz w:val="24"/>
              </w:rPr>
              <w:lastRenderedPageBreak/>
              <w:t>后水泥厂原有工程生产产能不变。</w:t>
            </w:r>
          </w:p>
          <w:bookmarkEnd w:id="9"/>
          <w:p w14:paraId="0EE1924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根据《中华人民共和国环境保护法》、《建设项目环境保护管理条例》和《建设项目环境影响评价分类管理名录》（</w:t>
            </w:r>
            <w:r w:rsidRPr="004616C4">
              <w:rPr>
                <w:rFonts w:ascii="Times New Roman" w:hAnsi="Times New Roman"/>
                <w:sz w:val="24"/>
              </w:rPr>
              <w:t>2021</w:t>
            </w:r>
            <w:r w:rsidRPr="004616C4">
              <w:rPr>
                <w:rFonts w:ascii="Times New Roman" w:hAnsi="Times New Roman"/>
                <w:sz w:val="24"/>
              </w:rPr>
              <w:t>年）的有关规定，本项目应进行环境影响评价，其属于分类管理名录</w:t>
            </w:r>
            <w:r w:rsidRPr="004616C4">
              <w:rPr>
                <w:rFonts w:ascii="Times New Roman" w:hAnsi="Times New Roman"/>
                <w:sz w:val="24"/>
              </w:rPr>
              <w:t xml:space="preserve"> “</w:t>
            </w:r>
            <w:r w:rsidRPr="004616C4">
              <w:rPr>
                <w:rFonts w:ascii="Times New Roman" w:hAnsi="Times New Roman"/>
                <w:sz w:val="24"/>
              </w:rPr>
              <w:t>四十七、生态保护和环境治理业</w:t>
            </w:r>
            <w:r w:rsidRPr="004616C4">
              <w:rPr>
                <w:rFonts w:ascii="Times New Roman" w:hAnsi="Times New Roman"/>
                <w:sz w:val="24"/>
              </w:rPr>
              <w:t>”</w:t>
            </w:r>
            <w:r w:rsidRPr="004616C4">
              <w:rPr>
                <w:rFonts w:ascii="Times New Roman" w:hAnsi="Times New Roman"/>
                <w:sz w:val="24"/>
              </w:rPr>
              <w:t>中</w:t>
            </w:r>
            <w:r w:rsidRPr="004616C4">
              <w:rPr>
                <w:rFonts w:ascii="Times New Roman" w:hAnsi="Times New Roman"/>
                <w:sz w:val="24"/>
              </w:rPr>
              <w:t xml:space="preserve">“103 </w:t>
            </w:r>
            <w:r w:rsidRPr="004616C4">
              <w:rPr>
                <w:rFonts w:ascii="Times New Roman" w:hAnsi="Times New Roman"/>
                <w:sz w:val="24"/>
              </w:rPr>
              <w:t>一般工业固体废物（含污泥）处置及综合利用</w:t>
            </w:r>
            <w:r w:rsidRPr="004616C4">
              <w:rPr>
                <w:rFonts w:ascii="Times New Roman" w:hAnsi="Times New Roman"/>
                <w:sz w:val="24"/>
              </w:rPr>
              <w:t>”</w:t>
            </w:r>
            <w:r w:rsidRPr="004616C4">
              <w:rPr>
                <w:rFonts w:ascii="Times New Roman" w:hAnsi="Times New Roman"/>
                <w:sz w:val="24"/>
              </w:rPr>
              <w:t>中</w:t>
            </w:r>
            <w:r w:rsidRPr="004616C4">
              <w:rPr>
                <w:rFonts w:ascii="Times New Roman" w:hAnsi="Times New Roman"/>
                <w:sz w:val="24"/>
              </w:rPr>
              <w:t>“</w:t>
            </w:r>
            <w:r w:rsidRPr="004616C4">
              <w:rPr>
                <w:rFonts w:ascii="Times New Roman" w:hAnsi="Times New Roman"/>
                <w:sz w:val="24"/>
              </w:rPr>
              <w:t>水泥窑协同处置的改造项目</w:t>
            </w:r>
            <w:r w:rsidRPr="004616C4">
              <w:rPr>
                <w:rFonts w:ascii="Times New Roman" w:hAnsi="Times New Roman"/>
                <w:sz w:val="24"/>
              </w:rPr>
              <w:t>”</w:t>
            </w:r>
            <w:r w:rsidRPr="004616C4">
              <w:rPr>
                <w:rFonts w:ascii="Times New Roman" w:hAnsi="Times New Roman"/>
                <w:sz w:val="24"/>
              </w:rPr>
              <w:t>类别，应编制环境影响报告表。为此，达州海螺环保科技有限责任公司委托我单位承担该建设项目的环境影响评价工作。</w:t>
            </w:r>
          </w:p>
          <w:p w14:paraId="7EB66E5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接受正式委托后，我单位立即组织有关技术人员进行现场实地踏勘，依据相关环境影响评价技术导则、规范要求，编制完成《达州海螺环保固废及替代燃料资源化综合利用项目环境影响报告表》。</w:t>
            </w:r>
          </w:p>
          <w:bookmarkEnd w:id="10"/>
          <w:p w14:paraId="37B3B554"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二、达州海螺水泥有限责任公司概况</w:t>
            </w:r>
          </w:p>
          <w:p w14:paraId="04403A80" w14:textId="77777777" w:rsidR="007A4E4E" w:rsidRPr="004616C4" w:rsidRDefault="00000000">
            <w:pPr>
              <w:spacing w:line="360" w:lineRule="auto"/>
              <w:ind w:firstLineChars="200" w:firstLine="482"/>
              <w:rPr>
                <w:rFonts w:ascii="Times New Roman" w:hAnsi="Times New Roman"/>
                <w:sz w:val="24"/>
              </w:rPr>
            </w:pPr>
            <w:bookmarkStart w:id="13" w:name="_Hlk138950419"/>
            <w:bookmarkStart w:id="14" w:name="_Hlk138950581"/>
            <w:r w:rsidRPr="004616C4">
              <w:rPr>
                <w:rFonts w:ascii="Times New Roman" w:hAnsi="Times New Roman"/>
                <w:b/>
                <w:bCs/>
                <w:sz w:val="24"/>
              </w:rPr>
              <w:t>达州海螺水泥有限责任公司</w:t>
            </w:r>
            <w:bookmarkEnd w:id="13"/>
            <w:r w:rsidRPr="004616C4">
              <w:rPr>
                <w:rFonts w:ascii="Times New Roman" w:hAnsi="Times New Roman"/>
                <w:sz w:val="24"/>
              </w:rPr>
              <w:t>现有厂区坐落于达州市大竹县石河镇，拥有两条</w:t>
            </w:r>
            <w:r w:rsidRPr="004616C4">
              <w:rPr>
                <w:rFonts w:ascii="Times New Roman" w:hAnsi="Times New Roman"/>
                <w:sz w:val="24"/>
              </w:rPr>
              <w:t>4500t/d</w:t>
            </w:r>
            <w:r w:rsidRPr="004616C4">
              <w:rPr>
                <w:rFonts w:ascii="Times New Roman" w:hAnsi="Times New Roman"/>
                <w:sz w:val="24"/>
              </w:rPr>
              <w:t>熟料新型干法（余热发电）水泥生产线，每条生产线配套</w:t>
            </w:r>
            <w:r w:rsidRPr="004616C4">
              <w:rPr>
                <w:rFonts w:ascii="Times New Roman" w:hAnsi="Times New Roman"/>
                <w:sz w:val="24"/>
              </w:rPr>
              <w:t>1</w:t>
            </w:r>
            <w:r w:rsidRPr="004616C4">
              <w:rPr>
                <w:rFonts w:ascii="Times New Roman" w:hAnsi="Times New Roman"/>
                <w:sz w:val="24"/>
              </w:rPr>
              <w:t>套</w:t>
            </w:r>
            <w:r w:rsidRPr="004616C4">
              <w:rPr>
                <w:rFonts w:ascii="Times New Roman" w:hAnsi="Times New Roman"/>
                <w:sz w:val="24"/>
              </w:rPr>
              <w:t>9MW</w:t>
            </w:r>
            <w:r w:rsidRPr="004616C4">
              <w:rPr>
                <w:rFonts w:ascii="Times New Roman" w:hAnsi="Times New Roman"/>
                <w:sz w:val="24"/>
              </w:rPr>
              <w:t>纯低温余热发电系统，年产水泥约</w:t>
            </w:r>
            <w:r w:rsidRPr="004616C4">
              <w:rPr>
                <w:rFonts w:ascii="Times New Roman" w:hAnsi="Times New Roman"/>
                <w:sz w:val="24"/>
              </w:rPr>
              <w:t>440</w:t>
            </w:r>
            <w:r w:rsidRPr="004616C4">
              <w:rPr>
                <w:rFonts w:ascii="Times New Roman" w:hAnsi="Times New Roman"/>
                <w:sz w:val="24"/>
              </w:rPr>
              <w:t>万</w:t>
            </w:r>
            <w:r w:rsidRPr="004616C4">
              <w:rPr>
                <w:rFonts w:ascii="Times New Roman" w:hAnsi="Times New Roman"/>
                <w:sz w:val="24"/>
              </w:rPr>
              <w:t>t</w:t>
            </w:r>
            <w:r w:rsidRPr="004616C4">
              <w:rPr>
                <w:rFonts w:ascii="Times New Roman" w:hAnsi="Times New Roman"/>
                <w:sz w:val="24"/>
              </w:rPr>
              <w:t>。</w:t>
            </w:r>
          </w:p>
          <w:bookmarkEnd w:id="14"/>
          <w:p w14:paraId="2F10F1F4" w14:textId="0BCC0600"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此外</w:t>
            </w:r>
            <w:bookmarkStart w:id="15" w:name="_Hlk138950485"/>
            <w:bookmarkStart w:id="16" w:name="_Hlk138950630"/>
            <w:r w:rsidRPr="004616C4">
              <w:rPr>
                <w:rFonts w:ascii="Times New Roman" w:hAnsi="Times New Roman"/>
                <w:b/>
                <w:bCs/>
                <w:sz w:val="24"/>
              </w:rPr>
              <w:t>达州海宇能远环保科技有限公司</w:t>
            </w:r>
            <w:bookmarkEnd w:id="15"/>
            <w:r w:rsidRPr="004616C4">
              <w:rPr>
                <w:rFonts w:ascii="Times New Roman" w:hAnsi="Times New Roman"/>
                <w:sz w:val="24"/>
              </w:rPr>
              <w:t>2022</w:t>
            </w:r>
            <w:r w:rsidRPr="004616C4">
              <w:rPr>
                <w:rFonts w:ascii="Times New Roman" w:hAnsi="Times New Roman"/>
                <w:sz w:val="24"/>
              </w:rPr>
              <w:t>年投资建设了</w:t>
            </w:r>
            <w:bookmarkStart w:id="17" w:name="_Hlk139016097"/>
            <w:r w:rsidRPr="004616C4">
              <w:rPr>
                <w:rFonts w:ascii="Times New Roman" w:hAnsi="Times New Roman"/>
                <w:sz w:val="24"/>
              </w:rPr>
              <w:t>《达州水泥窑综合利用固废项目》</w:t>
            </w:r>
            <w:bookmarkEnd w:id="17"/>
            <w:r w:rsidRPr="004616C4">
              <w:rPr>
                <w:rFonts w:ascii="Times New Roman" w:hAnsi="Times New Roman"/>
                <w:sz w:val="24"/>
              </w:rPr>
              <w:t>，依托</w:t>
            </w:r>
            <w:r w:rsidRPr="004616C4">
              <w:rPr>
                <w:rFonts w:ascii="Times New Roman" w:hAnsi="Times New Roman" w:hint="eastAsia"/>
                <w:sz w:val="24"/>
              </w:rPr>
              <w:t>达州海螺水泥厂</w:t>
            </w:r>
            <w:r w:rsidR="00B6263E" w:rsidRPr="004616C4">
              <w:rPr>
                <w:rFonts w:ascii="Times New Roman" w:hAnsi="Times New Roman" w:hint="eastAsia"/>
                <w:sz w:val="24"/>
              </w:rPr>
              <w:t>1#</w:t>
            </w:r>
            <w:r w:rsidR="00B6263E" w:rsidRPr="004616C4">
              <w:rPr>
                <w:rFonts w:ascii="Times New Roman" w:hAnsi="Times New Roman" w:hint="eastAsia"/>
                <w:sz w:val="24"/>
              </w:rPr>
              <w:t>、</w:t>
            </w:r>
            <w:r w:rsidR="00B6263E" w:rsidRPr="004616C4">
              <w:rPr>
                <w:rFonts w:ascii="Times New Roman" w:hAnsi="Times New Roman" w:hint="eastAsia"/>
                <w:sz w:val="24"/>
              </w:rPr>
              <w:t>2#</w:t>
            </w:r>
            <w:r w:rsidR="00B6263E" w:rsidRPr="004616C4">
              <w:rPr>
                <w:rFonts w:ascii="Times New Roman" w:hAnsi="Times New Roman" w:hint="eastAsia"/>
                <w:sz w:val="24"/>
              </w:rPr>
              <w:t>水泥窑</w:t>
            </w:r>
            <w:r w:rsidRPr="004616C4">
              <w:rPr>
                <w:rFonts w:ascii="Times New Roman" w:hAnsi="Times New Roman"/>
                <w:sz w:val="24"/>
              </w:rPr>
              <w:t>生产线协同处置</w:t>
            </w:r>
            <w:r w:rsidRPr="004616C4">
              <w:rPr>
                <w:rFonts w:ascii="Times New Roman" w:hAnsi="Times New Roman"/>
                <w:sz w:val="24"/>
              </w:rPr>
              <w:t>25</w:t>
            </w:r>
            <w:r w:rsidRPr="004616C4">
              <w:rPr>
                <w:rFonts w:ascii="Times New Roman" w:hAnsi="Times New Roman"/>
                <w:sz w:val="24"/>
              </w:rPr>
              <w:t>万吨</w:t>
            </w:r>
            <w:r w:rsidRPr="004616C4">
              <w:rPr>
                <w:rFonts w:ascii="Times New Roman" w:hAnsi="Times New Roman"/>
                <w:sz w:val="24"/>
              </w:rPr>
              <w:t>/</w:t>
            </w:r>
            <w:r w:rsidRPr="004616C4">
              <w:rPr>
                <w:rFonts w:ascii="Times New Roman" w:hAnsi="Times New Roman"/>
                <w:sz w:val="24"/>
              </w:rPr>
              <w:t>年污染土，</w:t>
            </w:r>
            <w:r w:rsidR="00B6263E" w:rsidRPr="004616C4">
              <w:rPr>
                <w:rFonts w:ascii="Times New Roman" w:hAnsi="Times New Roman" w:hint="eastAsia"/>
                <w:sz w:val="24"/>
              </w:rPr>
              <w:t>每条线各分配</w:t>
            </w:r>
            <w:r w:rsidR="00B6263E" w:rsidRPr="004616C4">
              <w:rPr>
                <w:rFonts w:ascii="Times New Roman" w:hAnsi="Times New Roman" w:hint="eastAsia"/>
                <w:sz w:val="24"/>
              </w:rPr>
              <w:t>1</w:t>
            </w:r>
            <w:r w:rsidR="00B6263E" w:rsidRPr="004616C4">
              <w:rPr>
                <w:rFonts w:ascii="Times New Roman" w:hAnsi="Times New Roman"/>
                <w:sz w:val="24"/>
              </w:rPr>
              <w:t>2.5</w:t>
            </w:r>
            <w:r w:rsidR="00B6263E" w:rsidRPr="004616C4">
              <w:rPr>
                <w:rFonts w:ascii="Times New Roman" w:hAnsi="Times New Roman" w:hint="eastAsia"/>
                <w:sz w:val="24"/>
              </w:rPr>
              <w:t>万吨</w:t>
            </w:r>
            <w:r w:rsidR="00B6263E" w:rsidRPr="004616C4">
              <w:rPr>
                <w:rFonts w:ascii="Times New Roman" w:hAnsi="Times New Roman" w:hint="eastAsia"/>
                <w:sz w:val="24"/>
              </w:rPr>
              <w:t>/</w:t>
            </w:r>
            <w:r w:rsidR="00B6263E" w:rsidRPr="004616C4">
              <w:rPr>
                <w:rFonts w:ascii="Times New Roman" w:hAnsi="Times New Roman" w:hint="eastAsia"/>
                <w:sz w:val="24"/>
              </w:rPr>
              <w:t>年污染土，</w:t>
            </w:r>
            <w:r w:rsidRPr="004616C4">
              <w:rPr>
                <w:rFonts w:ascii="Times New Roman" w:hAnsi="Times New Roman"/>
                <w:sz w:val="24"/>
              </w:rPr>
              <w:t>该项目于</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11</w:t>
            </w:r>
            <w:r w:rsidRPr="004616C4">
              <w:rPr>
                <w:rFonts w:ascii="Times New Roman" w:hAnsi="Times New Roman"/>
                <w:sz w:val="24"/>
              </w:rPr>
              <w:t>月取得达州市大竹生态环境局批复（竹环审批</w:t>
            </w:r>
            <w:r w:rsidRPr="004616C4">
              <w:rPr>
                <w:rFonts w:ascii="Times New Roman" w:hAnsi="Times New Roman"/>
                <w:sz w:val="24"/>
              </w:rPr>
              <w:t>[2022]61</w:t>
            </w:r>
            <w:r w:rsidRPr="004616C4">
              <w:rPr>
                <w:rFonts w:ascii="Times New Roman" w:hAnsi="Times New Roman"/>
                <w:sz w:val="24"/>
              </w:rPr>
              <w:t>号），并于</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3</w:t>
            </w:r>
            <w:r w:rsidRPr="004616C4">
              <w:rPr>
                <w:rFonts w:ascii="Times New Roman" w:hAnsi="Times New Roman"/>
                <w:sz w:val="24"/>
              </w:rPr>
              <w:t>月完成验收。</w:t>
            </w:r>
            <w:r w:rsidRPr="004616C4">
              <w:rPr>
                <w:rFonts w:ascii="Times New Roman" w:hAnsi="Times New Roman" w:hint="eastAsia"/>
                <w:sz w:val="24"/>
              </w:rPr>
              <w:t>由于市场原因，该项目现阶段处于暂停状态。</w:t>
            </w:r>
          </w:p>
          <w:bookmarkEnd w:id="16"/>
          <w:p w14:paraId="189E5CD7" w14:textId="77777777" w:rsidR="007A4E4E" w:rsidRPr="004616C4" w:rsidRDefault="00000000">
            <w:pPr>
              <w:keepLines/>
              <w:adjustRightInd w:val="0"/>
              <w:snapToGrid w:val="0"/>
              <w:spacing w:line="360" w:lineRule="auto"/>
              <w:rPr>
                <w:rFonts w:ascii="Times New Roman" w:hAnsi="Times New Roman"/>
                <w:b/>
                <w:bCs/>
                <w:sz w:val="24"/>
              </w:rPr>
            </w:pPr>
            <w:r w:rsidRPr="004616C4">
              <w:rPr>
                <w:rFonts w:ascii="Times New Roman" w:hAnsi="Times New Roman"/>
                <w:b/>
                <w:bCs/>
                <w:sz w:val="24"/>
              </w:rPr>
              <w:t>三、本项目工程情况</w:t>
            </w:r>
          </w:p>
          <w:p w14:paraId="0E5C5CFB" w14:textId="77777777" w:rsidR="007A4E4E" w:rsidRPr="004616C4" w:rsidRDefault="00000000">
            <w:pPr>
              <w:widowControl/>
              <w:spacing w:line="360" w:lineRule="auto"/>
              <w:ind w:firstLineChars="200" w:firstLine="482"/>
              <w:jc w:val="left"/>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、建设项目基本情况</w:t>
            </w:r>
          </w:p>
          <w:p w14:paraId="0867B77E"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项目名称：</w:t>
            </w:r>
            <w:bookmarkStart w:id="18" w:name="_Hlk141708496"/>
            <w:r w:rsidRPr="004616C4">
              <w:rPr>
                <w:rFonts w:ascii="Times New Roman" w:hAnsi="Times New Roman"/>
                <w:sz w:val="24"/>
              </w:rPr>
              <w:t>达州海螺环保固废及替代燃料资源化综合利用项目</w:t>
            </w:r>
            <w:bookmarkEnd w:id="18"/>
            <w:r w:rsidRPr="004616C4">
              <w:rPr>
                <w:rFonts w:ascii="Times New Roman" w:hAnsi="Times New Roman"/>
                <w:sz w:val="24"/>
              </w:rPr>
              <w:t>；</w:t>
            </w:r>
          </w:p>
          <w:p w14:paraId="0DF719FE"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项目性质：新建；</w:t>
            </w:r>
          </w:p>
          <w:p w14:paraId="5BACE81C"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hint="eastAsia"/>
                <w:sz w:val="24"/>
              </w:rPr>
              <w:t>建设单位：</w:t>
            </w:r>
            <w:bookmarkStart w:id="19" w:name="_Hlk138950548"/>
            <w:r w:rsidRPr="004616C4">
              <w:rPr>
                <w:rFonts w:ascii="Times New Roman" w:hAnsi="Times New Roman" w:hint="eastAsia"/>
                <w:sz w:val="24"/>
              </w:rPr>
              <w:t>达州海螺环保科技有限责任公司</w:t>
            </w:r>
            <w:bookmarkEnd w:id="19"/>
            <w:r w:rsidRPr="004616C4">
              <w:rPr>
                <w:rFonts w:ascii="Times New Roman" w:hAnsi="Times New Roman" w:hint="eastAsia"/>
                <w:sz w:val="24"/>
              </w:rPr>
              <w:t>；</w:t>
            </w:r>
          </w:p>
          <w:p w14:paraId="135154EA"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建设地点：达州市大竹县石河镇达州海螺水泥有限责任公司厂区；</w:t>
            </w:r>
          </w:p>
          <w:p w14:paraId="32334736" w14:textId="0B7E39A2"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hint="eastAsia"/>
                <w:sz w:val="24"/>
              </w:rPr>
              <w:t>占地面积：约</w:t>
            </w:r>
            <w:bookmarkStart w:id="20" w:name="_Hlk145331822"/>
            <w:r w:rsidR="003B0399" w:rsidRPr="004616C4">
              <w:rPr>
                <w:rFonts w:ascii="Times New Roman" w:hAnsi="Times New Roman"/>
                <w:sz w:val="24"/>
              </w:rPr>
              <w:t>3.9</w:t>
            </w:r>
            <w:r w:rsidR="003B0399" w:rsidRPr="004616C4">
              <w:rPr>
                <w:rFonts w:ascii="Times New Roman" w:hAnsi="Times New Roman" w:hint="eastAsia"/>
                <w:sz w:val="24"/>
              </w:rPr>
              <w:t>亩</w:t>
            </w:r>
            <w:r w:rsidRPr="004616C4">
              <w:rPr>
                <w:rFonts w:ascii="Times New Roman" w:hAnsi="Times New Roman" w:hint="eastAsia"/>
                <w:sz w:val="24"/>
              </w:rPr>
              <w:t>；</w:t>
            </w:r>
            <w:bookmarkEnd w:id="20"/>
          </w:p>
          <w:p w14:paraId="743FB0EA"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投资总额：</w:t>
            </w:r>
            <w:r w:rsidRPr="004616C4">
              <w:rPr>
                <w:rFonts w:ascii="Times New Roman" w:hAnsi="Times New Roman"/>
                <w:sz w:val="24"/>
              </w:rPr>
              <w:t>3000</w:t>
            </w:r>
            <w:r w:rsidRPr="004616C4">
              <w:rPr>
                <w:rFonts w:ascii="Times New Roman" w:hAnsi="Times New Roman"/>
                <w:sz w:val="24"/>
              </w:rPr>
              <w:t>万元</w:t>
            </w:r>
          </w:p>
          <w:p w14:paraId="4A72FA17" w14:textId="37F7FE7C"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职工人数及工作制度：</w:t>
            </w:r>
            <w:r w:rsidR="00B6263E" w:rsidRPr="004616C4">
              <w:rPr>
                <w:rFonts w:ascii="Times New Roman" w:hAnsi="Times New Roman" w:hint="eastAsia"/>
                <w:sz w:val="24"/>
              </w:rPr>
              <w:t>新增</w:t>
            </w:r>
            <w:r w:rsidRPr="004616C4">
              <w:rPr>
                <w:rFonts w:ascii="Times New Roman" w:hAnsi="Times New Roman" w:hint="eastAsia"/>
                <w:sz w:val="24"/>
              </w:rPr>
              <w:t>定员</w:t>
            </w:r>
            <w:r w:rsidRPr="004616C4">
              <w:rPr>
                <w:rFonts w:ascii="Times New Roman" w:hAnsi="Times New Roman"/>
                <w:sz w:val="24"/>
              </w:rPr>
              <w:t>20</w:t>
            </w:r>
            <w:r w:rsidRPr="004616C4">
              <w:rPr>
                <w:rFonts w:ascii="Times New Roman" w:hAnsi="Times New Roman"/>
                <w:sz w:val="24"/>
              </w:rPr>
              <w:t>人</w:t>
            </w:r>
            <w:r w:rsidRPr="004616C4">
              <w:rPr>
                <w:rFonts w:ascii="Times New Roman" w:hAnsi="Times New Roman" w:hint="eastAsia"/>
                <w:sz w:val="24"/>
              </w:rPr>
              <w:t>，</w:t>
            </w:r>
            <w:r w:rsidRPr="004616C4">
              <w:rPr>
                <w:rFonts w:ascii="Times New Roman" w:hAnsi="Times New Roman"/>
                <w:sz w:val="24"/>
              </w:rPr>
              <w:t>年工作天数</w:t>
            </w:r>
            <w:r w:rsidRPr="004616C4">
              <w:rPr>
                <w:rFonts w:ascii="Times New Roman" w:hAnsi="Times New Roman"/>
                <w:sz w:val="24"/>
              </w:rPr>
              <w:t>330</w:t>
            </w:r>
            <w:r w:rsidRPr="004616C4">
              <w:rPr>
                <w:rFonts w:ascii="Times New Roman" w:hAnsi="Times New Roman"/>
                <w:sz w:val="24"/>
              </w:rPr>
              <w:t>天，每天</w:t>
            </w:r>
            <w:r w:rsidRPr="004616C4">
              <w:rPr>
                <w:rFonts w:ascii="Times New Roman" w:hAnsi="Times New Roman"/>
                <w:sz w:val="24"/>
              </w:rPr>
              <w:t>24</w:t>
            </w:r>
            <w:r w:rsidRPr="004616C4">
              <w:rPr>
                <w:rFonts w:ascii="Times New Roman" w:hAnsi="Times New Roman"/>
                <w:sz w:val="24"/>
              </w:rPr>
              <w:t>小时。</w:t>
            </w:r>
          </w:p>
          <w:p w14:paraId="3B2E12A9" w14:textId="6EAF0B04" w:rsidR="007A4E4E" w:rsidRPr="004616C4" w:rsidRDefault="00000000" w:rsidP="00E45DD4">
            <w:pPr>
              <w:spacing w:line="360" w:lineRule="auto"/>
              <w:ind w:firstLineChars="200" w:firstLine="480"/>
              <w:rPr>
                <w:rFonts w:ascii="Times New Roman" w:hAnsi="Times New Roman"/>
                <w:sz w:val="24"/>
              </w:rPr>
            </w:pPr>
            <w:bookmarkStart w:id="21" w:name="_Hlk137562369"/>
            <w:r w:rsidRPr="004616C4">
              <w:rPr>
                <w:rFonts w:ascii="Times New Roman" w:hAnsi="Times New Roman"/>
                <w:sz w:val="24"/>
              </w:rPr>
              <w:t>建设内容及规模：依托</w:t>
            </w:r>
            <w:r w:rsidRPr="004616C4">
              <w:rPr>
                <w:rFonts w:ascii="Times New Roman" w:hAnsi="Times New Roman" w:hint="eastAsia"/>
                <w:sz w:val="24"/>
              </w:rPr>
              <w:t>达州海螺水泥厂</w:t>
            </w:r>
            <w:r w:rsidRPr="004616C4">
              <w:rPr>
                <w:rFonts w:ascii="Times New Roman" w:hAnsi="Times New Roman"/>
                <w:sz w:val="24"/>
              </w:rPr>
              <w:t>两条</w:t>
            </w:r>
            <w:r w:rsidRPr="004616C4">
              <w:rPr>
                <w:rFonts w:ascii="Times New Roman" w:hAnsi="Times New Roman"/>
                <w:sz w:val="24"/>
              </w:rPr>
              <w:t>4500t/d</w:t>
            </w:r>
            <w:r w:rsidRPr="004616C4">
              <w:rPr>
                <w:rFonts w:ascii="Times New Roman" w:hAnsi="Times New Roman"/>
                <w:sz w:val="24"/>
              </w:rPr>
              <w:t>熟料新型干法水泥生产</w:t>
            </w:r>
            <w:r w:rsidRPr="004616C4">
              <w:rPr>
                <w:rFonts w:ascii="Times New Roman" w:hAnsi="Times New Roman"/>
                <w:sz w:val="24"/>
              </w:rPr>
              <w:lastRenderedPageBreak/>
              <w:t>线，协同处置一般固废</w:t>
            </w:r>
            <w:r w:rsidR="00E45DD4" w:rsidRPr="004616C4">
              <w:rPr>
                <w:rFonts w:ascii="Times New Roman" w:hAnsi="Times New Roman"/>
                <w:sz w:val="24"/>
              </w:rPr>
              <w:t>10</w:t>
            </w:r>
            <w:r w:rsidRPr="004616C4">
              <w:rPr>
                <w:rFonts w:ascii="Times New Roman" w:hAnsi="Times New Roman"/>
                <w:sz w:val="24"/>
              </w:rPr>
              <w:t>万吨</w:t>
            </w:r>
            <w:r w:rsidRPr="004616C4">
              <w:rPr>
                <w:rFonts w:ascii="Times New Roman" w:hAnsi="Times New Roman"/>
                <w:sz w:val="24"/>
              </w:rPr>
              <w:t>/</w:t>
            </w:r>
            <w:r w:rsidRPr="004616C4">
              <w:rPr>
                <w:rFonts w:ascii="Times New Roman" w:hAnsi="Times New Roman"/>
                <w:sz w:val="24"/>
              </w:rPr>
              <w:t>年、替代燃料</w:t>
            </w:r>
            <w:r w:rsidRPr="004616C4">
              <w:rPr>
                <w:rFonts w:ascii="Times New Roman" w:hAnsi="Times New Roman"/>
                <w:sz w:val="24"/>
              </w:rPr>
              <w:t>5.5</w:t>
            </w:r>
            <w:r w:rsidRPr="004616C4">
              <w:rPr>
                <w:rFonts w:ascii="Times New Roman" w:hAnsi="Times New Roman"/>
                <w:sz w:val="24"/>
              </w:rPr>
              <w:t>万吨</w:t>
            </w:r>
            <w:r w:rsidRPr="004616C4">
              <w:rPr>
                <w:rFonts w:ascii="Times New Roman" w:hAnsi="Times New Roman"/>
                <w:sz w:val="24"/>
              </w:rPr>
              <w:t>/</w:t>
            </w:r>
            <w:r w:rsidRPr="004616C4">
              <w:rPr>
                <w:rFonts w:ascii="Times New Roman" w:hAnsi="Times New Roman"/>
                <w:sz w:val="24"/>
              </w:rPr>
              <w:t>年</w:t>
            </w:r>
            <w:r w:rsidR="00E45DD4" w:rsidRPr="004616C4">
              <w:rPr>
                <w:rFonts w:ascii="Times New Roman" w:hAnsi="Times New Roman" w:hint="eastAsia"/>
                <w:sz w:val="24"/>
              </w:rPr>
              <w:t>，其中</w:t>
            </w:r>
            <w:r w:rsidR="00E45DD4" w:rsidRPr="004616C4">
              <w:rPr>
                <w:rFonts w:ascii="Times New Roman" w:hAnsi="Times New Roman"/>
                <w:sz w:val="24"/>
              </w:rPr>
              <w:t>1</w:t>
            </w:r>
            <w:r w:rsidR="00E45DD4" w:rsidRPr="004616C4">
              <w:rPr>
                <w:rFonts w:ascii="Times New Roman" w:hAnsi="Times New Roman" w:hint="eastAsia"/>
                <w:sz w:val="24"/>
              </w:rPr>
              <w:t>#</w:t>
            </w:r>
            <w:r w:rsidR="00E45DD4" w:rsidRPr="004616C4">
              <w:rPr>
                <w:rFonts w:ascii="Times New Roman" w:hAnsi="Times New Roman" w:hint="eastAsia"/>
                <w:sz w:val="24"/>
              </w:rPr>
              <w:t>水泥窑年处置</w:t>
            </w:r>
            <w:r w:rsidR="00E45DD4" w:rsidRPr="004616C4">
              <w:rPr>
                <w:rFonts w:ascii="Times New Roman" w:hAnsi="Times New Roman" w:hint="eastAsia"/>
                <w:sz w:val="24"/>
              </w:rPr>
              <w:t>0</w:t>
            </w:r>
            <w:r w:rsidR="00E45DD4" w:rsidRPr="004616C4">
              <w:rPr>
                <w:rFonts w:ascii="Times New Roman" w:hAnsi="Times New Roman"/>
                <w:sz w:val="24"/>
              </w:rPr>
              <w:t>.5</w:t>
            </w:r>
            <w:r w:rsidR="00E45DD4" w:rsidRPr="004616C4">
              <w:rPr>
                <w:rFonts w:ascii="Times New Roman" w:hAnsi="Times New Roman" w:hint="eastAsia"/>
                <w:sz w:val="24"/>
              </w:rPr>
              <w:t>万吨</w:t>
            </w:r>
            <w:r w:rsidR="00E45DD4" w:rsidRPr="004616C4">
              <w:rPr>
                <w:rFonts w:ascii="Times New Roman" w:hAnsi="Times New Roman" w:hint="eastAsia"/>
                <w:sz w:val="24"/>
              </w:rPr>
              <w:t>6</w:t>
            </w:r>
            <w:r w:rsidR="00E45DD4" w:rsidRPr="004616C4">
              <w:rPr>
                <w:rFonts w:ascii="Times New Roman" w:hAnsi="Times New Roman"/>
                <w:sz w:val="24"/>
              </w:rPr>
              <w:t>0</w:t>
            </w:r>
            <w:r w:rsidR="00E45DD4" w:rsidRPr="004616C4">
              <w:rPr>
                <w:rFonts w:ascii="Times New Roman" w:hAnsi="Times New Roman" w:hint="eastAsia"/>
                <w:sz w:val="24"/>
              </w:rPr>
              <w:t>%</w:t>
            </w:r>
            <w:r w:rsidR="00E45DD4" w:rsidRPr="004616C4">
              <w:rPr>
                <w:rFonts w:ascii="Times New Roman" w:hAnsi="Times New Roman" w:hint="eastAsia"/>
                <w:sz w:val="24"/>
              </w:rPr>
              <w:t>工业污泥，</w:t>
            </w:r>
            <w:r w:rsidR="00E45DD4" w:rsidRPr="004616C4">
              <w:rPr>
                <w:rFonts w:ascii="Times New Roman" w:hAnsi="Times New Roman" w:hint="eastAsia"/>
                <w:sz w:val="24"/>
              </w:rPr>
              <w:t xml:space="preserve"> 2#</w:t>
            </w:r>
            <w:r w:rsidR="00E45DD4" w:rsidRPr="004616C4">
              <w:rPr>
                <w:rFonts w:ascii="Times New Roman" w:hAnsi="Times New Roman" w:hint="eastAsia"/>
                <w:sz w:val="24"/>
              </w:rPr>
              <w:t>水泥窑年处置</w:t>
            </w:r>
            <w:r w:rsidR="00E45DD4" w:rsidRPr="004616C4">
              <w:rPr>
                <w:rFonts w:ascii="Times New Roman" w:hAnsi="Times New Roman" w:hint="eastAsia"/>
                <w:sz w:val="24"/>
              </w:rPr>
              <w:t>0</w:t>
            </w:r>
            <w:r w:rsidR="00E45DD4" w:rsidRPr="004616C4">
              <w:rPr>
                <w:rFonts w:ascii="Times New Roman" w:hAnsi="Times New Roman"/>
                <w:sz w:val="24"/>
              </w:rPr>
              <w:t>.5</w:t>
            </w:r>
            <w:r w:rsidR="00E45DD4" w:rsidRPr="004616C4">
              <w:rPr>
                <w:rFonts w:ascii="Times New Roman" w:hAnsi="Times New Roman" w:hint="eastAsia"/>
                <w:sz w:val="24"/>
              </w:rPr>
              <w:t>万吨</w:t>
            </w:r>
            <w:r w:rsidR="00E45DD4" w:rsidRPr="004616C4">
              <w:rPr>
                <w:rFonts w:ascii="Times New Roman" w:hAnsi="Times New Roman" w:hint="eastAsia"/>
                <w:sz w:val="24"/>
              </w:rPr>
              <w:t>6</w:t>
            </w:r>
            <w:r w:rsidR="00E45DD4" w:rsidRPr="004616C4">
              <w:rPr>
                <w:rFonts w:ascii="Times New Roman" w:hAnsi="Times New Roman"/>
                <w:sz w:val="24"/>
              </w:rPr>
              <w:t>0</w:t>
            </w:r>
            <w:r w:rsidR="00E45DD4" w:rsidRPr="004616C4">
              <w:rPr>
                <w:rFonts w:ascii="Times New Roman" w:hAnsi="Times New Roman" w:hint="eastAsia"/>
                <w:sz w:val="24"/>
              </w:rPr>
              <w:t>%</w:t>
            </w:r>
            <w:r w:rsidR="00E45DD4" w:rsidRPr="004616C4">
              <w:rPr>
                <w:rFonts w:ascii="Times New Roman" w:hAnsi="Times New Roman" w:hint="eastAsia"/>
                <w:sz w:val="24"/>
              </w:rPr>
              <w:t>工业污泥、</w:t>
            </w:r>
            <w:r w:rsidR="00E45DD4" w:rsidRPr="004616C4">
              <w:rPr>
                <w:rFonts w:ascii="Times New Roman" w:hAnsi="Times New Roman"/>
                <w:sz w:val="24"/>
              </w:rPr>
              <w:t>5.5</w:t>
            </w:r>
            <w:r w:rsidR="00E45DD4" w:rsidRPr="004616C4">
              <w:rPr>
                <w:rFonts w:ascii="Times New Roman" w:hAnsi="Times New Roman" w:hint="eastAsia"/>
                <w:sz w:val="24"/>
              </w:rPr>
              <w:t>万吨</w:t>
            </w:r>
            <w:r w:rsidR="00E45DD4" w:rsidRPr="004616C4">
              <w:rPr>
                <w:rFonts w:ascii="Times New Roman" w:hAnsi="Times New Roman" w:hint="eastAsia"/>
                <w:sz w:val="24"/>
              </w:rPr>
              <w:t>6</w:t>
            </w:r>
            <w:r w:rsidR="00E45DD4" w:rsidRPr="004616C4">
              <w:rPr>
                <w:rFonts w:ascii="Times New Roman" w:hAnsi="Times New Roman"/>
                <w:sz w:val="24"/>
              </w:rPr>
              <w:t>0</w:t>
            </w:r>
            <w:r w:rsidR="00E45DD4" w:rsidRPr="004616C4">
              <w:rPr>
                <w:rFonts w:ascii="Times New Roman" w:hAnsi="Times New Roman" w:hint="eastAsia"/>
                <w:sz w:val="24"/>
              </w:rPr>
              <w:t>%</w:t>
            </w:r>
            <w:r w:rsidR="00E45DD4" w:rsidRPr="004616C4">
              <w:rPr>
                <w:rFonts w:ascii="Times New Roman" w:hAnsi="Times New Roman" w:hint="eastAsia"/>
                <w:sz w:val="24"/>
              </w:rPr>
              <w:t>市政污泥、</w:t>
            </w:r>
            <w:r w:rsidR="00E45DD4" w:rsidRPr="004616C4">
              <w:rPr>
                <w:rFonts w:ascii="Times New Roman" w:hAnsi="Times New Roman"/>
                <w:sz w:val="24"/>
              </w:rPr>
              <w:t>3.5</w:t>
            </w:r>
            <w:r w:rsidR="00E45DD4" w:rsidRPr="004616C4">
              <w:rPr>
                <w:rFonts w:ascii="Times New Roman" w:hAnsi="Times New Roman" w:hint="eastAsia"/>
                <w:sz w:val="24"/>
              </w:rPr>
              <w:t>万吨</w:t>
            </w:r>
            <w:r w:rsidR="00E45DD4" w:rsidRPr="004616C4">
              <w:rPr>
                <w:rFonts w:ascii="Times New Roman" w:hAnsi="Times New Roman" w:hint="eastAsia"/>
                <w:sz w:val="24"/>
              </w:rPr>
              <w:t>8</w:t>
            </w:r>
            <w:r w:rsidR="00E45DD4" w:rsidRPr="004616C4">
              <w:rPr>
                <w:rFonts w:ascii="Times New Roman" w:hAnsi="Times New Roman"/>
                <w:sz w:val="24"/>
              </w:rPr>
              <w:t>0</w:t>
            </w:r>
            <w:r w:rsidR="00E45DD4" w:rsidRPr="004616C4">
              <w:rPr>
                <w:rFonts w:ascii="Times New Roman" w:hAnsi="Times New Roman" w:hint="eastAsia"/>
                <w:sz w:val="24"/>
              </w:rPr>
              <w:t>%</w:t>
            </w:r>
            <w:r w:rsidR="00E45DD4" w:rsidRPr="004616C4">
              <w:rPr>
                <w:rFonts w:ascii="Times New Roman" w:hAnsi="Times New Roman" w:hint="eastAsia"/>
                <w:sz w:val="24"/>
              </w:rPr>
              <w:t>市政污泥、</w:t>
            </w:r>
            <w:r w:rsidR="00E45DD4" w:rsidRPr="004616C4">
              <w:rPr>
                <w:rFonts w:ascii="Times New Roman" w:hAnsi="Times New Roman"/>
                <w:sz w:val="24"/>
              </w:rPr>
              <w:t>1</w:t>
            </w:r>
            <w:r w:rsidR="00E45DD4" w:rsidRPr="004616C4">
              <w:rPr>
                <w:rFonts w:ascii="Times New Roman" w:hAnsi="Times New Roman" w:hint="eastAsia"/>
                <w:sz w:val="24"/>
              </w:rPr>
              <w:t>万吨秸秆、</w:t>
            </w:r>
            <w:r w:rsidR="00E45DD4" w:rsidRPr="004616C4">
              <w:rPr>
                <w:rFonts w:ascii="Times New Roman" w:hAnsi="Times New Roman"/>
                <w:sz w:val="24"/>
              </w:rPr>
              <w:t>2.5</w:t>
            </w:r>
            <w:r w:rsidR="00E45DD4" w:rsidRPr="004616C4">
              <w:rPr>
                <w:rFonts w:ascii="Times New Roman" w:hAnsi="Times New Roman" w:hint="eastAsia"/>
                <w:sz w:val="24"/>
              </w:rPr>
              <w:t>万吨废纺织物、</w:t>
            </w:r>
            <w:r w:rsidR="00E45DD4" w:rsidRPr="004616C4">
              <w:rPr>
                <w:rFonts w:ascii="Times New Roman" w:hAnsi="Times New Roman"/>
                <w:sz w:val="24"/>
              </w:rPr>
              <w:t>2</w:t>
            </w:r>
            <w:r w:rsidR="00E45DD4" w:rsidRPr="004616C4">
              <w:rPr>
                <w:rFonts w:ascii="Times New Roman" w:hAnsi="Times New Roman" w:hint="eastAsia"/>
                <w:sz w:val="24"/>
              </w:rPr>
              <w:t>万吨橡胶粉。项目建成后，</w:t>
            </w:r>
            <w:r w:rsidR="00E45DD4" w:rsidRPr="004616C4">
              <w:rPr>
                <w:rFonts w:ascii="Times New Roman" w:hAnsi="Times New Roman"/>
                <w:sz w:val="24"/>
              </w:rPr>
              <w:t>原有工程生产产能不变。</w:t>
            </w:r>
            <w:r w:rsidRPr="004616C4">
              <w:rPr>
                <w:rFonts w:ascii="Times New Roman" w:hAnsi="Times New Roman" w:hint="eastAsia"/>
                <w:sz w:val="24"/>
              </w:rPr>
              <w:t>达州海螺水泥厂</w:t>
            </w:r>
            <w:r w:rsidRPr="004616C4">
              <w:rPr>
                <w:rFonts w:ascii="Times New Roman" w:hAnsi="Times New Roman" w:hint="eastAsia"/>
                <w:sz w:val="24"/>
              </w:rPr>
              <w:t>1#</w:t>
            </w:r>
            <w:r w:rsidRPr="004616C4">
              <w:rPr>
                <w:rFonts w:ascii="Times New Roman" w:hAnsi="Times New Roman" w:hint="eastAsia"/>
                <w:sz w:val="24"/>
              </w:rPr>
              <w:t>线</w:t>
            </w:r>
            <w:r w:rsidR="00E45DD4" w:rsidRPr="004616C4">
              <w:rPr>
                <w:rFonts w:ascii="Times New Roman" w:hAnsi="Times New Roman" w:hint="eastAsia"/>
                <w:sz w:val="24"/>
              </w:rPr>
              <w:t>每年可节约石灰石</w:t>
            </w:r>
            <w:r w:rsidR="00E45DD4" w:rsidRPr="004616C4">
              <w:rPr>
                <w:rFonts w:ascii="Times New Roman" w:hAnsi="Times New Roman"/>
                <w:sz w:val="24"/>
              </w:rPr>
              <w:t>2009</w:t>
            </w:r>
            <w:r w:rsidR="00E45DD4" w:rsidRPr="004616C4">
              <w:rPr>
                <w:rFonts w:ascii="Times New Roman" w:hAnsi="Times New Roman" w:hint="eastAsia"/>
                <w:sz w:val="24"/>
              </w:rPr>
              <w:t>t</w:t>
            </w:r>
            <w:r w:rsidR="00E45DD4" w:rsidRPr="004616C4">
              <w:rPr>
                <w:rFonts w:ascii="Times New Roman" w:hAnsi="Times New Roman" w:hint="eastAsia"/>
                <w:sz w:val="24"/>
              </w:rPr>
              <w:t>、砂岩</w:t>
            </w:r>
            <w:r w:rsidR="00E45DD4" w:rsidRPr="004616C4">
              <w:rPr>
                <w:rFonts w:ascii="Times New Roman" w:hAnsi="Times New Roman"/>
                <w:sz w:val="24"/>
              </w:rPr>
              <w:t>57</w:t>
            </w:r>
            <w:r w:rsidR="00E45DD4" w:rsidRPr="004616C4">
              <w:rPr>
                <w:rFonts w:ascii="Times New Roman" w:hAnsi="Times New Roman" w:hint="eastAsia"/>
                <w:sz w:val="24"/>
              </w:rPr>
              <w:t>t</w:t>
            </w:r>
            <w:r w:rsidR="00E45DD4" w:rsidRPr="004616C4">
              <w:rPr>
                <w:rFonts w:ascii="Times New Roman" w:hAnsi="Times New Roman" w:hint="eastAsia"/>
                <w:sz w:val="24"/>
              </w:rPr>
              <w:t>、生矸石</w:t>
            </w:r>
            <w:r w:rsidR="00E45DD4" w:rsidRPr="004616C4">
              <w:rPr>
                <w:rFonts w:ascii="Times New Roman" w:hAnsi="Times New Roman" w:hint="eastAsia"/>
                <w:sz w:val="24"/>
              </w:rPr>
              <w:t>1</w:t>
            </w:r>
            <w:r w:rsidR="00E45DD4" w:rsidRPr="004616C4">
              <w:rPr>
                <w:rFonts w:ascii="Times New Roman" w:hAnsi="Times New Roman"/>
                <w:sz w:val="24"/>
              </w:rPr>
              <w:t>44</w:t>
            </w:r>
            <w:r w:rsidR="00E45DD4" w:rsidRPr="004616C4">
              <w:rPr>
                <w:rFonts w:ascii="Times New Roman" w:hAnsi="Times New Roman" w:hint="eastAsia"/>
                <w:sz w:val="24"/>
              </w:rPr>
              <w:t>t</w:t>
            </w:r>
            <w:r w:rsidR="00E45DD4" w:rsidRPr="004616C4">
              <w:rPr>
                <w:rFonts w:ascii="Times New Roman" w:hAnsi="Times New Roman" w:hint="eastAsia"/>
                <w:sz w:val="24"/>
              </w:rPr>
              <w:t>、铁粉</w:t>
            </w:r>
            <w:r w:rsidR="00E45DD4" w:rsidRPr="004616C4">
              <w:rPr>
                <w:rFonts w:ascii="Times New Roman" w:hAnsi="Times New Roman"/>
                <w:sz w:val="24"/>
              </w:rPr>
              <w:t>49</w:t>
            </w:r>
            <w:r w:rsidR="00E45DD4" w:rsidRPr="004616C4">
              <w:rPr>
                <w:rFonts w:ascii="Times New Roman" w:hAnsi="Times New Roman" w:hint="eastAsia"/>
                <w:sz w:val="24"/>
              </w:rPr>
              <w:t>t</w:t>
            </w:r>
            <w:r w:rsidR="00E45DD4" w:rsidRPr="004616C4">
              <w:rPr>
                <w:rFonts w:ascii="Times New Roman" w:hAnsi="Times New Roman" w:hint="eastAsia"/>
                <w:sz w:val="24"/>
              </w:rPr>
              <w:t>，煤粉用量略有升高，每年增加原煤消耗量</w:t>
            </w:r>
            <w:r w:rsidR="00E45DD4" w:rsidRPr="004616C4">
              <w:rPr>
                <w:rFonts w:ascii="Times New Roman" w:hAnsi="Times New Roman"/>
                <w:sz w:val="24"/>
              </w:rPr>
              <w:t>1040</w:t>
            </w:r>
            <w:r w:rsidR="00E45DD4" w:rsidRPr="004616C4">
              <w:rPr>
                <w:rFonts w:ascii="Times New Roman" w:hAnsi="Times New Roman" w:hint="eastAsia"/>
                <w:sz w:val="24"/>
              </w:rPr>
              <w:t>t</w:t>
            </w:r>
            <w:r w:rsidR="00E45DD4" w:rsidRPr="004616C4">
              <w:rPr>
                <w:rFonts w:ascii="Times New Roman" w:hAnsi="Times New Roman" w:hint="eastAsia"/>
                <w:sz w:val="24"/>
              </w:rPr>
              <w:t>；达州海螺水泥厂</w:t>
            </w:r>
            <w:r w:rsidR="00E45DD4" w:rsidRPr="004616C4">
              <w:rPr>
                <w:rFonts w:ascii="Times New Roman" w:hAnsi="Times New Roman"/>
                <w:sz w:val="24"/>
              </w:rPr>
              <w:t>2</w:t>
            </w:r>
            <w:r w:rsidR="00E45DD4" w:rsidRPr="004616C4">
              <w:rPr>
                <w:rFonts w:ascii="Times New Roman" w:hAnsi="Times New Roman" w:hint="eastAsia"/>
                <w:sz w:val="24"/>
              </w:rPr>
              <w:t>#</w:t>
            </w:r>
            <w:r w:rsidR="00E45DD4" w:rsidRPr="004616C4">
              <w:rPr>
                <w:rFonts w:ascii="Times New Roman" w:hAnsi="Times New Roman" w:hint="eastAsia"/>
                <w:sz w:val="24"/>
              </w:rPr>
              <w:t>线每年可节约石灰石</w:t>
            </w:r>
            <w:r w:rsidR="00E45DD4" w:rsidRPr="004616C4">
              <w:rPr>
                <w:rFonts w:ascii="Times New Roman" w:hAnsi="Times New Roman"/>
                <w:sz w:val="24"/>
              </w:rPr>
              <w:t>7348</w:t>
            </w:r>
            <w:r w:rsidR="00E45DD4" w:rsidRPr="004616C4">
              <w:rPr>
                <w:rFonts w:ascii="Times New Roman" w:hAnsi="Times New Roman" w:hint="eastAsia"/>
                <w:sz w:val="24"/>
              </w:rPr>
              <w:t>t</w:t>
            </w:r>
            <w:r w:rsidR="00E45DD4" w:rsidRPr="004616C4">
              <w:rPr>
                <w:rFonts w:ascii="Times New Roman" w:hAnsi="Times New Roman" w:hint="eastAsia"/>
                <w:sz w:val="24"/>
              </w:rPr>
              <w:t>、生矸石</w:t>
            </w:r>
            <w:r w:rsidR="00E45DD4" w:rsidRPr="004616C4">
              <w:rPr>
                <w:rFonts w:ascii="Times New Roman" w:hAnsi="Times New Roman"/>
                <w:sz w:val="24"/>
              </w:rPr>
              <w:t>11602</w:t>
            </w:r>
            <w:r w:rsidR="00E45DD4" w:rsidRPr="004616C4">
              <w:rPr>
                <w:rFonts w:ascii="Times New Roman" w:hAnsi="Times New Roman" w:hint="eastAsia"/>
                <w:sz w:val="24"/>
              </w:rPr>
              <w:t>t</w:t>
            </w:r>
            <w:r w:rsidR="00E45DD4" w:rsidRPr="004616C4">
              <w:rPr>
                <w:rFonts w:ascii="Times New Roman" w:hAnsi="Times New Roman" w:hint="eastAsia"/>
                <w:sz w:val="24"/>
              </w:rPr>
              <w:t>、铁粉</w:t>
            </w:r>
            <w:r w:rsidR="00E45DD4" w:rsidRPr="004616C4">
              <w:rPr>
                <w:rFonts w:ascii="Times New Roman" w:hAnsi="Times New Roman"/>
                <w:sz w:val="24"/>
              </w:rPr>
              <w:t>3495</w:t>
            </w:r>
            <w:r w:rsidR="00E45DD4" w:rsidRPr="004616C4">
              <w:rPr>
                <w:rFonts w:ascii="Times New Roman" w:hAnsi="Times New Roman" w:hint="eastAsia"/>
                <w:sz w:val="24"/>
              </w:rPr>
              <w:t>t</w:t>
            </w:r>
            <w:r w:rsidR="00E45DD4" w:rsidRPr="004616C4">
              <w:rPr>
                <w:rFonts w:ascii="Times New Roman" w:hAnsi="Times New Roman" w:hint="eastAsia"/>
                <w:sz w:val="24"/>
              </w:rPr>
              <w:t>，砂岩用量略有升高，每年增加砂岩消耗量</w:t>
            </w:r>
            <w:r w:rsidR="00E45DD4" w:rsidRPr="004616C4">
              <w:rPr>
                <w:rFonts w:ascii="Times New Roman" w:hAnsi="Times New Roman"/>
                <w:sz w:val="24"/>
              </w:rPr>
              <w:t>3015</w:t>
            </w:r>
            <w:r w:rsidR="00E45DD4" w:rsidRPr="004616C4">
              <w:rPr>
                <w:rFonts w:ascii="Times New Roman" w:hAnsi="Times New Roman" w:hint="eastAsia"/>
                <w:sz w:val="24"/>
              </w:rPr>
              <w:t>t</w:t>
            </w:r>
            <w:r w:rsidR="00E45DD4" w:rsidRPr="004616C4">
              <w:rPr>
                <w:rFonts w:ascii="Times New Roman" w:hAnsi="Times New Roman" w:hint="eastAsia"/>
                <w:sz w:val="24"/>
              </w:rPr>
              <w:t>，</w:t>
            </w:r>
            <w:r w:rsidR="00E45DD4" w:rsidRPr="004616C4">
              <w:rPr>
                <w:rFonts w:ascii="Times New Roman" w:hAnsi="Times New Roman"/>
                <w:sz w:val="24"/>
              </w:rPr>
              <w:t>2</w:t>
            </w:r>
            <w:r w:rsidR="00E45DD4" w:rsidRPr="004616C4">
              <w:rPr>
                <w:rFonts w:ascii="Times New Roman" w:hAnsi="Times New Roman" w:hint="eastAsia"/>
                <w:sz w:val="24"/>
              </w:rPr>
              <w:t>#</w:t>
            </w:r>
            <w:r w:rsidR="00E45DD4" w:rsidRPr="004616C4">
              <w:rPr>
                <w:rFonts w:ascii="Times New Roman" w:hAnsi="Times New Roman" w:hint="eastAsia"/>
                <w:sz w:val="24"/>
              </w:rPr>
              <w:t>线替代燃料的使用每年可节约原煤消耗量</w:t>
            </w:r>
            <w:r w:rsidR="00E45DD4" w:rsidRPr="004616C4">
              <w:rPr>
                <w:rFonts w:ascii="Times New Roman" w:hAnsi="Times New Roman"/>
                <w:sz w:val="24"/>
              </w:rPr>
              <w:t>31886</w:t>
            </w:r>
            <w:r w:rsidR="00E45DD4" w:rsidRPr="004616C4">
              <w:rPr>
                <w:rFonts w:ascii="Times New Roman" w:hAnsi="Times New Roman" w:hint="eastAsia"/>
                <w:sz w:val="24"/>
              </w:rPr>
              <w:t>t</w:t>
            </w:r>
            <w:r w:rsidR="00E45DD4" w:rsidRPr="004616C4">
              <w:rPr>
                <w:rFonts w:ascii="Times New Roman" w:hAnsi="Times New Roman" w:hint="eastAsia"/>
                <w:sz w:val="24"/>
              </w:rPr>
              <w:t>。</w:t>
            </w:r>
          </w:p>
          <w:p w14:paraId="09C519BC" w14:textId="130EA9E7" w:rsidR="007A4E4E" w:rsidRPr="004616C4" w:rsidRDefault="00B6263E">
            <w:pPr>
              <w:widowControl/>
              <w:spacing w:line="360" w:lineRule="auto"/>
              <w:ind w:firstLineChars="200" w:firstLine="480"/>
              <w:jc w:val="left"/>
              <w:rPr>
                <w:rFonts w:ascii="Times New Roman" w:hAnsi="Times New Roman"/>
                <w:sz w:val="24"/>
              </w:rPr>
            </w:pPr>
            <w:r w:rsidRPr="004616C4">
              <w:rPr>
                <w:rFonts w:ascii="Times New Roman" w:hAnsi="Times New Roman" w:hint="eastAsia"/>
                <w:sz w:val="24"/>
              </w:rPr>
              <w:t>本项目建设</w:t>
            </w:r>
            <w:r w:rsidR="00E45DD4" w:rsidRPr="004616C4">
              <w:rPr>
                <w:rFonts w:ascii="Times New Roman" w:hAnsi="Times New Roman"/>
                <w:sz w:val="24"/>
              </w:rPr>
              <w:t>1</w:t>
            </w:r>
            <w:r w:rsidRPr="004616C4">
              <w:rPr>
                <w:rFonts w:ascii="Times New Roman" w:hAnsi="Times New Roman" w:hint="eastAsia"/>
                <w:sz w:val="24"/>
              </w:rPr>
              <w:t>个</w:t>
            </w:r>
            <w:r w:rsidRPr="004616C4">
              <w:rPr>
                <w:rFonts w:ascii="Times New Roman" w:hAnsi="Times New Roman"/>
                <w:sz w:val="24"/>
              </w:rPr>
              <w:t>一般固废入窑系统（名为固废车间）</w:t>
            </w:r>
            <w:r w:rsidRPr="004616C4">
              <w:rPr>
                <w:rFonts w:ascii="Times New Roman" w:hAnsi="Times New Roman" w:hint="eastAsia"/>
                <w:sz w:val="24"/>
              </w:rPr>
              <w:t>，</w:t>
            </w:r>
            <w:r w:rsidRPr="004616C4">
              <w:rPr>
                <w:rFonts w:ascii="Times New Roman" w:hAnsi="Times New Roman"/>
                <w:sz w:val="24"/>
              </w:rPr>
              <w:t>布置在</w:t>
            </w:r>
            <w:r w:rsidRPr="004616C4">
              <w:rPr>
                <w:rFonts w:ascii="Times New Roman" w:hAnsi="Times New Roman"/>
                <w:sz w:val="24"/>
              </w:rPr>
              <w:t>2#</w:t>
            </w:r>
            <w:r w:rsidRPr="004616C4">
              <w:rPr>
                <w:rFonts w:ascii="Times New Roman" w:hAnsi="Times New Roman"/>
                <w:sz w:val="24"/>
              </w:rPr>
              <w:t>熟料线旁，主要完成秸秆、废纺织物、橡胶粉、市政污泥的卸车、储存、输送等环节工序，最后经皮带机输送至</w:t>
            </w:r>
            <w:r w:rsidR="00E45DD4" w:rsidRPr="004616C4">
              <w:rPr>
                <w:rFonts w:ascii="Times New Roman" w:hAnsi="Times New Roman" w:hint="eastAsia"/>
                <w:sz w:val="24"/>
              </w:rPr>
              <w:t>2#</w:t>
            </w:r>
            <w:r w:rsidR="00E45DD4" w:rsidRPr="004616C4">
              <w:rPr>
                <w:rFonts w:ascii="Times New Roman" w:hAnsi="Times New Roman" w:hint="eastAsia"/>
                <w:sz w:val="24"/>
              </w:rPr>
              <w:t>水泥窑</w:t>
            </w:r>
            <w:r w:rsidRPr="004616C4">
              <w:rPr>
                <w:rFonts w:ascii="Times New Roman" w:hAnsi="Times New Roman"/>
                <w:sz w:val="24"/>
              </w:rPr>
              <w:t>窑尾分解炉焚烧；新建</w:t>
            </w:r>
            <w:r w:rsidRPr="004616C4">
              <w:rPr>
                <w:rFonts w:ascii="Times New Roman" w:hAnsi="Times New Roman" w:hint="eastAsia"/>
                <w:sz w:val="24"/>
              </w:rPr>
              <w:t>1</w:t>
            </w:r>
            <w:r w:rsidRPr="004616C4">
              <w:rPr>
                <w:rFonts w:ascii="Times New Roman" w:hAnsi="Times New Roman"/>
                <w:sz w:val="24"/>
              </w:rPr>
              <w:t>个一般固废入磨系统（名为无机车间）布置在联合储库南侧，主要用于工业污泥卸车、储存及输送等环节工序，最后经皮带机</w:t>
            </w:r>
            <w:r w:rsidR="00E45DD4" w:rsidRPr="004616C4">
              <w:rPr>
                <w:rFonts w:ascii="Times New Roman" w:hAnsi="Times New Roman" w:hint="eastAsia"/>
                <w:sz w:val="24"/>
              </w:rPr>
              <w:t>分别</w:t>
            </w:r>
            <w:r w:rsidRPr="004616C4">
              <w:rPr>
                <w:rFonts w:ascii="Times New Roman" w:hAnsi="Times New Roman"/>
                <w:sz w:val="24"/>
              </w:rPr>
              <w:t>输送至</w:t>
            </w:r>
            <w:r w:rsidRPr="004616C4">
              <w:rPr>
                <w:rFonts w:ascii="Times New Roman" w:hAnsi="Times New Roman"/>
                <w:sz w:val="24"/>
              </w:rPr>
              <w:t>1#</w:t>
            </w: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线原料磨后进一步进入烧成系统。</w:t>
            </w:r>
          </w:p>
          <w:bookmarkEnd w:id="21"/>
          <w:p w14:paraId="5E64B7D8"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本次评价不含厂外替代燃料及一般固废的收集、中转及运输系统。</w:t>
            </w:r>
          </w:p>
          <w:p w14:paraId="58EDC524" w14:textId="77777777" w:rsidR="007A4E4E" w:rsidRPr="004616C4" w:rsidRDefault="00000000">
            <w:pPr>
              <w:widowControl/>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2-1  </w:t>
            </w:r>
            <w:r w:rsidRPr="004616C4">
              <w:rPr>
                <w:rFonts w:ascii="Times New Roman" w:hAnsi="Times New Roman"/>
                <w:b/>
                <w:bCs/>
                <w:sz w:val="24"/>
              </w:rPr>
              <w:t>本项目新增协同处置固废种类</w:t>
            </w:r>
          </w:p>
          <w:tbl>
            <w:tblPr>
              <w:tblW w:w="5000" w:type="pct"/>
              <w:tblLook w:val="04A0" w:firstRow="1" w:lastRow="0" w:firstColumn="1" w:lastColumn="0" w:noHBand="0" w:noVBand="1"/>
            </w:tblPr>
            <w:tblGrid>
              <w:gridCol w:w="835"/>
              <w:gridCol w:w="1137"/>
              <w:gridCol w:w="1702"/>
              <w:gridCol w:w="1132"/>
              <w:gridCol w:w="1278"/>
              <w:gridCol w:w="1134"/>
              <w:gridCol w:w="1060"/>
            </w:tblGrid>
            <w:tr w:rsidR="004616C4" w:rsidRPr="004616C4" w14:paraId="64D6F669" w14:textId="77777777" w:rsidTr="00E45DD4">
              <w:trPr>
                <w:trHeight w:val="20"/>
              </w:trPr>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5FAE8" w14:textId="77777777" w:rsidR="00E45DD4" w:rsidRPr="004616C4" w:rsidRDefault="00E45DD4" w:rsidP="00E45DD4">
                  <w:pPr>
                    <w:widowControl/>
                    <w:adjustRightInd w:val="0"/>
                    <w:snapToGrid w:val="0"/>
                    <w:jc w:val="center"/>
                    <w:rPr>
                      <w:rFonts w:ascii="Times New Roman" w:hAnsi="Times New Roman"/>
                      <w:b/>
                      <w:bCs/>
                      <w:kern w:val="0"/>
                      <w:szCs w:val="21"/>
                    </w:rPr>
                  </w:pPr>
                  <w:bookmarkStart w:id="22" w:name="_Hlk137565598"/>
                  <w:r w:rsidRPr="004616C4">
                    <w:rPr>
                      <w:rFonts w:ascii="Times New Roman" w:hAnsi="Times New Roman"/>
                      <w:b/>
                      <w:bCs/>
                      <w:kern w:val="0"/>
                      <w:szCs w:val="21"/>
                    </w:rPr>
                    <w:t>依托生产线</w:t>
                  </w:r>
                </w:p>
              </w:tc>
              <w:tc>
                <w:tcPr>
                  <w:tcW w:w="171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7852D"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固废种类</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467CE298"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协同处置前</w:t>
                  </w:r>
                </w:p>
              </w:tc>
              <w:tc>
                <w:tcPr>
                  <w:tcW w:w="772" w:type="pct"/>
                  <w:tcBorders>
                    <w:top w:val="single" w:sz="4" w:space="0" w:color="auto"/>
                    <w:left w:val="nil"/>
                    <w:bottom w:val="single" w:sz="4" w:space="0" w:color="auto"/>
                    <w:right w:val="single" w:sz="4" w:space="0" w:color="auto"/>
                  </w:tcBorders>
                  <w:shd w:val="clear" w:color="auto" w:fill="auto"/>
                  <w:vAlign w:val="center"/>
                  <w:hideMark/>
                </w:tcPr>
                <w:p w14:paraId="400DB37E"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协同处置后</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68ABAD2E"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变化量</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1FB7B2"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投料系统</w:t>
                  </w:r>
                </w:p>
              </w:tc>
            </w:tr>
            <w:tr w:rsidR="004616C4" w:rsidRPr="004616C4" w14:paraId="7D7A235D" w14:textId="77777777" w:rsidTr="00E45DD4">
              <w:trPr>
                <w:trHeight w:val="20"/>
              </w:trPr>
              <w:tc>
                <w:tcPr>
                  <w:tcW w:w="504" w:type="pct"/>
                  <w:vMerge/>
                  <w:tcBorders>
                    <w:top w:val="single" w:sz="4" w:space="0" w:color="auto"/>
                    <w:left w:val="single" w:sz="4" w:space="0" w:color="auto"/>
                    <w:bottom w:val="single" w:sz="4" w:space="0" w:color="auto"/>
                    <w:right w:val="single" w:sz="4" w:space="0" w:color="auto"/>
                  </w:tcBorders>
                  <w:vAlign w:val="center"/>
                  <w:hideMark/>
                </w:tcPr>
                <w:p w14:paraId="25B816AD" w14:textId="77777777" w:rsidR="00E45DD4" w:rsidRPr="004616C4" w:rsidRDefault="00E45DD4" w:rsidP="00E45DD4">
                  <w:pPr>
                    <w:widowControl/>
                    <w:adjustRightInd w:val="0"/>
                    <w:snapToGrid w:val="0"/>
                    <w:jc w:val="center"/>
                    <w:rPr>
                      <w:rFonts w:ascii="Times New Roman" w:hAnsi="Times New Roman"/>
                      <w:b/>
                      <w:bCs/>
                      <w:kern w:val="0"/>
                      <w:szCs w:val="21"/>
                    </w:rPr>
                  </w:pPr>
                </w:p>
              </w:tc>
              <w:tc>
                <w:tcPr>
                  <w:tcW w:w="1714" w:type="pct"/>
                  <w:gridSpan w:val="2"/>
                  <w:vMerge/>
                  <w:tcBorders>
                    <w:top w:val="single" w:sz="4" w:space="0" w:color="auto"/>
                    <w:left w:val="single" w:sz="4" w:space="0" w:color="auto"/>
                    <w:bottom w:val="single" w:sz="4" w:space="0" w:color="auto"/>
                    <w:right w:val="single" w:sz="4" w:space="0" w:color="auto"/>
                  </w:tcBorders>
                  <w:vAlign w:val="center"/>
                  <w:hideMark/>
                </w:tcPr>
                <w:p w14:paraId="224AC058" w14:textId="77777777" w:rsidR="00E45DD4" w:rsidRPr="004616C4" w:rsidRDefault="00E45DD4" w:rsidP="00E45DD4">
                  <w:pPr>
                    <w:widowControl/>
                    <w:adjustRightInd w:val="0"/>
                    <w:snapToGrid w:val="0"/>
                    <w:jc w:val="center"/>
                    <w:rPr>
                      <w:rFonts w:ascii="Times New Roman" w:hAnsi="Times New Roman"/>
                      <w:b/>
                      <w:bCs/>
                      <w:kern w:val="0"/>
                      <w:szCs w:val="21"/>
                    </w:rPr>
                  </w:pPr>
                </w:p>
              </w:tc>
              <w:tc>
                <w:tcPr>
                  <w:tcW w:w="684" w:type="pct"/>
                  <w:tcBorders>
                    <w:top w:val="nil"/>
                    <w:left w:val="nil"/>
                    <w:bottom w:val="single" w:sz="4" w:space="0" w:color="auto"/>
                    <w:right w:val="single" w:sz="4" w:space="0" w:color="auto"/>
                  </w:tcBorders>
                  <w:shd w:val="clear" w:color="auto" w:fill="auto"/>
                  <w:vAlign w:val="center"/>
                  <w:hideMark/>
                </w:tcPr>
                <w:p w14:paraId="28C1AD1D"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（万</w:t>
                  </w:r>
                  <w:r w:rsidRPr="004616C4">
                    <w:rPr>
                      <w:rFonts w:ascii="Times New Roman" w:hAnsi="Times New Roman"/>
                      <w:b/>
                      <w:bCs/>
                      <w:kern w:val="0"/>
                      <w:szCs w:val="21"/>
                    </w:rPr>
                    <w:t>t/a</w:t>
                  </w:r>
                  <w:r w:rsidRPr="004616C4">
                    <w:rPr>
                      <w:rFonts w:ascii="Times New Roman" w:hAnsi="Times New Roman"/>
                      <w:b/>
                      <w:bCs/>
                      <w:kern w:val="0"/>
                      <w:szCs w:val="21"/>
                    </w:rPr>
                    <w:t>）</w:t>
                  </w:r>
                </w:p>
              </w:tc>
              <w:tc>
                <w:tcPr>
                  <w:tcW w:w="772" w:type="pct"/>
                  <w:tcBorders>
                    <w:top w:val="nil"/>
                    <w:left w:val="nil"/>
                    <w:bottom w:val="single" w:sz="4" w:space="0" w:color="auto"/>
                    <w:right w:val="single" w:sz="4" w:space="0" w:color="auto"/>
                  </w:tcBorders>
                  <w:shd w:val="clear" w:color="auto" w:fill="auto"/>
                  <w:vAlign w:val="center"/>
                  <w:hideMark/>
                </w:tcPr>
                <w:p w14:paraId="291AED68"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（万</w:t>
                  </w:r>
                  <w:r w:rsidRPr="004616C4">
                    <w:rPr>
                      <w:rFonts w:ascii="Times New Roman" w:hAnsi="Times New Roman"/>
                      <w:b/>
                      <w:bCs/>
                      <w:kern w:val="0"/>
                      <w:szCs w:val="21"/>
                    </w:rPr>
                    <w:t>t/a</w:t>
                  </w:r>
                  <w:r w:rsidRPr="004616C4">
                    <w:rPr>
                      <w:rFonts w:ascii="Times New Roman" w:hAnsi="Times New Roman"/>
                      <w:b/>
                      <w:bCs/>
                      <w:kern w:val="0"/>
                      <w:szCs w:val="21"/>
                    </w:rPr>
                    <w:t>）</w:t>
                  </w:r>
                </w:p>
              </w:tc>
              <w:tc>
                <w:tcPr>
                  <w:tcW w:w="685" w:type="pct"/>
                  <w:tcBorders>
                    <w:top w:val="nil"/>
                    <w:left w:val="nil"/>
                    <w:bottom w:val="single" w:sz="4" w:space="0" w:color="auto"/>
                    <w:right w:val="single" w:sz="4" w:space="0" w:color="auto"/>
                  </w:tcBorders>
                  <w:shd w:val="clear" w:color="auto" w:fill="auto"/>
                  <w:vAlign w:val="center"/>
                  <w:hideMark/>
                </w:tcPr>
                <w:p w14:paraId="09126748" w14:textId="77777777" w:rsidR="00E45DD4" w:rsidRPr="004616C4" w:rsidRDefault="00E45DD4" w:rsidP="00E45DD4">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（万</w:t>
                  </w:r>
                  <w:r w:rsidRPr="004616C4">
                    <w:rPr>
                      <w:rFonts w:ascii="Times New Roman" w:hAnsi="Times New Roman"/>
                      <w:b/>
                      <w:bCs/>
                      <w:kern w:val="0"/>
                      <w:szCs w:val="21"/>
                    </w:rPr>
                    <w:t>t/a</w:t>
                  </w:r>
                  <w:r w:rsidRPr="004616C4">
                    <w:rPr>
                      <w:rFonts w:ascii="Times New Roman" w:hAnsi="Times New Roman"/>
                      <w:b/>
                      <w:bCs/>
                      <w:kern w:val="0"/>
                      <w:szCs w:val="21"/>
                    </w:rPr>
                    <w:t>）</w:t>
                  </w: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2210E6FC" w14:textId="77777777" w:rsidR="00E45DD4" w:rsidRPr="004616C4" w:rsidRDefault="00E45DD4" w:rsidP="00E45DD4">
                  <w:pPr>
                    <w:widowControl/>
                    <w:adjustRightInd w:val="0"/>
                    <w:snapToGrid w:val="0"/>
                    <w:jc w:val="center"/>
                    <w:rPr>
                      <w:rFonts w:ascii="Times New Roman" w:hAnsi="Times New Roman"/>
                      <w:b/>
                      <w:bCs/>
                      <w:kern w:val="0"/>
                      <w:szCs w:val="21"/>
                    </w:rPr>
                  </w:pPr>
                </w:p>
              </w:tc>
            </w:tr>
            <w:tr w:rsidR="004616C4" w:rsidRPr="004616C4" w14:paraId="4B274979" w14:textId="77777777" w:rsidTr="00E45DD4">
              <w:trPr>
                <w:trHeight w:val="20"/>
              </w:trPr>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51ABB479"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w:t>
                  </w:r>
                  <w:r w:rsidRPr="004616C4">
                    <w:rPr>
                      <w:rFonts w:ascii="Times New Roman" w:hAnsi="Times New Roman"/>
                      <w:kern w:val="0"/>
                      <w:szCs w:val="21"/>
                    </w:rPr>
                    <w:t>水泥窑</w:t>
                  </w:r>
                </w:p>
              </w:tc>
              <w:tc>
                <w:tcPr>
                  <w:tcW w:w="686" w:type="pct"/>
                  <w:tcBorders>
                    <w:top w:val="nil"/>
                    <w:left w:val="nil"/>
                    <w:bottom w:val="single" w:sz="4" w:space="0" w:color="auto"/>
                    <w:right w:val="single" w:sz="4" w:space="0" w:color="auto"/>
                  </w:tcBorders>
                  <w:shd w:val="clear" w:color="auto" w:fill="auto"/>
                  <w:vAlign w:val="center"/>
                  <w:hideMark/>
                </w:tcPr>
                <w:p w14:paraId="43377261"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一般固废</w:t>
                  </w:r>
                </w:p>
              </w:tc>
              <w:tc>
                <w:tcPr>
                  <w:tcW w:w="1028" w:type="pct"/>
                  <w:tcBorders>
                    <w:top w:val="nil"/>
                    <w:left w:val="nil"/>
                    <w:bottom w:val="single" w:sz="4" w:space="0" w:color="auto"/>
                    <w:right w:val="single" w:sz="4" w:space="0" w:color="auto"/>
                  </w:tcBorders>
                  <w:shd w:val="clear" w:color="auto" w:fill="auto"/>
                  <w:vAlign w:val="center"/>
                  <w:hideMark/>
                </w:tcPr>
                <w:p w14:paraId="412BC6B5"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60%</w:t>
                  </w:r>
                  <w:r w:rsidRPr="004616C4">
                    <w:rPr>
                      <w:rFonts w:ascii="Times New Roman" w:hAnsi="Times New Roman"/>
                      <w:kern w:val="0"/>
                      <w:szCs w:val="21"/>
                    </w:rPr>
                    <w:t>工业污泥</w:t>
                  </w:r>
                </w:p>
              </w:tc>
              <w:tc>
                <w:tcPr>
                  <w:tcW w:w="684" w:type="pct"/>
                  <w:tcBorders>
                    <w:top w:val="nil"/>
                    <w:left w:val="nil"/>
                    <w:bottom w:val="single" w:sz="4" w:space="0" w:color="auto"/>
                    <w:right w:val="single" w:sz="4" w:space="0" w:color="auto"/>
                  </w:tcBorders>
                  <w:shd w:val="clear" w:color="auto" w:fill="auto"/>
                  <w:vAlign w:val="center"/>
                  <w:hideMark/>
                </w:tcPr>
                <w:p w14:paraId="4772F4EE"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202B2CDF"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685" w:type="pct"/>
                  <w:tcBorders>
                    <w:top w:val="nil"/>
                    <w:left w:val="nil"/>
                    <w:bottom w:val="single" w:sz="4" w:space="0" w:color="auto"/>
                    <w:right w:val="single" w:sz="4" w:space="0" w:color="auto"/>
                  </w:tcBorders>
                  <w:shd w:val="clear" w:color="auto" w:fill="auto"/>
                  <w:vAlign w:val="center"/>
                  <w:hideMark/>
                </w:tcPr>
                <w:p w14:paraId="33653BC2"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641" w:type="pct"/>
                  <w:tcBorders>
                    <w:top w:val="nil"/>
                    <w:left w:val="nil"/>
                    <w:bottom w:val="single" w:sz="4" w:space="0" w:color="auto"/>
                    <w:right w:val="single" w:sz="4" w:space="0" w:color="auto"/>
                  </w:tcBorders>
                  <w:shd w:val="clear" w:color="auto" w:fill="auto"/>
                  <w:vAlign w:val="center"/>
                  <w:hideMark/>
                </w:tcPr>
                <w:p w14:paraId="4DB245A9"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无机车间</w:t>
                  </w:r>
                </w:p>
              </w:tc>
            </w:tr>
            <w:tr w:rsidR="004616C4" w:rsidRPr="004616C4" w14:paraId="57455AFA"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3D3A8212"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1714" w:type="pct"/>
                  <w:gridSpan w:val="2"/>
                  <w:tcBorders>
                    <w:top w:val="single" w:sz="4" w:space="0" w:color="auto"/>
                    <w:left w:val="nil"/>
                    <w:bottom w:val="single" w:sz="4" w:space="0" w:color="auto"/>
                    <w:right w:val="single" w:sz="4" w:space="0" w:color="auto"/>
                  </w:tcBorders>
                  <w:shd w:val="clear" w:color="auto" w:fill="auto"/>
                  <w:vAlign w:val="center"/>
                  <w:hideMark/>
                </w:tcPr>
                <w:p w14:paraId="089CC196"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合计</w:t>
                  </w:r>
                </w:p>
              </w:tc>
              <w:tc>
                <w:tcPr>
                  <w:tcW w:w="684" w:type="pct"/>
                  <w:tcBorders>
                    <w:top w:val="nil"/>
                    <w:left w:val="nil"/>
                    <w:bottom w:val="single" w:sz="4" w:space="0" w:color="auto"/>
                    <w:right w:val="single" w:sz="4" w:space="0" w:color="auto"/>
                  </w:tcBorders>
                  <w:shd w:val="clear" w:color="auto" w:fill="auto"/>
                  <w:vAlign w:val="center"/>
                  <w:hideMark/>
                </w:tcPr>
                <w:p w14:paraId="00BB5131"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2D267308"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685" w:type="pct"/>
                  <w:tcBorders>
                    <w:top w:val="nil"/>
                    <w:left w:val="nil"/>
                    <w:bottom w:val="single" w:sz="4" w:space="0" w:color="auto"/>
                    <w:right w:val="single" w:sz="4" w:space="0" w:color="auto"/>
                  </w:tcBorders>
                  <w:shd w:val="clear" w:color="auto" w:fill="auto"/>
                  <w:vAlign w:val="center"/>
                  <w:hideMark/>
                </w:tcPr>
                <w:p w14:paraId="3717D685"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641" w:type="pct"/>
                  <w:tcBorders>
                    <w:top w:val="nil"/>
                    <w:left w:val="nil"/>
                    <w:bottom w:val="single" w:sz="4" w:space="0" w:color="auto"/>
                    <w:right w:val="single" w:sz="4" w:space="0" w:color="auto"/>
                  </w:tcBorders>
                  <w:shd w:val="clear" w:color="auto" w:fill="auto"/>
                  <w:vAlign w:val="center"/>
                  <w:hideMark/>
                </w:tcPr>
                <w:p w14:paraId="288D7EC7"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w:t>
                  </w:r>
                </w:p>
              </w:tc>
            </w:tr>
            <w:tr w:rsidR="004616C4" w:rsidRPr="004616C4" w14:paraId="53533C80" w14:textId="77777777" w:rsidTr="00E45DD4">
              <w:trPr>
                <w:trHeight w:val="20"/>
              </w:trPr>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1AC01BFD"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w:t>
                  </w:r>
                  <w:r w:rsidRPr="004616C4">
                    <w:rPr>
                      <w:rFonts w:ascii="Times New Roman" w:hAnsi="Times New Roman"/>
                      <w:kern w:val="0"/>
                      <w:szCs w:val="21"/>
                    </w:rPr>
                    <w:t>水泥窑</w:t>
                  </w: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14:paraId="56FE735A"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一般固废</w:t>
                  </w:r>
                </w:p>
              </w:tc>
              <w:tc>
                <w:tcPr>
                  <w:tcW w:w="1028" w:type="pct"/>
                  <w:tcBorders>
                    <w:top w:val="nil"/>
                    <w:left w:val="nil"/>
                    <w:bottom w:val="single" w:sz="4" w:space="0" w:color="auto"/>
                    <w:right w:val="single" w:sz="4" w:space="0" w:color="auto"/>
                  </w:tcBorders>
                  <w:shd w:val="clear" w:color="auto" w:fill="auto"/>
                  <w:vAlign w:val="center"/>
                  <w:hideMark/>
                </w:tcPr>
                <w:p w14:paraId="7A9C379B"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60%</w:t>
                  </w:r>
                  <w:r w:rsidRPr="004616C4">
                    <w:rPr>
                      <w:rFonts w:ascii="Times New Roman" w:hAnsi="Times New Roman"/>
                      <w:kern w:val="0"/>
                      <w:szCs w:val="21"/>
                    </w:rPr>
                    <w:t>工业污泥</w:t>
                  </w:r>
                </w:p>
              </w:tc>
              <w:tc>
                <w:tcPr>
                  <w:tcW w:w="684" w:type="pct"/>
                  <w:tcBorders>
                    <w:top w:val="nil"/>
                    <w:left w:val="nil"/>
                    <w:bottom w:val="single" w:sz="4" w:space="0" w:color="auto"/>
                    <w:right w:val="single" w:sz="4" w:space="0" w:color="auto"/>
                  </w:tcBorders>
                  <w:shd w:val="clear" w:color="auto" w:fill="auto"/>
                  <w:vAlign w:val="center"/>
                  <w:hideMark/>
                </w:tcPr>
                <w:p w14:paraId="560E356F"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7A24D48A"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685" w:type="pct"/>
                  <w:tcBorders>
                    <w:top w:val="nil"/>
                    <w:left w:val="nil"/>
                    <w:bottom w:val="single" w:sz="4" w:space="0" w:color="auto"/>
                    <w:right w:val="single" w:sz="4" w:space="0" w:color="auto"/>
                  </w:tcBorders>
                  <w:shd w:val="clear" w:color="auto" w:fill="auto"/>
                  <w:vAlign w:val="center"/>
                  <w:hideMark/>
                </w:tcPr>
                <w:p w14:paraId="71FA9D94"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641" w:type="pct"/>
                  <w:tcBorders>
                    <w:top w:val="nil"/>
                    <w:left w:val="nil"/>
                    <w:bottom w:val="single" w:sz="4" w:space="0" w:color="auto"/>
                    <w:right w:val="single" w:sz="4" w:space="0" w:color="auto"/>
                  </w:tcBorders>
                  <w:shd w:val="clear" w:color="auto" w:fill="auto"/>
                  <w:vAlign w:val="center"/>
                  <w:hideMark/>
                </w:tcPr>
                <w:p w14:paraId="367C22E3"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无机车间</w:t>
                  </w:r>
                </w:p>
              </w:tc>
            </w:tr>
            <w:tr w:rsidR="004616C4" w:rsidRPr="004616C4" w14:paraId="66534228"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3B44D2C4"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686" w:type="pct"/>
                  <w:vMerge/>
                  <w:tcBorders>
                    <w:top w:val="nil"/>
                    <w:left w:val="single" w:sz="4" w:space="0" w:color="auto"/>
                    <w:bottom w:val="single" w:sz="4" w:space="0" w:color="auto"/>
                    <w:right w:val="single" w:sz="4" w:space="0" w:color="auto"/>
                  </w:tcBorders>
                  <w:vAlign w:val="center"/>
                  <w:hideMark/>
                </w:tcPr>
                <w:p w14:paraId="5A5681FE" w14:textId="77777777" w:rsidR="00E45DD4" w:rsidRPr="004616C4" w:rsidRDefault="00E45DD4" w:rsidP="00E45DD4">
                  <w:pPr>
                    <w:widowControl/>
                    <w:adjustRightInd w:val="0"/>
                    <w:snapToGrid w:val="0"/>
                    <w:jc w:val="center"/>
                    <w:rPr>
                      <w:rFonts w:ascii="Times New Roman" w:hAnsi="Times New Roman"/>
                      <w:kern w:val="0"/>
                      <w:szCs w:val="21"/>
                    </w:rPr>
                  </w:pPr>
                </w:p>
              </w:tc>
              <w:tc>
                <w:tcPr>
                  <w:tcW w:w="1028" w:type="pct"/>
                  <w:tcBorders>
                    <w:top w:val="nil"/>
                    <w:left w:val="nil"/>
                    <w:bottom w:val="single" w:sz="4" w:space="0" w:color="auto"/>
                    <w:right w:val="single" w:sz="4" w:space="0" w:color="auto"/>
                  </w:tcBorders>
                  <w:shd w:val="clear" w:color="auto" w:fill="auto"/>
                  <w:vAlign w:val="center"/>
                  <w:hideMark/>
                </w:tcPr>
                <w:p w14:paraId="43C5D07B"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60%</w:t>
                  </w:r>
                  <w:r w:rsidRPr="004616C4">
                    <w:rPr>
                      <w:rFonts w:ascii="Times New Roman" w:hAnsi="Times New Roman"/>
                      <w:kern w:val="0"/>
                      <w:szCs w:val="21"/>
                    </w:rPr>
                    <w:t>市政污泥</w:t>
                  </w:r>
                </w:p>
              </w:tc>
              <w:tc>
                <w:tcPr>
                  <w:tcW w:w="684" w:type="pct"/>
                  <w:tcBorders>
                    <w:top w:val="nil"/>
                    <w:left w:val="nil"/>
                    <w:bottom w:val="single" w:sz="4" w:space="0" w:color="auto"/>
                    <w:right w:val="single" w:sz="4" w:space="0" w:color="auto"/>
                  </w:tcBorders>
                  <w:shd w:val="clear" w:color="auto" w:fill="auto"/>
                  <w:vAlign w:val="center"/>
                  <w:hideMark/>
                </w:tcPr>
                <w:p w14:paraId="16DBC50B"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0822FFFB"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5.5</w:t>
                  </w:r>
                </w:p>
              </w:tc>
              <w:tc>
                <w:tcPr>
                  <w:tcW w:w="685" w:type="pct"/>
                  <w:tcBorders>
                    <w:top w:val="nil"/>
                    <w:left w:val="nil"/>
                    <w:bottom w:val="single" w:sz="4" w:space="0" w:color="auto"/>
                    <w:right w:val="single" w:sz="4" w:space="0" w:color="auto"/>
                  </w:tcBorders>
                  <w:shd w:val="clear" w:color="auto" w:fill="auto"/>
                  <w:vAlign w:val="center"/>
                  <w:hideMark/>
                </w:tcPr>
                <w:p w14:paraId="41C2F083"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5.5</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6E91B17F"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固废车间</w:t>
                  </w:r>
                </w:p>
              </w:tc>
            </w:tr>
            <w:tr w:rsidR="004616C4" w:rsidRPr="004616C4" w14:paraId="3ADDB8D2"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231DDD76"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686" w:type="pct"/>
                  <w:vMerge/>
                  <w:tcBorders>
                    <w:top w:val="nil"/>
                    <w:left w:val="single" w:sz="4" w:space="0" w:color="auto"/>
                    <w:bottom w:val="single" w:sz="4" w:space="0" w:color="auto"/>
                    <w:right w:val="single" w:sz="4" w:space="0" w:color="auto"/>
                  </w:tcBorders>
                  <w:vAlign w:val="center"/>
                  <w:hideMark/>
                </w:tcPr>
                <w:p w14:paraId="4BC5C50B" w14:textId="77777777" w:rsidR="00E45DD4" w:rsidRPr="004616C4" w:rsidRDefault="00E45DD4" w:rsidP="00E45DD4">
                  <w:pPr>
                    <w:widowControl/>
                    <w:adjustRightInd w:val="0"/>
                    <w:snapToGrid w:val="0"/>
                    <w:jc w:val="center"/>
                    <w:rPr>
                      <w:rFonts w:ascii="Times New Roman" w:hAnsi="Times New Roman"/>
                      <w:kern w:val="0"/>
                      <w:szCs w:val="21"/>
                    </w:rPr>
                  </w:pPr>
                </w:p>
              </w:tc>
              <w:tc>
                <w:tcPr>
                  <w:tcW w:w="1028" w:type="pct"/>
                  <w:tcBorders>
                    <w:top w:val="nil"/>
                    <w:left w:val="nil"/>
                    <w:bottom w:val="single" w:sz="4" w:space="0" w:color="auto"/>
                    <w:right w:val="single" w:sz="4" w:space="0" w:color="auto"/>
                  </w:tcBorders>
                  <w:shd w:val="clear" w:color="auto" w:fill="auto"/>
                  <w:vAlign w:val="center"/>
                  <w:hideMark/>
                </w:tcPr>
                <w:p w14:paraId="7D251447"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80%</w:t>
                  </w:r>
                  <w:r w:rsidRPr="004616C4">
                    <w:rPr>
                      <w:rFonts w:ascii="Times New Roman" w:hAnsi="Times New Roman"/>
                      <w:kern w:val="0"/>
                      <w:szCs w:val="21"/>
                    </w:rPr>
                    <w:t>市政污泥</w:t>
                  </w:r>
                </w:p>
              </w:tc>
              <w:tc>
                <w:tcPr>
                  <w:tcW w:w="684" w:type="pct"/>
                  <w:tcBorders>
                    <w:top w:val="nil"/>
                    <w:left w:val="nil"/>
                    <w:bottom w:val="single" w:sz="4" w:space="0" w:color="auto"/>
                    <w:right w:val="single" w:sz="4" w:space="0" w:color="auto"/>
                  </w:tcBorders>
                  <w:shd w:val="clear" w:color="auto" w:fill="auto"/>
                  <w:vAlign w:val="center"/>
                  <w:hideMark/>
                </w:tcPr>
                <w:p w14:paraId="1287ED78"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03ADC9DF"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3.5</w:t>
                  </w:r>
                </w:p>
              </w:tc>
              <w:tc>
                <w:tcPr>
                  <w:tcW w:w="685" w:type="pct"/>
                  <w:tcBorders>
                    <w:top w:val="nil"/>
                    <w:left w:val="nil"/>
                    <w:bottom w:val="single" w:sz="4" w:space="0" w:color="auto"/>
                    <w:right w:val="single" w:sz="4" w:space="0" w:color="auto"/>
                  </w:tcBorders>
                  <w:shd w:val="clear" w:color="auto" w:fill="auto"/>
                  <w:vAlign w:val="center"/>
                  <w:hideMark/>
                </w:tcPr>
                <w:p w14:paraId="3D26291C"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3.5</w:t>
                  </w:r>
                </w:p>
              </w:tc>
              <w:tc>
                <w:tcPr>
                  <w:tcW w:w="641" w:type="pct"/>
                  <w:vMerge/>
                  <w:tcBorders>
                    <w:top w:val="nil"/>
                    <w:left w:val="single" w:sz="4" w:space="0" w:color="auto"/>
                    <w:bottom w:val="single" w:sz="4" w:space="0" w:color="auto"/>
                    <w:right w:val="single" w:sz="4" w:space="0" w:color="auto"/>
                  </w:tcBorders>
                  <w:vAlign w:val="center"/>
                  <w:hideMark/>
                </w:tcPr>
                <w:p w14:paraId="7C03DA61" w14:textId="77777777" w:rsidR="00E45DD4" w:rsidRPr="004616C4" w:rsidRDefault="00E45DD4" w:rsidP="00E45DD4">
                  <w:pPr>
                    <w:widowControl/>
                    <w:adjustRightInd w:val="0"/>
                    <w:snapToGrid w:val="0"/>
                    <w:jc w:val="center"/>
                    <w:rPr>
                      <w:rFonts w:ascii="Times New Roman" w:hAnsi="Times New Roman"/>
                      <w:kern w:val="0"/>
                      <w:szCs w:val="21"/>
                    </w:rPr>
                  </w:pPr>
                </w:p>
              </w:tc>
            </w:tr>
            <w:tr w:rsidR="004616C4" w:rsidRPr="004616C4" w14:paraId="0E3A9392"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6708143F"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14:paraId="3BFDAB6D"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替代燃料</w:t>
                  </w:r>
                </w:p>
              </w:tc>
              <w:tc>
                <w:tcPr>
                  <w:tcW w:w="1028" w:type="pct"/>
                  <w:tcBorders>
                    <w:top w:val="nil"/>
                    <w:left w:val="nil"/>
                    <w:bottom w:val="single" w:sz="4" w:space="0" w:color="auto"/>
                    <w:right w:val="single" w:sz="4" w:space="0" w:color="auto"/>
                  </w:tcBorders>
                  <w:shd w:val="clear" w:color="auto" w:fill="auto"/>
                  <w:vAlign w:val="center"/>
                  <w:hideMark/>
                </w:tcPr>
                <w:p w14:paraId="0DA635B7"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秸秆</w:t>
                  </w:r>
                </w:p>
              </w:tc>
              <w:tc>
                <w:tcPr>
                  <w:tcW w:w="684" w:type="pct"/>
                  <w:tcBorders>
                    <w:top w:val="nil"/>
                    <w:left w:val="nil"/>
                    <w:bottom w:val="single" w:sz="4" w:space="0" w:color="auto"/>
                    <w:right w:val="single" w:sz="4" w:space="0" w:color="auto"/>
                  </w:tcBorders>
                  <w:shd w:val="clear" w:color="auto" w:fill="auto"/>
                  <w:vAlign w:val="center"/>
                  <w:hideMark/>
                </w:tcPr>
                <w:p w14:paraId="3C675B0A"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641C52E4"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w:t>
                  </w:r>
                </w:p>
              </w:tc>
              <w:tc>
                <w:tcPr>
                  <w:tcW w:w="685" w:type="pct"/>
                  <w:tcBorders>
                    <w:top w:val="nil"/>
                    <w:left w:val="nil"/>
                    <w:bottom w:val="single" w:sz="4" w:space="0" w:color="auto"/>
                    <w:right w:val="single" w:sz="4" w:space="0" w:color="auto"/>
                  </w:tcBorders>
                  <w:shd w:val="clear" w:color="auto" w:fill="auto"/>
                  <w:vAlign w:val="center"/>
                  <w:hideMark/>
                </w:tcPr>
                <w:p w14:paraId="2DA4E0E0"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w:t>
                  </w:r>
                </w:p>
              </w:tc>
              <w:tc>
                <w:tcPr>
                  <w:tcW w:w="641" w:type="pct"/>
                  <w:vMerge/>
                  <w:tcBorders>
                    <w:top w:val="nil"/>
                    <w:left w:val="single" w:sz="4" w:space="0" w:color="auto"/>
                    <w:bottom w:val="single" w:sz="4" w:space="0" w:color="auto"/>
                    <w:right w:val="single" w:sz="4" w:space="0" w:color="auto"/>
                  </w:tcBorders>
                  <w:vAlign w:val="center"/>
                  <w:hideMark/>
                </w:tcPr>
                <w:p w14:paraId="2953C85E" w14:textId="77777777" w:rsidR="00E45DD4" w:rsidRPr="004616C4" w:rsidRDefault="00E45DD4" w:rsidP="00E45DD4">
                  <w:pPr>
                    <w:widowControl/>
                    <w:adjustRightInd w:val="0"/>
                    <w:snapToGrid w:val="0"/>
                    <w:jc w:val="center"/>
                    <w:rPr>
                      <w:rFonts w:ascii="Times New Roman" w:hAnsi="Times New Roman"/>
                      <w:kern w:val="0"/>
                      <w:szCs w:val="21"/>
                    </w:rPr>
                  </w:pPr>
                </w:p>
              </w:tc>
            </w:tr>
            <w:tr w:rsidR="004616C4" w:rsidRPr="004616C4" w14:paraId="40A24973"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783BFE36"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686" w:type="pct"/>
                  <w:vMerge/>
                  <w:tcBorders>
                    <w:top w:val="nil"/>
                    <w:left w:val="single" w:sz="4" w:space="0" w:color="auto"/>
                    <w:bottom w:val="single" w:sz="4" w:space="0" w:color="auto"/>
                    <w:right w:val="single" w:sz="4" w:space="0" w:color="auto"/>
                  </w:tcBorders>
                  <w:vAlign w:val="center"/>
                  <w:hideMark/>
                </w:tcPr>
                <w:p w14:paraId="309443F8" w14:textId="77777777" w:rsidR="00E45DD4" w:rsidRPr="004616C4" w:rsidRDefault="00E45DD4" w:rsidP="00E45DD4">
                  <w:pPr>
                    <w:widowControl/>
                    <w:adjustRightInd w:val="0"/>
                    <w:snapToGrid w:val="0"/>
                    <w:jc w:val="center"/>
                    <w:rPr>
                      <w:rFonts w:ascii="Times New Roman" w:hAnsi="Times New Roman"/>
                      <w:kern w:val="0"/>
                      <w:szCs w:val="21"/>
                    </w:rPr>
                  </w:pPr>
                </w:p>
              </w:tc>
              <w:tc>
                <w:tcPr>
                  <w:tcW w:w="1028" w:type="pct"/>
                  <w:tcBorders>
                    <w:top w:val="nil"/>
                    <w:left w:val="nil"/>
                    <w:bottom w:val="single" w:sz="4" w:space="0" w:color="auto"/>
                    <w:right w:val="single" w:sz="4" w:space="0" w:color="auto"/>
                  </w:tcBorders>
                  <w:shd w:val="clear" w:color="auto" w:fill="auto"/>
                  <w:vAlign w:val="center"/>
                  <w:hideMark/>
                </w:tcPr>
                <w:p w14:paraId="43005FBA"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废纺织物</w:t>
                  </w:r>
                </w:p>
              </w:tc>
              <w:tc>
                <w:tcPr>
                  <w:tcW w:w="684" w:type="pct"/>
                  <w:tcBorders>
                    <w:top w:val="nil"/>
                    <w:left w:val="nil"/>
                    <w:bottom w:val="single" w:sz="4" w:space="0" w:color="auto"/>
                    <w:right w:val="single" w:sz="4" w:space="0" w:color="auto"/>
                  </w:tcBorders>
                  <w:shd w:val="clear" w:color="auto" w:fill="auto"/>
                  <w:vAlign w:val="center"/>
                  <w:hideMark/>
                </w:tcPr>
                <w:p w14:paraId="00654C39"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4929DE87"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2.5</w:t>
                  </w:r>
                </w:p>
              </w:tc>
              <w:tc>
                <w:tcPr>
                  <w:tcW w:w="685" w:type="pct"/>
                  <w:tcBorders>
                    <w:top w:val="nil"/>
                    <w:left w:val="nil"/>
                    <w:bottom w:val="single" w:sz="4" w:space="0" w:color="auto"/>
                    <w:right w:val="single" w:sz="4" w:space="0" w:color="auto"/>
                  </w:tcBorders>
                  <w:shd w:val="clear" w:color="auto" w:fill="auto"/>
                  <w:vAlign w:val="center"/>
                  <w:hideMark/>
                </w:tcPr>
                <w:p w14:paraId="664AC73F"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2.5</w:t>
                  </w:r>
                </w:p>
              </w:tc>
              <w:tc>
                <w:tcPr>
                  <w:tcW w:w="641" w:type="pct"/>
                  <w:vMerge/>
                  <w:tcBorders>
                    <w:top w:val="nil"/>
                    <w:left w:val="single" w:sz="4" w:space="0" w:color="auto"/>
                    <w:bottom w:val="single" w:sz="4" w:space="0" w:color="auto"/>
                    <w:right w:val="single" w:sz="4" w:space="0" w:color="auto"/>
                  </w:tcBorders>
                  <w:vAlign w:val="center"/>
                  <w:hideMark/>
                </w:tcPr>
                <w:p w14:paraId="5DCA9AD2" w14:textId="77777777" w:rsidR="00E45DD4" w:rsidRPr="004616C4" w:rsidRDefault="00E45DD4" w:rsidP="00E45DD4">
                  <w:pPr>
                    <w:widowControl/>
                    <w:adjustRightInd w:val="0"/>
                    <w:snapToGrid w:val="0"/>
                    <w:jc w:val="center"/>
                    <w:rPr>
                      <w:rFonts w:ascii="Times New Roman" w:hAnsi="Times New Roman"/>
                      <w:kern w:val="0"/>
                      <w:szCs w:val="21"/>
                    </w:rPr>
                  </w:pPr>
                </w:p>
              </w:tc>
            </w:tr>
            <w:tr w:rsidR="004616C4" w:rsidRPr="004616C4" w14:paraId="77BD5865"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2CE88E7B"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686" w:type="pct"/>
                  <w:vMerge/>
                  <w:tcBorders>
                    <w:top w:val="nil"/>
                    <w:left w:val="single" w:sz="4" w:space="0" w:color="auto"/>
                    <w:bottom w:val="single" w:sz="4" w:space="0" w:color="auto"/>
                    <w:right w:val="single" w:sz="4" w:space="0" w:color="auto"/>
                  </w:tcBorders>
                  <w:vAlign w:val="center"/>
                  <w:hideMark/>
                </w:tcPr>
                <w:p w14:paraId="70AEC605" w14:textId="77777777" w:rsidR="00E45DD4" w:rsidRPr="004616C4" w:rsidRDefault="00E45DD4" w:rsidP="00E45DD4">
                  <w:pPr>
                    <w:widowControl/>
                    <w:adjustRightInd w:val="0"/>
                    <w:snapToGrid w:val="0"/>
                    <w:jc w:val="center"/>
                    <w:rPr>
                      <w:rFonts w:ascii="Times New Roman" w:hAnsi="Times New Roman"/>
                      <w:kern w:val="0"/>
                      <w:szCs w:val="21"/>
                    </w:rPr>
                  </w:pPr>
                </w:p>
              </w:tc>
              <w:tc>
                <w:tcPr>
                  <w:tcW w:w="1028" w:type="pct"/>
                  <w:tcBorders>
                    <w:top w:val="nil"/>
                    <w:left w:val="nil"/>
                    <w:bottom w:val="single" w:sz="4" w:space="0" w:color="auto"/>
                    <w:right w:val="single" w:sz="4" w:space="0" w:color="auto"/>
                  </w:tcBorders>
                  <w:shd w:val="clear" w:color="auto" w:fill="auto"/>
                  <w:vAlign w:val="center"/>
                  <w:hideMark/>
                </w:tcPr>
                <w:p w14:paraId="7BEF96A3"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橡胶粉</w:t>
                  </w:r>
                </w:p>
              </w:tc>
              <w:tc>
                <w:tcPr>
                  <w:tcW w:w="684" w:type="pct"/>
                  <w:tcBorders>
                    <w:top w:val="nil"/>
                    <w:left w:val="nil"/>
                    <w:bottom w:val="single" w:sz="4" w:space="0" w:color="auto"/>
                    <w:right w:val="single" w:sz="4" w:space="0" w:color="auto"/>
                  </w:tcBorders>
                  <w:shd w:val="clear" w:color="auto" w:fill="auto"/>
                  <w:vAlign w:val="center"/>
                  <w:hideMark/>
                </w:tcPr>
                <w:p w14:paraId="3172EFEA"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216AB1DC"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w:t>
                  </w:r>
                </w:p>
              </w:tc>
              <w:tc>
                <w:tcPr>
                  <w:tcW w:w="685" w:type="pct"/>
                  <w:tcBorders>
                    <w:top w:val="nil"/>
                    <w:left w:val="nil"/>
                    <w:bottom w:val="single" w:sz="4" w:space="0" w:color="auto"/>
                    <w:right w:val="single" w:sz="4" w:space="0" w:color="auto"/>
                  </w:tcBorders>
                  <w:shd w:val="clear" w:color="auto" w:fill="auto"/>
                  <w:vAlign w:val="center"/>
                  <w:hideMark/>
                </w:tcPr>
                <w:p w14:paraId="15361433"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w:t>
                  </w:r>
                </w:p>
              </w:tc>
              <w:tc>
                <w:tcPr>
                  <w:tcW w:w="641" w:type="pct"/>
                  <w:vMerge/>
                  <w:tcBorders>
                    <w:top w:val="nil"/>
                    <w:left w:val="single" w:sz="4" w:space="0" w:color="auto"/>
                    <w:bottom w:val="single" w:sz="4" w:space="0" w:color="auto"/>
                    <w:right w:val="single" w:sz="4" w:space="0" w:color="auto"/>
                  </w:tcBorders>
                  <w:vAlign w:val="center"/>
                  <w:hideMark/>
                </w:tcPr>
                <w:p w14:paraId="56B1A2BF" w14:textId="77777777" w:rsidR="00E45DD4" w:rsidRPr="004616C4" w:rsidRDefault="00E45DD4" w:rsidP="00E45DD4">
                  <w:pPr>
                    <w:widowControl/>
                    <w:adjustRightInd w:val="0"/>
                    <w:snapToGrid w:val="0"/>
                    <w:jc w:val="center"/>
                    <w:rPr>
                      <w:rFonts w:ascii="Times New Roman" w:hAnsi="Times New Roman"/>
                      <w:kern w:val="0"/>
                      <w:szCs w:val="21"/>
                    </w:rPr>
                  </w:pPr>
                </w:p>
              </w:tc>
            </w:tr>
            <w:tr w:rsidR="004616C4" w:rsidRPr="004616C4" w14:paraId="03C6C5C5" w14:textId="77777777" w:rsidTr="00E45DD4">
              <w:trPr>
                <w:trHeight w:val="20"/>
              </w:trPr>
              <w:tc>
                <w:tcPr>
                  <w:tcW w:w="504" w:type="pct"/>
                  <w:vMerge/>
                  <w:tcBorders>
                    <w:top w:val="nil"/>
                    <w:left w:val="single" w:sz="4" w:space="0" w:color="auto"/>
                    <w:bottom w:val="single" w:sz="4" w:space="0" w:color="auto"/>
                    <w:right w:val="single" w:sz="4" w:space="0" w:color="auto"/>
                  </w:tcBorders>
                  <w:vAlign w:val="center"/>
                  <w:hideMark/>
                </w:tcPr>
                <w:p w14:paraId="35F500D2" w14:textId="77777777" w:rsidR="00E45DD4" w:rsidRPr="004616C4" w:rsidRDefault="00E45DD4" w:rsidP="00E45DD4">
                  <w:pPr>
                    <w:widowControl/>
                    <w:adjustRightInd w:val="0"/>
                    <w:snapToGrid w:val="0"/>
                    <w:jc w:val="center"/>
                    <w:rPr>
                      <w:rFonts w:ascii="Times New Roman" w:eastAsia="等线" w:hAnsi="Times New Roman"/>
                      <w:kern w:val="0"/>
                      <w:szCs w:val="21"/>
                    </w:rPr>
                  </w:pPr>
                </w:p>
              </w:tc>
              <w:tc>
                <w:tcPr>
                  <w:tcW w:w="1714" w:type="pct"/>
                  <w:gridSpan w:val="2"/>
                  <w:tcBorders>
                    <w:top w:val="single" w:sz="4" w:space="0" w:color="auto"/>
                    <w:left w:val="nil"/>
                    <w:bottom w:val="single" w:sz="4" w:space="0" w:color="auto"/>
                    <w:right w:val="single" w:sz="4" w:space="0" w:color="auto"/>
                  </w:tcBorders>
                  <w:shd w:val="clear" w:color="auto" w:fill="auto"/>
                  <w:vAlign w:val="center"/>
                  <w:hideMark/>
                </w:tcPr>
                <w:p w14:paraId="132D41F2"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合计</w:t>
                  </w:r>
                </w:p>
              </w:tc>
              <w:tc>
                <w:tcPr>
                  <w:tcW w:w="684" w:type="pct"/>
                  <w:tcBorders>
                    <w:top w:val="nil"/>
                    <w:left w:val="nil"/>
                    <w:bottom w:val="single" w:sz="4" w:space="0" w:color="auto"/>
                    <w:right w:val="single" w:sz="4" w:space="0" w:color="auto"/>
                  </w:tcBorders>
                  <w:shd w:val="clear" w:color="auto" w:fill="auto"/>
                  <w:vAlign w:val="center"/>
                  <w:hideMark/>
                </w:tcPr>
                <w:p w14:paraId="4A47A998"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3A420D67"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15</w:t>
                  </w:r>
                </w:p>
              </w:tc>
              <w:tc>
                <w:tcPr>
                  <w:tcW w:w="685" w:type="pct"/>
                  <w:tcBorders>
                    <w:top w:val="nil"/>
                    <w:left w:val="nil"/>
                    <w:bottom w:val="single" w:sz="4" w:space="0" w:color="auto"/>
                    <w:right w:val="single" w:sz="4" w:space="0" w:color="auto"/>
                  </w:tcBorders>
                  <w:shd w:val="clear" w:color="auto" w:fill="auto"/>
                  <w:vAlign w:val="center"/>
                  <w:hideMark/>
                </w:tcPr>
                <w:p w14:paraId="1308F273"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15</w:t>
                  </w:r>
                </w:p>
              </w:tc>
              <w:tc>
                <w:tcPr>
                  <w:tcW w:w="641" w:type="pct"/>
                  <w:tcBorders>
                    <w:top w:val="nil"/>
                    <w:left w:val="nil"/>
                    <w:bottom w:val="single" w:sz="4" w:space="0" w:color="auto"/>
                    <w:right w:val="single" w:sz="4" w:space="0" w:color="auto"/>
                  </w:tcBorders>
                  <w:shd w:val="clear" w:color="auto" w:fill="auto"/>
                  <w:vAlign w:val="center"/>
                  <w:hideMark/>
                </w:tcPr>
                <w:p w14:paraId="5949EAEF"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w:t>
                  </w:r>
                </w:p>
              </w:tc>
            </w:tr>
            <w:tr w:rsidR="004616C4" w:rsidRPr="004616C4" w14:paraId="445466CB" w14:textId="77777777" w:rsidTr="00E45DD4">
              <w:trPr>
                <w:trHeight w:val="20"/>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9DBC1A"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总计</w:t>
                  </w:r>
                </w:p>
              </w:tc>
              <w:tc>
                <w:tcPr>
                  <w:tcW w:w="1028" w:type="pct"/>
                  <w:tcBorders>
                    <w:top w:val="nil"/>
                    <w:left w:val="nil"/>
                    <w:bottom w:val="single" w:sz="4" w:space="0" w:color="auto"/>
                    <w:right w:val="single" w:sz="4" w:space="0" w:color="auto"/>
                  </w:tcBorders>
                  <w:shd w:val="clear" w:color="auto" w:fill="auto"/>
                  <w:vAlign w:val="center"/>
                  <w:hideMark/>
                </w:tcPr>
                <w:p w14:paraId="6D4631B8"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w:t>
                  </w:r>
                </w:p>
              </w:tc>
              <w:tc>
                <w:tcPr>
                  <w:tcW w:w="684" w:type="pct"/>
                  <w:tcBorders>
                    <w:top w:val="nil"/>
                    <w:left w:val="nil"/>
                    <w:bottom w:val="single" w:sz="4" w:space="0" w:color="auto"/>
                    <w:right w:val="single" w:sz="4" w:space="0" w:color="auto"/>
                  </w:tcBorders>
                  <w:shd w:val="clear" w:color="auto" w:fill="auto"/>
                  <w:vAlign w:val="center"/>
                  <w:hideMark/>
                </w:tcPr>
                <w:p w14:paraId="38EE5ED9"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0</w:t>
                  </w:r>
                </w:p>
              </w:tc>
              <w:tc>
                <w:tcPr>
                  <w:tcW w:w="772" w:type="pct"/>
                  <w:tcBorders>
                    <w:top w:val="nil"/>
                    <w:left w:val="nil"/>
                    <w:bottom w:val="single" w:sz="4" w:space="0" w:color="auto"/>
                    <w:right w:val="single" w:sz="4" w:space="0" w:color="auto"/>
                  </w:tcBorders>
                  <w:shd w:val="clear" w:color="auto" w:fill="auto"/>
                  <w:vAlign w:val="center"/>
                  <w:hideMark/>
                </w:tcPr>
                <w:p w14:paraId="2BB9802D"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15.5</w:t>
                  </w:r>
                </w:p>
              </w:tc>
              <w:tc>
                <w:tcPr>
                  <w:tcW w:w="685" w:type="pct"/>
                  <w:tcBorders>
                    <w:top w:val="nil"/>
                    <w:left w:val="nil"/>
                    <w:bottom w:val="single" w:sz="4" w:space="0" w:color="auto"/>
                    <w:right w:val="single" w:sz="4" w:space="0" w:color="auto"/>
                  </w:tcBorders>
                  <w:shd w:val="clear" w:color="auto" w:fill="auto"/>
                  <w:vAlign w:val="center"/>
                  <w:hideMark/>
                </w:tcPr>
                <w:p w14:paraId="067713EB" w14:textId="77777777" w:rsidR="00E45DD4" w:rsidRPr="004616C4" w:rsidRDefault="00E45DD4" w:rsidP="00E45DD4">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15.5</w:t>
                  </w:r>
                </w:p>
              </w:tc>
              <w:tc>
                <w:tcPr>
                  <w:tcW w:w="641" w:type="pct"/>
                  <w:tcBorders>
                    <w:top w:val="nil"/>
                    <w:left w:val="nil"/>
                    <w:bottom w:val="single" w:sz="4" w:space="0" w:color="auto"/>
                    <w:right w:val="single" w:sz="4" w:space="0" w:color="auto"/>
                  </w:tcBorders>
                  <w:shd w:val="clear" w:color="auto" w:fill="auto"/>
                  <w:vAlign w:val="center"/>
                  <w:hideMark/>
                </w:tcPr>
                <w:p w14:paraId="2143E27C" w14:textId="77777777" w:rsidR="00E45DD4" w:rsidRPr="004616C4" w:rsidRDefault="00E45DD4" w:rsidP="00E45DD4">
                  <w:pPr>
                    <w:widowControl/>
                    <w:adjustRightInd w:val="0"/>
                    <w:snapToGrid w:val="0"/>
                    <w:jc w:val="center"/>
                    <w:rPr>
                      <w:rFonts w:ascii="Times New Roman" w:hAnsi="Times New Roman"/>
                      <w:kern w:val="0"/>
                      <w:szCs w:val="21"/>
                    </w:rPr>
                  </w:pPr>
                  <w:r w:rsidRPr="004616C4">
                    <w:rPr>
                      <w:rFonts w:ascii="Times New Roman" w:hAnsi="Times New Roman"/>
                      <w:kern w:val="0"/>
                      <w:szCs w:val="21"/>
                    </w:rPr>
                    <w:t>/</w:t>
                  </w:r>
                </w:p>
              </w:tc>
            </w:tr>
          </w:tbl>
          <w:p w14:paraId="5A205009" w14:textId="2848E179" w:rsidR="007A4E4E" w:rsidRPr="004616C4" w:rsidRDefault="007A4E4E">
            <w:pPr>
              <w:widowControl/>
              <w:spacing w:line="360" w:lineRule="auto"/>
              <w:ind w:firstLineChars="200" w:firstLine="482"/>
              <w:jc w:val="left"/>
              <w:rPr>
                <w:rFonts w:ascii="Times New Roman" w:hAnsi="Times New Roman"/>
                <w:b/>
                <w:bCs/>
                <w:sz w:val="24"/>
              </w:rPr>
            </w:pPr>
          </w:p>
          <w:p w14:paraId="5A3D0F34" w14:textId="60F2D8E6" w:rsidR="007A4E4E" w:rsidRPr="004616C4" w:rsidRDefault="007A4E4E">
            <w:pPr>
              <w:widowControl/>
              <w:spacing w:line="360" w:lineRule="auto"/>
              <w:ind w:firstLineChars="200" w:firstLine="482"/>
              <w:jc w:val="left"/>
              <w:rPr>
                <w:rFonts w:ascii="Times New Roman" w:hAnsi="Times New Roman"/>
                <w:b/>
                <w:bCs/>
                <w:sz w:val="24"/>
              </w:rPr>
            </w:pPr>
          </w:p>
          <w:bookmarkEnd w:id="22"/>
          <w:p w14:paraId="737D2404" w14:textId="77777777" w:rsidR="007A4E4E" w:rsidRPr="004616C4" w:rsidRDefault="007A4E4E">
            <w:pPr>
              <w:widowControl/>
              <w:spacing w:line="360" w:lineRule="auto"/>
              <w:ind w:firstLineChars="200" w:firstLine="420"/>
              <w:jc w:val="left"/>
              <w:rPr>
                <w:rFonts w:ascii="Times New Roman" w:hAnsi="Times New Roman"/>
                <w:szCs w:val="21"/>
              </w:rPr>
            </w:pPr>
          </w:p>
        </w:tc>
      </w:tr>
    </w:tbl>
    <w:p w14:paraId="5E3213EA" w14:textId="77777777" w:rsidR="007A4E4E" w:rsidRPr="004616C4" w:rsidRDefault="007A4E4E">
      <w:pPr>
        <w:adjustRightInd w:val="0"/>
        <w:snapToGrid w:val="0"/>
        <w:jc w:val="left"/>
        <w:rPr>
          <w:rFonts w:ascii="Times New Roman" w:hAnsi="Times New Roman"/>
          <w:szCs w:val="21"/>
        </w:rPr>
      </w:pPr>
    </w:p>
    <w:p w14:paraId="4232EB3F" w14:textId="77777777" w:rsidR="007A4E4E" w:rsidRPr="004616C4" w:rsidRDefault="007A4E4E">
      <w:pPr>
        <w:adjustRightInd w:val="0"/>
        <w:snapToGrid w:val="0"/>
        <w:jc w:val="left"/>
        <w:rPr>
          <w:rFonts w:ascii="Times New Roman" w:hAnsi="Times New Roman"/>
          <w:szCs w:val="21"/>
        </w:rPr>
        <w:sectPr w:rsidR="007A4E4E" w:rsidRPr="004616C4">
          <w:pgSz w:w="11906" w:h="16838"/>
          <w:pgMar w:top="1440" w:right="1800" w:bottom="1440" w:left="1800" w:header="851" w:footer="851" w:gutter="0"/>
          <w:cols w:space="720"/>
          <w:docGrid w:linePitch="312"/>
        </w:sectPr>
      </w:pPr>
    </w:p>
    <w:tbl>
      <w:tblPr>
        <w:tblStyle w:val="aff7"/>
        <w:tblW w:w="5000" w:type="pct"/>
        <w:tblLook w:val="04A0" w:firstRow="1" w:lastRow="0" w:firstColumn="1" w:lastColumn="0" w:noHBand="0" w:noVBand="1"/>
      </w:tblPr>
      <w:tblGrid>
        <w:gridCol w:w="533"/>
        <w:gridCol w:w="13641"/>
      </w:tblGrid>
      <w:tr w:rsidR="007A4E4E" w:rsidRPr="004616C4" w14:paraId="7264E56C" w14:textId="77777777">
        <w:trPr>
          <w:trHeight w:val="7350"/>
        </w:trPr>
        <w:tc>
          <w:tcPr>
            <w:tcW w:w="188" w:type="pct"/>
            <w:vAlign w:val="center"/>
          </w:tcPr>
          <w:p w14:paraId="3677B7A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4"/>
              </w:rPr>
              <w:lastRenderedPageBreak/>
              <w:t>建设内容</w:t>
            </w:r>
          </w:p>
        </w:tc>
        <w:tc>
          <w:tcPr>
            <w:tcW w:w="4812" w:type="pct"/>
          </w:tcPr>
          <w:p w14:paraId="29CDBE30" w14:textId="77777777" w:rsidR="007A4E4E" w:rsidRPr="004616C4" w:rsidRDefault="00000000">
            <w:pPr>
              <w:widowControl/>
              <w:spacing w:line="360" w:lineRule="auto"/>
              <w:ind w:firstLineChars="200" w:firstLine="482"/>
              <w:jc w:val="left"/>
              <w:rPr>
                <w:rFonts w:ascii="Times New Roman" w:hAnsi="Times New Roman"/>
                <w:b/>
                <w:bCs/>
                <w:sz w:val="24"/>
              </w:rPr>
            </w:pPr>
            <w:r w:rsidRPr="004616C4">
              <w:rPr>
                <w:rFonts w:ascii="Times New Roman" w:hAnsi="Times New Roman"/>
                <w:b/>
                <w:bCs/>
                <w:sz w:val="24"/>
              </w:rPr>
              <w:t>2</w:t>
            </w:r>
            <w:r w:rsidRPr="004616C4">
              <w:rPr>
                <w:rFonts w:ascii="Times New Roman" w:hAnsi="Times New Roman"/>
                <w:b/>
                <w:bCs/>
                <w:sz w:val="24"/>
              </w:rPr>
              <w:t>、项目组成及利用关系、责任划分</w:t>
            </w:r>
          </w:p>
          <w:p w14:paraId="64DD21F2"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hint="eastAsia"/>
                <w:sz w:val="24"/>
              </w:rPr>
              <w:t>本</w:t>
            </w:r>
            <w:r w:rsidRPr="004616C4">
              <w:rPr>
                <w:rFonts w:ascii="Times New Roman" w:hAnsi="Times New Roman"/>
                <w:sz w:val="24"/>
              </w:rPr>
              <w:t>项目</w:t>
            </w:r>
            <w:r w:rsidRPr="004616C4">
              <w:rPr>
                <w:rFonts w:ascii="Times New Roman" w:hAnsi="Times New Roman" w:hint="eastAsia"/>
                <w:sz w:val="24"/>
              </w:rPr>
              <w:t>建设内容</w:t>
            </w:r>
            <w:r w:rsidRPr="004616C4">
              <w:rPr>
                <w:rFonts w:ascii="Times New Roman" w:hAnsi="Times New Roman"/>
                <w:sz w:val="24"/>
              </w:rPr>
              <w:t>与</w:t>
            </w:r>
            <w:r w:rsidRPr="004616C4">
              <w:rPr>
                <w:rFonts w:ascii="Times New Roman" w:hAnsi="Times New Roman" w:hint="eastAsia"/>
                <w:sz w:val="24"/>
              </w:rPr>
              <w:t>达州海螺水泥厂</w:t>
            </w:r>
            <w:r w:rsidRPr="004616C4">
              <w:rPr>
                <w:rFonts w:ascii="Times New Roman" w:hAnsi="Times New Roman"/>
                <w:sz w:val="24"/>
              </w:rPr>
              <w:t>的依托关系详见下表：</w:t>
            </w:r>
          </w:p>
          <w:p w14:paraId="126C3030" w14:textId="5A20E355" w:rsidR="007A4E4E" w:rsidRPr="004616C4" w:rsidRDefault="00000000">
            <w:pPr>
              <w:adjustRightInd w:val="0"/>
              <w:snapToGrid w:val="0"/>
              <w:jc w:val="center"/>
              <w:rPr>
                <w:rFonts w:ascii="Times New Roman" w:hAnsi="Times New Roman"/>
                <w:b/>
                <w:bCs/>
                <w:sz w:val="24"/>
              </w:rPr>
            </w:pPr>
            <w:bookmarkStart w:id="23" w:name="_Hlk137979845"/>
            <w:r w:rsidRPr="004616C4">
              <w:rPr>
                <w:rFonts w:ascii="Times New Roman" w:hAnsi="Times New Roman"/>
                <w:b/>
                <w:bCs/>
                <w:sz w:val="24"/>
              </w:rPr>
              <w:t>表</w:t>
            </w:r>
            <w:r w:rsidRPr="004616C4">
              <w:rPr>
                <w:rFonts w:ascii="Times New Roman" w:hAnsi="Times New Roman"/>
                <w:b/>
                <w:bCs/>
                <w:sz w:val="24"/>
              </w:rPr>
              <w:t xml:space="preserve">2-2.1 </w:t>
            </w:r>
            <w:r w:rsidRPr="004616C4">
              <w:rPr>
                <w:rFonts w:ascii="Times New Roman" w:hAnsi="Times New Roman"/>
                <w:b/>
                <w:bCs/>
                <w:sz w:val="24"/>
              </w:rPr>
              <w:t>项目主要建设内容及规模一览表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60"/>
              <w:gridCol w:w="950"/>
              <w:gridCol w:w="1669"/>
              <w:gridCol w:w="8685"/>
              <w:gridCol w:w="1151"/>
            </w:tblGrid>
            <w:tr w:rsidR="004616C4" w:rsidRPr="004616C4" w14:paraId="48986599" w14:textId="77777777" w:rsidTr="00CE025B">
              <w:trPr>
                <w:trHeight w:val="20"/>
                <w:jc w:val="center"/>
              </w:trPr>
              <w:tc>
                <w:tcPr>
                  <w:tcW w:w="358" w:type="pct"/>
                  <w:tcBorders>
                    <w:top w:val="single" w:sz="4" w:space="0" w:color="auto"/>
                    <w:left w:val="single" w:sz="4" w:space="0" w:color="auto"/>
                    <w:bottom w:val="single" w:sz="4" w:space="0" w:color="auto"/>
                    <w:right w:val="single" w:sz="4" w:space="0" w:color="auto"/>
                  </w:tcBorders>
                  <w:vAlign w:val="center"/>
                </w:tcPr>
                <w:p w14:paraId="6590B612" w14:textId="77777777" w:rsidR="00E45DD4" w:rsidRPr="004616C4" w:rsidRDefault="00E45DD4" w:rsidP="00E45DD4">
                  <w:pPr>
                    <w:adjustRightInd w:val="0"/>
                    <w:snapToGrid w:val="0"/>
                    <w:jc w:val="center"/>
                    <w:rPr>
                      <w:rFonts w:ascii="Times New Roman" w:hAnsi="Times New Roman"/>
                      <w:b/>
                      <w:bCs/>
                      <w:szCs w:val="21"/>
                    </w:rPr>
                  </w:pPr>
                  <w:bookmarkStart w:id="24" w:name="_Hlk147616169"/>
                  <w:r w:rsidRPr="004616C4">
                    <w:rPr>
                      <w:rFonts w:ascii="Times New Roman" w:hAnsi="Times New Roman"/>
                      <w:b/>
                      <w:bCs/>
                      <w:szCs w:val="21"/>
                    </w:rPr>
                    <w:t>工程类别</w:t>
                  </w:r>
                </w:p>
              </w:tc>
              <w:tc>
                <w:tcPr>
                  <w:tcW w:w="4213" w:type="pct"/>
                  <w:gridSpan w:val="3"/>
                  <w:tcBorders>
                    <w:top w:val="single" w:sz="4" w:space="0" w:color="auto"/>
                    <w:left w:val="single" w:sz="4" w:space="0" w:color="auto"/>
                    <w:bottom w:val="single" w:sz="4" w:space="0" w:color="auto"/>
                    <w:right w:val="single" w:sz="4" w:space="0" w:color="auto"/>
                  </w:tcBorders>
                  <w:vAlign w:val="center"/>
                </w:tcPr>
                <w:p w14:paraId="7BA5B5B0" w14:textId="77777777" w:rsidR="00E45DD4" w:rsidRPr="004616C4" w:rsidRDefault="00E45DD4" w:rsidP="00E45DD4">
                  <w:pPr>
                    <w:adjustRightInd w:val="0"/>
                    <w:snapToGrid w:val="0"/>
                    <w:jc w:val="center"/>
                    <w:rPr>
                      <w:rFonts w:ascii="Times New Roman" w:hAnsi="Times New Roman"/>
                      <w:b/>
                      <w:bCs/>
                      <w:szCs w:val="21"/>
                    </w:rPr>
                  </w:pPr>
                  <w:r w:rsidRPr="004616C4">
                    <w:rPr>
                      <w:rFonts w:ascii="Times New Roman" w:hAnsi="Times New Roman"/>
                      <w:b/>
                      <w:bCs/>
                      <w:szCs w:val="21"/>
                    </w:rPr>
                    <w:t>建设内容及规模</w:t>
                  </w:r>
                </w:p>
              </w:tc>
              <w:tc>
                <w:tcPr>
                  <w:tcW w:w="429" w:type="pct"/>
                  <w:tcBorders>
                    <w:top w:val="single" w:sz="4" w:space="0" w:color="auto"/>
                    <w:left w:val="single" w:sz="4" w:space="0" w:color="auto"/>
                    <w:bottom w:val="single" w:sz="4" w:space="0" w:color="auto"/>
                    <w:right w:val="single" w:sz="4" w:space="0" w:color="auto"/>
                  </w:tcBorders>
                  <w:vAlign w:val="center"/>
                </w:tcPr>
                <w:p w14:paraId="1F382962" w14:textId="77777777" w:rsidR="00E45DD4" w:rsidRPr="004616C4" w:rsidRDefault="00E45DD4" w:rsidP="00E45DD4">
                  <w:pPr>
                    <w:adjustRightInd w:val="0"/>
                    <w:snapToGrid w:val="0"/>
                    <w:jc w:val="center"/>
                    <w:rPr>
                      <w:rFonts w:ascii="Times New Roman" w:hAnsi="Times New Roman"/>
                      <w:b/>
                      <w:bCs/>
                      <w:szCs w:val="21"/>
                    </w:rPr>
                  </w:pPr>
                  <w:r w:rsidRPr="004616C4">
                    <w:rPr>
                      <w:rFonts w:ascii="Times New Roman" w:hAnsi="Times New Roman"/>
                      <w:b/>
                      <w:bCs/>
                      <w:szCs w:val="21"/>
                    </w:rPr>
                    <w:t>备注</w:t>
                  </w:r>
                </w:p>
              </w:tc>
            </w:tr>
            <w:tr w:rsidR="004616C4" w:rsidRPr="004616C4" w14:paraId="0E194E31" w14:textId="77777777" w:rsidTr="00E45DD4">
              <w:trPr>
                <w:trHeight w:val="20"/>
                <w:jc w:val="center"/>
              </w:trPr>
              <w:tc>
                <w:tcPr>
                  <w:tcW w:w="358" w:type="pct"/>
                  <w:vMerge w:val="restart"/>
                  <w:tcBorders>
                    <w:left w:val="single" w:sz="4" w:space="0" w:color="auto"/>
                    <w:right w:val="single" w:sz="4" w:space="0" w:color="auto"/>
                  </w:tcBorders>
                  <w:vAlign w:val="center"/>
                </w:tcPr>
                <w:p w14:paraId="15EB3D63" w14:textId="7C74AA6C"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主体工程</w:t>
                  </w:r>
                </w:p>
              </w:tc>
              <w:tc>
                <w:tcPr>
                  <w:tcW w:w="354" w:type="pct"/>
                  <w:vMerge w:val="restart"/>
                  <w:tcBorders>
                    <w:top w:val="single" w:sz="4" w:space="0" w:color="auto"/>
                    <w:left w:val="single" w:sz="4" w:space="0" w:color="auto"/>
                    <w:right w:val="single" w:sz="4" w:space="0" w:color="auto"/>
                  </w:tcBorders>
                  <w:vAlign w:val="center"/>
                </w:tcPr>
                <w:p w14:paraId="7C9ECE16"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一般固废处置系统</w:t>
                  </w:r>
                </w:p>
              </w:tc>
              <w:tc>
                <w:tcPr>
                  <w:tcW w:w="622" w:type="pct"/>
                  <w:tcBorders>
                    <w:top w:val="single" w:sz="4" w:space="0" w:color="auto"/>
                    <w:left w:val="single" w:sz="4" w:space="0" w:color="auto"/>
                    <w:right w:val="single" w:sz="4" w:space="0" w:color="auto"/>
                  </w:tcBorders>
                  <w:vAlign w:val="center"/>
                </w:tcPr>
                <w:p w14:paraId="73551B00" w14:textId="22BAFABB"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入窑系统（固废车间）</w:t>
                  </w:r>
                </w:p>
              </w:tc>
              <w:tc>
                <w:tcPr>
                  <w:tcW w:w="3237" w:type="pct"/>
                  <w:tcBorders>
                    <w:top w:val="single" w:sz="4" w:space="0" w:color="auto"/>
                    <w:left w:val="single" w:sz="4" w:space="0" w:color="auto"/>
                    <w:right w:val="single" w:sz="4" w:space="0" w:color="auto"/>
                  </w:tcBorders>
                  <w:vAlign w:val="center"/>
                </w:tcPr>
                <w:p w14:paraId="22F9B654" w14:textId="0C64FD0C"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hint="eastAsia"/>
                      <w:szCs w:val="21"/>
                    </w:rPr>
                    <w:t>新建一</w:t>
                  </w:r>
                  <w:r w:rsidRPr="004616C4">
                    <w:rPr>
                      <w:rFonts w:ascii="Times New Roman" w:hAnsi="Times New Roman"/>
                      <w:szCs w:val="21"/>
                    </w:rPr>
                    <w:t>个入窑系统（固废车间），占地</w:t>
                  </w:r>
                  <w:r w:rsidRPr="004616C4">
                    <w:rPr>
                      <w:rFonts w:ascii="Times New Roman" w:hAnsi="Times New Roman"/>
                      <w:szCs w:val="21"/>
                    </w:rPr>
                    <w:t>486m</w:t>
                  </w:r>
                  <w:r w:rsidRPr="004616C4">
                    <w:rPr>
                      <w:rFonts w:ascii="Times New Roman" w:hAnsi="Times New Roman"/>
                      <w:szCs w:val="21"/>
                      <w:vertAlign w:val="superscript"/>
                    </w:rPr>
                    <w:t>2</w:t>
                  </w:r>
                  <w:r w:rsidRPr="004616C4">
                    <w:rPr>
                      <w:rFonts w:ascii="Times New Roman" w:hAnsi="Times New Roman"/>
                      <w:szCs w:val="21"/>
                    </w:rPr>
                    <w:t>，位于</w:t>
                  </w:r>
                  <w:r w:rsidRPr="004616C4">
                    <w:rPr>
                      <w:rFonts w:ascii="Times New Roman" w:hAnsi="Times New Roman"/>
                      <w:szCs w:val="21"/>
                    </w:rPr>
                    <w:t>2#</w:t>
                  </w:r>
                  <w:r w:rsidRPr="004616C4">
                    <w:rPr>
                      <w:rFonts w:ascii="Times New Roman" w:hAnsi="Times New Roman"/>
                      <w:szCs w:val="21"/>
                    </w:rPr>
                    <w:t>熟料线旁，主要完成秸秆、废纺织物、橡胶粉、市政污泥的卸料、储存及输送等环节工序，最后经皮带机输送至</w:t>
                  </w:r>
                  <w:r w:rsidRPr="004616C4">
                    <w:rPr>
                      <w:rFonts w:ascii="Times New Roman" w:hAnsi="Times New Roman"/>
                      <w:szCs w:val="21"/>
                    </w:rPr>
                    <w:t>2#</w:t>
                  </w:r>
                  <w:r w:rsidRPr="004616C4">
                    <w:rPr>
                      <w:rFonts w:ascii="Times New Roman" w:hAnsi="Times New Roman"/>
                      <w:szCs w:val="21"/>
                    </w:rPr>
                    <w:t>线窑尾分解炉焚烧。</w:t>
                  </w:r>
                </w:p>
                <w:p w14:paraId="60D47A92" w14:textId="60B966FE"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固废车间</w:t>
                  </w:r>
                  <w:r w:rsidRPr="004616C4">
                    <w:rPr>
                      <w:rFonts w:ascii="Times New Roman" w:hAnsi="Times New Roman" w:hint="eastAsia"/>
                      <w:szCs w:val="21"/>
                    </w:rPr>
                    <w:t>设置为全密闭式，</w:t>
                  </w:r>
                  <w:r w:rsidRPr="004616C4">
                    <w:rPr>
                      <w:rFonts w:ascii="Times New Roman" w:hAnsi="Times New Roman"/>
                      <w:szCs w:val="21"/>
                    </w:rPr>
                    <w:t>内设</w:t>
                  </w:r>
                  <w:r w:rsidRPr="004616C4">
                    <w:rPr>
                      <w:rFonts w:ascii="Times New Roman" w:hAnsi="Times New Roman" w:hint="eastAsia"/>
                      <w:szCs w:val="21"/>
                    </w:rPr>
                    <w:t>1</w:t>
                  </w:r>
                  <w:r w:rsidRPr="004616C4">
                    <w:rPr>
                      <w:rFonts w:ascii="Times New Roman" w:hAnsi="Times New Roman" w:hint="eastAsia"/>
                      <w:szCs w:val="21"/>
                    </w:rPr>
                    <w:t>个</w:t>
                  </w:r>
                  <w:r w:rsidRPr="004616C4">
                    <w:rPr>
                      <w:rFonts w:ascii="Times New Roman" w:hAnsi="Times New Roman"/>
                      <w:szCs w:val="21"/>
                    </w:rPr>
                    <w:t>替代燃料（秸秆、废纺织物、橡胶粉）储</w:t>
                  </w:r>
                  <w:r w:rsidRPr="004616C4">
                    <w:rPr>
                      <w:rFonts w:ascii="Times New Roman" w:hAnsi="Times New Roman" w:hint="eastAsia"/>
                      <w:szCs w:val="21"/>
                    </w:rPr>
                    <w:t>坑</w:t>
                  </w:r>
                  <w:r w:rsidRPr="004616C4">
                    <w:rPr>
                      <w:rFonts w:ascii="Times New Roman" w:hAnsi="Times New Roman" w:hint="eastAsia"/>
                      <w:szCs w:val="21"/>
                    </w:rPr>
                    <w:t>2</w:t>
                  </w:r>
                  <w:r w:rsidRPr="004616C4">
                    <w:rPr>
                      <w:rFonts w:ascii="Times New Roman" w:hAnsi="Times New Roman"/>
                      <w:szCs w:val="21"/>
                    </w:rPr>
                    <w:t>50</w:t>
                  </w:r>
                  <w:r w:rsidRPr="004616C4">
                    <w:rPr>
                      <w:rFonts w:ascii="Times New Roman" w:hAnsi="Times New Roman" w:hint="eastAsia"/>
                      <w:szCs w:val="21"/>
                    </w:rPr>
                    <w:t>m</w:t>
                  </w:r>
                  <w:r w:rsidRPr="004616C4">
                    <w:rPr>
                      <w:rFonts w:ascii="Times New Roman" w:hAnsi="Times New Roman"/>
                      <w:szCs w:val="21"/>
                      <w:vertAlign w:val="superscript"/>
                    </w:rPr>
                    <w:t>3</w:t>
                  </w:r>
                  <w:r w:rsidRPr="004616C4">
                    <w:rPr>
                      <w:rFonts w:ascii="Times New Roman" w:hAnsi="Times New Roman" w:hint="eastAsia"/>
                      <w:szCs w:val="21"/>
                    </w:rPr>
                    <w:t>，</w:t>
                  </w:r>
                  <w:r w:rsidRPr="004616C4">
                    <w:rPr>
                      <w:rFonts w:ascii="Times New Roman" w:hAnsi="Times New Roman" w:hint="eastAsia"/>
                      <w:szCs w:val="21"/>
                    </w:rPr>
                    <w:t>1</w:t>
                  </w:r>
                  <w:r w:rsidRPr="004616C4">
                    <w:rPr>
                      <w:rFonts w:ascii="Times New Roman" w:hAnsi="Times New Roman" w:hint="eastAsia"/>
                      <w:szCs w:val="21"/>
                    </w:rPr>
                    <w:t>个</w:t>
                  </w:r>
                  <w:r w:rsidRPr="004616C4">
                    <w:rPr>
                      <w:rFonts w:ascii="Times New Roman" w:hAnsi="Times New Roman" w:hint="eastAsia"/>
                      <w:szCs w:val="21"/>
                    </w:rPr>
                    <w:t>6</w:t>
                  </w:r>
                  <w:r w:rsidRPr="004616C4">
                    <w:rPr>
                      <w:rFonts w:ascii="Times New Roman" w:hAnsi="Times New Roman"/>
                      <w:szCs w:val="21"/>
                    </w:rPr>
                    <w:t>0</w:t>
                  </w:r>
                  <w:r w:rsidRPr="004616C4">
                    <w:rPr>
                      <w:rFonts w:ascii="Times New Roman" w:hAnsi="Times New Roman" w:hint="eastAsia"/>
                      <w:szCs w:val="21"/>
                    </w:rPr>
                    <w:t>%</w:t>
                  </w:r>
                  <w:r w:rsidRPr="004616C4">
                    <w:rPr>
                      <w:rFonts w:ascii="Times New Roman" w:hAnsi="Times New Roman"/>
                      <w:szCs w:val="21"/>
                    </w:rPr>
                    <w:t>市政污泥储</w:t>
                  </w:r>
                  <w:r w:rsidRPr="004616C4">
                    <w:rPr>
                      <w:rFonts w:ascii="Times New Roman" w:hAnsi="Times New Roman" w:hint="eastAsia"/>
                      <w:szCs w:val="21"/>
                    </w:rPr>
                    <w:t>坑</w:t>
                  </w:r>
                  <w:r w:rsidRPr="004616C4">
                    <w:rPr>
                      <w:rFonts w:ascii="Times New Roman" w:hAnsi="Times New Roman" w:hint="eastAsia"/>
                      <w:szCs w:val="21"/>
                    </w:rPr>
                    <w:t>2</w:t>
                  </w:r>
                  <w:r w:rsidRPr="004616C4">
                    <w:rPr>
                      <w:rFonts w:ascii="Times New Roman" w:hAnsi="Times New Roman"/>
                      <w:szCs w:val="21"/>
                    </w:rPr>
                    <w:t>50</w:t>
                  </w:r>
                  <w:r w:rsidRPr="004616C4">
                    <w:rPr>
                      <w:rFonts w:ascii="Times New Roman" w:hAnsi="Times New Roman" w:hint="eastAsia"/>
                      <w:szCs w:val="21"/>
                    </w:rPr>
                    <w:t xml:space="preserve"> m</w:t>
                  </w:r>
                  <w:r w:rsidRPr="004616C4">
                    <w:rPr>
                      <w:rFonts w:ascii="Times New Roman" w:hAnsi="Times New Roman"/>
                      <w:szCs w:val="21"/>
                      <w:vertAlign w:val="superscript"/>
                    </w:rPr>
                    <w:t>3</w:t>
                  </w:r>
                  <w:r w:rsidRPr="004616C4">
                    <w:rPr>
                      <w:rFonts w:ascii="Times New Roman" w:hAnsi="Times New Roman" w:hint="eastAsia"/>
                      <w:szCs w:val="21"/>
                    </w:rPr>
                    <w:t>，</w:t>
                  </w:r>
                  <w:r w:rsidRPr="004616C4">
                    <w:rPr>
                      <w:rFonts w:ascii="Times New Roman" w:hAnsi="Times New Roman" w:hint="eastAsia"/>
                      <w:szCs w:val="21"/>
                    </w:rPr>
                    <w:t>1</w:t>
                  </w:r>
                  <w:r w:rsidRPr="004616C4">
                    <w:rPr>
                      <w:rFonts w:ascii="Times New Roman" w:hAnsi="Times New Roman" w:hint="eastAsia"/>
                      <w:szCs w:val="21"/>
                    </w:rPr>
                    <w:t>个</w:t>
                  </w:r>
                  <w:r w:rsidRPr="004616C4">
                    <w:rPr>
                      <w:rFonts w:ascii="Times New Roman" w:hAnsi="Times New Roman"/>
                      <w:szCs w:val="21"/>
                    </w:rPr>
                    <w:t>80</w:t>
                  </w:r>
                  <w:r w:rsidRPr="004616C4">
                    <w:rPr>
                      <w:rFonts w:ascii="Times New Roman" w:hAnsi="Times New Roman" w:hint="eastAsia"/>
                      <w:szCs w:val="21"/>
                    </w:rPr>
                    <w:t>%</w:t>
                  </w:r>
                  <w:r w:rsidRPr="004616C4">
                    <w:rPr>
                      <w:rFonts w:ascii="Times New Roman" w:hAnsi="Times New Roman"/>
                      <w:szCs w:val="21"/>
                    </w:rPr>
                    <w:t>市政污泥储</w:t>
                  </w:r>
                  <w:r w:rsidRPr="004616C4">
                    <w:rPr>
                      <w:rFonts w:ascii="Times New Roman" w:hAnsi="Times New Roman" w:hint="eastAsia"/>
                      <w:szCs w:val="21"/>
                    </w:rPr>
                    <w:t>坑</w:t>
                  </w:r>
                  <w:r w:rsidRPr="004616C4">
                    <w:rPr>
                      <w:rFonts w:ascii="Times New Roman" w:hAnsi="Times New Roman" w:hint="eastAsia"/>
                      <w:szCs w:val="21"/>
                    </w:rPr>
                    <w:t>2</w:t>
                  </w:r>
                  <w:r w:rsidRPr="004616C4">
                    <w:rPr>
                      <w:rFonts w:ascii="Times New Roman" w:hAnsi="Times New Roman"/>
                      <w:szCs w:val="21"/>
                    </w:rPr>
                    <w:t>00</w:t>
                  </w:r>
                  <w:r w:rsidRPr="004616C4">
                    <w:rPr>
                      <w:rFonts w:ascii="Times New Roman" w:hAnsi="Times New Roman" w:hint="eastAsia"/>
                      <w:szCs w:val="21"/>
                    </w:rPr>
                    <w:t xml:space="preserve"> m</w:t>
                  </w:r>
                  <w:r w:rsidRPr="004616C4">
                    <w:rPr>
                      <w:rFonts w:ascii="Times New Roman" w:hAnsi="Times New Roman"/>
                      <w:szCs w:val="21"/>
                      <w:vertAlign w:val="superscript"/>
                    </w:rPr>
                    <w:t>3</w:t>
                  </w:r>
                  <w:r w:rsidRPr="004616C4">
                    <w:rPr>
                      <w:rFonts w:ascii="Times New Roman" w:hAnsi="Times New Roman" w:hint="eastAsia"/>
                      <w:szCs w:val="21"/>
                    </w:rPr>
                    <w:t>，</w:t>
                  </w:r>
                  <w:r w:rsidRPr="004616C4">
                    <w:rPr>
                      <w:rFonts w:ascii="Times New Roman" w:hAnsi="Times New Roman"/>
                      <w:szCs w:val="21"/>
                    </w:rPr>
                    <w:t>每个卸车位均设有两道自动门，交叉关闭，防止</w:t>
                  </w:r>
                  <w:r w:rsidRPr="004616C4">
                    <w:rPr>
                      <w:rFonts w:ascii="Times New Roman" w:hAnsi="Times New Roman" w:hint="eastAsia"/>
                      <w:szCs w:val="21"/>
                    </w:rPr>
                    <w:t>车间内</w:t>
                  </w:r>
                  <w:r w:rsidRPr="004616C4">
                    <w:rPr>
                      <w:rFonts w:ascii="Times New Roman" w:hAnsi="Times New Roman"/>
                      <w:szCs w:val="21"/>
                    </w:rPr>
                    <w:t>废气外溢。废气</w:t>
                  </w:r>
                  <w:r w:rsidRPr="004616C4">
                    <w:rPr>
                      <w:rFonts w:ascii="Times New Roman" w:hAnsi="Times New Roman" w:hint="eastAsia"/>
                      <w:szCs w:val="21"/>
                    </w:rPr>
                    <w:t>经密闭负压收集后</w:t>
                  </w:r>
                  <w:r w:rsidRPr="004616C4">
                    <w:rPr>
                      <w:rFonts w:ascii="Times New Roman" w:hAnsi="Times New Roman"/>
                      <w:szCs w:val="21"/>
                    </w:rPr>
                    <w:t>送配套建设的</w:t>
                  </w:r>
                  <w:r w:rsidRPr="004616C4">
                    <w:rPr>
                      <w:rFonts w:ascii="Times New Roman" w:hAnsi="Times New Roman" w:hint="eastAsia"/>
                      <w:szCs w:val="21"/>
                    </w:rPr>
                    <w:t>“活性炭除臭装置”</w:t>
                  </w:r>
                  <w:r w:rsidRPr="004616C4">
                    <w:rPr>
                      <w:rFonts w:ascii="Times New Roman" w:hAnsi="Times New Roman"/>
                      <w:szCs w:val="21"/>
                    </w:rPr>
                    <w:t>处理。</w:t>
                  </w:r>
                </w:p>
              </w:tc>
              <w:tc>
                <w:tcPr>
                  <w:tcW w:w="429" w:type="pct"/>
                  <w:tcBorders>
                    <w:top w:val="single" w:sz="4" w:space="0" w:color="auto"/>
                    <w:left w:val="single" w:sz="4" w:space="0" w:color="auto"/>
                    <w:right w:val="single" w:sz="4" w:space="0" w:color="auto"/>
                  </w:tcBorders>
                  <w:vAlign w:val="center"/>
                </w:tcPr>
                <w:p w14:paraId="526F2CDF"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3D47048C" w14:textId="77777777" w:rsidTr="00E45DD4">
              <w:trPr>
                <w:trHeight w:val="20"/>
                <w:jc w:val="center"/>
              </w:trPr>
              <w:tc>
                <w:tcPr>
                  <w:tcW w:w="358" w:type="pct"/>
                  <w:vMerge/>
                  <w:tcBorders>
                    <w:left w:val="single" w:sz="4" w:space="0" w:color="auto"/>
                    <w:right w:val="single" w:sz="4" w:space="0" w:color="auto"/>
                  </w:tcBorders>
                  <w:vAlign w:val="center"/>
                </w:tcPr>
                <w:p w14:paraId="456C8872" w14:textId="77777777" w:rsidR="00E45DD4" w:rsidRPr="004616C4" w:rsidRDefault="00E45DD4" w:rsidP="00E45DD4">
                  <w:pPr>
                    <w:widowControl/>
                    <w:adjustRightInd w:val="0"/>
                    <w:snapToGrid w:val="0"/>
                    <w:jc w:val="center"/>
                    <w:rPr>
                      <w:rFonts w:ascii="Times New Roman" w:hAnsi="Times New Roman"/>
                      <w:szCs w:val="21"/>
                    </w:rPr>
                  </w:pPr>
                </w:p>
              </w:tc>
              <w:tc>
                <w:tcPr>
                  <w:tcW w:w="354" w:type="pct"/>
                  <w:vMerge/>
                  <w:tcBorders>
                    <w:left w:val="single" w:sz="4" w:space="0" w:color="auto"/>
                    <w:right w:val="single" w:sz="4" w:space="0" w:color="auto"/>
                  </w:tcBorders>
                  <w:vAlign w:val="center"/>
                </w:tcPr>
                <w:p w14:paraId="6FBB5BE5" w14:textId="77777777" w:rsidR="00E45DD4" w:rsidRPr="004616C4" w:rsidRDefault="00E45DD4" w:rsidP="00E45DD4">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01C16245" w14:textId="77777777"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入磨系统（无机车间）</w:t>
                  </w:r>
                </w:p>
              </w:tc>
              <w:tc>
                <w:tcPr>
                  <w:tcW w:w="3237" w:type="pct"/>
                  <w:tcBorders>
                    <w:top w:val="single" w:sz="4" w:space="0" w:color="auto"/>
                    <w:left w:val="single" w:sz="4" w:space="0" w:color="auto"/>
                    <w:bottom w:val="single" w:sz="4" w:space="0" w:color="auto"/>
                    <w:right w:val="single" w:sz="4" w:space="0" w:color="auto"/>
                  </w:tcBorders>
                  <w:vAlign w:val="center"/>
                </w:tcPr>
                <w:p w14:paraId="72E3B121" w14:textId="2332253B"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hint="eastAsia"/>
                      <w:szCs w:val="21"/>
                    </w:rPr>
                    <w:t>新建</w:t>
                  </w:r>
                  <w:r w:rsidRPr="004616C4">
                    <w:rPr>
                      <w:rFonts w:ascii="Times New Roman" w:hAnsi="Times New Roman"/>
                      <w:szCs w:val="21"/>
                    </w:rPr>
                    <w:t>一个入磨系统（无机车间），占地</w:t>
                  </w:r>
                  <w:r w:rsidRPr="004616C4">
                    <w:rPr>
                      <w:rFonts w:ascii="Times New Roman" w:hAnsi="Times New Roman"/>
                      <w:szCs w:val="21"/>
                    </w:rPr>
                    <w:t>159m</w:t>
                  </w:r>
                  <w:r w:rsidRPr="004616C4">
                    <w:rPr>
                      <w:rFonts w:ascii="Times New Roman" w:hAnsi="Times New Roman"/>
                      <w:szCs w:val="21"/>
                      <w:vertAlign w:val="superscript"/>
                    </w:rPr>
                    <w:t>2</w:t>
                  </w:r>
                  <w:r w:rsidRPr="004616C4">
                    <w:rPr>
                      <w:rFonts w:ascii="Times New Roman" w:hAnsi="Times New Roman"/>
                      <w:szCs w:val="21"/>
                    </w:rPr>
                    <w:t>，位于联合储库南侧，主要完成工业污泥的卸料、储存及输送等环节工序，最后经皮带机输送至原料磨再进一步进入烧成系统。</w:t>
                  </w:r>
                </w:p>
                <w:p w14:paraId="240F2472" w14:textId="4F213B8F" w:rsidR="00E45DD4" w:rsidRPr="004616C4" w:rsidRDefault="00997EA5" w:rsidP="00E45DD4">
                  <w:pPr>
                    <w:adjustRightInd w:val="0"/>
                    <w:snapToGrid w:val="0"/>
                    <w:jc w:val="center"/>
                    <w:rPr>
                      <w:rFonts w:ascii="Times New Roman" w:hAnsi="Times New Roman"/>
                      <w:szCs w:val="21"/>
                    </w:rPr>
                  </w:pPr>
                  <w:r w:rsidRPr="004616C4">
                    <w:rPr>
                      <w:rFonts w:ascii="Times New Roman" w:hAnsi="Times New Roman" w:hint="eastAsia"/>
                      <w:szCs w:val="21"/>
                    </w:rPr>
                    <w:t>无机</w:t>
                  </w:r>
                  <w:r w:rsidRPr="004616C4">
                    <w:rPr>
                      <w:rFonts w:ascii="Times New Roman" w:hAnsi="Times New Roman"/>
                      <w:szCs w:val="21"/>
                    </w:rPr>
                    <w:t>车间</w:t>
                  </w:r>
                  <w:r w:rsidR="00E45DD4" w:rsidRPr="004616C4">
                    <w:rPr>
                      <w:rFonts w:ascii="Times New Roman" w:hAnsi="Times New Roman"/>
                      <w:szCs w:val="21"/>
                    </w:rPr>
                    <w:t>内设</w:t>
                  </w:r>
                  <w:r w:rsidRPr="004616C4">
                    <w:rPr>
                      <w:rFonts w:ascii="Times New Roman" w:hAnsi="Times New Roman" w:hint="eastAsia"/>
                      <w:szCs w:val="21"/>
                    </w:rPr>
                    <w:t>1</w:t>
                  </w:r>
                  <w:r w:rsidRPr="004616C4">
                    <w:rPr>
                      <w:rFonts w:ascii="Times New Roman" w:hAnsi="Times New Roman" w:hint="eastAsia"/>
                      <w:szCs w:val="21"/>
                    </w:rPr>
                    <w:t>个</w:t>
                  </w:r>
                  <w:r w:rsidR="00E45DD4" w:rsidRPr="004616C4">
                    <w:rPr>
                      <w:rFonts w:ascii="Times New Roman" w:hAnsi="Times New Roman"/>
                      <w:szCs w:val="21"/>
                    </w:rPr>
                    <w:t>工业污泥储仓</w:t>
                  </w:r>
                  <w:r w:rsidRPr="004616C4">
                    <w:rPr>
                      <w:rFonts w:ascii="Times New Roman" w:hAnsi="Times New Roman"/>
                      <w:szCs w:val="21"/>
                    </w:rPr>
                    <w:t>100m</w:t>
                  </w:r>
                  <w:r w:rsidRPr="004616C4">
                    <w:rPr>
                      <w:rFonts w:ascii="Times New Roman" w:hAnsi="Times New Roman"/>
                      <w:szCs w:val="21"/>
                      <w:vertAlign w:val="superscript"/>
                    </w:rPr>
                    <w:t>3</w:t>
                  </w:r>
                  <w:r w:rsidRPr="004616C4">
                    <w:rPr>
                      <w:rFonts w:ascii="Times New Roman" w:hAnsi="Times New Roman"/>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73F5F1B8"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2A337B7C" w14:textId="77777777" w:rsidTr="00E45DD4">
              <w:trPr>
                <w:trHeight w:val="20"/>
                <w:jc w:val="center"/>
              </w:trPr>
              <w:tc>
                <w:tcPr>
                  <w:tcW w:w="358" w:type="pct"/>
                  <w:vMerge/>
                  <w:tcBorders>
                    <w:left w:val="single" w:sz="4" w:space="0" w:color="auto"/>
                    <w:right w:val="single" w:sz="4" w:space="0" w:color="auto"/>
                  </w:tcBorders>
                  <w:vAlign w:val="center"/>
                </w:tcPr>
                <w:p w14:paraId="68864D7E" w14:textId="77777777" w:rsidR="00E45DD4" w:rsidRPr="004616C4" w:rsidRDefault="00E45DD4" w:rsidP="00E45DD4">
                  <w:pPr>
                    <w:widowControl/>
                    <w:adjustRightInd w:val="0"/>
                    <w:snapToGrid w:val="0"/>
                    <w:jc w:val="center"/>
                    <w:rPr>
                      <w:rFonts w:ascii="Times New Roman" w:hAnsi="Times New Roman"/>
                      <w:szCs w:val="21"/>
                    </w:rPr>
                  </w:pPr>
                </w:p>
              </w:tc>
              <w:tc>
                <w:tcPr>
                  <w:tcW w:w="354" w:type="pct"/>
                  <w:vMerge/>
                  <w:tcBorders>
                    <w:left w:val="single" w:sz="4" w:space="0" w:color="auto"/>
                    <w:right w:val="single" w:sz="4" w:space="0" w:color="auto"/>
                  </w:tcBorders>
                  <w:vAlign w:val="center"/>
                </w:tcPr>
                <w:p w14:paraId="0357C46D" w14:textId="77777777" w:rsidR="00E45DD4" w:rsidRPr="004616C4" w:rsidRDefault="00E45DD4" w:rsidP="00E45DD4">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6C358C12" w14:textId="7A319765"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通风系统</w:t>
                  </w:r>
                </w:p>
              </w:tc>
              <w:tc>
                <w:tcPr>
                  <w:tcW w:w="3237" w:type="pct"/>
                  <w:tcBorders>
                    <w:top w:val="single" w:sz="4" w:space="0" w:color="auto"/>
                    <w:left w:val="single" w:sz="4" w:space="0" w:color="auto"/>
                    <w:bottom w:val="single" w:sz="4" w:space="0" w:color="auto"/>
                    <w:right w:val="single" w:sz="4" w:space="0" w:color="auto"/>
                  </w:tcBorders>
                  <w:vAlign w:val="center"/>
                </w:tcPr>
                <w:p w14:paraId="5D4B8573" w14:textId="252A0847"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新</w:t>
                  </w:r>
                  <w:r w:rsidRPr="004616C4">
                    <w:rPr>
                      <w:rFonts w:ascii="Times New Roman" w:hAnsi="Times New Roman" w:hint="eastAsia"/>
                      <w:szCs w:val="21"/>
                    </w:rPr>
                    <w:t>建</w:t>
                  </w:r>
                  <w:r w:rsidR="0001664F" w:rsidRPr="004616C4">
                    <w:rPr>
                      <w:rFonts w:ascii="Times New Roman" w:hAnsi="Times New Roman"/>
                      <w:szCs w:val="21"/>
                    </w:rPr>
                    <w:t>1</w:t>
                  </w:r>
                  <w:r w:rsidRPr="004616C4">
                    <w:rPr>
                      <w:rFonts w:ascii="Times New Roman" w:hAnsi="Times New Roman" w:hint="eastAsia"/>
                      <w:szCs w:val="21"/>
                    </w:rPr>
                    <w:t>套</w:t>
                  </w:r>
                  <w:r w:rsidRPr="004616C4">
                    <w:rPr>
                      <w:rFonts w:ascii="Times New Roman" w:hAnsi="Times New Roman"/>
                      <w:szCs w:val="21"/>
                    </w:rPr>
                    <w:t>抽风系统，将固废车间臭气</w:t>
                  </w:r>
                  <w:r w:rsidRPr="004616C4">
                    <w:rPr>
                      <w:rFonts w:ascii="Times New Roman" w:hAnsi="Times New Roman" w:hint="eastAsia"/>
                      <w:szCs w:val="21"/>
                    </w:rPr>
                    <w:t>密闭负压收集。固废车间含尘臭气经活性炭吸附装置处理后通过</w:t>
                  </w:r>
                  <w:r w:rsidRPr="004616C4">
                    <w:rPr>
                      <w:rFonts w:ascii="Times New Roman" w:hAnsi="Times New Roman" w:hint="eastAsia"/>
                      <w:szCs w:val="21"/>
                    </w:rPr>
                    <w:t>D</w:t>
                  </w:r>
                  <w:r w:rsidRPr="004616C4">
                    <w:rPr>
                      <w:rFonts w:ascii="Times New Roman" w:hAnsi="Times New Roman"/>
                      <w:szCs w:val="21"/>
                    </w:rPr>
                    <w:t>A001</w:t>
                  </w:r>
                  <w:r w:rsidRPr="004616C4">
                    <w:rPr>
                      <w:rFonts w:ascii="Times New Roman" w:hAnsi="Times New Roman" w:hint="eastAsia"/>
                      <w:szCs w:val="21"/>
                    </w:rPr>
                    <w:t>排气筒排放，</w:t>
                  </w:r>
                  <w:r w:rsidRPr="004616C4">
                    <w:rPr>
                      <w:rFonts w:ascii="Times New Roman" w:hAnsi="Times New Roman"/>
                      <w:szCs w:val="21"/>
                    </w:rPr>
                    <w:t>除臭机风量</w:t>
                  </w:r>
                  <w:r w:rsidRPr="004616C4">
                    <w:rPr>
                      <w:rFonts w:ascii="Times New Roman" w:hAnsi="Times New Roman" w:hint="eastAsia"/>
                      <w:szCs w:val="21"/>
                    </w:rPr>
                    <w:t>均</w:t>
                  </w:r>
                  <w:r w:rsidRPr="004616C4">
                    <w:rPr>
                      <w:rFonts w:ascii="Times New Roman" w:hAnsi="Times New Roman"/>
                      <w:szCs w:val="21"/>
                    </w:rPr>
                    <w:t>为</w:t>
                  </w:r>
                  <w:r w:rsidRPr="004616C4">
                    <w:rPr>
                      <w:rFonts w:ascii="Times New Roman" w:hAnsi="Times New Roman"/>
                      <w:szCs w:val="21"/>
                    </w:rPr>
                    <w:t>1</w:t>
                  </w:r>
                  <w:r w:rsidR="00997EA5" w:rsidRPr="004616C4">
                    <w:rPr>
                      <w:rFonts w:ascii="Times New Roman" w:hAnsi="Times New Roman"/>
                      <w:szCs w:val="21"/>
                    </w:rPr>
                    <w:t>5</w:t>
                  </w:r>
                  <w:r w:rsidRPr="004616C4">
                    <w:rPr>
                      <w:rFonts w:ascii="Times New Roman" w:hAnsi="Times New Roman"/>
                      <w:szCs w:val="21"/>
                    </w:rPr>
                    <w:t>000m</w:t>
                  </w:r>
                  <w:r w:rsidRPr="004616C4">
                    <w:rPr>
                      <w:rFonts w:ascii="Times New Roman" w:hAnsi="Times New Roman"/>
                      <w:szCs w:val="21"/>
                      <w:vertAlign w:val="superscript"/>
                    </w:rPr>
                    <w:t>3</w:t>
                  </w:r>
                  <w:r w:rsidRPr="004616C4">
                    <w:rPr>
                      <w:rFonts w:ascii="Times New Roman" w:hAnsi="Times New Roman"/>
                      <w:szCs w:val="21"/>
                    </w:rPr>
                    <w:t>/h</w:t>
                  </w:r>
                  <w:r w:rsidRPr="004616C4">
                    <w:rPr>
                      <w:rFonts w:ascii="Times New Roman" w:hAnsi="Times New Roman"/>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354B70CF"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7B23F7A6" w14:textId="77777777" w:rsidTr="00E45DD4">
              <w:trPr>
                <w:trHeight w:val="20"/>
                <w:jc w:val="center"/>
              </w:trPr>
              <w:tc>
                <w:tcPr>
                  <w:tcW w:w="358" w:type="pct"/>
                  <w:vMerge/>
                  <w:tcBorders>
                    <w:left w:val="single" w:sz="4" w:space="0" w:color="auto"/>
                    <w:right w:val="single" w:sz="4" w:space="0" w:color="auto"/>
                  </w:tcBorders>
                  <w:vAlign w:val="center"/>
                </w:tcPr>
                <w:p w14:paraId="14150610" w14:textId="77777777" w:rsidR="00E45DD4" w:rsidRPr="004616C4" w:rsidRDefault="00E45DD4" w:rsidP="00E45DD4">
                  <w:pPr>
                    <w:widowControl/>
                    <w:adjustRightInd w:val="0"/>
                    <w:snapToGrid w:val="0"/>
                    <w:jc w:val="center"/>
                    <w:rPr>
                      <w:rFonts w:ascii="Times New Roman" w:hAnsi="Times New Roman"/>
                      <w:szCs w:val="21"/>
                    </w:rPr>
                  </w:pPr>
                </w:p>
              </w:tc>
              <w:tc>
                <w:tcPr>
                  <w:tcW w:w="354" w:type="pct"/>
                  <w:tcBorders>
                    <w:left w:val="single" w:sz="4" w:space="0" w:color="auto"/>
                    <w:bottom w:val="single" w:sz="4" w:space="0" w:color="auto"/>
                    <w:right w:val="single" w:sz="4" w:space="0" w:color="auto"/>
                  </w:tcBorders>
                  <w:vAlign w:val="center"/>
                </w:tcPr>
                <w:p w14:paraId="05964844" w14:textId="77777777"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烧成系统</w:t>
                  </w:r>
                </w:p>
              </w:tc>
              <w:tc>
                <w:tcPr>
                  <w:tcW w:w="622" w:type="pct"/>
                  <w:tcBorders>
                    <w:top w:val="single" w:sz="4" w:space="0" w:color="auto"/>
                    <w:left w:val="single" w:sz="4" w:space="0" w:color="auto"/>
                    <w:bottom w:val="single" w:sz="4" w:space="0" w:color="auto"/>
                    <w:right w:val="single" w:sz="4" w:space="0" w:color="auto"/>
                  </w:tcBorders>
                  <w:vAlign w:val="center"/>
                </w:tcPr>
                <w:p w14:paraId="715F11DF" w14:textId="77777777"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烧成系统</w:t>
                  </w:r>
                </w:p>
              </w:tc>
              <w:tc>
                <w:tcPr>
                  <w:tcW w:w="3237" w:type="pct"/>
                  <w:tcBorders>
                    <w:top w:val="single" w:sz="4" w:space="0" w:color="auto"/>
                    <w:left w:val="single" w:sz="4" w:space="0" w:color="auto"/>
                    <w:bottom w:val="single" w:sz="4" w:space="0" w:color="auto"/>
                    <w:right w:val="single" w:sz="4" w:space="0" w:color="auto"/>
                  </w:tcBorders>
                  <w:vAlign w:val="center"/>
                </w:tcPr>
                <w:p w14:paraId="673D888D" w14:textId="77777777"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依托</w:t>
                  </w:r>
                  <w:r w:rsidRPr="004616C4">
                    <w:rPr>
                      <w:rFonts w:ascii="Times New Roman" w:hAnsi="Times New Roman" w:hint="eastAsia"/>
                      <w:szCs w:val="21"/>
                    </w:rPr>
                    <w:t>达州海螺水泥厂</w:t>
                  </w:r>
                  <w:r w:rsidRPr="004616C4">
                    <w:rPr>
                      <w:rFonts w:ascii="Times New Roman" w:hAnsi="Times New Roman"/>
                      <w:szCs w:val="21"/>
                    </w:rPr>
                    <w:t>现有的</w:t>
                  </w:r>
                  <w:r w:rsidRPr="004616C4">
                    <w:rPr>
                      <w:rFonts w:ascii="Times New Roman" w:hAnsi="Times New Roman"/>
                      <w:szCs w:val="21"/>
                    </w:rPr>
                    <w:t>1#</w:t>
                  </w:r>
                  <w:r w:rsidRPr="004616C4">
                    <w:rPr>
                      <w:rFonts w:ascii="Times New Roman" w:hAnsi="Times New Roman" w:hint="eastAsia"/>
                      <w:szCs w:val="21"/>
                    </w:rPr>
                    <w:t>、</w:t>
                  </w:r>
                  <w:r w:rsidRPr="004616C4">
                    <w:rPr>
                      <w:rFonts w:ascii="Times New Roman" w:hAnsi="Times New Roman" w:hint="eastAsia"/>
                      <w:szCs w:val="21"/>
                    </w:rPr>
                    <w:t>2#</w:t>
                  </w:r>
                  <w:r w:rsidRPr="004616C4">
                    <w:rPr>
                      <w:rFonts w:ascii="Times New Roman" w:hAnsi="Times New Roman"/>
                      <w:szCs w:val="21"/>
                    </w:rPr>
                    <w:t xml:space="preserve"> 4500t/d</w:t>
                  </w:r>
                  <w:r w:rsidRPr="004616C4">
                    <w:rPr>
                      <w:rFonts w:ascii="Times New Roman" w:hAnsi="Times New Roman"/>
                      <w:szCs w:val="21"/>
                    </w:rPr>
                    <w:t>熟料新型干法水泥窑</w:t>
                  </w:r>
                </w:p>
              </w:tc>
              <w:tc>
                <w:tcPr>
                  <w:tcW w:w="429" w:type="pct"/>
                  <w:tcBorders>
                    <w:top w:val="single" w:sz="4" w:space="0" w:color="auto"/>
                    <w:left w:val="single" w:sz="4" w:space="0" w:color="auto"/>
                    <w:bottom w:val="single" w:sz="4" w:space="0" w:color="auto"/>
                    <w:right w:val="single" w:sz="4" w:space="0" w:color="auto"/>
                  </w:tcBorders>
                  <w:vAlign w:val="center"/>
                </w:tcPr>
                <w:p w14:paraId="3EAC82D5"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7020467F" w14:textId="77777777" w:rsidTr="00CE025B">
              <w:trPr>
                <w:trHeight w:val="20"/>
                <w:jc w:val="center"/>
              </w:trPr>
              <w:tc>
                <w:tcPr>
                  <w:tcW w:w="358" w:type="pct"/>
                  <w:vMerge w:val="restart"/>
                  <w:tcBorders>
                    <w:top w:val="single" w:sz="4" w:space="0" w:color="auto"/>
                    <w:left w:val="single" w:sz="4" w:space="0" w:color="auto"/>
                    <w:bottom w:val="single" w:sz="4" w:space="0" w:color="auto"/>
                    <w:right w:val="single" w:sz="4" w:space="0" w:color="auto"/>
                  </w:tcBorders>
                  <w:vAlign w:val="center"/>
                </w:tcPr>
                <w:p w14:paraId="2DE08614"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储运工程</w:t>
                  </w:r>
                </w:p>
              </w:tc>
              <w:tc>
                <w:tcPr>
                  <w:tcW w:w="354" w:type="pct"/>
                  <w:tcBorders>
                    <w:top w:val="single" w:sz="4" w:space="0" w:color="auto"/>
                    <w:left w:val="single" w:sz="4" w:space="0" w:color="auto"/>
                    <w:bottom w:val="single" w:sz="4" w:space="0" w:color="auto"/>
                    <w:right w:val="single" w:sz="4" w:space="0" w:color="auto"/>
                  </w:tcBorders>
                  <w:vAlign w:val="center"/>
                </w:tcPr>
                <w:p w14:paraId="198480F7"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固废储存库</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0B543317" w14:textId="742642A0" w:rsidR="00E45DD4" w:rsidRPr="004616C4" w:rsidRDefault="00997EA5" w:rsidP="00E45DD4">
                  <w:pPr>
                    <w:adjustRightInd w:val="0"/>
                    <w:snapToGrid w:val="0"/>
                    <w:jc w:val="center"/>
                    <w:rPr>
                      <w:rFonts w:ascii="Times New Roman" w:hAnsi="Times New Roman"/>
                      <w:szCs w:val="21"/>
                    </w:rPr>
                  </w:pPr>
                  <w:r w:rsidRPr="004616C4">
                    <w:rPr>
                      <w:rFonts w:ascii="Times New Roman" w:hAnsi="Times New Roman" w:hint="eastAsia"/>
                      <w:szCs w:val="21"/>
                    </w:rPr>
                    <w:t>固废车间</w:t>
                  </w:r>
                  <w:r w:rsidR="00E45DD4" w:rsidRPr="004616C4">
                    <w:rPr>
                      <w:rFonts w:ascii="Times New Roman" w:hAnsi="Times New Roman" w:hint="eastAsia"/>
                      <w:szCs w:val="21"/>
                    </w:rPr>
                    <w:t>新建</w:t>
                  </w:r>
                  <w:r w:rsidRPr="004616C4">
                    <w:rPr>
                      <w:rFonts w:ascii="Times New Roman" w:hAnsi="Times New Roman"/>
                      <w:szCs w:val="21"/>
                    </w:rPr>
                    <w:t>3</w:t>
                  </w:r>
                  <w:r w:rsidR="00E45DD4" w:rsidRPr="004616C4">
                    <w:rPr>
                      <w:rFonts w:ascii="Times New Roman" w:hAnsi="Times New Roman" w:hint="eastAsia"/>
                      <w:szCs w:val="21"/>
                    </w:rPr>
                    <w:t>个临时储</w:t>
                  </w:r>
                  <w:r w:rsidRPr="004616C4">
                    <w:rPr>
                      <w:rFonts w:ascii="Times New Roman" w:hAnsi="Times New Roman" w:hint="eastAsia"/>
                      <w:szCs w:val="21"/>
                    </w:rPr>
                    <w:t>坑，</w:t>
                  </w:r>
                  <w:r w:rsidRPr="004616C4">
                    <w:rPr>
                      <w:rFonts w:ascii="Times New Roman" w:hAnsi="Times New Roman" w:hint="eastAsia"/>
                      <w:szCs w:val="21"/>
                    </w:rPr>
                    <w:t>1</w:t>
                  </w:r>
                  <w:r w:rsidRPr="004616C4">
                    <w:rPr>
                      <w:rFonts w:ascii="Times New Roman" w:hAnsi="Times New Roman" w:hint="eastAsia"/>
                      <w:szCs w:val="21"/>
                    </w:rPr>
                    <w:t>个</w:t>
                  </w:r>
                  <w:r w:rsidRPr="004616C4">
                    <w:rPr>
                      <w:rFonts w:ascii="Times New Roman" w:hAnsi="Times New Roman"/>
                      <w:szCs w:val="21"/>
                    </w:rPr>
                    <w:t>替代燃料储</w:t>
                  </w:r>
                  <w:r w:rsidRPr="004616C4">
                    <w:rPr>
                      <w:rFonts w:ascii="Times New Roman" w:hAnsi="Times New Roman" w:hint="eastAsia"/>
                      <w:szCs w:val="21"/>
                    </w:rPr>
                    <w:t>坑</w:t>
                  </w:r>
                  <w:r w:rsidRPr="004616C4">
                    <w:rPr>
                      <w:rFonts w:ascii="Times New Roman" w:hAnsi="Times New Roman" w:hint="eastAsia"/>
                      <w:szCs w:val="21"/>
                    </w:rPr>
                    <w:t>2</w:t>
                  </w:r>
                  <w:r w:rsidRPr="004616C4">
                    <w:rPr>
                      <w:rFonts w:ascii="Times New Roman" w:hAnsi="Times New Roman"/>
                      <w:szCs w:val="21"/>
                    </w:rPr>
                    <w:t>50</w:t>
                  </w:r>
                  <w:r w:rsidRPr="004616C4">
                    <w:rPr>
                      <w:rFonts w:ascii="Times New Roman" w:hAnsi="Times New Roman" w:hint="eastAsia"/>
                      <w:szCs w:val="21"/>
                    </w:rPr>
                    <w:t>m</w:t>
                  </w:r>
                  <w:r w:rsidRPr="004616C4">
                    <w:rPr>
                      <w:rFonts w:ascii="Times New Roman" w:hAnsi="Times New Roman"/>
                      <w:szCs w:val="21"/>
                      <w:vertAlign w:val="superscript"/>
                    </w:rPr>
                    <w:t>3</w:t>
                  </w:r>
                  <w:r w:rsidRPr="004616C4">
                    <w:rPr>
                      <w:rFonts w:ascii="Times New Roman" w:hAnsi="Times New Roman" w:hint="eastAsia"/>
                      <w:szCs w:val="21"/>
                    </w:rPr>
                    <w:t>，</w:t>
                  </w:r>
                  <w:r w:rsidRPr="004616C4">
                    <w:rPr>
                      <w:rFonts w:ascii="Times New Roman" w:hAnsi="Times New Roman" w:hint="eastAsia"/>
                      <w:szCs w:val="21"/>
                    </w:rPr>
                    <w:t>1</w:t>
                  </w:r>
                  <w:r w:rsidRPr="004616C4">
                    <w:rPr>
                      <w:rFonts w:ascii="Times New Roman" w:hAnsi="Times New Roman" w:hint="eastAsia"/>
                      <w:szCs w:val="21"/>
                    </w:rPr>
                    <w:t>个</w:t>
                  </w:r>
                  <w:r w:rsidRPr="004616C4">
                    <w:rPr>
                      <w:rFonts w:ascii="Times New Roman" w:hAnsi="Times New Roman" w:hint="eastAsia"/>
                      <w:szCs w:val="21"/>
                    </w:rPr>
                    <w:t>6</w:t>
                  </w:r>
                  <w:r w:rsidRPr="004616C4">
                    <w:rPr>
                      <w:rFonts w:ascii="Times New Roman" w:hAnsi="Times New Roman"/>
                      <w:szCs w:val="21"/>
                    </w:rPr>
                    <w:t>0</w:t>
                  </w:r>
                  <w:r w:rsidRPr="004616C4">
                    <w:rPr>
                      <w:rFonts w:ascii="Times New Roman" w:hAnsi="Times New Roman" w:hint="eastAsia"/>
                      <w:szCs w:val="21"/>
                    </w:rPr>
                    <w:t>%</w:t>
                  </w:r>
                  <w:r w:rsidRPr="004616C4">
                    <w:rPr>
                      <w:rFonts w:ascii="Times New Roman" w:hAnsi="Times New Roman"/>
                      <w:szCs w:val="21"/>
                    </w:rPr>
                    <w:t>市政污泥储</w:t>
                  </w:r>
                  <w:r w:rsidRPr="004616C4">
                    <w:rPr>
                      <w:rFonts w:ascii="Times New Roman" w:hAnsi="Times New Roman" w:hint="eastAsia"/>
                      <w:szCs w:val="21"/>
                    </w:rPr>
                    <w:t>坑</w:t>
                  </w:r>
                  <w:r w:rsidRPr="004616C4">
                    <w:rPr>
                      <w:rFonts w:ascii="Times New Roman" w:hAnsi="Times New Roman" w:hint="eastAsia"/>
                      <w:szCs w:val="21"/>
                    </w:rPr>
                    <w:t>2</w:t>
                  </w:r>
                  <w:r w:rsidRPr="004616C4">
                    <w:rPr>
                      <w:rFonts w:ascii="Times New Roman" w:hAnsi="Times New Roman"/>
                      <w:szCs w:val="21"/>
                    </w:rPr>
                    <w:t>50</w:t>
                  </w:r>
                  <w:r w:rsidRPr="004616C4">
                    <w:rPr>
                      <w:rFonts w:ascii="Times New Roman" w:hAnsi="Times New Roman" w:hint="eastAsia"/>
                      <w:szCs w:val="21"/>
                    </w:rPr>
                    <w:t xml:space="preserve"> m</w:t>
                  </w:r>
                  <w:r w:rsidRPr="004616C4">
                    <w:rPr>
                      <w:rFonts w:ascii="Times New Roman" w:hAnsi="Times New Roman"/>
                      <w:szCs w:val="21"/>
                      <w:vertAlign w:val="superscript"/>
                    </w:rPr>
                    <w:t>3</w:t>
                  </w:r>
                  <w:r w:rsidRPr="004616C4">
                    <w:rPr>
                      <w:rFonts w:ascii="Times New Roman" w:hAnsi="Times New Roman" w:hint="eastAsia"/>
                      <w:szCs w:val="21"/>
                    </w:rPr>
                    <w:t>，</w:t>
                  </w:r>
                  <w:r w:rsidRPr="004616C4">
                    <w:rPr>
                      <w:rFonts w:ascii="Times New Roman" w:hAnsi="Times New Roman" w:hint="eastAsia"/>
                      <w:szCs w:val="21"/>
                    </w:rPr>
                    <w:t>1</w:t>
                  </w:r>
                  <w:r w:rsidRPr="004616C4">
                    <w:rPr>
                      <w:rFonts w:ascii="Times New Roman" w:hAnsi="Times New Roman" w:hint="eastAsia"/>
                      <w:szCs w:val="21"/>
                    </w:rPr>
                    <w:t>个</w:t>
                  </w:r>
                  <w:r w:rsidRPr="004616C4">
                    <w:rPr>
                      <w:rFonts w:ascii="Times New Roman" w:hAnsi="Times New Roman"/>
                      <w:szCs w:val="21"/>
                    </w:rPr>
                    <w:t>80</w:t>
                  </w:r>
                  <w:r w:rsidRPr="004616C4">
                    <w:rPr>
                      <w:rFonts w:ascii="Times New Roman" w:hAnsi="Times New Roman" w:hint="eastAsia"/>
                      <w:szCs w:val="21"/>
                    </w:rPr>
                    <w:t>%</w:t>
                  </w:r>
                  <w:r w:rsidRPr="004616C4">
                    <w:rPr>
                      <w:rFonts w:ascii="Times New Roman" w:hAnsi="Times New Roman"/>
                      <w:szCs w:val="21"/>
                    </w:rPr>
                    <w:t>市政污泥储</w:t>
                  </w:r>
                  <w:r w:rsidRPr="004616C4">
                    <w:rPr>
                      <w:rFonts w:ascii="Times New Roman" w:hAnsi="Times New Roman" w:hint="eastAsia"/>
                      <w:szCs w:val="21"/>
                    </w:rPr>
                    <w:t>坑</w:t>
                  </w:r>
                  <w:r w:rsidRPr="004616C4">
                    <w:rPr>
                      <w:rFonts w:ascii="Times New Roman" w:hAnsi="Times New Roman" w:hint="eastAsia"/>
                      <w:szCs w:val="21"/>
                    </w:rPr>
                    <w:t>2</w:t>
                  </w:r>
                  <w:r w:rsidRPr="004616C4">
                    <w:rPr>
                      <w:rFonts w:ascii="Times New Roman" w:hAnsi="Times New Roman"/>
                      <w:szCs w:val="21"/>
                    </w:rPr>
                    <w:t>00</w:t>
                  </w:r>
                  <w:r w:rsidRPr="004616C4">
                    <w:rPr>
                      <w:rFonts w:ascii="Times New Roman" w:hAnsi="Times New Roman" w:hint="eastAsia"/>
                      <w:szCs w:val="21"/>
                    </w:rPr>
                    <w:t xml:space="preserve"> m</w:t>
                  </w:r>
                  <w:r w:rsidRPr="004616C4">
                    <w:rPr>
                      <w:rFonts w:ascii="Times New Roman" w:hAnsi="Times New Roman"/>
                      <w:szCs w:val="21"/>
                      <w:vertAlign w:val="superscript"/>
                    </w:rPr>
                    <w:t>3</w:t>
                  </w:r>
                  <w:r w:rsidR="00E45DD4" w:rsidRPr="004616C4">
                    <w:rPr>
                      <w:rFonts w:ascii="Times New Roman" w:hAnsi="Times New Roman"/>
                      <w:szCs w:val="21"/>
                    </w:rPr>
                    <w:t>。</w:t>
                  </w:r>
                  <w:r w:rsidRPr="004616C4">
                    <w:rPr>
                      <w:rFonts w:ascii="Times New Roman" w:hAnsi="Times New Roman" w:hint="eastAsia"/>
                      <w:szCs w:val="21"/>
                    </w:rPr>
                    <w:t>无机车间新建</w:t>
                  </w:r>
                  <w:r w:rsidRPr="004616C4">
                    <w:rPr>
                      <w:rFonts w:ascii="Times New Roman" w:hAnsi="Times New Roman"/>
                      <w:szCs w:val="21"/>
                    </w:rPr>
                    <w:t>1</w:t>
                  </w:r>
                  <w:r w:rsidRPr="004616C4">
                    <w:rPr>
                      <w:rFonts w:ascii="Times New Roman" w:hAnsi="Times New Roman" w:hint="eastAsia"/>
                      <w:szCs w:val="21"/>
                    </w:rPr>
                    <w:t>个工业</w:t>
                  </w:r>
                  <w:r w:rsidRPr="004616C4">
                    <w:rPr>
                      <w:rFonts w:ascii="Times New Roman" w:hAnsi="Times New Roman"/>
                      <w:szCs w:val="21"/>
                    </w:rPr>
                    <w:t>污泥</w:t>
                  </w:r>
                  <w:r w:rsidRPr="004616C4">
                    <w:rPr>
                      <w:rFonts w:ascii="Times New Roman" w:hAnsi="Times New Roman" w:hint="eastAsia"/>
                      <w:szCs w:val="21"/>
                    </w:rPr>
                    <w:t>临时储坑</w:t>
                  </w:r>
                  <w:r w:rsidRPr="004616C4">
                    <w:rPr>
                      <w:rFonts w:ascii="Times New Roman" w:hAnsi="Times New Roman"/>
                      <w:szCs w:val="21"/>
                    </w:rPr>
                    <w:t>100</w:t>
                  </w:r>
                  <w:r w:rsidRPr="004616C4">
                    <w:rPr>
                      <w:rFonts w:ascii="Times New Roman" w:hAnsi="Times New Roman" w:hint="eastAsia"/>
                      <w:szCs w:val="21"/>
                    </w:rPr>
                    <w:t>m</w:t>
                  </w:r>
                  <w:r w:rsidRPr="004616C4">
                    <w:rPr>
                      <w:rFonts w:ascii="Times New Roman" w:hAnsi="Times New Roman"/>
                      <w:szCs w:val="21"/>
                      <w:vertAlign w:val="superscript"/>
                    </w:rPr>
                    <w:t>3</w:t>
                  </w:r>
                  <w:r w:rsidRPr="004616C4">
                    <w:rPr>
                      <w:rFonts w:ascii="Times New Roman" w:hAnsi="Times New Roman" w:hint="eastAsia"/>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3838A50A"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3F503930" w14:textId="77777777" w:rsidTr="00CE025B">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213D7C7C" w14:textId="77777777" w:rsidR="00E45DD4" w:rsidRPr="004616C4" w:rsidRDefault="00E45DD4" w:rsidP="00E45DD4">
                  <w:pPr>
                    <w:widowControl/>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4EDD6EBF"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厂内运输</w:t>
                  </w:r>
                  <w:r w:rsidRPr="004616C4">
                    <w:rPr>
                      <w:rFonts w:ascii="Times New Roman" w:hAnsi="Times New Roman"/>
                      <w:szCs w:val="21"/>
                    </w:rPr>
                    <w:t xml:space="preserve"> </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1FEE7D17" w14:textId="77777777" w:rsidR="00E45DD4" w:rsidRPr="004616C4" w:rsidRDefault="00E45DD4" w:rsidP="00E45DD4">
                  <w:pPr>
                    <w:widowControl/>
                    <w:adjustRightInd w:val="0"/>
                    <w:snapToGrid w:val="0"/>
                    <w:jc w:val="center"/>
                    <w:rPr>
                      <w:rFonts w:ascii="Times New Roman" w:hAnsi="Times New Roman"/>
                      <w:szCs w:val="21"/>
                    </w:rPr>
                  </w:pPr>
                  <w:r w:rsidRPr="004616C4">
                    <w:rPr>
                      <w:rFonts w:ascii="Times New Roman" w:hAnsi="Times New Roman"/>
                      <w:szCs w:val="21"/>
                    </w:rPr>
                    <w:t>运输车辆经计量后直接进入卸料大厅进行检验、卸料、储存等。处理后分类单独储存，由不同路径进入烧成系统，各固废至焚烧系统的运输均采用胶带机、密封廊道运输</w:t>
                  </w:r>
                </w:p>
              </w:tc>
              <w:tc>
                <w:tcPr>
                  <w:tcW w:w="429" w:type="pct"/>
                  <w:tcBorders>
                    <w:top w:val="single" w:sz="4" w:space="0" w:color="auto"/>
                    <w:left w:val="single" w:sz="4" w:space="0" w:color="auto"/>
                    <w:bottom w:val="single" w:sz="4" w:space="0" w:color="auto"/>
                    <w:right w:val="single" w:sz="4" w:space="0" w:color="auto"/>
                  </w:tcBorders>
                  <w:vAlign w:val="center"/>
                </w:tcPr>
                <w:p w14:paraId="1B419DD2"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7D23B892" w14:textId="77777777" w:rsidTr="00CE025B">
              <w:trPr>
                <w:trHeight w:val="20"/>
                <w:jc w:val="center"/>
              </w:trPr>
              <w:tc>
                <w:tcPr>
                  <w:tcW w:w="358" w:type="pct"/>
                  <w:vMerge w:val="restart"/>
                  <w:tcBorders>
                    <w:top w:val="single" w:sz="4" w:space="0" w:color="auto"/>
                    <w:left w:val="single" w:sz="4" w:space="0" w:color="auto"/>
                    <w:bottom w:val="single" w:sz="4" w:space="0" w:color="auto"/>
                    <w:right w:val="single" w:sz="4" w:space="0" w:color="auto"/>
                  </w:tcBorders>
                  <w:vAlign w:val="center"/>
                </w:tcPr>
                <w:p w14:paraId="5F391650" w14:textId="5B89F81F"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辅助工程</w:t>
                  </w:r>
                </w:p>
              </w:tc>
              <w:tc>
                <w:tcPr>
                  <w:tcW w:w="354" w:type="pct"/>
                  <w:tcBorders>
                    <w:top w:val="single" w:sz="4" w:space="0" w:color="auto"/>
                    <w:left w:val="single" w:sz="4" w:space="0" w:color="auto"/>
                    <w:bottom w:val="single" w:sz="4" w:space="0" w:color="auto"/>
                    <w:right w:val="single" w:sz="4" w:space="0" w:color="auto"/>
                  </w:tcBorders>
                  <w:vAlign w:val="center"/>
                </w:tcPr>
                <w:p w14:paraId="2C19DF65"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办公室</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779BE17B"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拟租用</w:t>
                  </w:r>
                  <w:r w:rsidRPr="004616C4">
                    <w:rPr>
                      <w:rFonts w:ascii="Times New Roman" w:hAnsi="Times New Roman" w:hint="eastAsia"/>
                      <w:szCs w:val="21"/>
                    </w:rPr>
                    <w:t>达州海螺水泥厂</w:t>
                  </w:r>
                  <w:r w:rsidRPr="004616C4">
                    <w:rPr>
                      <w:rFonts w:ascii="Times New Roman" w:hAnsi="Times New Roman"/>
                      <w:szCs w:val="21"/>
                    </w:rPr>
                    <w:t>现有用房作为办公室</w:t>
                  </w:r>
                </w:p>
              </w:tc>
              <w:tc>
                <w:tcPr>
                  <w:tcW w:w="429" w:type="pct"/>
                  <w:tcBorders>
                    <w:top w:val="single" w:sz="4" w:space="0" w:color="auto"/>
                    <w:left w:val="single" w:sz="4" w:space="0" w:color="auto"/>
                    <w:bottom w:val="single" w:sz="4" w:space="0" w:color="auto"/>
                    <w:right w:val="single" w:sz="4" w:space="0" w:color="auto"/>
                  </w:tcBorders>
                  <w:vAlign w:val="center"/>
                </w:tcPr>
                <w:p w14:paraId="322629F0" w14:textId="77777777" w:rsidR="00E45DD4" w:rsidRPr="004616C4" w:rsidRDefault="00E45DD4" w:rsidP="00E45DD4">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28042F55" w14:textId="77777777" w:rsidTr="00142283">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4D1E1C83" w14:textId="77777777" w:rsidR="00997EA5" w:rsidRPr="004616C4" w:rsidRDefault="00997EA5" w:rsidP="00997EA5">
                  <w:pPr>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1738B897" w14:textId="709B4030"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计量</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760E3B04" w14:textId="1B62E6BD"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利用</w:t>
                  </w:r>
                  <w:r w:rsidRPr="004616C4">
                    <w:rPr>
                      <w:rFonts w:ascii="Times New Roman" w:hAnsi="Times New Roman" w:hint="eastAsia"/>
                      <w:szCs w:val="21"/>
                    </w:rPr>
                    <w:t>达州海螺</w:t>
                  </w:r>
                  <w:r w:rsidRPr="004616C4">
                    <w:rPr>
                      <w:rFonts w:ascii="Times New Roman" w:hAnsi="Times New Roman"/>
                      <w:szCs w:val="21"/>
                    </w:rPr>
                    <w:t>水泥厂地中衡</w:t>
                  </w:r>
                </w:p>
              </w:tc>
              <w:tc>
                <w:tcPr>
                  <w:tcW w:w="429" w:type="pct"/>
                  <w:tcBorders>
                    <w:top w:val="single" w:sz="4" w:space="0" w:color="auto"/>
                    <w:left w:val="single" w:sz="4" w:space="0" w:color="auto"/>
                    <w:bottom w:val="single" w:sz="4" w:space="0" w:color="auto"/>
                    <w:right w:val="single" w:sz="4" w:space="0" w:color="auto"/>
                  </w:tcBorders>
                </w:tcPr>
                <w:p w14:paraId="1AFAF135" w14:textId="4523AABF"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4C8115C5" w14:textId="77777777" w:rsidTr="00142283">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3914F61F" w14:textId="77777777" w:rsidR="00997EA5" w:rsidRPr="004616C4" w:rsidRDefault="00997EA5" w:rsidP="00997EA5">
                  <w:pPr>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7432CE90" w14:textId="07D73F2F"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化验室</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5C2B5934" w14:textId="06DC572A"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利用</w:t>
                  </w:r>
                  <w:r w:rsidRPr="004616C4">
                    <w:rPr>
                      <w:rFonts w:ascii="Times New Roman" w:hAnsi="Times New Roman" w:hint="eastAsia"/>
                      <w:szCs w:val="21"/>
                    </w:rPr>
                    <w:t>达州海螺水泥厂</w:t>
                  </w:r>
                  <w:r w:rsidRPr="004616C4">
                    <w:rPr>
                      <w:rFonts w:ascii="Times New Roman" w:hAnsi="Times New Roman"/>
                      <w:szCs w:val="21"/>
                    </w:rPr>
                    <w:t>化验室，开展一般固废及替代燃料的水分、热值、等检测</w:t>
                  </w:r>
                </w:p>
              </w:tc>
              <w:tc>
                <w:tcPr>
                  <w:tcW w:w="429" w:type="pct"/>
                  <w:tcBorders>
                    <w:top w:val="single" w:sz="4" w:space="0" w:color="auto"/>
                    <w:left w:val="single" w:sz="4" w:space="0" w:color="auto"/>
                    <w:bottom w:val="single" w:sz="4" w:space="0" w:color="auto"/>
                    <w:right w:val="single" w:sz="4" w:space="0" w:color="auto"/>
                  </w:tcBorders>
                </w:tcPr>
                <w:p w14:paraId="060A1981" w14:textId="045A3084"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0E6F8062" w14:textId="77777777" w:rsidTr="00CE025B">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5E6CB7D1"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0BD4B3A8"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停车场</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79FCE8A1"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r w:rsidRPr="004616C4">
                    <w:rPr>
                      <w:rFonts w:ascii="Times New Roman" w:hAnsi="Times New Roman" w:hint="eastAsia"/>
                      <w:szCs w:val="21"/>
                    </w:rPr>
                    <w:t>达州海螺水泥厂</w:t>
                  </w:r>
                  <w:r w:rsidRPr="004616C4">
                    <w:rPr>
                      <w:rFonts w:ascii="Times New Roman" w:hAnsi="Times New Roman"/>
                      <w:szCs w:val="21"/>
                    </w:rPr>
                    <w:t>停车场</w:t>
                  </w:r>
                </w:p>
              </w:tc>
              <w:tc>
                <w:tcPr>
                  <w:tcW w:w="429" w:type="pct"/>
                  <w:tcBorders>
                    <w:top w:val="single" w:sz="4" w:space="0" w:color="auto"/>
                    <w:left w:val="single" w:sz="4" w:space="0" w:color="auto"/>
                    <w:bottom w:val="single" w:sz="4" w:space="0" w:color="auto"/>
                    <w:right w:val="single" w:sz="4" w:space="0" w:color="auto"/>
                  </w:tcBorders>
                  <w:vAlign w:val="center"/>
                </w:tcPr>
                <w:p w14:paraId="767555F5"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2F128531" w14:textId="77777777" w:rsidTr="00CE025B">
              <w:trPr>
                <w:trHeight w:val="20"/>
                <w:jc w:val="center"/>
              </w:trPr>
              <w:tc>
                <w:tcPr>
                  <w:tcW w:w="358" w:type="pct"/>
                  <w:vMerge w:val="restart"/>
                  <w:tcBorders>
                    <w:top w:val="single" w:sz="4" w:space="0" w:color="auto"/>
                    <w:left w:val="single" w:sz="4" w:space="0" w:color="auto"/>
                    <w:bottom w:val="single" w:sz="4" w:space="0" w:color="auto"/>
                    <w:right w:val="single" w:sz="4" w:space="0" w:color="auto"/>
                  </w:tcBorders>
                  <w:vAlign w:val="center"/>
                </w:tcPr>
                <w:p w14:paraId="669CE420"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公用工程</w:t>
                  </w:r>
                </w:p>
              </w:tc>
              <w:tc>
                <w:tcPr>
                  <w:tcW w:w="354" w:type="pct"/>
                  <w:tcBorders>
                    <w:top w:val="single" w:sz="4" w:space="0" w:color="auto"/>
                    <w:left w:val="single" w:sz="4" w:space="0" w:color="auto"/>
                    <w:bottom w:val="single" w:sz="4" w:space="0" w:color="auto"/>
                    <w:right w:val="single" w:sz="4" w:space="0" w:color="auto"/>
                  </w:tcBorders>
                  <w:vAlign w:val="center"/>
                </w:tcPr>
                <w:p w14:paraId="2BE88621"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供水</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126E660D"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生活用水水源取自市政管网，生产用水来自于乌木滩水库。</w:t>
                  </w:r>
                </w:p>
              </w:tc>
              <w:tc>
                <w:tcPr>
                  <w:tcW w:w="429" w:type="pct"/>
                  <w:tcBorders>
                    <w:top w:val="single" w:sz="4" w:space="0" w:color="auto"/>
                    <w:left w:val="single" w:sz="4" w:space="0" w:color="auto"/>
                    <w:bottom w:val="single" w:sz="4" w:space="0" w:color="auto"/>
                    <w:right w:val="single" w:sz="4" w:space="0" w:color="auto"/>
                  </w:tcBorders>
                  <w:vAlign w:val="center"/>
                </w:tcPr>
                <w:p w14:paraId="304DADD5"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58B4ADFD" w14:textId="77777777" w:rsidTr="00CE025B">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748C8735"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4E2BF75C"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供电</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07BD6F0C"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市政电网供电</w:t>
                  </w:r>
                </w:p>
              </w:tc>
              <w:tc>
                <w:tcPr>
                  <w:tcW w:w="429" w:type="pct"/>
                  <w:tcBorders>
                    <w:top w:val="single" w:sz="4" w:space="0" w:color="auto"/>
                    <w:left w:val="single" w:sz="4" w:space="0" w:color="auto"/>
                    <w:bottom w:val="single" w:sz="4" w:space="0" w:color="auto"/>
                    <w:right w:val="single" w:sz="4" w:space="0" w:color="auto"/>
                  </w:tcBorders>
                  <w:vAlign w:val="center"/>
                </w:tcPr>
                <w:p w14:paraId="0959E50C"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70010DF4" w14:textId="77777777" w:rsidTr="00E45DD4">
              <w:trPr>
                <w:trHeight w:val="20"/>
                <w:jc w:val="center"/>
              </w:trPr>
              <w:tc>
                <w:tcPr>
                  <w:tcW w:w="358" w:type="pct"/>
                  <w:vMerge w:val="restart"/>
                  <w:tcBorders>
                    <w:top w:val="single" w:sz="4" w:space="0" w:color="auto"/>
                    <w:left w:val="single" w:sz="4" w:space="0" w:color="auto"/>
                    <w:bottom w:val="single" w:sz="4" w:space="0" w:color="auto"/>
                    <w:right w:val="single" w:sz="4" w:space="0" w:color="auto"/>
                  </w:tcBorders>
                  <w:vAlign w:val="center"/>
                </w:tcPr>
                <w:p w14:paraId="26839855"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环保工程</w:t>
                  </w:r>
                </w:p>
              </w:tc>
              <w:tc>
                <w:tcPr>
                  <w:tcW w:w="354" w:type="pct"/>
                  <w:vMerge w:val="restart"/>
                  <w:tcBorders>
                    <w:top w:val="single" w:sz="4" w:space="0" w:color="auto"/>
                    <w:left w:val="single" w:sz="4" w:space="0" w:color="auto"/>
                    <w:right w:val="single" w:sz="4" w:space="0" w:color="auto"/>
                  </w:tcBorders>
                  <w:vAlign w:val="center"/>
                </w:tcPr>
                <w:p w14:paraId="2177AB0E"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废气</w:t>
                  </w:r>
                </w:p>
              </w:tc>
              <w:tc>
                <w:tcPr>
                  <w:tcW w:w="622" w:type="pct"/>
                  <w:tcBorders>
                    <w:top w:val="single" w:sz="4" w:space="0" w:color="auto"/>
                    <w:left w:val="single" w:sz="4" w:space="0" w:color="auto"/>
                    <w:bottom w:val="single" w:sz="4" w:space="0" w:color="auto"/>
                    <w:right w:val="single" w:sz="4" w:space="0" w:color="auto"/>
                  </w:tcBorders>
                  <w:vAlign w:val="center"/>
                </w:tcPr>
                <w:p w14:paraId="06E9F814"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固废车间</w:t>
                  </w:r>
                </w:p>
              </w:tc>
              <w:tc>
                <w:tcPr>
                  <w:tcW w:w="3237" w:type="pct"/>
                  <w:tcBorders>
                    <w:top w:val="single" w:sz="4" w:space="0" w:color="auto"/>
                    <w:left w:val="single" w:sz="4" w:space="0" w:color="auto"/>
                    <w:bottom w:val="single" w:sz="4" w:space="0" w:color="auto"/>
                    <w:right w:val="single" w:sz="4" w:space="0" w:color="auto"/>
                  </w:tcBorders>
                  <w:vAlign w:val="center"/>
                </w:tcPr>
                <w:p w14:paraId="76C6E4AD" w14:textId="7B7B108B"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固废车间</w:t>
                  </w:r>
                  <w:r w:rsidRPr="004616C4">
                    <w:rPr>
                      <w:rFonts w:ascii="Times New Roman" w:hAnsi="Times New Roman"/>
                      <w:kern w:val="0"/>
                      <w:szCs w:val="21"/>
                    </w:rPr>
                    <w:t>设置为密闭式，在卸料间入口及卸料处各设置一道密封门，保持室内负压状态，废气由专门排气管道收集后，送至活性炭除臭系统</w:t>
                  </w:r>
                  <w:r w:rsidRPr="004616C4">
                    <w:rPr>
                      <w:rFonts w:ascii="Times New Roman" w:hAnsi="Times New Roman" w:hint="eastAsia"/>
                      <w:kern w:val="0"/>
                      <w:szCs w:val="21"/>
                    </w:rPr>
                    <w:t>（新建，</w:t>
                  </w:r>
                  <w:r w:rsidRPr="004616C4">
                    <w:rPr>
                      <w:rFonts w:ascii="Times New Roman" w:hAnsi="Times New Roman" w:hint="eastAsia"/>
                      <w:kern w:val="0"/>
                      <w:szCs w:val="21"/>
                    </w:rPr>
                    <w:t>1</w:t>
                  </w:r>
                  <w:r w:rsidRPr="004616C4">
                    <w:rPr>
                      <w:rFonts w:ascii="Times New Roman" w:hAnsi="Times New Roman" w:hint="eastAsia"/>
                      <w:kern w:val="0"/>
                      <w:szCs w:val="21"/>
                    </w:rPr>
                    <w:t>套）</w:t>
                  </w:r>
                  <w:r w:rsidRPr="004616C4">
                    <w:rPr>
                      <w:rFonts w:ascii="Times New Roman" w:hAnsi="Times New Roman"/>
                      <w:kern w:val="0"/>
                      <w:szCs w:val="21"/>
                    </w:rPr>
                    <w:t>进行废气处理，再由</w:t>
                  </w:r>
                  <w:r w:rsidRPr="004616C4">
                    <w:rPr>
                      <w:rFonts w:ascii="Times New Roman" w:hAnsi="Times New Roman"/>
                      <w:kern w:val="0"/>
                      <w:szCs w:val="21"/>
                    </w:rPr>
                    <w:t>1</w:t>
                  </w:r>
                  <w:r w:rsidRPr="004616C4">
                    <w:rPr>
                      <w:rFonts w:ascii="Times New Roman" w:hAnsi="Times New Roman"/>
                      <w:kern w:val="0"/>
                      <w:szCs w:val="21"/>
                    </w:rPr>
                    <w:t>根</w:t>
                  </w:r>
                  <w:r w:rsidRPr="004616C4">
                    <w:rPr>
                      <w:rFonts w:ascii="Times New Roman" w:hAnsi="Times New Roman"/>
                      <w:kern w:val="0"/>
                      <w:szCs w:val="21"/>
                    </w:rPr>
                    <w:t>15m</w:t>
                  </w:r>
                  <w:r w:rsidRPr="004616C4">
                    <w:rPr>
                      <w:rFonts w:ascii="Times New Roman" w:hAnsi="Times New Roman"/>
                      <w:kern w:val="0"/>
                      <w:szCs w:val="21"/>
                    </w:rPr>
                    <w:t>高</w:t>
                  </w:r>
                  <w:r w:rsidRPr="004616C4">
                    <w:rPr>
                      <w:rFonts w:ascii="Times New Roman" w:hAnsi="Times New Roman"/>
                      <w:kern w:val="0"/>
                      <w:szCs w:val="21"/>
                    </w:rPr>
                    <w:lastRenderedPageBreak/>
                    <w:t>DA001</w:t>
                  </w:r>
                  <w:r w:rsidRPr="004616C4">
                    <w:rPr>
                      <w:rFonts w:ascii="Times New Roman" w:hAnsi="Times New Roman"/>
                      <w:kern w:val="0"/>
                      <w:szCs w:val="21"/>
                    </w:rPr>
                    <w:t>排气筒排放。</w:t>
                  </w:r>
                </w:p>
              </w:tc>
              <w:tc>
                <w:tcPr>
                  <w:tcW w:w="429" w:type="pct"/>
                  <w:tcBorders>
                    <w:top w:val="single" w:sz="4" w:space="0" w:color="auto"/>
                    <w:left w:val="single" w:sz="4" w:space="0" w:color="auto"/>
                    <w:bottom w:val="single" w:sz="4" w:space="0" w:color="auto"/>
                    <w:right w:val="single" w:sz="4" w:space="0" w:color="auto"/>
                  </w:tcBorders>
                  <w:vAlign w:val="center"/>
                </w:tcPr>
                <w:p w14:paraId="473FA746"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lastRenderedPageBreak/>
                    <w:t>新建</w:t>
                  </w:r>
                </w:p>
              </w:tc>
            </w:tr>
            <w:tr w:rsidR="004616C4" w:rsidRPr="004616C4" w14:paraId="28D627C3"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73814E90"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tcBorders>
                    <w:left w:val="single" w:sz="4" w:space="0" w:color="auto"/>
                    <w:right w:val="single" w:sz="4" w:space="0" w:color="auto"/>
                  </w:tcBorders>
                  <w:vAlign w:val="center"/>
                </w:tcPr>
                <w:p w14:paraId="42AFCD25" w14:textId="77777777" w:rsidR="00997EA5" w:rsidRPr="004616C4" w:rsidRDefault="00997EA5" w:rsidP="00997EA5">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6D5DCE65"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无机车间</w:t>
                  </w:r>
                </w:p>
              </w:tc>
              <w:tc>
                <w:tcPr>
                  <w:tcW w:w="3237" w:type="pct"/>
                  <w:tcBorders>
                    <w:top w:val="single" w:sz="4" w:space="0" w:color="auto"/>
                    <w:left w:val="single" w:sz="4" w:space="0" w:color="auto"/>
                    <w:bottom w:val="single" w:sz="4" w:space="0" w:color="auto"/>
                    <w:right w:val="single" w:sz="4" w:space="0" w:color="auto"/>
                  </w:tcBorders>
                  <w:vAlign w:val="center"/>
                </w:tcPr>
                <w:p w14:paraId="42C3DD3F" w14:textId="6026940A" w:rsidR="00997EA5" w:rsidRPr="004616C4" w:rsidRDefault="00997EA5" w:rsidP="00997EA5">
                  <w:pPr>
                    <w:widowControl/>
                    <w:adjustRightInd w:val="0"/>
                    <w:snapToGrid w:val="0"/>
                    <w:jc w:val="center"/>
                    <w:rPr>
                      <w:rFonts w:ascii="Times New Roman" w:hAnsi="Times New Roman"/>
                      <w:kern w:val="0"/>
                      <w:szCs w:val="21"/>
                    </w:rPr>
                  </w:pPr>
                  <w:r w:rsidRPr="004616C4">
                    <w:rPr>
                      <w:rFonts w:ascii="Times New Roman" w:hAnsi="Times New Roman"/>
                      <w:szCs w:val="21"/>
                    </w:rPr>
                    <w:t>无机车间</w:t>
                  </w:r>
                  <w:r w:rsidR="0001664F" w:rsidRPr="004616C4">
                    <w:rPr>
                      <w:rFonts w:ascii="Times New Roman" w:hAnsi="Times New Roman" w:hint="eastAsia"/>
                      <w:szCs w:val="21"/>
                    </w:rPr>
                    <w:t>无废气产生</w:t>
                  </w:r>
                  <w:r w:rsidRPr="004616C4">
                    <w:rPr>
                      <w:rFonts w:ascii="Times New Roman" w:hAnsi="Times New Roman"/>
                      <w:kern w:val="0"/>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6F0B8ABB" w14:textId="76A3766B" w:rsidR="00997EA5" w:rsidRPr="004616C4" w:rsidRDefault="0001664F" w:rsidP="00997EA5">
                  <w:pPr>
                    <w:adjustRightInd w:val="0"/>
                    <w:snapToGrid w:val="0"/>
                    <w:jc w:val="center"/>
                    <w:rPr>
                      <w:rFonts w:ascii="Times New Roman" w:hAnsi="Times New Roman"/>
                      <w:szCs w:val="21"/>
                    </w:rPr>
                  </w:pPr>
                  <w:r w:rsidRPr="004616C4">
                    <w:rPr>
                      <w:rFonts w:ascii="Times New Roman" w:hAnsi="Times New Roman" w:hint="eastAsia"/>
                      <w:szCs w:val="21"/>
                    </w:rPr>
                    <w:t>/</w:t>
                  </w:r>
                </w:p>
              </w:tc>
            </w:tr>
            <w:tr w:rsidR="004616C4" w:rsidRPr="004616C4" w14:paraId="7F367276"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3AC0392F"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tcBorders>
                    <w:left w:val="single" w:sz="4" w:space="0" w:color="auto"/>
                    <w:bottom w:val="single" w:sz="4" w:space="0" w:color="auto"/>
                    <w:right w:val="single" w:sz="4" w:space="0" w:color="auto"/>
                  </w:tcBorders>
                  <w:vAlign w:val="center"/>
                </w:tcPr>
                <w:p w14:paraId="7B5E95A4" w14:textId="77777777" w:rsidR="00997EA5" w:rsidRPr="004616C4" w:rsidRDefault="00997EA5" w:rsidP="00997EA5">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769F9F0C"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窑尾废气</w:t>
                  </w:r>
                </w:p>
              </w:tc>
              <w:tc>
                <w:tcPr>
                  <w:tcW w:w="3237" w:type="pct"/>
                  <w:tcBorders>
                    <w:top w:val="single" w:sz="4" w:space="0" w:color="auto"/>
                    <w:left w:val="single" w:sz="4" w:space="0" w:color="auto"/>
                    <w:bottom w:val="single" w:sz="4" w:space="0" w:color="auto"/>
                    <w:right w:val="single" w:sz="4" w:space="0" w:color="auto"/>
                  </w:tcBorders>
                  <w:vAlign w:val="center"/>
                </w:tcPr>
                <w:p w14:paraId="64A593E8"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hint="eastAsia"/>
                      <w:szCs w:val="21"/>
                    </w:rPr>
                    <w:t>依托达州海螺水泥厂，</w:t>
                  </w:r>
                  <w:r w:rsidRPr="004616C4">
                    <w:rPr>
                      <w:rFonts w:ascii="Times New Roman" w:hAnsi="Times New Roman"/>
                      <w:szCs w:val="21"/>
                    </w:rPr>
                    <w:t>1#</w:t>
                  </w:r>
                  <w:r w:rsidRPr="004616C4">
                    <w:rPr>
                      <w:rFonts w:ascii="Times New Roman" w:hAnsi="Times New Roman"/>
                      <w:szCs w:val="21"/>
                    </w:rPr>
                    <w:t>、</w:t>
                  </w:r>
                  <w:r w:rsidRPr="004616C4">
                    <w:rPr>
                      <w:rFonts w:ascii="Times New Roman" w:hAnsi="Times New Roman"/>
                      <w:szCs w:val="21"/>
                    </w:rPr>
                    <w:t>2#</w:t>
                  </w:r>
                  <w:r w:rsidRPr="004616C4">
                    <w:rPr>
                      <w:rFonts w:ascii="Times New Roman" w:hAnsi="Times New Roman"/>
                      <w:szCs w:val="21"/>
                    </w:rPr>
                    <w:t>线窑尾均采用：</w:t>
                  </w:r>
                  <w:r w:rsidRPr="004616C4">
                    <w:rPr>
                      <w:rFonts w:ascii="Times New Roman" w:hAnsi="Times New Roman"/>
                      <w:szCs w:val="21"/>
                    </w:rPr>
                    <w:t>SCR</w:t>
                  </w:r>
                  <w:r w:rsidRPr="004616C4">
                    <w:rPr>
                      <w:rFonts w:ascii="Times New Roman" w:hAnsi="Times New Roman"/>
                      <w:szCs w:val="21"/>
                    </w:rPr>
                    <w:t>脱硝</w:t>
                  </w:r>
                  <w:r w:rsidRPr="004616C4">
                    <w:rPr>
                      <w:rFonts w:ascii="Times New Roman" w:hAnsi="Times New Roman"/>
                      <w:szCs w:val="21"/>
                    </w:rPr>
                    <w:t>+</w:t>
                  </w:r>
                  <w:r w:rsidRPr="004616C4">
                    <w:rPr>
                      <w:rFonts w:ascii="Times New Roman" w:hAnsi="Times New Roman" w:hint="eastAsia"/>
                      <w:szCs w:val="21"/>
                    </w:rPr>
                    <w:t>增湿塔</w:t>
                  </w:r>
                  <w:r w:rsidRPr="004616C4">
                    <w:rPr>
                      <w:rFonts w:ascii="Times New Roman" w:hAnsi="Times New Roman" w:hint="eastAsia"/>
                      <w:szCs w:val="21"/>
                    </w:rPr>
                    <w:t>+</w:t>
                  </w:r>
                  <w:r w:rsidRPr="004616C4">
                    <w:rPr>
                      <w:rFonts w:ascii="Times New Roman" w:hAnsi="Times New Roman"/>
                      <w:szCs w:val="21"/>
                    </w:rPr>
                    <w:t>高效布袋除尘</w:t>
                  </w:r>
                  <w:r w:rsidRPr="004616C4">
                    <w:rPr>
                      <w:rFonts w:ascii="Times New Roman" w:hAnsi="Times New Roman"/>
                      <w:szCs w:val="21"/>
                    </w:rPr>
                    <w:t>+90m</w:t>
                  </w:r>
                  <w:r w:rsidRPr="004616C4">
                    <w:rPr>
                      <w:rFonts w:ascii="Times New Roman" w:hAnsi="Times New Roman"/>
                      <w:szCs w:val="21"/>
                    </w:rPr>
                    <w:t>排气筒排放，编号为</w:t>
                  </w:r>
                  <w:r w:rsidRPr="004616C4">
                    <w:rPr>
                      <w:rFonts w:ascii="Times New Roman" w:hAnsi="Times New Roman"/>
                      <w:szCs w:val="21"/>
                    </w:rPr>
                    <w:t>DA033</w:t>
                  </w:r>
                  <w:r w:rsidRPr="004616C4">
                    <w:rPr>
                      <w:rFonts w:ascii="Times New Roman" w:hAnsi="Times New Roman"/>
                      <w:szCs w:val="21"/>
                    </w:rPr>
                    <w:t>、</w:t>
                  </w:r>
                  <w:r w:rsidRPr="004616C4">
                    <w:rPr>
                      <w:rFonts w:ascii="Times New Roman" w:hAnsi="Times New Roman"/>
                      <w:szCs w:val="21"/>
                    </w:rPr>
                    <w:t>DA077</w:t>
                  </w:r>
                  <w:r w:rsidRPr="004616C4">
                    <w:rPr>
                      <w:rFonts w:ascii="Times New Roman" w:hAnsi="Times New Roman"/>
                      <w:szCs w:val="21"/>
                    </w:rPr>
                    <w:t>。</w:t>
                  </w:r>
                </w:p>
              </w:tc>
              <w:tc>
                <w:tcPr>
                  <w:tcW w:w="429" w:type="pct"/>
                  <w:tcBorders>
                    <w:top w:val="single" w:sz="4" w:space="0" w:color="auto"/>
                    <w:left w:val="single" w:sz="4" w:space="0" w:color="auto"/>
                    <w:bottom w:val="single" w:sz="4" w:space="0" w:color="auto"/>
                    <w:right w:val="single" w:sz="4" w:space="0" w:color="auto"/>
                  </w:tcBorders>
                  <w:vAlign w:val="center"/>
                </w:tcPr>
                <w:p w14:paraId="3F28118F"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1B18228E"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66D21F10"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val="restart"/>
                  <w:tcBorders>
                    <w:top w:val="single" w:sz="4" w:space="0" w:color="auto"/>
                    <w:left w:val="single" w:sz="4" w:space="0" w:color="auto"/>
                    <w:bottom w:val="single" w:sz="4" w:space="0" w:color="auto"/>
                    <w:right w:val="single" w:sz="4" w:space="0" w:color="auto"/>
                  </w:tcBorders>
                  <w:vAlign w:val="center"/>
                </w:tcPr>
                <w:p w14:paraId="25FE8EF1"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废水</w:t>
                  </w:r>
                </w:p>
              </w:tc>
              <w:tc>
                <w:tcPr>
                  <w:tcW w:w="622" w:type="pct"/>
                  <w:tcBorders>
                    <w:top w:val="single" w:sz="4" w:space="0" w:color="auto"/>
                    <w:left w:val="single" w:sz="4" w:space="0" w:color="auto"/>
                    <w:bottom w:val="single" w:sz="4" w:space="0" w:color="auto"/>
                    <w:right w:val="single" w:sz="4" w:space="0" w:color="auto"/>
                  </w:tcBorders>
                  <w:vAlign w:val="center"/>
                </w:tcPr>
                <w:p w14:paraId="31BE7D22" w14:textId="361585A8"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生活污水</w:t>
                  </w:r>
                  <w:r w:rsidRPr="004616C4">
                    <w:rPr>
                      <w:rFonts w:ascii="Times New Roman" w:hAnsi="Times New Roman" w:hint="eastAsia"/>
                    </w:rPr>
                    <w:t>、实验室废水</w:t>
                  </w:r>
                </w:p>
              </w:tc>
              <w:tc>
                <w:tcPr>
                  <w:tcW w:w="3237" w:type="pct"/>
                  <w:tcBorders>
                    <w:top w:val="single" w:sz="4" w:space="0" w:color="auto"/>
                    <w:left w:val="single" w:sz="4" w:space="0" w:color="auto"/>
                    <w:bottom w:val="single" w:sz="4" w:space="0" w:color="auto"/>
                    <w:right w:val="single" w:sz="4" w:space="0" w:color="auto"/>
                  </w:tcBorders>
                  <w:vAlign w:val="center"/>
                </w:tcPr>
                <w:p w14:paraId="73D34310" w14:textId="77777777" w:rsidR="00997EA5" w:rsidRPr="004616C4" w:rsidRDefault="00997EA5" w:rsidP="00997EA5">
                  <w:pPr>
                    <w:widowControl/>
                    <w:adjustRightInd w:val="0"/>
                    <w:snapToGrid w:val="0"/>
                    <w:jc w:val="center"/>
                    <w:rPr>
                      <w:rFonts w:ascii="Times New Roman" w:hAnsi="Times New Roman"/>
                    </w:rPr>
                  </w:pPr>
                  <w:r w:rsidRPr="004616C4">
                    <w:rPr>
                      <w:rFonts w:ascii="Times New Roman" w:hAnsi="Times New Roman"/>
                      <w:szCs w:val="21"/>
                    </w:rPr>
                    <w:t>依托</w:t>
                  </w:r>
                  <w:r w:rsidRPr="004616C4">
                    <w:rPr>
                      <w:rFonts w:ascii="Times New Roman" w:hAnsi="Times New Roman" w:hint="eastAsia"/>
                      <w:szCs w:val="21"/>
                    </w:rPr>
                    <w:t>达州海螺水泥厂</w:t>
                  </w:r>
                  <w:r w:rsidRPr="004616C4">
                    <w:rPr>
                      <w:rFonts w:ascii="Times New Roman" w:hAnsi="Times New Roman"/>
                      <w:szCs w:val="21"/>
                    </w:rPr>
                    <w:t>现有的污水处理站处理，经处理达到《城市污水再生利用</w:t>
                  </w:r>
                  <w:r w:rsidRPr="004616C4">
                    <w:rPr>
                      <w:rFonts w:ascii="Times New Roman" w:hAnsi="Times New Roman"/>
                      <w:szCs w:val="21"/>
                    </w:rPr>
                    <w:t xml:space="preserve"> </w:t>
                  </w:r>
                  <w:r w:rsidRPr="004616C4">
                    <w:rPr>
                      <w:rFonts w:ascii="Times New Roman" w:hAnsi="Times New Roman"/>
                      <w:szCs w:val="21"/>
                    </w:rPr>
                    <w:t>城市杂用水水质》（</w:t>
                  </w:r>
                  <w:r w:rsidRPr="004616C4">
                    <w:rPr>
                      <w:rFonts w:ascii="Times New Roman" w:hAnsi="Times New Roman"/>
                      <w:szCs w:val="21"/>
                    </w:rPr>
                    <w:t>GB/T 18920-2020</w:t>
                  </w:r>
                  <w:r w:rsidRPr="004616C4">
                    <w:rPr>
                      <w:rFonts w:ascii="Times New Roman" w:hAnsi="Times New Roman"/>
                      <w:szCs w:val="21"/>
                    </w:rPr>
                    <w:t>）中城市绿化、道路清扫、消防、建筑施工水质标准后回用，不外排。</w:t>
                  </w:r>
                </w:p>
              </w:tc>
              <w:tc>
                <w:tcPr>
                  <w:tcW w:w="429" w:type="pct"/>
                  <w:tcBorders>
                    <w:top w:val="single" w:sz="4" w:space="0" w:color="auto"/>
                    <w:left w:val="single" w:sz="4" w:space="0" w:color="auto"/>
                    <w:bottom w:val="single" w:sz="4" w:space="0" w:color="auto"/>
                    <w:right w:val="single" w:sz="4" w:space="0" w:color="auto"/>
                  </w:tcBorders>
                  <w:vAlign w:val="center"/>
                </w:tcPr>
                <w:p w14:paraId="0AC0A21E"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19186B58"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07F26A45"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tcBorders>
                    <w:top w:val="single" w:sz="4" w:space="0" w:color="auto"/>
                    <w:left w:val="single" w:sz="4" w:space="0" w:color="auto"/>
                    <w:bottom w:val="single" w:sz="4" w:space="0" w:color="auto"/>
                    <w:right w:val="single" w:sz="4" w:space="0" w:color="auto"/>
                  </w:tcBorders>
                  <w:vAlign w:val="center"/>
                </w:tcPr>
                <w:p w14:paraId="79E393E2" w14:textId="77777777" w:rsidR="00997EA5" w:rsidRPr="004616C4" w:rsidRDefault="00997EA5" w:rsidP="00997EA5">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2AAD357F"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渗滤液</w:t>
                  </w:r>
                </w:p>
              </w:tc>
              <w:tc>
                <w:tcPr>
                  <w:tcW w:w="3237" w:type="pct"/>
                  <w:tcBorders>
                    <w:top w:val="single" w:sz="4" w:space="0" w:color="auto"/>
                    <w:left w:val="single" w:sz="4" w:space="0" w:color="auto"/>
                    <w:bottom w:val="single" w:sz="4" w:space="0" w:color="auto"/>
                    <w:right w:val="single" w:sz="4" w:space="0" w:color="auto"/>
                  </w:tcBorders>
                  <w:vAlign w:val="center"/>
                </w:tcPr>
                <w:p w14:paraId="51EA0E4B" w14:textId="72B555B2"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项目替代燃料、污泥不在厂内长期贮存，仅临时贮存，</w:t>
                  </w:r>
                  <w:r w:rsidRPr="004616C4">
                    <w:rPr>
                      <w:rFonts w:ascii="Times New Roman" w:hAnsi="Times New Roman" w:hint="eastAsia"/>
                      <w:szCs w:val="21"/>
                    </w:rPr>
                    <w:t>储仓内废水均随物料一起进入炉内焚烧，</w:t>
                  </w:r>
                  <w:r w:rsidRPr="004616C4">
                    <w:rPr>
                      <w:rFonts w:ascii="Times New Roman" w:hAnsi="Times New Roman"/>
                      <w:szCs w:val="21"/>
                    </w:rPr>
                    <w:t>可不考虑渗滤液产生。</w:t>
                  </w:r>
                </w:p>
              </w:tc>
              <w:tc>
                <w:tcPr>
                  <w:tcW w:w="429" w:type="pct"/>
                  <w:tcBorders>
                    <w:top w:val="single" w:sz="4" w:space="0" w:color="auto"/>
                    <w:left w:val="single" w:sz="4" w:space="0" w:color="auto"/>
                    <w:bottom w:val="single" w:sz="4" w:space="0" w:color="auto"/>
                    <w:right w:val="single" w:sz="4" w:space="0" w:color="auto"/>
                  </w:tcBorders>
                  <w:vAlign w:val="center"/>
                </w:tcPr>
                <w:p w14:paraId="1B334630"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w:t>
                  </w:r>
                </w:p>
              </w:tc>
            </w:tr>
            <w:tr w:rsidR="004616C4" w:rsidRPr="004616C4" w14:paraId="2A8FF374"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58DAC285" w14:textId="77777777" w:rsidR="00997EA5" w:rsidRPr="004616C4" w:rsidRDefault="00997EA5" w:rsidP="00997EA5">
                  <w:pPr>
                    <w:widowControl/>
                    <w:adjustRightInd w:val="0"/>
                    <w:snapToGrid w:val="0"/>
                    <w:jc w:val="center"/>
                    <w:rPr>
                      <w:rFonts w:ascii="Times New Roman" w:hAnsi="Times New Roman"/>
                    </w:rPr>
                  </w:pPr>
                </w:p>
              </w:tc>
              <w:tc>
                <w:tcPr>
                  <w:tcW w:w="354" w:type="pct"/>
                  <w:vMerge/>
                  <w:tcBorders>
                    <w:top w:val="single" w:sz="4" w:space="0" w:color="auto"/>
                    <w:left w:val="single" w:sz="4" w:space="0" w:color="auto"/>
                    <w:bottom w:val="single" w:sz="4" w:space="0" w:color="auto"/>
                    <w:right w:val="single" w:sz="4" w:space="0" w:color="auto"/>
                  </w:tcBorders>
                  <w:vAlign w:val="center"/>
                </w:tcPr>
                <w:p w14:paraId="5B6540F5" w14:textId="77777777" w:rsidR="00997EA5" w:rsidRPr="004616C4" w:rsidRDefault="00997EA5" w:rsidP="00997EA5">
                  <w:pPr>
                    <w:widowControl/>
                    <w:adjustRightInd w:val="0"/>
                    <w:snapToGrid w:val="0"/>
                    <w:jc w:val="center"/>
                    <w:rPr>
                      <w:rFonts w:ascii="Times New Roman" w:hAnsi="Times New Roman"/>
                    </w:rPr>
                  </w:pPr>
                </w:p>
              </w:tc>
              <w:tc>
                <w:tcPr>
                  <w:tcW w:w="622" w:type="pct"/>
                  <w:tcBorders>
                    <w:top w:val="single" w:sz="4" w:space="0" w:color="auto"/>
                    <w:left w:val="single" w:sz="4" w:space="0" w:color="auto"/>
                    <w:bottom w:val="single" w:sz="4" w:space="0" w:color="auto"/>
                    <w:right w:val="single" w:sz="4" w:space="0" w:color="auto"/>
                  </w:tcBorders>
                  <w:vAlign w:val="center"/>
                </w:tcPr>
                <w:p w14:paraId="5679CC45" w14:textId="1E6C26B4" w:rsidR="00997EA5" w:rsidRPr="004616C4" w:rsidRDefault="00997EA5" w:rsidP="00997EA5">
                  <w:pPr>
                    <w:widowControl/>
                    <w:adjustRightInd w:val="0"/>
                    <w:snapToGrid w:val="0"/>
                    <w:jc w:val="center"/>
                    <w:rPr>
                      <w:rFonts w:ascii="Times New Roman" w:hAnsi="Times New Roman"/>
                    </w:rPr>
                  </w:pPr>
                  <w:r w:rsidRPr="004616C4">
                    <w:rPr>
                      <w:rFonts w:ascii="Times New Roman" w:hAnsi="Times New Roman"/>
                    </w:rPr>
                    <w:t>车辆、车间冲洗水</w:t>
                  </w:r>
                </w:p>
              </w:tc>
              <w:tc>
                <w:tcPr>
                  <w:tcW w:w="3237" w:type="pct"/>
                  <w:tcBorders>
                    <w:top w:val="single" w:sz="4" w:space="0" w:color="auto"/>
                    <w:left w:val="single" w:sz="4" w:space="0" w:color="auto"/>
                    <w:bottom w:val="single" w:sz="4" w:space="0" w:color="auto"/>
                    <w:right w:val="single" w:sz="4" w:space="0" w:color="auto"/>
                  </w:tcBorders>
                  <w:vAlign w:val="center"/>
                </w:tcPr>
                <w:p w14:paraId="199E6808" w14:textId="2EE714F0" w:rsidR="00997EA5" w:rsidRPr="004616C4" w:rsidRDefault="00503595" w:rsidP="00997EA5">
                  <w:pPr>
                    <w:widowControl/>
                    <w:adjustRightInd w:val="0"/>
                    <w:snapToGrid w:val="0"/>
                    <w:jc w:val="center"/>
                    <w:rPr>
                      <w:rFonts w:ascii="Times New Roman" w:hAnsi="Times New Roman"/>
                    </w:rPr>
                  </w:pPr>
                  <w:r w:rsidRPr="004616C4">
                    <w:rPr>
                      <w:rFonts w:ascii="Times New Roman" w:hAnsi="Times New Roman" w:hint="eastAsia"/>
                    </w:rPr>
                    <w:t>清洗水池内的沉淀污泥定期泵入</w:t>
                  </w:r>
                  <w:r w:rsidR="00997EA5" w:rsidRPr="004616C4">
                    <w:rPr>
                      <w:rFonts w:ascii="Times New Roman" w:hAnsi="Times New Roman"/>
                    </w:rPr>
                    <w:t>水泥窑焚烧处置，</w:t>
                  </w:r>
                  <w:r w:rsidRPr="004616C4">
                    <w:rPr>
                      <w:rFonts w:ascii="Times New Roman" w:hAnsi="Times New Roman" w:hint="eastAsia"/>
                    </w:rPr>
                    <w:t>上清液继续清洗，无清洗废水产生</w:t>
                  </w:r>
                  <w:r w:rsidR="00997EA5" w:rsidRPr="004616C4">
                    <w:rPr>
                      <w:rFonts w:ascii="Times New Roman" w:hAnsi="Times New Roman"/>
                    </w:rPr>
                    <w:t>。</w:t>
                  </w:r>
                </w:p>
              </w:tc>
              <w:tc>
                <w:tcPr>
                  <w:tcW w:w="429" w:type="pct"/>
                  <w:tcBorders>
                    <w:top w:val="single" w:sz="4" w:space="0" w:color="auto"/>
                    <w:left w:val="single" w:sz="4" w:space="0" w:color="auto"/>
                    <w:bottom w:val="single" w:sz="4" w:space="0" w:color="auto"/>
                    <w:right w:val="single" w:sz="4" w:space="0" w:color="auto"/>
                  </w:tcBorders>
                  <w:vAlign w:val="center"/>
                </w:tcPr>
                <w:p w14:paraId="6D09C322" w14:textId="77777777" w:rsidR="00997EA5" w:rsidRPr="004616C4" w:rsidRDefault="00997EA5" w:rsidP="00997EA5">
                  <w:pPr>
                    <w:adjustRightInd w:val="0"/>
                    <w:snapToGrid w:val="0"/>
                    <w:jc w:val="center"/>
                    <w:rPr>
                      <w:rFonts w:ascii="Times New Roman" w:hAnsi="Times New Roman"/>
                    </w:rPr>
                  </w:pPr>
                  <w:r w:rsidRPr="004616C4">
                    <w:rPr>
                      <w:rFonts w:ascii="Times New Roman" w:hAnsi="Times New Roman"/>
                    </w:rPr>
                    <w:t>/</w:t>
                  </w:r>
                </w:p>
              </w:tc>
            </w:tr>
            <w:tr w:rsidR="004616C4" w:rsidRPr="004616C4" w14:paraId="20C72259"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6F7B659B" w14:textId="77777777" w:rsidR="00997EA5" w:rsidRPr="004616C4" w:rsidRDefault="00997EA5" w:rsidP="00997EA5">
                  <w:pPr>
                    <w:widowControl/>
                    <w:adjustRightInd w:val="0"/>
                    <w:snapToGrid w:val="0"/>
                    <w:jc w:val="center"/>
                    <w:rPr>
                      <w:rFonts w:ascii="Times New Roman" w:hAnsi="Times New Roman"/>
                    </w:rPr>
                  </w:pPr>
                </w:p>
              </w:tc>
              <w:tc>
                <w:tcPr>
                  <w:tcW w:w="354" w:type="pct"/>
                  <w:vMerge/>
                  <w:tcBorders>
                    <w:top w:val="single" w:sz="4" w:space="0" w:color="auto"/>
                    <w:left w:val="single" w:sz="4" w:space="0" w:color="auto"/>
                    <w:bottom w:val="single" w:sz="4" w:space="0" w:color="auto"/>
                    <w:right w:val="single" w:sz="4" w:space="0" w:color="auto"/>
                  </w:tcBorders>
                  <w:vAlign w:val="center"/>
                </w:tcPr>
                <w:p w14:paraId="6BF5DB8D" w14:textId="77777777" w:rsidR="00997EA5" w:rsidRPr="004616C4" w:rsidRDefault="00997EA5" w:rsidP="00997EA5">
                  <w:pPr>
                    <w:widowControl/>
                    <w:adjustRightInd w:val="0"/>
                    <w:snapToGrid w:val="0"/>
                    <w:jc w:val="center"/>
                    <w:rPr>
                      <w:rFonts w:ascii="Times New Roman" w:hAnsi="Times New Roman"/>
                    </w:rPr>
                  </w:pPr>
                </w:p>
              </w:tc>
              <w:tc>
                <w:tcPr>
                  <w:tcW w:w="622" w:type="pct"/>
                  <w:tcBorders>
                    <w:top w:val="single" w:sz="4" w:space="0" w:color="auto"/>
                    <w:left w:val="single" w:sz="4" w:space="0" w:color="auto"/>
                    <w:bottom w:val="single" w:sz="4" w:space="0" w:color="auto"/>
                    <w:right w:val="single" w:sz="4" w:space="0" w:color="auto"/>
                  </w:tcBorders>
                  <w:vAlign w:val="center"/>
                </w:tcPr>
                <w:p w14:paraId="51F48DF5" w14:textId="77777777" w:rsidR="00997EA5" w:rsidRPr="004616C4" w:rsidRDefault="00997EA5" w:rsidP="00997EA5">
                  <w:pPr>
                    <w:widowControl/>
                    <w:adjustRightInd w:val="0"/>
                    <w:snapToGrid w:val="0"/>
                    <w:jc w:val="center"/>
                    <w:rPr>
                      <w:rFonts w:ascii="Times New Roman" w:hAnsi="Times New Roman"/>
                    </w:rPr>
                  </w:pPr>
                  <w:r w:rsidRPr="004616C4">
                    <w:rPr>
                      <w:rFonts w:ascii="Times New Roman" w:hAnsi="Times New Roman"/>
                    </w:rPr>
                    <w:t>初期雨水</w:t>
                  </w:r>
                </w:p>
              </w:tc>
              <w:tc>
                <w:tcPr>
                  <w:tcW w:w="3237" w:type="pct"/>
                  <w:tcBorders>
                    <w:top w:val="single" w:sz="4" w:space="0" w:color="auto"/>
                    <w:left w:val="single" w:sz="4" w:space="0" w:color="auto"/>
                    <w:bottom w:val="single" w:sz="4" w:space="0" w:color="auto"/>
                    <w:right w:val="single" w:sz="4" w:space="0" w:color="auto"/>
                  </w:tcBorders>
                  <w:vAlign w:val="center"/>
                </w:tcPr>
                <w:p w14:paraId="2DF6D2D6" w14:textId="721AF57B" w:rsidR="00997EA5" w:rsidRPr="004616C4" w:rsidRDefault="00997EA5" w:rsidP="00997EA5">
                  <w:pPr>
                    <w:widowControl/>
                    <w:adjustRightInd w:val="0"/>
                    <w:snapToGrid w:val="0"/>
                    <w:jc w:val="center"/>
                    <w:rPr>
                      <w:rFonts w:ascii="Times New Roman" w:hAnsi="Times New Roman"/>
                    </w:rPr>
                  </w:pPr>
                  <w:r w:rsidRPr="004616C4">
                    <w:rPr>
                      <w:rFonts w:ascii="Times New Roman" w:hAnsi="Times New Roman"/>
                    </w:rPr>
                    <w:t>新建一座</w:t>
                  </w:r>
                  <w:r w:rsidRPr="004616C4">
                    <w:rPr>
                      <w:rFonts w:ascii="Times New Roman" w:hAnsi="Times New Roman"/>
                    </w:rPr>
                    <w:t>50m</w:t>
                  </w:r>
                  <w:r w:rsidRPr="004616C4">
                    <w:rPr>
                      <w:rFonts w:ascii="Times New Roman" w:hAnsi="Times New Roman"/>
                      <w:vertAlign w:val="superscript"/>
                    </w:rPr>
                    <w:t>3</w:t>
                  </w:r>
                  <w:r w:rsidRPr="004616C4">
                    <w:rPr>
                      <w:rFonts w:ascii="Times New Roman" w:hAnsi="Times New Roman"/>
                    </w:rPr>
                    <w:t>初期雨水池，雨水经收集</w:t>
                  </w:r>
                  <w:r w:rsidR="00503595" w:rsidRPr="004616C4">
                    <w:rPr>
                      <w:rFonts w:ascii="Times New Roman" w:hAnsi="Times New Roman" w:hint="eastAsia"/>
                    </w:rPr>
                    <w:t>沉淀</w:t>
                  </w:r>
                  <w:r w:rsidRPr="004616C4">
                    <w:rPr>
                      <w:rFonts w:ascii="Times New Roman" w:hAnsi="Times New Roman"/>
                    </w:rPr>
                    <w:t>后泵入</w:t>
                  </w:r>
                  <w:r w:rsidR="00503595" w:rsidRPr="004616C4">
                    <w:rPr>
                      <w:rFonts w:ascii="Times New Roman" w:hAnsi="Times New Roman" w:hint="eastAsia"/>
                    </w:rPr>
                    <w:t>车辆清洗水池</w:t>
                  </w:r>
                  <w:r w:rsidRPr="004616C4">
                    <w:rPr>
                      <w:rFonts w:ascii="Times New Roman" w:hAnsi="Times New Roman"/>
                    </w:rPr>
                    <w:t>，不外排。</w:t>
                  </w:r>
                </w:p>
              </w:tc>
              <w:tc>
                <w:tcPr>
                  <w:tcW w:w="429" w:type="pct"/>
                  <w:tcBorders>
                    <w:top w:val="single" w:sz="4" w:space="0" w:color="auto"/>
                    <w:left w:val="single" w:sz="4" w:space="0" w:color="auto"/>
                    <w:bottom w:val="single" w:sz="4" w:space="0" w:color="auto"/>
                    <w:right w:val="single" w:sz="4" w:space="0" w:color="auto"/>
                  </w:tcBorders>
                  <w:vAlign w:val="center"/>
                </w:tcPr>
                <w:p w14:paraId="7103259E" w14:textId="77777777" w:rsidR="00997EA5" w:rsidRPr="004616C4" w:rsidRDefault="00997EA5" w:rsidP="00997EA5">
                  <w:pPr>
                    <w:adjustRightInd w:val="0"/>
                    <w:snapToGrid w:val="0"/>
                    <w:jc w:val="center"/>
                    <w:rPr>
                      <w:rFonts w:ascii="Times New Roman" w:hAnsi="Times New Roman"/>
                    </w:rPr>
                  </w:pPr>
                  <w:r w:rsidRPr="004616C4">
                    <w:rPr>
                      <w:rFonts w:ascii="Times New Roman" w:hAnsi="Times New Roman"/>
                      <w:szCs w:val="21"/>
                    </w:rPr>
                    <w:t>新</w:t>
                  </w:r>
                  <w:r w:rsidRPr="004616C4">
                    <w:rPr>
                      <w:rFonts w:ascii="Times New Roman" w:hAnsi="Times New Roman"/>
                    </w:rPr>
                    <w:t>建</w:t>
                  </w:r>
                </w:p>
              </w:tc>
            </w:tr>
            <w:tr w:rsidR="004616C4" w:rsidRPr="004616C4" w14:paraId="06DE59CF"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127D853B"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val="restart"/>
                  <w:tcBorders>
                    <w:top w:val="single" w:sz="4" w:space="0" w:color="auto"/>
                    <w:left w:val="single" w:sz="4" w:space="0" w:color="auto"/>
                    <w:right w:val="single" w:sz="4" w:space="0" w:color="auto"/>
                  </w:tcBorders>
                  <w:vAlign w:val="center"/>
                </w:tcPr>
                <w:p w14:paraId="746CD430"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固废</w:t>
                  </w:r>
                </w:p>
              </w:tc>
              <w:tc>
                <w:tcPr>
                  <w:tcW w:w="622" w:type="pct"/>
                  <w:tcBorders>
                    <w:top w:val="single" w:sz="4" w:space="0" w:color="auto"/>
                    <w:left w:val="single" w:sz="4" w:space="0" w:color="auto"/>
                    <w:bottom w:val="single" w:sz="4" w:space="0" w:color="auto"/>
                    <w:right w:val="single" w:sz="4" w:space="0" w:color="auto"/>
                  </w:tcBorders>
                  <w:vAlign w:val="center"/>
                </w:tcPr>
                <w:p w14:paraId="0E1538A4" w14:textId="7A0B732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生活垃圾</w:t>
                  </w:r>
                  <w:r w:rsidR="00503595" w:rsidRPr="004616C4">
                    <w:rPr>
                      <w:rFonts w:ascii="Times New Roman" w:hAnsi="Times New Roman" w:hint="eastAsia"/>
                      <w:szCs w:val="21"/>
                    </w:rPr>
                    <w:t>、沉淀污泥</w:t>
                  </w:r>
                </w:p>
              </w:tc>
              <w:tc>
                <w:tcPr>
                  <w:tcW w:w="3237" w:type="pct"/>
                  <w:tcBorders>
                    <w:top w:val="single" w:sz="4" w:space="0" w:color="auto"/>
                    <w:left w:val="single" w:sz="4" w:space="0" w:color="auto"/>
                    <w:bottom w:val="single" w:sz="4" w:space="0" w:color="auto"/>
                    <w:right w:val="single" w:sz="4" w:space="0" w:color="auto"/>
                  </w:tcBorders>
                  <w:vAlign w:val="center"/>
                </w:tcPr>
                <w:p w14:paraId="5F2AA126"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设置生活垃圾分类收集装置，收集后入窑焚烧</w:t>
                  </w:r>
                </w:p>
              </w:tc>
              <w:tc>
                <w:tcPr>
                  <w:tcW w:w="429" w:type="pct"/>
                  <w:tcBorders>
                    <w:top w:val="single" w:sz="4" w:space="0" w:color="auto"/>
                    <w:left w:val="single" w:sz="4" w:space="0" w:color="auto"/>
                    <w:bottom w:val="single" w:sz="4" w:space="0" w:color="auto"/>
                    <w:right w:val="single" w:sz="4" w:space="0" w:color="auto"/>
                  </w:tcBorders>
                  <w:vAlign w:val="center"/>
                </w:tcPr>
                <w:p w14:paraId="01752A24"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53EC7C4B"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463081BB"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tcBorders>
                    <w:left w:val="single" w:sz="4" w:space="0" w:color="auto"/>
                    <w:right w:val="single" w:sz="4" w:space="0" w:color="auto"/>
                  </w:tcBorders>
                  <w:vAlign w:val="center"/>
                </w:tcPr>
                <w:p w14:paraId="4DEDC3AA" w14:textId="77777777" w:rsidR="00997EA5" w:rsidRPr="004616C4" w:rsidRDefault="00997EA5" w:rsidP="00997EA5">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35783DB4"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实验室废物、废活性炭</w:t>
                  </w:r>
                </w:p>
              </w:tc>
              <w:tc>
                <w:tcPr>
                  <w:tcW w:w="3237" w:type="pct"/>
                  <w:tcBorders>
                    <w:top w:val="single" w:sz="4" w:space="0" w:color="auto"/>
                    <w:left w:val="single" w:sz="4" w:space="0" w:color="auto"/>
                    <w:bottom w:val="single" w:sz="4" w:space="0" w:color="auto"/>
                    <w:right w:val="single" w:sz="4" w:space="0" w:color="auto"/>
                  </w:tcBorders>
                  <w:vAlign w:val="center"/>
                </w:tcPr>
                <w:p w14:paraId="60E40046" w14:textId="270DDFD6"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暂存于危废暂存间后</w:t>
                  </w:r>
                  <w:r w:rsidRPr="004616C4">
                    <w:rPr>
                      <w:rFonts w:ascii="Times New Roman" w:hAnsi="Times New Roman" w:hint="eastAsia"/>
                      <w:szCs w:val="21"/>
                    </w:rPr>
                    <w:t>委托有资质的单位处置</w:t>
                  </w:r>
                </w:p>
              </w:tc>
              <w:tc>
                <w:tcPr>
                  <w:tcW w:w="429" w:type="pct"/>
                  <w:tcBorders>
                    <w:top w:val="single" w:sz="4" w:space="0" w:color="auto"/>
                    <w:left w:val="single" w:sz="4" w:space="0" w:color="auto"/>
                    <w:bottom w:val="single" w:sz="4" w:space="0" w:color="auto"/>
                    <w:right w:val="single" w:sz="4" w:space="0" w:color="auto"/>
                  </w:tcBorders>
                  <w:vAlign w:val="center"/>
                </w:tcPr>
                <w:p w14:paraId="25EB6E20"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依托</w:t>
                  </w:r>
                </w:p>
              </w:tc>
            </w:tr>
            <w:tr w:rsidR="004616C4" w:rsidRPr="004616C4" w14:paraId="3359A69D" w14:textId="77777777" w:rsidTr="00E45DD4">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32692BB4"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vMerge/>
                  <w:tcBorders>
                    <w:left w:val="single" w:sz="4" w:space="0" w:color="auto"/>
                    <w:right w:val="single" w:sz="4" w:space="0" w:color="auto"/>
                  </w:tcBorders>
                  <w:vAlign w:val="center"/>
                </w:tcPr>
                <w:p w14:paraId="07BE65CC" w14:textId="77777777" w:rsidR="00997EA5" w:rsidRPr="004616C4" w:rsidRDefault="00997EA5" w:rsidP="00997EA5">
                  <w:pPr>
                    <w:widowControl/>
                    <w:adjustRightInd w:val="0"/>
                    <w:snapToGrid w:val="0"/>
                    <w:jc w:val="center"/>
                    <w:rPr>
                      <w:rFonts w:ascii="Times New Roman" w:hAnsi="Times New Roman"/>
                      <w:szCs w:val="21"/>
                    </w:rPr>
                  </w:pPr>
                </w:p>
              </w:tc>
              <w:tc>
                <w:tcPr>
                  <w:tcW w:w="622" w:type="pct"/>
                  <w:tcBorders>
                    <w:top w:val="single" w:sz="4" w:space="0" w:color="auto"/>
                    <w:left w:val="single" w:sz="4" w:space="0" w:color="auto"/>
                    <w:bottom w:val="single" w:sz="4" w:space="0" w:color="auto"/>
                    <w:right w:val="single" w:sz="4" w:space="0" w:color="auto"/>
                  </w:tcBorders>
                  <w:vAlign w:val="center"/>
                </w:tcPr>
                <w:p w14:paraId="2E53E893"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hint="eastAsia"/>
                      <w:szCs w:val="21"/>
                    </w:rPr>
                    <w:t>危废库</w:t>
                  </w:r>
                </w:p>
              </w:tc>
              <w:tc>
                <w:tcPr>
                  <w:tcW w:w="3237" w:type="pct"/>
                  <w:tcBorders>
                    <w:top w:val="single" w:sz="4" w:space="0" w:color="auto"/>
                    <w:left w:val="single" w:sz="4" w:space="0" w:color="auto"/>
                    <w:bottom w:val="single" w:sz="4" w:space="0" w:color="auto"/>
                    <w:right w:val="single" w:sz="4" w:space="0" w:color="auto"/>
                  </w:tcBorders>
                  <w:vAlign w:val="center"/>
                </w:tcPr>
                <w:p w14:paraId="640E2259" w14:textId="5050252A"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hint="eastAsia"/>
                      <w:szCs w:val="21"/>
                    </w:rPr>
                    <w:t>新建</w:t>
                  </w:r>
                  <w:r w:rsidRPr="004616C4">
                    <w:rPr>
                      <w:rFonts w:ascii="Times New Roman" w:hAnsi="Times New Roman" w:hint="eastAsia"/>
                      <w:szCs w:val="21"/>
                    </w:rPr>
                    <w:t>1</w:t>
                  </w:r>
                  <w:r w:rsidRPr="004616C4">
                    <w:rPr>
                      <w:rFonts w:ascii="Times New Roman" w:hAnsi="Times New Roman" w:hint="eastAsia"/>
                      <w:szCs w:val="21"/>
                    </w:rPr>
                    <w:t>座</w:t>
                  </w:r>
                  <w:r w:rsidRPr="004616C4">
                    <w:rPr>
                      <w:rFonts w:ascii="Times New Roman" w:hAnsi="Times New Roman" w:hint="eastAsia"/>
                      <w:szCs w:val="21"/>
                    </w:rPr>
                    <w:t>5m</w:t>
                  </w:r>
                  <w:r w:rsidRPr="004616C4">
                    <w:rPr>
                      <w:rFonts w:ascii="Times New Roman" w:hAnsi="Times New Roman"/>
                      <w:szCs w:val="21"/>
                      <w:vertAlign w:val="superscript"/>
                    </w:rPr>
                    <w:t>2</w:t>
                  </w:r>
                  <w:r w:rsidRPr="004616C4">
                    <w:rPr>
                      <w:rFonts w:ascii="Times New Roman" w:hAnsi="Times New Roman" w:hint="eastAsia"/>
                      <w:szCs w:val="21"/>
                    </w:rPr>
                    <w:t>的危废库</w:t>
                  </w:r>
                  <w:r w:rsidR="00657FD7" w:rsidRPr="004616C4">
                    <w:rPr>
                      <w:rFonts w:ascii="Times New Roman" w:hAnsi="Times New Roman" w:hint="eastAsia"/>
                      <w:szCs w:val="21"/>
                    </w:rPr>
                    <w:t>，位于达州海螺水泥厂现有危废库旁。</w:t>
                  </w:r>
                </w:p>
              </w:tc>
              <w:tc>
                <w:tcPr>
                  <w:tcW w:w="429" w:type="pct"/>
                  <w:tcBorders>
                    <w:top w:val="single" w:sz="4" w:space="0" w:color="auto"/>
                    <w:left w:val="single" w:sz="4" w:space="0" w:color="auto"/>
                    <w:bottom w:val="single" w:sz="4" w:space="0" w:color="auto"/>
                    <w:right w:val="single" w:sz="4" w:space="0" w:color="auto"/>
                  </w:tcBorders>
                  <w:vAlign w:val="center"/>
                </w:tcPr>
                <w:p w14:paraId="0D488D19"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01318C92" w14:textId="77777777" w:rsidTr="00CE025B">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1159A729"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376E865E"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噪声</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2625A003"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szCs w:val="21"/>
                    </w:rPr>
                    <w:t>选用低噪声设备、设置减</w:t>
                  </w:r>
                  <w:r w:rsidRPr="004616C4">
                    <w:rPr>
                      <w:rFonts w:ascii="Times New Roman" w:hAnsi="Times New Roman" w:hint="eastAsia"/>
                      <w:szCs w:val="21"/>
                    </w:rPr>
                    <w:t>振</w:t>
                  </w:r>
                  <w:r w:rsidRPr="004616C4">
                    <w:rPr>
                      <w:rFonts w:ascii="Times New Roman" w:hAnsi="Times New Roman"/>
                      <w:szCs w:val="21"/>
                    </w:rPr>
                    <w:t>基础、厂房隔声</w:t>
                  </w:r>
                </w:p>
              </w:tc>
              <w:tc>
                <w:tcPr>
                  <w:tcW w:w="429" w:type="pct"/>
                  <w:tcBorders>
                    <w:top w:val="single" w:sz="4" w:space="0" w:color="auto"/>
                    <w:left w:val="single" w:sz="4" w:space="0" w:color="auto"/>
                    <w:bottom w:val="single" w:sz="4" w:space="0" w:color="auto"/>
                    <w:right w:val="single" w:sz="4" w:space="0" w:color="auto"/>
                  </w:tcBorders>
                  <w:vAlign w:val="center"/>
                </w:tcPr>
                <w:p w14:paraId="0C786118"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新建</w:t>
                  </w:r>
                </w:p>
              </w:tc>
            </w:tr>
            <w:tr w:rsidR="004616C4" w:rsidRPr="004616C4" w14:paraId="6D03BC5A" w14:textId="77777777" w:rsidTr="00CE025B">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tcPr>
                <w:p w14:paraId="64EA6F04" w14:textId="77777777" w:rsidR="00997EA5" w:rsidRPr="004616C4" w:rsidRDefault="00997EA5" w:rsidP="00997EA5">
                  <w:pPr>
                    <w:widowControl/>
                    <w:adjustRightInd w:val="0"/>
                    <w:snapToGrid w:val="0"/>
                    <w:jc w:val="center"/>
                    <w:rPr>
                      <w:rFonts w:ascii="Times New Roman" w:hAnsi="Times New Roman"/>
                      <w:szCs w:val="21"/>
                    </w:rPr>
                  </w:pPr>
                </w:p>
              </w:tc>
              <w:tc>
                <w:tcPr>
                  <w:tcW w:w="354" w:type="pct"/>
                  <w:tcBorders>
                    <w:top w:val="single" w:sz="4" w:space="0" w:color="auto"/>
                    <w:left w:val="single" w:sz="4" w:space="0" w:color="auto"/>
                    <w:bottom w:val="single" w:sz="4" w:space="0" w:color="auto"/>
                    <w:right w:val="single" w:sz="4" w:space="0" w:color="auto"/>
                  </w:tcBorders>
                  <w:vAlign w:val="center"/>
                </w:tcPr>
                <w:p w14:paraId="10B1CC37"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风险防范</w:t>
                  </w:r>
                </w:p>
              </w:tc>
              <w:tc>
                <w:tcPr>
                  <w:tcW w:w="3859" w:type="pct"/>
                  <w:gridSpan w:val="2"/>
                  <w:tcBorders>
                    <w:top w:val="single" w:sz="4" w:space="0" w:color="auto"/>
                    <w:left w:val="single" w:sz="4" w:space="0" w:color="auto"/>
                    <w:bottom w:val="single" w:sz="4" w:space="0" w:color="auto"/>
                    <w:right w:val="single" w:sz="4" w:space="0" w:color="auto"/>
                  </w:tcBorders>
                  <w:vAlign w:val="center"/>
                </w:tcPr>
                <w:p w14:paraId="0FF41E2B" w14:textId="77777777" w:rsidR="00997EA5" w:rsidRPr="004616C4" w:rsidRDefault="00997EA5" w:rsidP="00997EA5">
                  <w:pPr>
                    <w:widowControl/>
                    <w:adjustRightInd w:val="0"/>
                    <w:snapToGrid w:val="0"/>
                    <w:jc w:val="center"/>
                    <w:rPr>
                      <w:rFonts w:ascii="Times New Roman" w:hAnsi="Times New Roman"/>
                      <w:szCs w:val="21"/>
                    </w:rPr>
                  </w:pPr>
                  <w:r w:rsidRPr="004616C4">
                    <w:rPr>
                      <w:rFonts w:ascii="Times New Roman" w:hAnsi="Times New Roman"/>
                    </w:rPr>
                    <w:t>新建一座</w:t>
                  </w:r>
                  <w:r w:rsidRPr="004616C4">
                    <w:rPr>
                      <w:rFonts w:ascii="Times New Roman" w:hAnsi="Times New Roman"/>
                    </w:rPr>
                    <w:t>324m</w:t>
                  </w:r>
                  <w:r w:rsidRPr="004616C4">
                    <w:rPr>
                      <w:rFonts w:ascii="Times New Roman" w:hAnsi="Times New Roman"/>
                      <w:vertAlign w:val="superscript"/>
                    </w:rPr>
                    <w:t>3</w:t>
                  </w:r>
                  <w:r w:rsidRPr="004616C4">
                    <w:rPr>
                      <w:rFonts w:ascii="Times New Roman" w:hAnsi="Times New Roman"/>
                    </w:rPr>
                    <w:t>的事故池事故池</w:t>
                  </w:r>
                  <w:r w:rsidRPr="004616C4">
                    <w:rPr>
                      <w:rFonts w:ascii="Times New Roman" w:hAnsi="Times New Roman"/>
                      <w:szCs w:val="21"/>
                    </w:rPr>
                    <w:t>，收集后入水泥窑焚烧，不外排，保持</w:t>
                  </w:r>
                  <w:r w:rsidRPr="004616C4">
                    <w:rPr>
                      <w:rFonts w:ascii="Times New Roman" w:hAnsi="Times New Roman"/>
                    </w:rPr>
                    <w:t>事故水</w:t>
                  </w:r>
                  <w:r w:rsidRPr="004616C4">
                    <w:rPr>
                      <w:rFonts w:ascii="Times New Roman" w:hAnsi="Times New Roman"/>
                      <w:szCs w:val="21"/>
                    </w:rPr>
                    <w:t>池空置。</w:t>
                  </w:r>
                </w:p>
              </w:tc>
              <w:tc>
                <w:tcPr>
                  <w:tcW w:w="429" w:type="pct"/>
                  <w:tcBorders>
                    <w:top w:val="single" w:sz="4" w:space="0" w:color="auto"/>
                    <w:left w:val="single" w:sz="4" w:space="0" w:color="auto"/>
                    <w:bottom w:val="single" w:sz="4" w:space="0" w:color="auto"/>
                    <w:right w:val="single" w:sz="4" w:space="0" w:color="auto"/>
                  </w:tcBorders>
                  <w:vAlign w:val="center"/>
                </w:tcPr>
                <w:p w14:paraId="23361657" w14:textId="77777777" w:rsidR="00997EA5" w:rsidRPr="004616C4" w:rsidRDefault="00997EA5" w:rsidP="00997EA5">
                  <w:pPr>
                    <w:adjustRightInd w:val="0"/>
                    <w:snapToGrid w:val="0"/>
                    <w:jc w:val="center"/>
                    <w:rPr>
                      <w:rFonts w:ascii="Times New Roman" w:hAnsi="Times New Roman"/>
                      <w:szCs w:val="21"/>
                    </w:rPr>
                  </w:pPr>
                  <w:r w:rsidRPr="004616C4">
                    <w:rPr>
                      <w:rFonts w:ascii="Times New Roman" w:hAnsi="Times New Roman"/>
                      <w:szCs w:val="21"/>
                    </w:rPr>
                    <w:t>新建</w:t>
                  </w:r>
                </w:p>
              </w:tc>
            </w:tr>
            <w:bookmarkEnd w:id="23"/>
            <w:bookmarkEnd w:id="24"/>
          </w:tbl>
          <w:p w14:paraId="67120E47" w14:textId="77777777" w:rsidR="007A4E4E" w:rsidRPr="004616C4" w:rsidRDefault="007A4E4E">
            <w:pPr>
              <w:adjustRightInd w:val="0"/>
              <w:snapToGrid w:val="0"/>
              <w:jc w:val="left"/>
              <w:rPr>
                <w:rFonts w:ascii="Times New Roman" w:hAnsi="Times New Roman"/>
                <w:szCs w:val="21"/>
              </w:rPr>
            </w:pPr>
          </w:p>
          <w:p w14:paraId="28811D2E" w14:textId="6E54D9BF" w:rsidR="008B2FDA" w:rsidRPr="004616C4" w:rsidRDefault="008B2FDA" w:rsidP="008B2FDA">
            <w:pPr>
              <w:spacing w:line="360" w:lineRule="auto"/>
              <w:ind w:firstLineChars="200" w:firstLine="422"/>
              <w:rPr>
                <w:rFonts w:ascii="Times New Roman" w:hAnsi="Times New Roman"/>
                <w:b/>
                <w:bCs/>
                <w:szCs w:val="21"/>
              </w:rPr>
            </w:pPr>
            <w:r w:rsidRPr="004616C4">
              <w:rPr>
                <w:rFonts w:ascii="Times New Roman" w:hAnsi="Times New Roman" w:hint="eastAsia"/>
                <w:b/>
                <w:bCs/>
                <w:szCs w:val="21"/>
              </w:rPr>
              <w:t>项目与依托工程的责任划分：</w:t>
            </w:r>
          </w:p>
          <w:p w14:paraId="74315D6A" w14:textId="77777777" w:rsidR="008B2FDA" w:rsidRPr="004616C4" w:rsidRDefault="008B2FDA" w:rsidP="008B2FDA">
            <w:pPr>
              <w:pStyle w:val="23"/>
              <w:spacing w:line="360" w:lineRule="auto"/>
              <w:ind w:right="-58" w:firstLineChars="200" w:firstLine="420"/>
              <w:jc w:val="left"/>
              <w:rPr>
                <w:szCs w:val="21"/>
              </w:rPr>
            </w:pPr>
            <w:r w:rsidRPr="004616C4">
              <w:rPr>
                <w:rFonts w:hint="eastAsia"/>
                <w:szCs w:val="21"/>
              </w:rPr>
              <w:t>根据《排污许可管理条例》（国令第</w:t>
            </w:r>
            <w:r w:rsidRPr="004616C4">
              <w:rPr>
                <w:rFonts w:hint="eastAsia"/>
                <w:szCs w:val="21"/>
              </w:rPr>
              <w:t>736</w:t>
            </w:r>
            <w:r w:rsidRPr="004616C4">
              <w:rPr>
                <w:rFonts w:hint="eastAsia"/>
                <w:szCs w:val="21"/>
              </w:rPr>
              <w:t>号）</w:t>
            </w:r>
            <w:r w:rsidRPr="004616C4">
              <w:rPr>
                <w:szCs w:val="21"/>
              </w:rPr>
              <w:t>项目建成后，</w:t>
            </w:r>
            <w:r w:rsidRPr="004616C4">
              <w:rPr>
                <w:rFonts w:hint="eastAsia"/>
                <w:szCs w:val="21"/>
              </w:rPr>
              <w:t>达州海螺水泥有限责任公司、达州海宇能远环保科技有限公司</w:t>
            </w:r>
            <w:r w:rsidRPr="004616C4">
              <w:rPr>
                <w:szCs w:val="21"/>
              </w:rPr>
              <w:t>和</w:t>
            </w:r>
            <w:r w:rsidRPr="004616C4">
              <w:rPr>
                <w:rFonts w:hint="eastAsia"/>
                <w:szCs w:val="21"/>
              </w:rPr>
              <w:t>达州海螺环保科技有限责任公司应分别向地方环保部门申请排污许可证，依法持证、按证排污。</w:t>
            </w:r>
          </w:p>
          <w:p w14:paraId="24D9B0CF" w14:textId="77777777" w:rsidR="008B2FDA" w:rsidRPr="004616C4" w:rsidRDefault="008B2FDA" w:rsidP="008B2FDA">
            <w:pPr>
              <w:pStyle w:val="23"/>
              <w:spacing w:line="360" w:lineRule="auto"/>
              <w:ind w:right="-58" w:firstLineChars="200" w:firstLine="420"/>
              <w:jc w:val="left"/>
              <w:rPr>
                <w:rFonts w:ascii="宋体" w:hAnsi="宋体" w:cstheme="minorBidi"/>
                <w:szCs w:val="21"/>
              </w:rPr>
            </w:pPr>
            <w:r w:rsidRPr="004616C4">
              <w:rPr>
                <w:rFonts w:hint="eastAsia"/>
                <w:szCs w:val="21"/>
              </w:rPr>
              <w:t>本项目依托达州海螺水泥有限责任公司</w:t>
            </w:r>
            <w:r w:rsidRPr="004616C4">
              <w:rPr>
                <w:rFonts w:hint="eastAsia"/>
                <w:szCs w:val="21"/>
              </w:rPr>
              <w:t>1#</w:t>
            </w:r>
            <w:r w:rsidRPr="004616C4">
              <w:rPr>
                <w:rFonts w:hint="eastAsia"/>
                <w:szCs w:val="21"/>
              </w:rPr>
              <w:t>、</w:t>
            </w:r>
            <w:r w:rsidRPr="004616C4">
              <w:rPr>
                <w:rFonts w:hint="eastAsia"/>
                <w:szCs w:val="21"/>
              </w:rPr>
              <w:t>2#</w:t>
            </w:r>
            <w:r w:rsidRPr="004616C4">
              <w:rPr>
                <w:rFonts w:hint="eastAsia"/>
                <w:szCs w:val="21"/>
              </w:rPr>
              <w:t>生产线，不新增主排放口窑尾的颗粒物、</w:t>
            </w:r>
            <w:r w:rsidRPr="004616C4">
              <w:rPr>
                <w:kern w:val="0"/>
                <w:szCs w:val="21"/>
              </w:rPr>
              <w:t>SO</w:t>
            </w:r>
            <w:r w:rsidRPr="004616C4">
              <w:rPr>
                <w:kern w:val="0"/>
                <w:szCs w:val="21"/>
                <w:vertAlign w:val="subscript"/>
              </w:rPr>
              <w:t>2</w:t>
            </w:r>
            <w:r w:rsidRPr="004616C4">
              <w:rPr>
                <w:rFonts w:hint="eastAsia"/>
                <w:szCs w:val="21"/>
              </w:rPr>
              <w:t>、</w:t>
            </w:r>
            <w:r w:rsidRPr="004616C4">
              <w:rPr>
                <w:kern w:val="0"/>
                <w:szCs w:val="21"/>
              </w:rPr>
              <w:t>NO</w:t>
            </w:r>
            <w:r w:rsidRPr="004616C4">
              <w:rPr>
                <w:rFonts w:hint="eastAsia"/>
                <w:szCs w:val="21"/>
              </w:rPr>
              <w:t>x</w:t>
            </w:r>
            <w:r w:rsidRPr="004616C4">
              <w:rPr>
                <w:rFonts w:hint="eastAsia"/>
                <w:szCs w:val="21"/>
              </w:rPr>
              <w:t>、氨的总量，按达州海螺水泥厂原排污许可证许可量执行。</w:t>
            </w:r>
          </w:p>
          <w:p w14:paraId="4E60AE12" w14:textId="77777777" w:rsidR="008B2FDA" w:rsidRPr="004616C4" w:rsidRDefault="008B2FDA" w:rsidP="008B2FDA">
            <w:pPr>
              <w:pStyle w:val="23"/>
              <w:spacing w:line="360" w:lineRule="auto"/>
              <w:ind w:right="-58" w:firstLineChars="200" w:firstLine="420"/>
              <w:jc w:val="left"/>
              <w:rPr>
                <w:szCs w:val="21"/>
              </w:rPr>
            </w:pPr>
            <w:r w:rsidRPr="004616C4">
              <w:rPr>
                <w:szCs w:val="21"/>
              </w:rPr>
              <w:t>项目建成后，</w:t>
            </w:r>
            <w:r w:rsidRPr="004616C4">
              <w:rPr>
                <w:rFonts w:hint="eastAsia"/>
                <w:szCs w:val="21"/>
              </w:rPr>
              <w:t>达州海螺水泥有限责任公司、达州海宇能远环保科技有限公司</w:t>
            </w:r>
            <w:r w:rsidRPr="004616C4">
              <w:rPr>
                <w:szCs w:val="21"/>
              </w:rPr>
              <w:t>和</w:t>
            </w:r>
            <w:r w:rsidRPr="004616C4">
              <w:rPr>
                <w:rFonts w:hint="eastAsia"/>
                <w:szCs w:val="21"/>
              </w:rPr>
              <w:t>达州海螺环保科技有限责任公司</w:t>
            </w:r>
            <w:r w:rsidRPr="004616C4">
              <w:rPr>
                <w:szCs w:val="21"/>
              </w:rPr>
              <w:t>对协同处置项目污染防治责任进行了划分</w:t>
            </w:r>
            <w:r w:rsidRPr="004616C4">
              <w:rPr>
                <w:rFonts w:hint="eastAsia"/>
                <w:szCs w:val="21"/>
              </w:rPr>
              <w:t>：</w:t>
            </w:r>
          </w:p>
          <w:p w14:paraId="6E02BD35" w14:textId="77777777" w:rsidR="008B2FDA" w:rsidRPr="004616C4" w:rsidRDefault="008B2FDA" w:rsidP="008B2FDA">
            <w:pPr>
              <w:pStyle w:val="23"/>
              <w:spacing w:line="360" w:lineRule="auto"/>
              <w:ind w:right="-58" w:firstLineChars="200" w:firstLine="420"/>
              <w:jc w:val="left"/>
              <w:rPr>
                <w:szCs w:val="21"/>
              </w:rPr>
            </w:pPr>
            <w:bookmarkStart w:id="25" w:name="_Hlk113285067"/>
            <w:r w:rsidRPr="004616C4">
              <w:rPr>
                <w:rFonts w:hint="eastAsia"/>
                <w:szCs w:val="21"/>
              </w:rPr>
              <w:lastRenderedPageBreak/>
              <w:t>（</w:t>
            </w:r>
            <w:r w:rsidRPr="004616C4">
              <w:rPr>
                <w:rFonts w:hint="eastAsia"/>
                <w:szCs w:val="21"/>
              </w:rPr>
              <w:t>1</w:t>
            </w:r>
            <w:r w:rsidRPr="004616C4">
              <w:rPr>
                <w:rFonts w:hint="eastAsia"/>
                <w:szCs w:val="21"/>
              </w:rPr>
              <w:t>）达州海螺水泥有限责任公司</w:t>
            </w:r>
            <w:r w:rsidRPr="004616C4">
              <w:rPr>
                <w:rFonts w:ascii="宋体" w:hAnsi="宋体" w:cstheme="minorBidi" w:hint="eastAsia"/>
                <w:szCs w:val="21"/>
              </w:rPr>
              <w:t>承担水泥窑原有生产线及污染防治措施运行维护；水泥窑原有生产设施由于设施老化等与固废协同处置无关的原因导致运行不稳定，进而造成污染事故时，由</w:t>
            </w:r>
            <w:r w:rsidRPr="004616C4">
              <w:rPr>
                <w:rFonts w:hint="eastAsia"/>
                <w:szCs w:val="21"/>
              </w:rPr>
              <w:t>达州海螺水泥有限责任公司</w:t>
            </w:r>
            <w:r w:rsidRPr="004616C4">
              <w:rPr>
                <w:rFonts w:ascii="宋体" w:hAnsi="宋体" w:cstheme="minorBidi" w:hint="eastAsia"/>
                <w:szCs w:val="21"/>
              </w:rPr>
              <w:t>承担相关责任。</w:t>
            </w:r>
          </w:p>
          <w:p w14:paraId="7A217DD5" w14:textId="77777777" w:rsidR="008B2FDA" w:rsidRPr="004616C4" w:rsidRDefault="008B2FDA" w:rsidP="008B2FDA">
            <w:pPr>
              <w:pStyle w:val="23"/>
              <w:spacing w:line="360" w:lineRule="auto"/>
              <w:ind w:right="-58" w:firstLineChars="200" w:firstLine="420"/>
              <w:jc w:val="left"/>
              <w:rPr>
                <w:szCs w:val="21"/>
              </w:rPr>
            </w:pPr>
            <w:r w:rsidRPr="004616C4">
              <w:rPr>
                <w:rFonts w:hint="eastAsia"/>
                <w:szCs w:val="21"/>
              </w:rPr>
              <w:t>（</w:t>
            </w:r>
            <w:r w:rsidRPr="004616C4">
              <w:rPr>
                <w:szCs w:val="21"/>
              </w:rPr>
              <w:t>2</w:t>
            </w:r>
            <w:r w:rsidRPr="004616C4">
              <w:rPr>
                <w:rFonts w:hint="eastAsia"/>
                <w:szCs w:val="21"/>
              </w:rPr>
              <w:t>）达州海宇能远环保科技有限公司</w:t>
            </w:r>
            <w:r w:rsidRPr="004616C4">
              <w:rPr>
                <w:szCs w:val="21"/>
              </w:rPr>
              <w:t>和</w:t>
            </w:r>
            <w:r w:rsidRPr="004616C4">
              <w:rPr>
                <w:rFonts w:hint="eastAsia"/>
                <w:szCs w:val="21"/>
              </w:rPr>
              <w:t>达州海螺环保科技有限责任公司承担各自项目待处置废物的收集、运输、暂存、预处理以及协同处置项目的运行管理，协同处置过程各项环保设施的运行维护以及可能造成的风险事故均由双方共同承担，当一方无生产活动时，该方无需承担责任。</w:t>
            </w:r>
          </w:p>
          <w:p w14:paraId="71E53DA7" w14:textId="17F48620" w:rsidR="008B2FDA" w:rsidRPr="004616C4" w:rsidRDefault="008B2FDA" w:rsidP="008B2FDA">
            <w:pPr>
              <w:pStyle w:val="23"/>
              <w:spacing w:line="360" w:lineRule="auto"/>
              <w:ind w:right="-58" w:firstLineChars="200" w:firstLine="420"/>
              <w:jc w:val="left"/>
              <w:rPr>
                <w:szCs w:val="21"/>
              </w:rPr>
            </w:pPr>
            <w:r w:rsidRPr="004616C4">
              <w:rPr>
                <w:rFonts w:hint="eastAsia"/>
                <w:szCs w:val="21"/>
              </w:rPr>
              <w:t>（</w:t>
            </w:r>
            <w:r w:rsidRPr="004616C4">
              <w:rPr>
                <w:szCs w:val="21"/>
              </w:rPr>
              <w:t>3</w:t>
            </w:r>
            <w:r w:rsidRPr="004616C4">
              <w:rPr>
                <w:rFonts w:hint="eastAsia"/>
                <w:szCs w:val="21"/>
              </w:rPr>
              <w:t>）达州海螺环保科技有限责任公司负责达州海螺环保固废及替代燃料资源化综合利用项目的设计和建设，并按</w:t>
            </w:r>
            <w:r w:rsidRPr="004616C4">
              <w:rPr>
                <w:rFonts w:hint="eastAsia"/>
                <w:szCs w:val="21"/>
              </w:rPr>
              <w:t>"</w:t>
            </w:r>
            <w:r w:rsidRPr="004616C4">
              <w:rPr>
                <w:rFonts w:hint="eastAsia"/>
                <w:szCs w:val="21"/>
              </w:rPr>
              <w:t>三同时”要求对安全、环保设施进行配套，保证设计、建设环节安全、环保设施满足国家及行业管理要求。</w:t>
            </w:r>
          </w:p>
          <w:p w14:paraId="027B1174" w14:textId="77777777" w:rsidR="008B2FDA" w:rsidRPr="004616C4" w:rsidRDefault="008B2FDA" w:rsidP="008B2FDA">
            <w:pPr>
              <w:pStyle w:val="23"/>
              <w:spacing w:line="360" w:lineRule="auto"/>
              <w:ind w:right="-58" w:firstLineChars="200" w:firstLine="420"/>
              <w:jc w:val="left"/>
              <w:rPr>
                <w:szCs w:val="21"/>
              </w:rPr>
            </w:pPr>
            <w:bookmarkStart w:id="26" w:name="bookmark3"/>
            <w:bookmarkEnd w:id="26"/>
            <w:r w:rsidRPr="004616C4">
              <w:rPr>
                <w:rFonts w:hint="eastAsia"/>
                <w:szCs w:val="21"/>
              </w:rPr>
              <w:t>（</w:t>
            </w:r>
            <w:r w:rsidRPr="004616C4">
              <w:rPr>
                <w:szCs w:val="21"/>
              </w:rPr>
              <w:t>4</w:t>
            </w:r>
            <w:r w:rsidRPr="004616C4">
              <w:rPr>
                <w:rFonts w:hint="eastAsia"/>
                <w:szCs w:val="21"/>
              </w:rPr>
              <w:t>）达州海宇能远环保科技有限公司</w:t>
            </w:r>
            <w:r w:rsidRPr="004616C4">
              <w:rPr>
                <w:szCs w:val="21"/>
              </w:rPr>
              <w:t>和</w:t>
            </w:r>
            <w:r w:rsidRPr="004616C4">
              <w:rPr>
                <w:rFonts w:hint="eastAsia"/>
                <w:szCs w:val="21"/>
              </w:rPr>
              <w:t>达州海螺环保科技有限责任公司应从进厂物料、配伍等环节严格控制，确保在水泥窑环保达标的前提下处置固废，不影响水泥品质。</w:t>
            </w:r>
          </w:p>
          <w:p w14:paraId="46594444" w14:textId="77777777" w:rsidR="008B2FDA" w:rsidRPr="004616C4" w:rsidRDefault="008B2FDA" w:rsidP="008B2FDA">
            <w:pPr>
              <w:pStyle w:val="23"/>
              <w:spacing w:line="360" w:lineRule="auto"/>
              <w:ind w:right="-58" w:firstLineChars="200" w:firstLine="420"/>
              <w:jc w:val="left"/>
              <w:rPr>
                <w:szCs w:val="21"/>
              </w:rPr>
            </w:pPr>
            <w:r w:rsidRPr="004616C4">
              <w:rPr>
                <w:rFonts w:hint="eastAsia"/>
                <w:szCs w:val="21"/>
              </w:rPr>
              <w:t>（</w:t>
            </w:r>
            <w:r w:rsidRPr="004616C4">
              <w:rPr>
                <w:rFonts w:hint="eastAsia"/>
                <w:szCs w:val="21"/>
              </w:rPr>
              <w:t>5</w:t>
            </w:r>
            <w:r w:rsidRPr="004616C4">
              <w:rPr>
                <w:rFonts w:hint="eastAsia"/>
                <w:szCs w:val="21"/>
              </w:rPr>
              <w:t>）窑尾排气筒排放责任界定如下</w:t>
            </w:r>
            <w:r w:rsidRPr="004616C4">
              <w:rPr>
                <w:rFonts w:hint="eastAsia"/>
                <w:szCs w:val="21"/>
              </w:rPr>
              <w:t>:</w:t>
            </w:r>
          </w:p>
          <w:p w14:paraId="699CB63A" w14:textId="77777777" w:rsidR="008B2FDA" w:rsidRPr="004616C4" w:rsidRDefault="008B2FDA" w:rsidP="008B2FDA">
            <w:pPr>
              <w:pStyle w:val="23"/>
              <w:spacing w:line="360" w:lineRule="auto"/>
              <w:ind w:right="-58" w:firstLineChars="200" w:firstLine="420"/>
              <w:jc w:val="left"/>
              <w:rPr>
                <w:szCs w:val="21"/>
              </w:rPr>
            </w:pPr>
            <w:bookmarkStart w:id="27" w:name="bookmark4"/>
            <w:bookmarkEnd w:id="27"/>
            <w:r w:rsidRPr="004616C4">
              <w:rPr>
                <w:rFonts w:hint="eastAsia"/>
                <w:szCs w:val="21"/>
              </w:rPr>
              <w:t>①</w:t>
            </w:r>
            <w:r w:rsidRPr="004616C4">
              <w:rPr>
                <w:szCs w:val="21"/>
              </w:rPr>
              <w:t>窑尾排气筒排放的颗粒物、</w:t>
            </w:r>
            <w:r w:rsidRPr="004616C4">
              <w:rPr>
                <w:szCs w:val="21"/>
              </w:rPr>
              <w:t>SO</w:t>
            </w:r>
            <w:r w:rsidRPr="004616C4">
              <w:rPr>
                <w:szCs w:val="21"/>
                <w:vertAlign w:val="subscript"/>
              </w:rPr>
              <w:t>2</w:t>
            </w:r>
            <w:r w:rsidRPr="004616C4">
              <w:rPr>
                <w:szCs w:val="21"/>
              </w:rPr>
              <w:t>、</w:t>
            </w:r>
            <w:r w:rsidRPr="004616C4">
              <w:rPr>
                <w:szCs w:val="21"/>
              </w:rPr>
              <w:t>NOx</w:t>
            </w:r>
            <w:r w:rsidRPr="004616C4">
              <w:rPr>
                <w:szCs w:val="21"/>
              </w:rPr>
              <w:t>、氟化物、汞及其化合物和氨，执行</w:t>
            </w:r>
            <w:r w:rsidRPr="004616C4">
              <w:rPr>
                <w:rFonts w:hint="eastAsia"/>
                <w:szCs w:val="21"/>
              </w:rPr>
              <w:t>《四川省水泥工业大气污染物排放标准》（</w:t>
            </w:r>
            <w:r w:rsidRPr="004616C4">
              <w:rPr>
                <w:szCs w:val="21"/>
              </w:rPr>
              <w:t>DB51/2864-2021</w:t>
            </w:r>
            <w:r w:rsidRPr="004616C4">
              <w:rPr>
                <w:rFonts w:hint="eastAsia"/>
                <w:szCs w:val="21"/>
              </w:rPr>
              <w:t>）</w:t>
            </w:r>
            <w:r w:rsidRPr="004616C4">
              <w:rPr>
                <w:szCs w:val="21"/>
              </w:rPr>
              <w:t>，如若超标造成的环保风险和环保处罚，由</w:t>
            </w:r>
            <w:r w:rsidRPr="004616C4">
              <w:rPr>
                <w:rFonts w:hint="eastAsia"/>
                <w:szCs w:val="21"/>
              </w:rPr>
              <w:t>达州海螺水泥有限责任公司</w:t>
            </w:r>
            <w:r w:rsidRPr="004616C4">
              <w:rPr>
                <w:szCs w:val="21"/>
              </w:rPr>
              <w:t>全部承担相应的责任</w:t>
            </w:r>
            <w:r w:rsidRPr="004616C4">
              <w:rPr>
                <w:rFonts w:hint="eastAsia"/>
                <w:szCs w:val="21"/>
              </w:rPr>
              <w:t>；</w:t>
            </w:r>
          </w:p>
          <w:p w14:paraId="3C07B187" w14:textId="04991170" w:rsidR="008B2FDA" w:rsidRPr="004616C4" w:rsidRDefault="008B2FDA" w:rsidP="008B2FDA">
            <w:pPr>
              <w:pStyle w:val="23"/>
              <w:spacing w:line="360" w:lineRule="auto"/>
              <w:ind w:right="-58" w:firstLineChars="200" w:firstLine="420"/>
              <w:jc w:val="left"/>
              <w:rPr>
                <w:szCs w:val="21"/>
              </w:rPr>
            </w:pPr>
            <w:bookmarkStart w:id="28" w:name="bookmark5"/>
            <w:bookmarkEnd w:id="28"/>
            <w:r w:rsidRPr="004616C4">
              <w:rPr>
                <w:rFonts w:hint="eastAsia"/>
                <w:szCs w:val="21"/>
              </w:rPr>
              <w:t>②</w:t>
            </w:r>
            <w:r w:rsidRPr="004616C4">
              <w:rPr>
                <w:szCs w:val="21"/>
              </w:rPr>
              <w:t>窑尾排气筒排放的其它特征污染物如氟化氢、氯化氢、铊、镉、铅、砷及其他化合物、铍、铬、锡、锑、铜、钴、锰、镍、钒及其化合物、二</w:t>
            </w:r>
            <w:r w:rsidRPr="004616C4">
              <w:rPr>
                <w:rFonts w:hint="eastAsia"/>
                <w:szCs w:val="21"/>
              </w:rPr>
              <w:t>噁英类，执行《水泥窑协同处置固体废物污染控制标》（</w:t>
            </w:r>
            <w:r w:rsidRPr="004616C4">
              <w:rPr>
                <w:szCs w:val="21"/>
              </w:rPr>
              <w:t>GB 30485-2013)</w:t>
            </w:r>
            <w:r w:rsidRPr="004616C4">
              <w:rPr>
                <w:szCs w:val="21"/>
              </w:rPr>
              <w:t>中表</w:t>
            </w:r>
            <w:r w:rsidRPr="004616C4">
              <w:rPr>
                <w:szCs w:val="21"/>
              </w:rPr>
              <w:t>1</w:t>
            </w:r>
            <w:r w:rsidRPr="004616C4">
              <w:rPr>
                <w:szCs w:val="21"/>
              </w:rPr>
              <w:t>标准，如若超标造成的环保风险和环保处罚，由</w:t>
            </w:r>
            <w:r w:rsidR="00225279" w:rsidRPr="004616C4">
              <w:rPr>
                <w:rFonts w:hint="eastAsia"/>
                <w:szCs w:val="21"/>
              </w:rPr>
              <w:t>达州海宇能远环保科技有限公司</w:t>
            </w:r>
            <w:r w:rsidR="00225279" w:rsidRPr="004616C4">
              <w:rPr>
                <w:szCs w:val="21"/>
              </w:rPr>
              <w:t>和</w:t>
            </w:r>
            <w:r w:rsidR="00225279" w:rsidRPr="004616C4">
              <w:rPr>
                <w:rFonts w:hint="eastAsia"/>
                <w:szCs w:val="21"/>
              </w:rPr>
              <w:t>达州海螺环保科技有限责任公司</w:t>
            </w:r>
            <w:r w:rsidRPr="004616C4">
              <w:rPr>
                <w:rFonts w:hint="eastAsia"/>
                <w:szCs w:val="21"/>
              </w:rPr>
              <w:t>双方共同承担</w:t>
            </w:r>
            <w:r w:rsidRPr="004616C4">
              <w:rPr>
                <w:szCs w:val="21"/>
              </w:rPr>
              <w:t>全部相应的责任</w:t>
            </w:r>
            <w:r w:rsidRPr="004616C4">
              <w:rPr>
                <w:rFonts w:hint="eastAsia"/>
                <w:szCs w:val="21"/>
              </w:rPr>
              <w:t>，当一方无生产活动时，该方无需承担责任；</w:t>
            </w:r>
          </w:p>
          <w:p w14:paraId="0E325572" w14:textId="22B5B8E1" w:rsidR="008B2FDA" w:rsidRPr="004616C4" w:rsidRDefault="008B2FDA" w:rsidP="008B2FDA">
            <w:pPr>
              <w:pStyle w:val="23"/>
              <w:spacing w:line="360" w:lineRule="auto"/>
              <w:ind w:right="-58" w:firstLineChars="200" w:firstLine="420"/>
              <w:jc w:val="left"/>
              <w:rPr>
                <w:szCs w:val="21"/>
              </w:rPr>
            </w:pPr>
            <w:r w:rsidRPr="004616C4">
              <w:rPr>
                <w:rFonts w:ascii="宋体" w:hAnsi="宋体" w:hint="eastAsia"/>
                <w:szCs w:val="21"/>
              </w:rPr>
              <w:t>③</w:t>
            </w:r>
            <w:r w:rsidRPr="004616C4">
              <w:rPr>
                <w:rFonts w:hint="eastAsia"/>
                <w:szCs w:val="21"/>
              </w:rPr>
              <w:t>水泥窑及窑尾余热利用系统排气筒总有机碳（</w:t>
            </w:r>
            <w:r w:rsidRPr="004616C4">
              <w:rPr>
                <w:rFonts w:hint="eastAsia"/>
                <w:szCs w:val="21"/>
              </w:rPr>
              <w:t>TOC</w:t>
            </w:r>
            <w:r w:rsidRPr="004616C4">
              <w:rPr>
                <w:rFonts w:hint="eastAsia"/>
                <w:szCs w:val="21"/>
              </w:rPr>
              <w:t>）因协同处置固体废物增加的浓度不应超过</w:t>
            </w:r>
            <w:r w:rsidRPr="004616C4">
              <w:rPr>
                <w:rFonts w:hint="eastAsia"/>
                <w:szCs w:val="21"/>
              </w:rPr>
              <w:t>10mg/m</w:t>
            </w:r>
            <w:r w:rsidRPr="004616C4">
              <w:rPr>
                <w:rFonts w:hint="eastAsia"/>
                <w:szCs w:val="21"/>
                <w:vertAlign w:val="superscript"/>
              </w:rPr>
              <w:t>3</w:t>
            </w:r>
            <w:r w:rsidRPr="004616C4">
              <w:rPr>
                <w:rFonts w:hint="eastAsia"/>
                <w:szCs w:val="21"/>
              </w:rPr>
              <w:t>，如若超标造成的环保风险和环保处罚，由达州海宇能远环保科技有限公司</w:t>
            </w:r>
            <w:r w:rsidRPr="004616C4">
              <w:rPr>
                <w:szCs w:val="21"/>
              </w:rPr>
              <w:t>和</w:t>
            </w:r>
            <w:r w:rsidRPr="004616C4">
              <w:rPr>
                <w:rFonts w:hint="eastAsia"/>
                <w:szCs w:val="21"/>
              </w:rPr>
              <w:t>达州海螺环保科技有限责任公司共同承担全部相应的责任；</w:t>
            </w:r>
          </w:p>
          <w:p w14:paraId="3C04C23E" w14:textId="77777777" w:rsidR="008B2FDA" w:rsidRPr="004616C4" w:rsidRDefault="008B2FDA" w:rsidP="008B2FDA">
            <w:pPr>
              <w:pStyle w:val="23"/>
              <w:spacing w:line="360" w:lineRule="auto"/>
              <w:ind w:right="-58" w:firstLineChars="200" w:firstLine="420"/>
              <w:jc w:val="left"/>
              <w:rPr>
                <w:szCs w:val="21"/>
              </w:rPr>
            </w:pPr>
            <w:r w:rsidRPr="004616C4">
              <w:rPr>
                <w:rFonts w:ascii="宋体" w:hAnsi="宋体" w:hint="eastAsia"/>
                <w:szCs w:val="21"/>
              </w:rPr>
              <w:t>④</w:t>
            </w:r>
            <w:r w:rsidRPr="004616C4">
              <w:rPr>
                <w:rFonts w:hint="eastAsia"/>
                <w:szCs w:val="21"/>
              </w:rPr>
              <w:t>因《四川省水泥工业大气污染物排放标准》（</w:t>
            </w:r>
            <w:r w:rsidRPr="004616C4">
              <w:rPr>
                <w:szCs w:val="21"/>
              </w:rPr>
              <w:t>DB51/2864-2021</w:t>
            </w:r>
            <w:r w:rsidRPr="004616C4">
              <w:rPr>
                <w:rFonts w:hint="eastAsia"/>
                <w:szCs w:val="21"/>
              </w:rPr>
              <w:t>）、《水泥工业大气污染物排放标准》（</w:t>
            </w:r>
            <w:r w:rsidRPr="004616C4">
              <w:rPr>
                <w:rFonts w:hint="eastAsia"/>
                <w:szCs w:val="21"/>
              </w:rPr>
              <w:t>GB4915-2013)</w:t>
            </w:r>
            <w:r w:rsidRPr="004616C4">
              <w:rPr>
                <w:rFonts w:hint="eastAsia"/>
                <w:szCs w:val="21"/>
              </w:rPr>
              <w:t>和《水泥窑协同处置固体废物污染控制标准》（</w:t>
            </w:r>
            <w:r w:rsidRPr="004616C4">
              <w:rPr>
                <w:rFonts w:hint="eastAsia"/>
                <w:szCs w:val="21"/>
              </w:rPr>
              <w:t>GB30485-2013)</w:t>
            </w:r>
            <w:r w:rsidRPr="004616C4">
              <w:rPr>
                <w:rFonts w:hint="eastAsia"/>
                <w:szCs w:val="21"/>
              </w:rPr>
              <w:t>均有</w:t>
            </w:r>
            <w:r w:rsidRPr="004616C4">
              <w:rPr>
                <w:rFonts w:ascii="宋体" w:hAnsi="宋体" w:hint="eastAsia"/>
                <w:szCs w:val="21"/>
              </w:rPr>
              <w:t>汞及其化合物（以</w:t>
            </w:r>
            <w:r w:rsidRPr="004616C4">
              <w:rPr>
                <w:rFonts w:ascii="宋体" w:hAnsi="宋体"/>
                <w:szCs w:val="21"/>
              </w:rPr>
              <w:t xml:space="preserve"> Hg</w:t>
            </w:r>
            <w:r w:rsidRPr="004616C4">
              <w:rPr>
                <w:rFonts w:ascii="宋体" w:hAnsi="宋体" w:hint="eastAsia"/>
                <w:szCs w:val="21"/>
              </w:rPr>
              <w:t>计）</w:t>
            </w:r>
            <w:r w:rsidRPr="004616C4">
              <w:rPr>
                <w:rFonts w:hint="eastAsia"/>
                <w:szCs w:val="21"/>
              </w:rPr>
              <w:t>，如若</w:t>
            </w:r>
            <w:r w:rsidRPr="004616C4">
              <w:rPr>
                <w:rFonts w:ascii="宋体" w:hAnsi="宋体" w:hint="eastAsia"/>
                <w:szCs w:val="21"/>
              </w:rPr>
              <w:t>汞及其化合物（以</w:t>
            </w:r>
            <w:r w:rsidRPr="004616C4">
              <w:rPr>
                <w:rFonts w:ascii="宋体" w:hAnsi="宋体"/>
                <w:szCs w:val="21"/>
              </w:rPr>
              <w:t xml:space="preserve"> Hg</w:t>
            </w:r>
            <w:r w:rsidRPr="004616C4">
              <w:rPr>
                <w:rFonts w:ascii="宋体" w:hAnsi="宋体" w:hint="eastAsia"/>
                <w:szCs w:val="21"/>
              </w:rPr>
              <w:t>计）</w:t>
            </w:r>
            <w:r w:rsidRPr="004616C4">
              <w:rPr>
                <w:rFonts w:hint="eastAsia"/>
                <w:szCs w:val="21"/>
              </w:rPr>
              <w:t>超标造成的环保风险和环保处罚，由三方共同承担相应的责任。</w:t>
            </w:r>
          </w:p>
          <w:p w14:paraId="1D9C9779" w14:textId="77777777" w:rsidR="008B2FDA" w:rsidRPr="004616C4" w:rsidRDefault="008B2FDA" w:rsidP="008B2FDA">
            <w:pPr>
              <w:pStyle w:val="23"/>
              <w:spacing w:line="360" w:lineRule="auto"/>
              <w:ind w:right="-58" w:firstLineChars="200" w:firstLine="420"/>
              <w:jc w:val="left"/>
              <w:rPr>
                <w:szCs w:val="21"/>
              </w:rPr>
            </w:pPr>
            <w:r w:rsidRPr="004616C4">
              <w:rPr>
                <w:rFonts w:hint="eastAsia"/>
                <w:szCs w:val="21"/>
              </w:rPr>
              <w:t>（</w:t>
            </w:r>
            <w:r w:rsidRPr="004616C4">
              <w:rPr>
                <w:rFonts w:hint="eastAsia"/>
                <w:szCs w:val="21"/>
              </w:rPr>
              <w:t>6</w:t>
            </w:r>
            <w:r w:rsidRPr="004616C4">
              <w:rPr>
                <w:rFonts w:hint="eastAsia"/>
                <w:szCs w:val="21"/>
              </w:rPr>
              <w:t>）污染事故责任界定</w:t>
            </w:r>
          </w:p>
          <w:p w14:paraId="1B6BB35C" w14:textId="77777777" w:rsidR="008B2FDA" w:rsidRPr="004616C4" w:rsidRDefault="008B2FDA" w:rsidP="008B2FDA">
            <w:pPr>
              <w:pStyle w:val="23"/>
              <w:spacing w:line="360" w:lineRule="auto"/>
              <w:ind w:right="-58" w:firstLineChars="200" w:firstLine="420"/>
              <w:jc w:val="left"/>
              <w:rPr>
                <w:szCs w:val="21"/>
              </w:rPr>
            </w:pPr>
            <w:r w:rsidRPr="004616C4">
              <w:rPr>
                <w:rFonts w:ascii="宋体" w:hAnsi="宋体" w:hint="eastAsia"/>
                <w:szCs w:val="21"/>
              </w:rPr>
              <w:lastRenderedPageBreak/>
              <w:t>①</w:t>
            </w:r>
            <w:r w:rsidRPr="004616C4">
              <w:rPr>
                <w:rFonts w:hint="eastAsia"/>
                <w:szCs w:val="21"/>
              </w:rPr>
              <w:t>由达州海宇能远环保科技有限公司运营的主体工程（各储存及预处理车间）、固废装卸、贮存、厂内运输、输送、投料工段、配套的废气治理措施、废水收集措施、事故废水等发生的渗漏、污染物排放造成土壤、大气、水体等污染事故的，由达州海宇能远环保科技有限公司承担相应责任。</w:t>
            </w:r>
          </w:p>
          <w:p w14:paraId="0DCC7EF5" w14:textId="5A50E7B0" w:rsidR="008B2FDA" w:rsidRPr="004616C4" w:rsidRDefault="008B2FDA" w:rsidP="008B2FDA">
            <w:pPr>
              <w:pStyle w:val="23"/>
              <w:spacing w:line="360" w:lineRule="auto"/>
              <w:ind w:right="-58" w:firstLineChars="200" w:firstLine="420"/>
              <w:jc w:val="left"/>
              <w:rPr>
                <w:szCs w:val="21"/>
              </w:rPr>
            </w:pPr>
            <w:r w:rsidRPr="004616C4">
              <w:rPr>
                <w:rFonts w:ascii="宋体" w:hAnsi="宋体" w:hint="eastAsia"/>
                <w:szCs w:val="21"/>
              </w:rPr>
              <w:t>②</w:t>
            </w:r>
            <w:r w:rsidRPr="004616C4">
              <w:rPr>
                <w:rFonts w:hint="eastAsia"/>
                <w:szCs w:val="21"/>
              </w:rPr>
              <w:t>由达州海螺环保科技有限责任公司运营的主体工程（各储存及预处理车间）、固废装卸、贮存、厂内运输、输送、投料工段、配套的废气治理措施、废水收集措施、事故废水等发生的渗漏、污染物排放造成土壤、大气、水体等污染事故的，由达州海螺环保科技有限责任公司承担相应责任。</w:t>
            </w:r>
          </w:p>
          <w:p w14:paraId="792F28C2" w14:textId="77777777" w:rsidR="008B2FDA" w:rsidRPr="004616C4" w:rsidRDefault="008B2FDA" w:rsidP="008B2FDA">
            <w:pPr>
              <w:pStyle w:val="23"/>
              <w:spacing w:line="360" w:lineRule="auto"/>
              <w:ind w:right="-58" w:firstLineChars="200" w:firstLine="420"/>
              <w:jc w:val="left"/>
              <w:rPr>
                <w:szCs w:val="21"/>
              </w:rPr>
            </w:pPr>
            <w:r w:rsidRPr="004616C4">
              <w:rPr>
                <w:rFonts w:ascii="宋体" w:hAnsi="宋体" w:hint="eastAsia"/>
                <w:szCs w:val="21"/>
              </w:rPr>
              <w:t>③</w:t>
            </w:r>
            <w:r w:rsidRPr="004616C4">
              <w:rPr>
                <w:rFonts w:hint="eastAsia"/>
                <w:szCs w:val="21"/>
              </w:rPr>
              <w:t>窑尾废气超标排放造成污染事故的，责任界定见第（</w:t>
            </w:r>
            <w:r w:rsidRPr="004616C4">
              <w:rPr>
                <w:rFonts w:hint="eastAsia"/>
                <w:szCs w:val="21"/>
              </w:rPr>
              <w:t>5</w:t>
            </w:r>
            <w:r w:rsidRPr="004616C4">
              <w:rPr>
                <w:rFonts w:hint="eastAsia"/>
                <w:szCs w:val="21"/>
              </w:rPr>
              <w:t>）条所述。</w:t>
            </w:r>
          </w:p>
          <w:p w14:paraId="213B9DAE" w14:textId="77777777" w:rsidR="008B2FDA" w:rsidRPr="004616C4" w:rsidRDefault="008B2FDA" w:rsidP="008B2FDA">
            <w:pPr>
              <w:pStyle w:val="23"/>
              <w:spacing w:line="360" w:lineRule="auto"/>
              <w:ind w:right="-58" w:firstLineChars="200" w:firstLine="420"/>
              <w:jc w:val="left"/>
              <w:rPr>
                <w:szCs w:val="21"/>
              </w:rPr>
            </w:pPr>
            <w:r w:rsidRPr="004616C4">
              <w:rPr>
                <w:rFonts w:ascii="宋体" w:hAnsi="宋体" w:hint="eastAsia"/>
                <w:szCs w:val="21"/>
              </w:rPr>
              <w:t>④</w:t>
            </w:r>
            <w:r w:rsidRPr="004616C4">
              <w:rPr>
                <w:rFonts w:hint="eastAsia"/>
                <w:szCs w:val="21"/>
              </w:rPr>
              <w:t>达州海螺环保科技有限责任公司</w:t>
            </w:r>
            <w:r w:rsidRPr="004616C4">
              <w:rPr>
                <w:rFonts w:ascii="宋体" w:hAnsi="宋体" w:hint="eastAsia"/>
                <w:szCs w:val="21"/>
              </w:rPr>
              <w:t>确保仅生活污水依托达州海螺水泥厂的生活污水处理装置处置，生活污水处理装置发生污染事故的，由达州海螺水泥厂承担相应责任；若</w:t>
            </w:r>
            <w:r w:rsidRPr="004616C4">
              <w:rPr>
                <w:rFonts w:hint="eastAsia"/>
                <w:szCs w:val="21"/>
              </w:rPr>
              <w:t>达州海螺环保科技有限责任公司</w:t>
            </w:r>
            <w:r w:rsidRPr="004616C4">
              <w:rPr>
                <w:rFonts w:ascii="宋体" w:hAnsi="宋体" w:hint="eastAsia"/>
                <w:szCs w:val="21"/>
              </w:rPr>
              <w:t>生产废水或事故废水、初期雨水发生渗漏造成污染事故，由</w:t>
            </w:r>
            <w:r w:rsidRPr="004616C4">
              <w:rPr>
                <w:rFonts w:hint="eastAsia"/>
                <w:szCs w:val="21"/>
              </w:rPr>
              <w:t>达州海螺环保科技有限责任公司</w:t>
            </w:r>
            <w:r w:rsidRPr="004616C4">
              <w:rPr>
                <w:rFonts w:ascii="宋体" w:hAnsi="宋体" w:hint="eastAsia"/>
                <w:szCs w:val="21"/>
              </w:rPr>
              <w:t>承担相应责任。</w:t>
            </w:r>
          </w:p>
          <w:p w14:paraId="071CD1CA" w14:textId="77777777" w:rsidR="008B2FDA" w:rsidRPr="004616C4" w:rsidRDefault="008B2FDA" w:rsidP="008B2FDA">
            <w:pPr>
              <w:pStyle w:val="23"/>
              <w:spacing w:line="360" w:lineRule="auto"/>
              <w:ind w:right="-58" w:firstLineChars="200" w:firstLine="420"/>
              <w:jc w:val="left"/>
              <w:rPr>
                <w:rFonts w:ascii="宋体" w:hAnsi="宋体"/>
                <w:szCs w:val="21"/>
              </w:rPr>
            </w:pPr>
            <w:r w:rsidRPr="004616C4">
              <w:rPr>
                <w:rFonts w:ascii="宋体" w:hAnsi="宋体" w:hint="eastAsia"/>
                <w:szCs w:val="21"/>
              </w:rPr>
              <w:t>⑤厂界</w:t>
            </w:r>
            <w:r w:rsidRPr="004616C4">
              <w:rPr>
                <w:rFonts w:ascii="宋体" w:hAnsi="宋体"/>
                <w:szCs w:val="21"/>
              </w:rPr>
              <w:t>颗粒物</w:t>
            </w:r>
            <w:r w:rsidRPr="004616C4">
              <w:rPr>
                <w:rFonts w:ascii="宋体" w:hAnsi="宋体" w:hint="eastAsia"/>
                <w:szCs w:val="21"/>
              </w:rPr>
              <w:t>监测超标责任由</w:t>
            </w:r>
            <w:r w:rsidRPr="004616C4">
              <w:rPr>
                <w:rFonts w:hint="eastAsia"/>
                <w:szCs w:val="21"/>
              </w:rPr>
              <w:t>达州海螺水泥有限责任公司</w:t>
            </w:r>
            <w:r w:rsidRPr="004616C4">
              <w:rPr>
                <w:rFonts w:ascii="宋体" w:hAnsi="宋体" w:hint="eastAsia"/>
                <w:szCs w:val="21"/>
              </w:rPr>
              <w:t>承担；挥发性有机物超标责任由</w:t>
            </w:r>
            <w:r w:rsidRPr="004616C4">
              <w:rPr>
                <w:rFonts w:hint="eastAsia"/>
                <w:szCs w:val="21"/>
              </w:rPr>
              <w:t>达州海宇能远环保科技有限公司</w:t>
            </w:r>
            <w:r w:rsidRPr="004616C4">
              <w:rPr>
                <w:rFonts w:ascii="宋体" w:hAnsi="宋体" w:hint="eastAsia"/>
                <w:szCs w:val="21"/>
              </w:rPr>
              <w:t>承担。厂界</w:t>
            </w:r>
            <w:r w:rsidRPr="004616C4">
              <w:rPr>
                <w:rFonts w:ascii="宋体" w:hAnsi="宋体"/>
                <w:szCs w:val="21"/>
              </w:rPr>
              <w:t>氨</w:t>
            </w:r>
            <w:r w:rsidRPr="004616C4">
              <w:rPr>
                <w:rFonts w:ascii="宋体" w:hAnsi="宋体" w:hint="eastAsia"/>
                <w:szCs w:val="21"/>
              </w:rPr>
              <w:t>监测超标，因</w:t>
            </w:r>
            <w:r w:rsidRPr="004616C4">
              <w:rPr>
                <w:rFonts w:hint="eastAsia"/>
                <w:szCs w:val="21"/>
              </w:rPr>
              <w:t>达州海螺水泥有限责任公司、达州海宇能远环保科技有限公司</w:t>
            </w:r>
            <w:r w:rsidRPr="004616C4">
              <w:rPr>
                <w:szCs w:val="21"/>
              </w:rPr>
              <w:t>和</w:t>
            </w:r>
            <w:r w:rsidRPr="004616C4">
              <w:rPr>
                <w:rFonts w:hint="eastAsia"/>
                <w:szCs w:val="21"/>
              </w:rPr>
              <w:t>达州海螺环保科技有限责任公司</w:t>
            </w:r>
            <w:r w:rsidRPr="004616C4">
              <w:rPr>
                <w:rFonts w:ascii="宋体" w:hAnsi="宋体" w:hint="eastAsia"/>
                <w:szCs w:val="21"/>
              </w:rPr>
              <w:t>三方均有氨无组织排放，厂界超标需具体</w:t>
            </w:r>
            <w:bookmarkStart w:id="29" w:name="_Hlk113286764"/>
            <w:r w:rsidRPr="004616C4">
              <w:rPr>
                <w:rFonts w:ascii="宋体" w:hAnsi="宋体" w:hint="eastAsia"/>
                <w:szCs w:val="21"/>
              </w:rPr>
              <w:t>分析超标原因，根据分析结果界定超标责任归属</w:t>
            </w:r>
            <w:bookmarkEnd w:id="29"/>
            <w:r w:rsidRPr="004616C4">
              <w:rPr>
                <w:rFonts w:ascii="宋体" w:hAnsi="宋体" w:hint="eastAsia"/>
                <w:szCs w:val="21"/>
              </w:rPr>
              <w:t>。厂界</w:t>
            </w:r>
            <w:r w:rsidRPr="004616C4">
              <w:rPr>
                <w:rFonts w:ascii="宋体" w:hAnsi="宋体"/>
                <w:szCs w:val="21"/>
              </w:rPr>
              <w:t>硫化氢</w:t>
            </w:r>
            <w:r w:rsidRPr="004616C4">
              <w:rPr>
                <w:rFonts w:ascii="宋体" w:hAnsi="宋体" w:hint="eastAsia"/>
                <w:szCs w:val="21"/>
              </w:rPr>
              <w:t>监测超标，因</w:t>
            </w:r>
            <w:r w:rsidRPr="004616C4">
              <w:rPr>
                <w:rFonts w:hint="eastAsia"/>
                <w:szCs w:val="21"/>
              </w:rPr>
              <w:t>达州海宇能远环保科技有限公司</w:t>
            </w:r>
            <w:r w:rsidRPr="004616C4">
              <w:rPr>
                <w:szCs w:val="21"/>
              </w:rPr>
              <w:t>和</w:t>
            </w:r>
            <w:r w:rsidRPr="004616C4">
              <w:rPr>
                <w:rFonts w:hint="eastAsia"/>
                <w:szCs w:val="21"/>
              </w:rPr>
              <w:t>达州海螺环保科技有限责任公司</w:t>
            </w:r>
            <w:r w:rsidRPr="004616C4">
              <w:rPr>
                <w:rFonts w:ascii="宋体" w:hAnsi="宋体" w:hint="eastAsia"/>
                <w:szCs w:val="21"/>
              </w:rPr>
              <w:t>两方均有硫化氢无组织排放，厂界超标需具体分析超标原因，根据分析结果界定超标责任归属。</w:t>
            </w:r>
            <w:r w:rsidRPr="004616C4">
              <w:rPr>
                <w:rFonts w:ascii="宋体" w:hAnsi="宋体"/>
                <w:szCs w:val="21"/>
              </w:rPr>
              <w:t xml:space="preserve"> </w:t>
            </w:r>
          </w:p>
          <w:bookmarkEnd w:id="25"/>
          <w:p w14:paraId="7D9FB162" w14:textId="7C4942FA" w:rsidR="008B2FDA" w:rsidRPr="004616C4" w:rsidRDefault="008B2FDA">
            <w:pPr>
              <w:adjustRightInd w:val="0"/>
              <w:snapToGrid w:val="0"/>
              <w:jc w:val="left"/>
              <w:rPr>
                <w:rFonts w:ascii="Times New Roman" w:hAnsi="Times New Roman"/>
                <w:szCs w:val="21"/>
              </w:rPr>
            </w:pPr>
          </w:p>
        </w:tc>
      </w:tr>
    </w:tbl>
    <w:p w14:paraId="23C264EF" w14:textId="77777777" w:rsidR="007A4E4E" w:rsidRPr="004616C4" w:rsidRDefault="007A4E4E">
      <w:pPr>
        <w:adjustRightInd w:val="0"/>
        <w:snapToGrid w:val="0"/>
        <w:jc w:val="left"/>
        <w:rPr>
          <w:rFonts w:ascii="Times New Roman" w:hAnsi="Times New Roman"/>
          <w:szCs w:val="21"/>
        </w:rPr>
      </w:pPr>
    </w:p>
    <w:p w14:paraId="73A6F2AC" w14:textId="77777777" w:rsidR="007A4E4E" w:rsidRPr="004616C4" w:rsidRDefault="007A4E4E">
      <w:pPr>
        <w:adjustRightInd w:val="0"/>
        <w:snapToGrid w:val="0"/>
        <w:jc w:val="left"/>
        <w:rPr>
          <w:rFonts w:ascii="Times New Roman" w:hAnsi="Times New Roman"/>
          <w:szCs w:val="21"/>
        </w:rPr>
        <w:sectPr w:rsidR="007A4E4E" w:rsidRPr="004616C4">
          <w:pgSz w:w="16838" w:h="11906" w:orient="landscape"/>
          <w:pgMar w:top="1800" w:right="1440" w:bottom="1800" w:left="1440" w:header="851" w:footer="851" w:gutter="0"/>
          <w:cols w:space="720"/>
          <w:docGrid w:linePitch="312"/>
        </w:sect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8600"/>
      </w:tblGrid>
      <w:tr w:rsidR="004616C4" w:rsidRPr="004616C4" w14:paraId="319ECAC6" w14:textId="77777777">
        <w:trPr>
          <w:trHeight w:val="90"/>
          <w:jc w:val="center"/>
        </w:trPr>
        <w:tc>
          <w:tcPr>
            <w:tcW w:w="301" w:type="pct"/>
            <w:vAlign w:val="center"/>
          </w:tcPr>
          <w:p w14:paraId="66B8A61F" w14:textId="77777777" w:rsidR="007A4E4E" w:rsidRPr="004616C4" w:rsidRDefault="00000000">
            <w:pPr>
              <w:pStyle w:val="aff3"/>
              <w:adjustRightInd w:val="0"/>
              <w:snapToGrid w:val="0"/>
              <w:spacing w:before="0" w:beforeAutospacing="0" w:after="0" w:afterAutospacing="0"/>
              <w:jc w:val="center"/>
              <w:rPr>
                <w:rFonts w:ascii="Times New Roman" w:hAnsi="Times New Roman"/>
                <w:szCs w:val="24"/>
              </w:rPr>
            </w:pPr>
            <w:r w:rsidRPr="004616C4">
              <w:rPr>
                <w:rFonts w:ascii="Times New Roman" w:hAnsi="Times New Roman"/>
                <w:szCs w:val="24"/>
              </w:rPr>
              <w:lastRenderedPageBreak/>
              <w:t>建设内容</w:t>
            </w:r>
          </w:p>
        </w:tc>
        <w:tc>
          <w:tcPr>
            <w:tcW w:w="4699" w:type="pct"/>
          </w:tcPr>
          <w:p w14:paraId="54C9D3FE"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hint="eastAsia"/>
                <w:sz w:val="24"/>
              </w:rPr>
              <w:t>本</w:t>
            </w:r>
            <w:r w:rsidRPr="004616C4">
              <w:rPr>
                <w:rFonts w:ascii="Times New Roman" w:hAnsi="Times New Roman"/>
                <w:sz w:val="24"/>
              </w:rPr>
              <w:t>项目</w:t>
            </w:r>
            <w:r w:rsidRPr="004616C4">
              <w:rPr>
                <w:rFonts w:ascii="Times New Roman" w:hAnsi="Times New Roman" w:hint="eastAsia"/>
                <w:sz w:val="24"/>
              </w:rPr>
              <w:t>新建构筑物情况见表</w:t>
            </w:r>
            <w:r w:rsidRPr="004616C4">
              <w:rPr>
                <w:rFonts w:ascii="Times New Roman" w:hAnsi="Times New Roman" w:hint="eastAsia"/>
                <w:sz w:val="24"/>
              </w:rPr>
              <w:t>2</w:t>
            </w:r>
            <w:r w:rsidRPr="004616C4">
              <w:rPr>
                <w:rFonts w:ascii="Times New Roman" w:hAnsi="Times New Roman"/>
                <w:sz w:val="24"/>
              </w:rPr>
              <w:t>-2.2</w:t>
            </w:r>
            <w:r w:rsidRPr="004616C4">
              <w:rPr>
                <w:rFonts w:ascii="Times New Roman" w:hAnsi="Times New Roman" w:hint="eastAsia"/>
                <w:sz w:val="24"/>
              </w:rPr>
              <w:t>.</w:t>
            </w:r>
          </w:p>
          <w:p w14:paraId="5DD6A438" w14:textId="77777777" w:rsidR="007A4E4E" w:rsidRPr="004616C4" w:rsidRDefault="00000000">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2-2.2  </w:t>
            </w:r>
            <w:r w:rsidRPr="004616C4">
              <w:rPr>
                <w:rFonts w:ascii="Times New Roman" w:hAnsi="Times New Roman"/>
                <w:b/>
                <w:bCs/>
                <w:sz w:val="24"/>
              </w:rPr>
              <w:t>项目</w:t>
            </w:r>
            <w:r w:rsidRPr="004616C4">
              <w:rPr>
                <w:rFonts w:ascii="Times New Roman" w:hAnsi="Times New Roman" w:hint="eastAsia"/>
                <w:b/>
                <w:bCs/>
                <w:sz w:val="24"/>
              </w:rPr>
              <w:t>新建构筑物</w:t>
            </w:r>
            <w:r w:rsidRPr="004616C4">
              <w:rPr>
                <w:rFonts w:ascii="Times New Roman" w:hAnsi="Times New Roman"/>
                <w:b/>
                <w:bCs/>
                <w:sz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234"/>
              <w:gridCol w:w="1234"/>
              <w:gridCol w:w="5158"/>
            </w:tblGrid>
            <w:tr w:rsidR="004616C4" w:rsidRPr="004616C4" w14:paraId="6C243DFE" w14:textId="77777777" w:rsidTr="00225279">
              <w:trPr>
                <w:trHeight w:val="20"/>
              </w:trPr>
              <w:tc>
                <w:tcPr>
                  <w:tcW w:w="446" w:type="pct"/>
                  <w:shd w:val="clear" w:color="auto" w:fill="auto"/>
                  <w:vAlign w:val="center"/>
                </w:tcPr>
                <w:p w14:paraId="0E66D63B" w14:textId="77777777" w:rsidR="007A4E4E" w:rsidRPr="004616C4" w:rsidRDefault="00000000">
                  <w:pPr>
                    <w:pStyle w:val="ac"/>
                    <w:snapToGrid/>
                    <w:spacing w:before="0" w:after="0" w:line="240" w:lineRule="auto"/>
                    <w:ind w:right="0"/>
                    <w:jc w:val="center"/>
                    <w:rPr>
                      <w:rFonts w:ascii="Times New Roman" w:hAnsi="Times New Roman"/>
                      <w:b/>
                      <w:bCs/>
                      <w:sz w:val="21"/>
                      <w:szCs w:val="21"/>
                    </w:rPr>
                  </w:pPr>
                  <w:r w:rsidRPr="004616C4">
                    <w:rPr>
                      <w:rFonts w:ascii="Times New Roman" w:hAnsi="Times New Roman"/>
                      <w:b/>
                      <w:bCs/>
                      <w:sz w:val="21"/>
                      <w:szCs w:val="21"/>
                    </w:rPr>
                    <w:t>序号</w:t>
                  </w:r>
                </w:p>
              </w:tc>
              <w:tc>
                <w:tcPr>
                  <w:tcW w:w="737" w:type="pct"/>
                  <w:shd w:val="clear" w:color="auto" w:fill="auto"/>
                  <w:vAlign w:val="center"/>
                </w:tcPr>
                <w:p w14:paraId="1A355FC4" w14:textId="77777777" w:rsidR="007A4E4E" w:rsidRPr="004616C4" w:rsidRDefault="00000000">
                  <w:pPr>
                    <w:pStyle w:val="ac"/>
                    <w:snapToGrid/>
                    <w:spacing w:before="0" w:after="0" w:line="240" w:lineRule="auto"/>
                    <w:ind w:right="0"/>
                    <w:jc w:val="center"/>
                    <w:rPr>
                      <w:rFonts w:ascii="Times New Roman" w:hAnsi="Times New Roman"/>
                      <w:b/>
                      <w:bCs/>
                      <w:sz w:val="21"/>
                      <w:szCs w:val="21"/>
                    </w:rPr>
                  </w:pPr>
                  <w:r w:rsidRPr="004616C4">
                    <w:rPr>
                      <w:rFonts w:ascii="Times New Roman" w:hAnsi="Times New Roman"/>
                      <w:b/>
                      <w:bCs/>
                      <w:sz w:val="21"/>
                      <w:szCs w:val="21"/>
                    </w:rPr>
                    <w:t>构筑物名称</w:t>
                  </w:r>
                </w:p>
              </w:tc>
              <w:tc>
                <w:tcPr>
                  <w:tcW w:w="737" w:type="pct"/>
                  <w:shd w:val="clear" w:color="auto" w:fill="auto"/>
                  <w:vAlign w:val="center"/>
                </w:tcPr>
                <w:p w14:paraId="0CA79CE0" w14:textId="77777777" w:rsidR="007A4E4E" w:rsidRPr="004616C4" w:rsidRDefault="00000000">
                  <w:pPr>
                    <w:pStyle w:val="ac"/>
                    <w:snapToGrid/>
                    <w:spacing w:before="0" w:after="0" w:line="240" w:lineRule="auto"/>
                    <w:ind w:right="0"/>
                    <w:jc w:val="center"/>
                    <w:rPr>
                      <w:rFonts w:ascii="Times New Roman" w:hAnsi="Times New Roman"/>
                      <w:b/>
                      <w:bCs/>
                      <w:sz w:val="21"/>
                      <w:szCs w:val="21"/>
                    </w:rPr>
                  </w:pPr>
                  <w:r w:rsidRPr="004616C4">
                    <w:rPr>
                      <w:rFonts w:ascii="Times New Roman" w:hAnsi="Times New Roman"/>
                      <w:b/>
                      <w:bCs/>
                      <w:sz w:val="21"/>
                      <w:szCs w:val="21"/>
                    </w:rPr>
                    <w:t>占地面积（</w:t>
                  </w:r>
                  <w:r w:rsidRPr="004616C4">
                    <w:rPr>
                      <w:rFonts w:ascii="Times New Roman" w:hAnsi="Times New Roman"/>
                      <w:sz w:val="21"/>
                      <w:szCs w:val="21"/>
                    </w:rPr>
                    <w:t>m</w:t>
                  </w:r>
                  <w:r w:rsidRPr="004616C4">
                    <w:rPr>
                      <w:rFonts w:ascii="Times New Roman" w:hAnsi="Times New Roman"/>
                      <w:sz w:val="21"/>
                      <w:szCs w:val="21"/>
                      <w:vertAlign w:val="superscript"/>
                    </w:rPr>
                    <w:t>2</w:t>
                  </w:r>
                  <w:r w:rsidRPr="004616C4">
                    <w:rPr>
                      <w:rFonts w:ascii="Times New Roman" w:hAnsi="Times New Roman"/>
                      <w:b/>
                      <w:bCs/>
                      <w:sz w:val="21"/>
                      <w:szCs w:val="21"/>
                    </w:rPr>
                    <w:t>）</w:t>
                  </w:r>
                </w:p>
              </w:tc>
              <w:tc>
                <w:tcPr>
                  <w:tcW w:w="3080" w:type="pct"/>
                  <w:shd w:val="clear" w:color="auto" w:fill="auto"/>
                  <w:vAlign w:val="center"/>
                </w:tcPr>
                <w:p w14:paraId="1539F978" w14:textId="77777777" w:rsidR="007A4E4E" w:rsidRPr="004616C4" w:rsidRDefault="00000000">
                  <w:pPr>
                    <w:pStyle w:val="ac"/>
                    <w:snapToGrid/>
                    <w:spacing w:before="0" w:after="0" w:line="240" w:lineRule="auto"/>
                    <w:ind w:right="0"/>
                    <w:jc w:val="center"/>
                    <w:rPr>
                      <w:rFonts w:ascii="Times New Roman" w:hAnsi="Times New Roman"/>
                      <w:b/>
                      <w:bCs/>
                      <w:sz w:val="21"/>
                      <w:szCs w:val="21"/>
                    </w:rPr>
                  </w:pPr>
                  <w:r w:rsidRPr="004616C4">
                    <w:rPr>
                      <w:rFonts w:ascii="Times New Roman" w:hAnsi="Times New Roman"/>
                      <w:b/>
                      <w:bCs/>
                      <w:sz w:val="21"/>
                      <w:szCs w:val="21"/>
                    </w:rPr>
                    <w:t>用途</w:t>
                  </w:r>
                </w:p>
              </w:tc>
            </w:tr>
            <w:tr w:rsidR="004616C4" w:rsidRPr="004616C4" w14:paraId="3E38685A" w14:textId="77777777" w:rsidTr="00225279">
              <w:trPr>
                <w:trHeight w:val="20"/>
              </w:trPr>
              <w:tc>
                <w:tcPr>
                  <w:tcW w:w="446" w:type="pct"/>
                  <w:shd w:val="clear" w:color="auto" w:fill="auto"/>
                  <w:vAlign w:val="center"/>
                </w:tcPr>
                <w:p w14:paraId="456B2B77" w14:textId="77777777" w:rsidR="007A4E4E" w:rsidRPr="004616C4" w:rsidRDefault="00000000">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1</w:t>
                  </w:r>
                </w:p>
              </w:tc>
              <w:tc>
                <w:tcPr>
                  <w:tcW w:w="737" w:type="pct"/>
                  <w:shd w:val="clear" w:color="auto" w:fill="auto"/>
                  <w:vAlign w:val="center"/>
                </w:tcPr>
                <w:p w14:paraId="3B6F472D" w14:textId="5A718280" w:rsidR="007A4E4E" w:rsidRPr="004616C4" w:rsidRDefault="00000000">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固废车间</w:t>
                  </w:r>
                </w:p>
              </w:tc>
              <w:tc>
                <w:tcPr>
                  <w:tcW w:w="737" w:type="pct"/>
                  <w:shd w:val="clear" w:color="auto" w:fill="auto"/>
                  <w:vAlign w:val="center"/>
                </w:tcPr>
                <w:p w14:paraId="24FC1511" w14:textId="080F35A4" w:rsidR="007A4E4E" w:rsidRPr="004616C4" w:rsidRDefault="00997EA5" w:rsidP="00F538A5">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486</w:t>
                  </w:r>
                </w:p>
              </w:tc>
              <w:tc>
                <w:tcPr>
                  <w:tcW w:w="3080" w:type="pct"/>
                  <w:shd w:val="clear" w:color="auto" w:fill="auto"/>
                  <w:vAlign w:val="center"/>
                </w:tcPr>
                <w:p w14:paraId="75C0FF4B" w14:textId="77777777" w:rsidR="007A4E4E" w:rsidRPr="004616C4" w:rsidRDefault="00000000">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主要完成秸秆、废纺织物、橡胶粉、市政污泥的卸料、储存及输送等环节工序，最后经皮带机输送至</w:t>
                  </w:r>
                  <w:r w:rsidRPr="004616C4">
                    <w:rPr>
                      <w:rFonts w:ascii="Times New Roman" w:hAnsi="Times New Roman"/>
                      <w:sz w:val="21"/>
                      <w:szCs w:val="21"/>
                    </w:rPr>
                    <w:t>2#</w:t>
                  </w:r>
                  <w:r w:rsidRPr="004616C4">
                    <w:rPr>
                      <w:rFonts w:ascii="Times New Roman" w:hAnsi="Times New Roman"/>
                      <w:sz w:val="21"/>
                      <w:szCs w:val="21"/>
                    </w:rPr>
                    <w:t>线窑尾分解炉焚烧。</w:t>
                  </w:r>
                </w:p>
              </w:tc>
            </w:tr>
            <w:tr w:rsidR="004616C4" w:rsidRPr="004616C4" w14:paraId="0F1F0F4B" w14:textId="77777777" w:rsidTr="00225279">
              <w:trPr>
                <w:trHeight w:val="20"/>
              </w:trPr>
              <w:tc>
                <w:tcPr>
                  <w:tcW w:w="446" w:type="pct"/>
                  <w:shd w:val="clear" w:color="auto" w:fill="auto"/>
                  <w:vAlign w:val="center"/>
                </w:tcPr>
                <w:p w14:paraId="1B558996" w14:textId="4860D2EC" w:rsidR="007A4E4E" w:rsidRPr="004616C4" w:rsidRDefault="00997EA5">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2</w:t>
                  </w:r>
                </w:p>
              </w:tc>
              <w:tc>
                <w:tcPr>
                  <w:tcW w:w="737" w:type="pct"/>
                  <w:shd w:val="clear" w:color="auto" w:fill="auto"/>
                  <w:vAlign w:val="center"/>
                </w:tcPr>
                <w:p w14:paraId="3B8C0DA5" w14:textId="77777777" w:rsidR="007A4E4E" w:rsidRPr="004616C4" w:rsidRDefault="00000000">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无机车间</w:t>
                  </w:r>
                </w:p>
              </w:tc>
              <w:tc>
                <w:tcPr>
                  <w:tcW w:w="737" w:type="pct"/>
                  <w:shd w:val="clear" w:color="auto" w:fill="auto"/>
                  <w:vAlign w:val="center"/>
                </w:tcPr>
                <w:p w14:paraId="620AAAAB" w14:textId="5FB268F6" w:rsidR="007A4E4E" w:rsidRPr="004616C4" w:rsidRDefault="00997EA5" w:rsidP="00F538A5">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159</w:t>
                  </w:r>
                </w:p>
              </w:tc>
              <w:tc>
                <w:tcPr>
                  <w:tcW w:w="3080" w:type="pct"/>
                  <w:shd w:val="clear" w:color="auto" w:fill="auto"/>
                  <w:vAlign w:val="center"/>
                </w:tcPr>
                <w:p w14:paraId="5F02F287" w14:textId="7802E0A0" w:rsidR="007A4E4E" w:rsidRPr="004616C4" w:rsidRDefault="00000000" w:rsidP="0001664F">
                  <w:pPr>
                    <w:adjustRightInd w:val="0"/>
                    <w:snapToGrid w:val="0"/>
                    <w:jc w:val="center"/>
                    <w:rPr>
                      <w:rFonts w:ascii="Times New Roman" w:hAnsi="Times New Roman"/>
                      <w:szCs w:val="21"/>
                    </w:rPr>
                  </w:pPr>
                  <w:r w:rsidRPr="004616C4">
                    <w:rPr>
                      <w:rFonts w:ascii="Times New Roman" w:hAnsi="Times New Roman"/>
                      <w:szCs w:val="21"/>
                    </w:rPr>
                    <w:t>主要完成工业污泥的卸料、储存及输送等环节工序，最后经皮带机输送至原料磨再进一步进入烧成系统。</w:t>
                  </w:r>
                </w:p>
              </w:tc>
            </w:tr>
            <w:tr w:rsidR="004616C4" w:rsidRPr="004616C4" w14:paraId="268E6671" w14:textId="77777777" w:rsidTr="00225279">
              <w:trPr>
                <w:trHeight w:val="20"/>
              </w:trPr>
              <w:tc>
                <w:tcPr>
                  <w:tcW w:w="446" w:type="pct"/>
                  <w:shd w:val="clear" w:color="auto" w:fill="auto"/>
                  <w:vAlign w:val="center"/>
                </w:tcPr>
                <w:p w14:paraId="359A7974" w14:textId="1FBA8345" w:rsidR="007A4E4E" w:rsidRPr="004616C4" w:rsidRDefault="00997EA5">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3</w:t>
                  </w:r>
                </w:p>
              </w:tc>
              <w:tc>
                <w:tcPr>
                  <w:tcW w:w="737" w:type="pct"/>
                  <w:shd w:val="clear" w:color="auto" w:fill="auto"/>
                  <w:vAlign w:val="center"/>
                </w:tcPr>
                <w:p w14:paraId="02321C61" w14:textId="77777777" w:rsidR="007A4E4E" w:rsidRPr="004616C4" w:rsidRDefault="00000000">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危废库</w:t>
                  </w:r>
                </w:p>
              </w:tc>
              <w:tc>
                <w:tcPr>
                  <w:tcW w:w="737" w:type="pct"/>
                  <w:shd w:val="clear" w:color="auto" w:fill="auto"/>
                  <w:vAlign w:val="center"/>
                </w:tcPr>
                <w:p w14:paraId="1A079105" w14:textId="67E9ACE6" w:rsidR="007A4E4E" w:rsidRPr="004616C4" w:rsidRDefault="00000000" w:rsidP="00F538A5">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5</w:t>
                  </w:r>
                  <w:r w:rsidR="00F538A5" w:rsidRPr="004616C4">
                    <w:rPr>
                      <w:rFonts w:ascii="Times New Roman" w:hAnsi="Times New Roman"/>
                      <w:sz w:val="21"/>
                      <w:szCs w:val="21"/>
                    </w:rPr>
                    <w:t xml:space="preserve"> </w:t>
                  </w:r>
                </w:p>
              </w:tc>
              <w:tc>
                <w:tcPr>
                  <w:tcW w:w="3080" w:type="pct"/>
                  <w:shd w:val="clear" w:color="auto" w:fill="auto"/>
                  <w:vAlign w:val="center"/>
                </w:tcPr>
                <w:p w14:paraId="2F5337BF" w14:textId="77777777" w:rsidR="007A4E4E" w:rsidRPr="004616C4" w:rsidRDefault="00000000">
                  <w:pPr>
                    <w:pStyle w:val="ac"/>
                    <w:snapToGrid/>
                    <w:spacing w:before="0" w:after="0" w:line="240" w:lineRule="auto"/>
                    <w:ind w:right="0"/>
                    <w:jc w:val="center"/>
                    <w:rPr>
                      <w:rFonts w:ascii="Times New Roman" w:hAnsi="Times New Roman"/>
                      <w:sz w:val="21"/>
                      <w:szCs w:val="21"/>
                    </w:rPr>
                  </w:pPr>
                  <w:r w:rsidRPr="004616C4">
                    <w:rPr>
                      <w:rFonts w:ascii="Times New Roman" w:hAnsi="Times New Roman"/>
                      <w:sz w:val="21"/>
                      <w:szCs w:val="21"/>
                    </w:rPr>
                    <w:t>用于暂存本项目产生的危险废物。</w:t>
                  </w:r>
                </w:p>
              </w:tc>
            </w:tr>
          </w:tbl>
          <w:p w14:paraId="3FFCBE8A" w14:textId="77777777" w:rsidR="007A4E4E" w:rsidRPr="004616C4" w:rsidRDefault="00000000">
            <w:pPr>
              <w:widowControl/>
              <w:spacing w:line="360" w:lineRule="auto"/>
              <w:ind w:firstLineChars="200" w:firstLine="482"/>
              <w:jc w:val="left"/>
              <w:rPr>
                <w:rFonts w:ascii="Times New Roman" w:hAnsi="Times New Roman"/>
                <w:b/>
                <w:bCs/>
                <w:sz w:val="24"/>
              </w:rPr>
            </w:pPr>
            <w:bookmarkStart w:id="30" w:name="_Hlk145335897"/>
            <w:bookmarkStart w:id="31" w:name="_Hlk145259387"/>
            <w:r w:rsidRPr="004616C4">
              <w:rPr>
                <w:rFonts w:ascii="Times New Roman" w:hAnsi="Times New Roman"/>
                <w:b/>
                <w:bCs/>
                <w:sz w:val="24"/>
              </w:rPr>
              <w:t>3</w:t>
            </w:r>
            <w:r w:rsidRPr="004616C4">
              <w:rPr>
                <w:rFonts w:ascii="Times New Roman" w:hAnsi="Times New Roman"/>
                <w:b/>
                <w:bCs/>
                <w:sz w:val="24"/>
              </w:rPr>
              <w:t>、固废来源及准入要求</w:t>
            </w:r>
          </w:p>
          <w:bookmarkEnd w:id="30"/>
          <w:p w14:paraId="20507145" w14:textId="251D90FE" w:rsidR="00657FD7" w:rsidRPr="004616C4" w:rsidRDefault="00832CD8">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sz w:val="24"/>
                <w:lang w:val="en-US"/>
              </w:rPr>
              <w:t>根据项目设计可知，本项目</w:t>
            </w:r>
            <w:r w:rsidRPr="004616C4">
              <w:rPr>
                <w:rFonts w:ascii="Times New Roman" w:hAnsi="Times New Roman" w:cs="Times New Roman" w:hint="eastAsia"/>
                <w:sz w:val="24"/>
                <w:lang w:val="en-US"/>
              </w:rPr>
              <w:t>拟处置的物料有一般固废</w:t>
            </w:r>
            <w:r w:rsidRPr="004616C4">
              <w:rPr>
                <w:rFonts w:ascii="Times New Roman" w:hAnsi="Times New Roman" w:cs="Times New Roman" w:hint="eastAsia"/>
                <w:sz w:val="24"/>
                <w:lang w:val="en-US"/>
              </w:rPr>
              <w:t>60%</w:t>
            </w:r>
            <w:r w:rsidRPr="004616C4">
              <w:rPr>
                <w:rFonts w:ascii="Times New Roman" w:hAnsi="Times New Roman" w:cs="Times New Roman" w:hint="eastAsia"/>
                <w:sz w:val="24"/>
                <w:lang w:val="en-US"/>
              </w:rPr>
              <w:t>工业污泥、</w:t>
            </w:r>
            <w:r w:rsidRPr="004616C4">
              <w:rPr>
                <w:rFonts w:ascii="Times New Roman" w:hAnsi="Times New Roman" w:cs="Times New Roman" w:hint="eastAsia"/>
                <w:sz w:val="24"/>
                <w:lang w:val="en-US"/>
              </w:rPr>
              <w:t>60%</w:t>
            </w:r>
            <w:r w:rsidRPr="004616C4">
              <w:rPr>
                <w:rFonts w:ascii="Times New Roman" w:hAnsi="Times New Roman" w:cs="Times New Roman" w:hint="eastAsia"/>
                <w:sz w:val="24"/>
                <w:lang w:val="en-US"/>
              </w:rPr>
              <w:t>市政污泥、</w:t>
            </w:r>
            <w:r w:rsidRPr="004616C4">
              <w:rPr>
                <w:rFonts w:ascii="Times New Roman" w:hAnsi="Times New Roman" w:cs="Times New Roman" w:hint="eastAsia"/>
                <w:sz w:val="24"/>
                <w:lang w:val="en-US"/>
              </w:rPr>
              <w:t>80%</w:t>
            </w:r>
            <w:r w:rsidRPr="004616C4">
              <w:rPr>
                <w:rFonts w:ascii="Times New Roman" w:hAnsi="Times New Roman" w:cs="Times New Roman" w:hint="eastAsia"/>
                <w:sz w:val="24"/>
                <w:lang w:val="en-US"/>
              </w:rPr>
              <w:t>市政污泥，替代燃料秸秆、废纺织物、橡胶粉。</w:t>
            </w:r>
          </w:p>
          <w:p w14:paraId="6B5C07DE" w14:textId="46B3290F" w:rsidR="00A40BCE" w:rsidRPr="004616C4" w:rsidRDefault="00A40BCE" w:rsidP="00832CD8">
            <w:pPr>
              <w:pStyle w:val="TableParagraph"/>
              <w:spacing w:line="360" w:lineRule="auto"/>
              <w:ind w:right="74" w:firstLineChars="200" w:firstLine="482"/>
              <w:rPr>
                <w:rFonts w:ascii="Times New Roman" w:hAnsi="Times New Roman" w:cs="Times New Roman"/>
                <w:b/>
                <w:bCs/>
                <w:sz w:val="24"/>
                <w:lang w:val="en-US"/>
              </w:rPr>
            </w:pPr>
            <w:bookmarkStart w:id="32" w:name="_Hlk146800000"/>
            <w:r w:rsidRPr="004616C4">
              <w:rPr>
                <w:rFonts w:ascii="Times New Roman" w:hAnsi="Times New Roman" w:cs="Times New Roman" w:hint="eastAsia"/>
                <w:b/>
                <w:bCs/>
                <w:sz w:val="24"/>
                <w:lang w:val="en-US"/>
              </w:rPr>
              <w:t>3</w:t>
            </w:r>
            <w:r w:rsidRPr="004616C4">
              <w:rPr>
                <w:rFonts w:ascii="Times New Roman" w:hAnsi="Times New Roman" w:cs="Times New Roman"/>
                <w:b/>
                <w:bCs/>
                <w:sz w:val="24"/>
                <w:lang w:val="en-US"/>
              </w:rPr>
              <w:t>.1</w:t>
            </w:r>
            <w:r w:rsidRPr="004616C4">
              <w:rPr>
                <w:rFonts w:ascii="Times New Roman" w:hAnsi="Times New Roman" w:cs="Times New Roman" w:hint="eastAsia"/>
                <w:b/>
                <w:bCs/>
                <w:sz w:val="24"/>
                <w:lang w:val="en-US"/>
              </w:rPr>
              <w:t>替代燃料来源及准入要求</w:t>
            </w:r>
          </w:p>
          <w:p w14:paraId="3748DCE5" w14:textId="35893250" w:rsidR="00657FD7" w:rsidRPr="004616C4" w:rsidRDefault="00832CD8" w:rsidP="00832CD8">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双碳背景下，很多高能耗行业碳减排已成必然趋势。但替代燃料的相关标准不完善，导致产品的去向不明确，目前现有的国家标准，只规定了生活垃圾分选后可燃物入水泥窑协同处置的相关标准，国家层面没有相关的固体替代燃料标准。中国海螺环保控股有限公司为推动替代燃料业务快速增长，规范替代燃料业务操作流程，特制定了</w:t>
            </w:r>
            <w:bookmarkStart w:id="33" w:name="_Hlk146704547"/>
            <w:r w:rsidRPr="004616C4">
              <w:rPr>
                <w:rFonts w:ascii="Times New Roman" w:hAnsi="Times New Roman" w:cs="Times New Roman" w:hint="eastAsia"/>
                <w:sz w:val="24"/>
                <w:lang w:val="en-US"/>
              </w:rPr>
              <w:t>《替代燃料业务管理暂行办法》（海环政</w:t>
            </w:r>
            <w:r w:rsidRPr="004616C4">
              <w:rPr>
                <w:rFonts w:ascii="Times New Roman" w:hAnsi="Times New Roman" w:cs="Times New Roman" w:hint="eastAsia"/>
                <w:sz w:val="24"/>
                <w:lang w:val="en-US"/>
              </w:rPr>
              <w:t>[2023]53</w:t>
            </w:r>
            <w:r w:rsidRPr="004616C4">
              <w:rPr>
                <w:rFonts w:ascii="Times New Roman" w:hAnsi="Times New Roman" w:cs="Times New Roman" w:hint="eastAsia"/>
                <w:sz w:val="24"/>
                <w:lang w:val="en-US"/>
              </w:rPr>
              <w:t>号）</w:t>
            </w:r>
            <w:bookmarkEnd w:id="33"/>
            <w:r w:rsidRPr="004616C4">
              <w:rPr>
                <w:rFonts w:ascii="Times New Roman" w:hAnsi="Times New Roman" w:cs="Times New Roman" w:hint="eastAsia"/>
                <w:sz w:val="24"/>
                <w:lang w:val="en-US"/>
              </w:rPr>
              <w:t>。</w:t>
            </w:r>
          </w:p>
          <w:p w14:paraId="4F50A0D0" w14:textId="4397C7CA" w:rsidR="00657FD7" w:rsidRPr="004616C4" w:rsidRDefault="00832CD8">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本次项目替代燃料拟外购达州市、重庆市等周边区域替代燃料加工制作公司产品，入厂标准拟按照《替代燃料业务管理暂行办法》（海环政</w:t>
            </w:r>
            <w:r w:rsidRPr="004616C4">
              <w:rPr>
                <w:rFonts w:ascii="Times New Roman" w:hAnsi="Times New Roman" w:cs="Times New Roman" w:hint="eastAsia"/>
                <w:sz w:val="24"/>
                <w:lang w:val="en-US"/>
              </w:rPr>
              <w:t>[2023]53</w:t>
            </w:r>
            <w:r w:rsidRPr="004616C4">
              <w:rPr>
                <w:rFonts w:ascii="Times New Roman" w:hAnsi="Times New Roman" w:cs="Times New Roman" w:hint="eastAsia"/>
                <w:sz w:val="24"/>
                <w:lang w:val="en-US"/>
              </w:rPr>
              <w:t>号）执行，按照原料来源、成分不同，</w:t>
            </w:r>
            <w:bookmarkStart w:id="34" w:name="_Hlk146704567"/>
            <w:r w:rsidRPr="004616C4">
              <w:rPr>
                <w:rFonts w:ascii="Times New Roman" w:hAnsi="Times New Roman" w:cs="Times New Roman" w:hint="eastAsia"/>
                <w:sz w:val="24"/>
                <w:lang w:val="en-US"/>
              </w:rPr>
              <w:t>控制基准要求见下表。</w:t>
            </w:r>
          </w:p>
          <w:bookmarkEnd w:id="34"/>
          <w:p w14:paraId="60B8B2AC" w14:textId="1133C941" w:rsidR="003F218A" w:rsidRPr="004616C4" w:rsidRDefault="003F218A" w:rsidP="003F218A">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2-3  </w:t>
            </w:r>
            <w:r w:rsidRPr="004616C4">
              <w:rPr>
                <w:rFonts w:ascii="Times New Roman" w:hAnsi="Times New Roman" w:hint="eastAsia"/>
                <w:b/>
                <w:bCs/>
                <w:sz w:val="24"/>
              </w:rPr>
              <w:t>替代燃料控制基准</w:t>
            </w:r>
            <w:r w:rsidRPr="004616C4">
              <w:rPr>
                <w:rFonts w:ascii="Times New Roman" w:hAnsi="Times New Roman"/>
                <w:b/>
                <w:bCs/>
                <w:sz w:val="24"/>
              </w:rPr>
              <w:t>一览表</w:t>
            </w:r>
          </w:p>
          <w:tbl>
            <w:tblPr>
              <w:tblW w:w="5000" w:type="pct"/>
              <w:tblLook w:val="04A0" w:firstRow="1" w:lastRow="0" w:firstColumn="1" w:lastColumn="0" w:noHBand="0" w:noVBand="1"/>
            </w:tblPr>
            <w:tblGrid>
              <w:gridCol w:w="441"/>
              <w:gridCol w:w="1288"/>
              <w:gridCol w:w="1409"/>
              <w:gridCol w:w="886"/>
              <w:gridCol w:w="710"/>
              <w:gridCol w:w="856"/>
              <w:gridCol w:w="1002"/>
              <w:gridCol w:w="1782"/>
            </w:tblGrid>
            <w:tr w:rsidR="004616C4" w:rsidRPr="004616C4" w14:paraId="51461245" w14:textId="77777777" w:rsidTr="003F218A">
              <w:trPr>
                <w:trHeight w:val="20"/>
              </w:trPr>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9D3A6"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宋体" w:hAnsi="宋体" w:hint="eastAsia"/>
                      <w:b/>
                      <w:bCs/>
                      <w:kern w:val="0"/>
                      <w:szCs w:val="21"/>
                    </w:rPr>
                    <w:t>序号</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92F9E"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宋体" w:hAnsi="宋体" w:hint="eastAsia"/>
                      <w:b/>
                      <w:bCs/>
                      <w:kern w:val="0"/>
                      <w:szCs w:val="21"/>
                    </w:rPr>
                    <w:t>替代燃料名称</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5B848F99"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宋体" w:hAnsi="宋体" w:hint="eastAsia"/>
                      <w:b/>
                      <w:bCs/>
                      <w:kern w:val="0"/>
                      <w:szCs w:val="21"/>
                    </w:rPr>
                    <w:t>低位热值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0785BA33"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宋体" w:hAnsi="宋体" w:hint="eastAsia"/>
                      <w:b/>
                      <w:bCs/>
                      <w:kern w:val="0"/>
                      <w:szCs w:val="21"/>
                    </w:rPr>
                    <w:t>外水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3044F34C"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宋体" w:hAnsi="宋体" w:hint="eastAsia"/>
                      <w:b/>
                      <w:bCs/>
                      <w:kern w:val="0"/>
                      <w:szCs w:val="21"/>
                    </w:rPr>
                    <w:t>硫</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603669FF" w14:textId="77777777" w:rsidR="003F218A" w:rsidRPr="004616C4" w:rsidRDefault="003F218A" w:rsidP="003F218A">
                  <w:pPr>
                    <w:widowControl/>
                    <w:adjustRightInd w:val="0"/>
                    <w:snapToGrid w:val="0"/>
                    <w:jc w:val="center"/>
                    <w:rPr>
                      <w:rFonts w:ascii="Times New Roman" w:eastAsia="等线" w:hAnsi="Times New Roman"/>
                      <w:b/>
                      <w:bCs/>
                      <w:kern w:val="0"/>
                      <w:sz w:val="22"/>
                    </w:rPr>
                  </w:pPr>
                  <w:r w:rsidRPr="004616C4">
                    <w:rPr>
                      <w:rFonts w:ascii="宋体" w:hAnsi="宋体" w:hint="eastAsia"/>
                      <w:b/>
                      <w:bCs/>
                      <w:kern w:val="0"/>
                      <w:sz w:val="22"/>
                    </w:rPr>
                    <w:t>氯</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228D4F1A" w14:textId="77777777" w:rsidR="003F218A" w:rsidRPr="004616C4" w:rsidRDefault="003F218A" w:rsidP="003F218A">
                  <w:pPr>
                    <w:widowControl/>
                    <w:adjustRightInd w:val="0"/>
                    <w:snapToGrid w:val="0"/>
                    <w:jc w:val="center"/>
                    <w:rPr>
                      <w:rFonts w:ascii="Times New Roman" w:eastAsia="等线" w:hAnsi="Times New Roman"/>
                      <w:b/>
                      <w:bCs/>
                      <w:kern w:val="0"/>
                      <w:sz w:val="22"/>
                    </w:rPr>
                  </w:pPr>
                  <w:r w:rsidRPr="004616C4">
                    <w:rPr>
                      <w:rFonts w:ascii="宋体" w:hAnsi="宋体" w:hint="eastAsia"/>
                      <w:b/>
                      <w:bCs/>
                      <w:kern w:val="0"/>
                      <w:sz w:val="22"/>
                    </w:rPr>
                    <w:t>粒径</w:t>
                  </w:r>
                </w:p>
              </w:tc>
              <w:tc>
                <w:tcPr>
                  <w:tcW w:w="106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206EC4" w14:textId="77777777" w:rsidR="003F218A" w:rsidRPr="004616C4" w:rsidRDefault="003F218A" w:rsidP="003F218A">
                  <w:pPr>
                    <w:widowControl/>
                    <w:adjustRightInd w:val="0"/>
                    <w:snapToGrid w:val="0"/>
                    <w:jc w:val="center"/>
                    <w:rPr>
                      <w:rFonts w:ascii="Times New Roman" w:eastAsia="等线" w:hAnsi="Times New Roman"/>
                      <w:b/>
                      <w:bCs/>
                      <w:kern w:val="0"/>
                      <w:sz w:val="22"/>
                    </w:rPr>
                  </w:pPr>
                  <w:r w:rsidRPr="004616C4">
                    <w:rPr>
                      <w:rFonts w:ascii="宋体" w:hAnsi="宋体" w:hint="eastAsia"/>
                      <w:b/>
                      <w:bCs/>
                      <w:kern w:val="0"/>
                      <w:sz w:val="22"/>
                    </w:rPr>
                    <w:t>备注</w:t>
                  </w:r>
                </w:p>
              </w:tc>
            </w:tr>
            <w:tr w:rsidR="004616C4" w:rsidRPr="004616C4" w14:paraId="00581E7E" w14:textId="77777777" w:rsidTr="003F218A">
              <w:trPr>
                <w:trHeight w:val="20"/>
              </w:trPr>
              <w:tc>
                <w:tcPr>
                  <w:tcW w:w="264" w:type="pct"/>
                  <w:vMerge/>
                  <w:tcBorders>
                    <w:top w:val="single" w:sz="4" w:space="0" w:color="auto"/>
                    <w:left w:val="single" w:sz="4" w:space="0" w:color="auto"/>
                    <w:bottom w:val="single" w:sz="4" w:space="0" w:color="auto"/>
                    <w:right w:val="single" w:sz="4" w:space="0" w:color="auto"/>
                  </w:tcBorders>
                  <w:vAlign w:val="center"/>
                  <w:hideMark/>
                </w:tcPr>
                <w:p w14:paraId="0837BC55" w14:textId="77777777" w:rsidR="003F218A" w:rsidRPr="004616C4" w:rsidRDefault="003F218A" w:rsidP="003F218A">
                  <w:pPr>
                    <w:widowControl/>
                    <w:adjustRightInd w:val="0"/>
                    <w:snapToGrid w:val="0"/>
                    <w:jc w:val="center"/>
                    <w:rPr>
                      <w:rFonts w:ascii="Times New Roman" w:eastAsia="等线" w:hAnsi="Times New Roman"/>
                      <w:b/>
                      <w:bCs/>
                      <w:kern w:val="0"/>
                      <w:szCs w:val="21"/>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14:paraId="5D40C57F" w14:textId="77777777" w:rsidR="003F218A" w:rsidRPr="004616C4" w:rsidRDefault="003F218A" w:rsidP="003F218A">
                  <w:pPr>
                    <w:widowControl/>
                    <w:adjustRightInd w:val="0"/>
                    <w:snapToGrid w:val="0"/>
                    <w:jc w:val="center"/>
                    <w:rPr>
                      <w:rFonts w:ascii="Times New Roman" w:eastAsia="等线" w:hAnsi="Times New Roman"/>
                      <w:b/>
                      <w:bCs/>
                      <w:kern w:val="0"/>
                      <w:szCs w:val="21"/>
                    </w:rPr>
                  </w:pPr>
                </w:p>
              </w:tc>
              <w:tc>
                <w:tcPr>
                  <w:tcW w:w="841" w:type="pct"/>
                  <w:tcBorders>
                    <w:top w:val="nil"/>
                    <w:left w:val="nil"/>
                    <w:bottom w:val="single" w:sz="4" w:space="0" w:color="auto"/>
                    <w:right w:val="single" w:sz="4" w:space="0" w:color="auto"/>
                  </w:tcBorders>
                  <w:shd w:val="clear" w:color="auto" w:fill="auto"/>
                  <w:vAlign w:val="center"/>
                  <w:hideMark/>
                </w:tcPr>
                <w:p w14:paraId="18E570F5"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Times New Roman" w:eastAsia="等线" w:hAnsi="Times New Roman"/>
                      <w:b/>
                      <w:bCs/>
                      <w:kern w:val="0"/>
                      <w:szCs w:val="21"/>
                    </w:rPr>
                    <w:t>Kcal/kg</w:t>
                  </w:r>
                </w:p>
              </w:tc>
              <w:tc>
                <w:tcPr>
                  <w:tcW w:w="529" w:type="pct"/>
                  <w:tcBorders>
                    <w:top w:val="nil"/>
                    <w:left w:val="nil"/>
                    <w:bottom w:val="single" w:sz="4" w:space="0" w:color="auto"/>
                    <w:right w:val="single" w:sz="4" w:space="0" w:color="auto"/>
                  </w:tcBorders>
                  <w:shd w:val="clear" w:color="auto" w:fill="auto"/>
                  <w:vAlign w:val="center"/>
                  <w:hideMark/>
                </w:tcPr>
                <w:p w14:paraId="352B15FC"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Times New Roman" w:eastAsia="等线" w:hAnsi="Times New Roman"/>
                      <w:b/>
                      <w:bCs/>
                      <w:kern w:val="0"/>
                      <w:szCs w:val="21"/>
                    </w:rPr>
                    <w:t>%</w:t>
                  </w:r>
                </w:p>
              </w:tc>
              <w:tc>
                <w:tcPr>
                  <w:tcW w:w="424" w:type="pct"/>
                  <w:tcBorders>
                    <w:top w:val="nil"/>
                    <w:left w:val="nil"/>
                    <w:bottom w:val="single" w:sz="4" w:space="0" w:color="auto"/>
                    <w:right w:val="single" w:sz="4" w:space="0" w:color="auto"/>
                  </w:tcBorders>
                  <w:shd w:val="clear" w:color="auto" w:fill="auto"/>
                  <w:vAlign w:val="center"/>
                  <w:hideMark/>
                </w:tcPr>
                <w:p w14:paraId="50F73A1D" w14:textId="77777777" w:rsidR="003F218A" w:rsidRPr="004616C4" w:rsidRDefault="003F218A" w:rsidP="003F218A">
                  <w:pPr>
                    <w:widowControl/>
                    <w:adjustRightInd w:val="0"/>
                    <w:snapToGrid w:val="0"/>
                    <w:jc w:val="center"/>
                    <w:rPr>
                      <w:rFonts w:ascii="Times New Roman" w:eastAsia="等线" w:hAnsi="Times New Roman"/>
                      <w:b/>
                      <w:bCs/>
                      <w:kern w:val="0"/>
                      <w:szCs w:val="21"/>
                    </w:rPr>
                  </w:pPr>
                  <w:r w:rsidRPr="004616C4">
                    <w:rPr>
                      <w:rFonts w:ascii="Times New Roman" w:eastAsia="等线" w:hAnsi="Times New Roman"/>
                      <w:b/>
                      <w:bCs/>
                      <w:kern w:val="0"/>
                      <w:szCs w:val="21"/>
                    </w:rPr>
                    <w:t>%</w:t>
                  </w:r>
                </w:p>
              </w:tc>
              <w:tc>
                <w:tcPr>
                  <w:tcW w:w="511" w:type="pct"/>
                  <w:tcBorders>
                    <w:top w:val="nil"/>
                    <w:left w:val="nil"/>
                    <w:bottom w:val="single" w:sz="4" w:space="0" w:color="auto"/>
                    <w:right w:val="single" w:sz="4" w:space="0" w:color="auto"/>
                  </w:tcBorders>
                  <w:shd w:val="clear" w:color="auto" w:fill="auto"/>
                  <w:noWrap/>
                  <w:vAlign w:val="center"/>
                  <w:hideMark/>
                </w:tcPr>
                <w:p w14:paraId="377D5502" w14:textId="77777777" w:rsidR="003F218A" w:rsidRPr="004616C4" w:rsidRDefault="003F218A" w:rsidP="003F218A">
                  <w:pPr>
                    <w:widowControl/>
                    <w:adjustRightInd w:val="0"/>
                    <w:snapToGrid w:val="0"/>
                    <w:jc w:val="center"/>
                    <w:rPr>
                      <w:rFonts w:ascii="Times New Roman" w:eastAsia="等线" w:hAnsi="Times New Roman"/>
                      <w:b/>
                      <w:bCs/>
                      <w:kern w:val="0"/>
                      <w:sz w:val="22"/>
                    </w:rPr>
                  </w:pPr>
                  <w:r w:rsidRPr="004616C4">
                    <w:rPr>
                      <w:rFonts w:ascii="Times New Roman" w:eastAsia="等线" w:hAnsi="Times New Roman"/>
                      <w:b/>
                      <w:bCs/>
                      <w:kern w:val="0"/>
                      <w:sz w:val="22"/>
                    </w:rPr>
                    <w:t>%</w:t>
                  </w:r>
                </w:p>
              </w:tc>
              <w:tc>
                <w:tcPr>
                  <w:tcW w:w="598" w:type="pct"/>
                  <w:tcBorders>
                    <w:top w:val="nil"/>
                    <w:left w:val="nil"/>
                    <w:bottom w:val="single" w:sz="4" w:space="0" w:color="auto"/>
                    <w:right w:val="single" w:sz="4" w:space="0" w:color="auto"/>
                  </w:tcBorders>
                  <w:shd w:val="clear" w:color="auto" w:fill="auto"/>
                  <w:noWrap/>
                  <w:vAlign w:val="center"/>
                  <w:hideMark/>
                </w:tcPr>
                <w:p w14:paraId="5E330BD6" w14:textId="77777777" w:rsidR="003F218A" w:rsidRPr="004616C4" w:rsidRDefault="003F218A" w:rsidP="003F218A">
                  <w:pPr>
                    <w:widowControl/>
                    <w:adjustRightInd w:val="0"/>
                    <w:snapToGrid w:val="0"/>
                    <w:jc w:val="center"/>
                    <w:rPr>
                      <w:rFonts w:ascii="Times New Roman" w:eastAsia="等线" w:hAnsi="Times New Roman"/>
                      <w:b/>
                      <w:bCs/>
                      <w:kern w:val="0"/>
                      <w:sz w:val="22"/>
                    </w:rPr>
                  </w:pPr>
                  <w:r w:rsidRPr="004616C4">
                    <w:rPr>
                      <w:rFonts w:ascii="Times New Roman" w:eastAsia="等线" w:hAnsi="Times New Roman"/>
                      <w:b/>
                      <w:bCs/>
                      <w:kern w:val="0"/>
                      <w:sz w:val="22"/>
                    </w:rPr>
                    <w:t>cm</w:t>
                  </w:r>
                </w:p>
              </w:tc>
              <w:tc>
                <w:tcPr>
                  <w:tcW w:w="1064" w:type="pct"/>
                  <w:vMerge/>
                  <w:tcBorders>
                    <w:top w:val="single" w:sz="4" w:space="0" w:color="auto"/>
                    <w:left w:val="single" w:sz="4" w:space="0" w:color="auto"/>
                    <w:bottom w:val="single" w:sz="4" w:space="0" w:color="000000"/>
                    <w:right w:val="single" w:sz="4" w:space="0" w:color="auto"/>
                  </w:tcBorders>
                  <w:vAlign w:val="center"/>
                  <w:hideMark/>
                </w:tcPr>
                <w:p w14:paraId="6759EFF9" w14:textId="77777777" w:rsidR="003F218A" w:rsidRPr="004616C4" w:rsidRDefault="003F218A" w:rsidP="003F218A">
                  <w:pPr>
                    <w:widowControl/>
                    <w:adjustRightInd w:val="0"/>
                    <w:snapToGrid w:val="0"/>
                    <w:jc w:val="center"/>
                    <w:rPr>
                      <w:rFonts w:ascii="Times New Roman" w:eastAsia="等线" w:hAnsi="Times New Roman"/>
                      <w:kern w:val="0"/>
                      <w:sz w:val="22"/>
                    </w:rPr>
                  </w:pPr>
                </w:p>
              </w:tc>
            </w:tr>
            <w:tr w:rsidR="004616C4" w:rsidRPr="004616C4" w14:paraId="3BA9170C" w14:textId="77777777" w:rsidTr="003F218A">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4F9684FD"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w:t>
                  </w:r>
                </w:p>
              </w:tc>
              <w:tc>
                <w:tcPr>
                  <w:tcW w:w="769" w:type="pct"/>
                  <w:tcBorders>
                    <w:top w:val="nil"/>
                    <w:left w:val="nil"/>
                    <w:bottom w:val="single" w:sz="4" w:space="0" w:color="auto"/>
                    <w:right w:val="single" w:sz="4" w:space="0" w:color="auto"/>
                  </w:tcBorders>
                  <w:shd w:val="clear" w:color="auto" w:fill="auto"/>
                  <w:vAlign w:val="center"/>
                  <w:hideMark/>
                </w:tcPr>
                <w:p w14:paraId="5C78C71C" w14:textId="77777777" w:rsidR="003F218A" w:rsidRPr="004616C4" w:rsidRDefault="003F218A" w:rsidP="003F218A">
                  <w:pPr>
                    <w:widowControl/>
                    <w:adjustRightInd w:val="0"/>
                    <w:snapToGrid w:val="0"/>
                    <w:jc w:val="center"/>
                    <w:rPr>
                      <w:rFonts w:ascii="Times New Roman" w:eastAsia="等线" w:hAnsi="Times New Roman"/>
                      <w:kern w:val="0"/>
                      <w:sz w:val="24"/>
                      <w:szCs w:val="24"/>
                    </w:rPr>
                  </w:pPr>
                  <w:r w:rsidRPr="004616C4">
                    <w:rPr>
                      <w:rFonts w:ascii="宋体" w:hAnsi="宋体" w:hint="eastAsia"/>
                      <w:kern w:val="0"/>
                      <w:sz w:val="24"/>
                      <w:szCs w:val="24"/>
                    </w:rPr>
                    <w:t>秸秆</w:t>
                  </w:r>
                </w:p>
              </w:tc>
              <w:tc>
                <w:tcPr>
                  <w:tcW w:w="841" w:type="pct"/>
                  <w:tcBorders>
                    <w:top w:val="nil"/>
                    <w:left w:val="nil"/>
                    <w:bottom w:val="single" w:sz="4" w:space="0" w:color="auto"/>
                    <w:right w:val="single" w:sz="4" w:space="0" w:color="auto"/>
                  </w:tcBorders>
                  <w:shd w:val="clear" w:color="auto" w:fill="auto"/>
                  <w:vAlign w:val="center"/>
                  <w:hideMark/>
                </w:tcPr>
                <w:p w14:paraId="207B664C"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2800</w:t>
                  </w:r>
                </w:p>
              </w:tc>
              <w:tc>
                <w:tcPr>
                  <w:tcW w:w="529" w:type="pct"/>
                  <w:tcBorders>
                    <w:top w:val="nil"/>
                    <w:left w:val="nil"/>
                    <w:bottom w:val="single" w:sz="4" w:space="0" w:color="auto"/>
                    <w:right w:val="single" w:sz="4" w:space="0" w:color="auto"/>
                  </w:tcBorders>
                  <w:shd w:val="clear" w:color="auto" w:fill="auto"/>
                  <w:vAlign w:val="center"/>
                  <w:hideMark/>
                </w:tcPr>
                <w:p w14:paraId="39104561"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35</w:t>
                  </w:r>
                </w:p>
              </w:tc>
              <w:tc>
                <w:tcPr>
                  <w:tcW w:w="424" w:type="pct"/>
                  <w:tcBorders>
                    <w:top w:val="nil"/>
                    <w:left w:val="nil"/>
                    <w:bottom w:val="single" w:sz="4" w:space="0" w:color="auto"/>
                    <w:right w:val="single" w:sz="4" w:space="0" w:color="auto"/>
                  </w:tcBorders>
                  <w:shd w:val="clear" w:color="auto" w:fill="auto"/>
                  <w:vAlign w:val="center"/>
                  <w:hideMark/>
                </w:tcPr>
                <w:p w14:paraId="404276ED"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2</w:t>
                  </w:r>
                </w:p>
              </w:tc>
              <w:tc>
                <w:tcPr>
                  <w:tcW w:w="511" w:type="pct"/>
                  <w:tcBorders>
                    <w:top w:val="nil"/>
                    <w:left w:val="nil"/>
                    <w:bottom w:val="single" w:sz="4" w:space="0" w:color="auto"/>
                    <w:right w:val="single" w:sz="4" w:space="0" w:color="auto"/>
                  </w:tcBorders>
                  <w:shd w:val="clear" w:color="auto" w:fill="auto"/>
                  <w:noWrap/>
                  <w:vAlign w:val="center"/>
                  <w:hideMark/>
                </w:tcPr>
                <w:p w14:paraId="50D93006" w14:textId="77777777"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宋体" w:hAnsi="宋体" w:hint="eastAsia"/>
                      <w:kern w:val="0"/>
                      <w:sz w:val="22"/>
                    </w:rPr>
                    <w:t>≤</w:t>
                  </w:r>
                  <w:r w:rsidRPr="004616C4">
                    <w:rPr>
                      <w:rFonts w:ascii="Times New Roman" w:eastAsia="等线" w:hAnsi="Times New Roman"/>
                      <w:kern w:val="0"/>
                      <w:sz w:val="22"/>
                    </w:rPr>
                    <w:t>1</w:t>
                  </w:r>
                </w:p>
              </w:tc>
              <w:tc>
                <w:tcPr>
                  <w:tcW w:w="598" w:type="pct"/>
                  <w:tcBorders>
                    <w:top w:val="nil"/>
                    <w:left w:val="nil"/>
                    <w:bottom w:val="single" w:sz="4" w:space="0" w:color="auto"/>
                    <w:right w:val="single" w:sz="4" w:space="0" w:color="auto"/>
                  </w:tcBorders>
                  <w:shd w:val="clear" w:color="auto" w:fill="auto"/>
                  <w:noWrap/>
                  <w:vAlign w:val="center"/>
                  <w:hideMark/>
                </w:tcPr>
                <w:p w14:paraId="37142C6C" w14:textId="77777777"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Times New Roman" w:eastAsia="等线" w:hAnsi="Times New Roman"/>
                      <w:kern w:val="0"/>
                      <w:sz w:val="22"/>
                    </w:rPr>
                    <w:t>/</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1BF907B3" w14:textId="0ABC8EF8"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宋体" w:hAnsi="宋体" w:hint="eastAsia"/>
                      <w:kern w:val="0"/>
                      <w:sz w:val="22"/>
                    </w:rPr>
                    <w:t>不含石块、金属、《国家危险废物名录》所列危险废物等杂物。</w:t>
                  </w:r>
                </w:p>
              </w:tc>
            </w:tr>
            <w:tr w:rsidR="004616C4" w:rsidRPr="004616C4" w14:paraId="3AB119A8" w14:textId="77777777" w:rsidTr="003F218A">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60E609F7"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w:t>
                  </w:r>
                </w:p>
              </w:tc>
              <w:tc>
                <w:tcPr>
                  <w:tcW w:w="769" w:type="pct"/>
                  <w:tcBorders>
                    <w:top w:val="nil"/>
                    <w:left w:val="nil"/>
                    <w:bottom w:val="single" w:sz="4" w:space="0" w:color="auto"/>
                    <w:right w:val="single" w:sz="4" w:space="0" w:color="auto"/>
                  </w:tcBorders>
                  <w:shd w:val="clear" w:color="auto" w:fill="auto"/>
                  <w:vAlign w:val="center"/>
                  <w:hideMark/>
                </w:tcPr>
                <w:p w14:paraId="74192411" w14:textId="77777777" w:rsidR="003F218A" w:rsidRPr="004616C4" w:rsidRDefault="003F218A" w:rsidP="003F218A">
                  <w:pPr>
                    <w:widowControl/>
                    <w:adjustRightInd w:val="0"/>
                    <w:snapToGrid w:val="0"/>
                    <w:jc w:val="center"/>
                    <w:rPr>
                      <w:rFonts w:ascii="Times New Roman" w:eastAsia="等线" w:hAnsi="Times New Roman"/>
                      <w:kern w:val="0"/>
                      <w:sz w:val="24"/>
                      <w:szCs w:val="24"/>
                    </w:rPr>
                  </w:pPr>
                  <w:r w:rsidRPr="004616C4">
                    <w:rPr>
                      <w:rFonts w:ascii="宋体" w:hAnsi="宋体" w:hint="eastAsia"/>
                      <w:kern w:val="0"/>
                      <w:sz w:val="24"/>
                      <w:szCs w:val="24"/>
                    </w:rPr>
                    <w:t>废纺织物</w:t>
                  </w:r>
                </w:p>
              </w:tc>
              <w:tc>
                <w:tcPr>
                  <w:tcW w:w="841" w:type="pct"/>
                  <w:tcBorders>
                    <w:top w:val="nil"/>
                    <w:left w:val="nil"/>
                    <w:bottom w:val="single" w:sz="4" w:space="0" w:color="auto"/>
                    <w:right w:val="single" w:sz="4" w:space="0" w:color="auto"/>
                  </w:tcBorders>
                  <w:shd w:val="clear" w:color="auto" w:fill="auto"/>
                  <w:vAlign w:val="center"/>
                  <w:hideMark/>
                </w:tcPr>
                <w:p w14:paraId="03898A21"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4000</w:t>
                  </w:r>
                </w:p>
              </w:tc>
              <w:tc>
                <w:tcPr>
                  <w:tcW w:w="529" w:type="pct"/>
                  <w:tcBorders>
                    <w:top w:val="nil"/>
                    <w:left w:val="nil"/>
                    <w:bottom w:val="single" w:sz="4" w:space="0" w:color="auto"/>
                    <w:right w:val="single" w:sz="4" w:space="0" w:color="auto"/>
                  </w:tcBorders>
                  <w:shd w:val="clear" w:color="auto" w:fill="auto"/>
                  <w:vAlign w:val="center"/>
                  <w:hideMark/>
                </w:tcPr>
                <w:p w14:paraId="4E84C178"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10</w:t>
                  </w:r>
                </w:p>
              </w:tc>
              <w:tc>
                <w:tcPr>
                  <w:tcW w:w="424" w:type="pct"/>
                  <w:tcBorders>
                    <w:top w:val="nil"/>
                    <w:left w:val="nil"/>
                    <w:bottom w:val="single" w:sz="4" w:space="0" w:color="auto"/>
                    <w:right w:val="single" w:sz="4" w:space="0" w:color="auto"/>
                  </w:tcBorders>
                  <w:shd w:val="clear" w:color="auto" w:fill="auto"/>
                  <w:vAlign w:val="center"/>
                  <w:hideMark/>
                </w:tcPr>
                <w:p w14:paraId="55FEFC3F"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2</w:t>
                  </w:r>
                </w:p>
              </w:tc>
              <w:tc>
                <w:tcPr>
                  <w:tcW w:w="511" w:type="pct"/>
                  <w:tcBorders>
                    <w:top w:val="nil"/>
                    <w:left w:val="nil"/>
                    <w:bottom w:val="single" w:sz="4" w:space="0" w:color="auto"/>
                    <w:right w:val="single" w:sz="4" w:space="0" w:color="auto"/>
                  </w:tcBorders>
                  <w:shd w:val="clear" w:color="auto" w:fill="auto"/>
                  <w:noWrap/>
                  <w:vAlign w:val="center"/>
                  <w:hideMark/>
                </w:tcPr>
                <w:p w14:paraId="321FED0E" w14:textId="77777777"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宋体" w:hAnsi="宋体" w:hint="eastAsia"/>
                      <w:kern w:val="0"/>
                      <w:sz w:val="22"/>
                    </w:rPr>
                    <w:t>≤</w:t>
                  </w:r>
                  <w:r w:rsidRPr="004616C4">
                    <w:rPr>
                      <w:rFonts w:ascii="Times New Roman" w:eastAsia="等线" w:hAnsi="Times New Roman"/>
                      <w:kern w:val="0"/>
                      <w:sz w:val="22"/>
                    </w:rPr>
                    <w:t>1</w:t>
                  </w:r>
                </w:p>
              </w:tc>
              <w:tc>
                <w:tcPr>
                  <w:tcW w:w="598" w:type="pct"/>
                  <w:tcBorders>
                    <w:top w:val="nil"/>
                    <w:left w:val="nil"/>
                    <w:bottom w:val="single" w:sz="4" w:space="0" w:color="auto"/>
                    <w:right w:val="single" w:sz="4" w:space="0" w:color="auto"/>
                  </w:tcBorders>
                  <w:shd w:val="clear" w:color="auto" w:fill="auto"/>
                  <w:noWrap/>
                  <w:vAlign w:val="center"/>
                  <w:hideMark/>
                </w:tcPr>
                <w:p w14:paraId="0DD608B5" w14:textId="77777777"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宋体" w:hAnsi="宋体" w:hint="eastAsia"/>
                      <w:kern w:val="0"/>
                      <w:sz w:val="22"/>
                    </w:rPr>
                    <w:t>≤</w:t>
                  </w:r>
                  <w:r w:rsidRPr="004616C4">
                    <w:rPr>
                      <w:rFonts w:ascii="Times New Roman" w:eastAsia="等线" w:hAnsi="Times New Roman"/>
                      <w:kern w:val="0"/>
                      <w:sz w:val="22"/>
                    </w:rPr>
                    <w:t>10</w:t>
                  </w:r>
                </w:p>
              </w:tc>
              <w:tc>
                <w:tcPr>
                  <w:tcW w:w="1064" w:type="pct"/>
                  <w:vMerge/>
                  <w:tcBorders>
                    <w:top w:val="nil"/>
                    <w:left w:val="single" w:sz="4" w:space="0" w:color="auto"/>
                    <w:bottom w:val="single" w:sz="4" w:space="0" w:color="000000"/>
                    <w:right w:val="single" w:sz="4" w:space="0" w:color="auto"/>
                  </w:tcBorders>
                  <w:vAlign w:val="center"/>
                  <w:hideMark/>
                </w:tcPr>
                <w:p w14:paraId="6718BA54" w14:textId="77777777" w:rsidR="003F218A" w:rsidRPr="004616C4" w:rsidRDefault="003F218A" w:rsidP="003F218A">
                  <w:pPr>
                    <w:widowControl/>
                    <w:adjustRightInd w:val="0"/>
                    <w:snapToGrid w:val="0"/>
                    <w:jc w:val="center"/>
                    <w:rPr>
                      <w:rFonts w:ascii="Times New Roman" w:eastAsia="等线" w:hAnsi="Times New Roman"/>
                      <w:kern w:val="0"/>
                      <w:sz w:val="22"/>
                    </w:rPr>
                  </w:pPr>
                </w:p>
              </w:tc>
            </w:tr>
            <w:tr w:rsidR="004616C4" w:rsidRPr="004616C4" w14:paraId="2E657992" w14:textId="77777777" w:rsidTr="003F218A">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37322683"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3</w:t>
                  </w:r>
                </w:p>
              </w:tc>
              <w:tc>
                <w:tcPr>
                  <w:tcW w:w="769" w:type="pct"/>
                  <w:tcBorders>
                    <w:top w:val="nil"/>
                    <w:left w:val="nil"/>
                    <w:bottom w:val="single" w:sz="4" w:space="0" w:color="auto"/>
                    <w:right w:val="single" w:sz="4" w:space="0" w:color="auto"/>
                  </w:tcBorders>
                  <w:shd w:val="clear" w:color="auto" w:fill="auto"/>
                  <w:vAlign w:val="center"/>
                  <w:hideMark/>
                </w:tcPr>
                <w:p w14:paraId="19FC3952" w14:textId="77777777" w:rsidR="003F218A" w:rsidRPr="004616C4" w:rsidRDefault="003F218A" w:rsidP="003F218A">
                  <w:pPr>
                    <w:widowControl/>
                    <w:adjustRightInd w:val="0"/>
                    <w:snapToGrid w:val="0"/>
                    <w:jc w:val="center"/>
                    <w:rPr>
                      <w:rFonts w:ascii="Times New Roman" w:eastAsia="等线" w:hAnsi="Times New Roman"/>
                      <w:kern w:val="0"/>
                      <w:sz w:val="24"/>
                      <w:szCs w:val="24"/>
                    </w:rPr>
                  </w:pPr>
                  <w:r w:rsidRPr="004616C4">
                    <w:rPr>
                      <w:rFonts w:ascii="宋体" w:hAnsi="宋体" w:hint="eastAsia"/>
                      <w:kern w:val="0"/>
                      <w:sz w:val="24"/>
                      <w:szCs w:val="24"/>
                    </w:rPr>
                    <w:t>橡胶粉</w:t>
                  </w:r>
                </w:p>
              </w:tc>
              <w:tc>
                <w:tcPr>
                  <w:tcW w:w="841" w:type="pct"/>
                  <w:tcBorders>
                    <w:top w:val="nil"/>
                    <w:left w:val="nil"/>
                    <w:bottom w:val="single" w:sz="4" w:space="0" w:color="auto"/>
                    <w:right w:val="single" w:sz="4" w:space="0" w:color="auto"/>
                  </w:tcBorders>
                  <w:shd w:val="clear" w:color="auto" w:fill="auto"/>
                  <w:vAlign w:val="center"/>
                  <w:hideMark/>
                </w:tcPr>
                <w:p w14:paraId="7C2FCE6F"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3500</w:t>
                  </w:r>
                </w:p>
              </w:tc>
              <w:tc>
                <w:tcPr>
                  <w:tcW w:w="529" w:type="pct"/>
                  <w:tcBorders>
                    <w:top w:val="nil"/>
                    <w:left w:val="nil"/>
                    <w:bottom w:val="single" w:sz="4" w:space="0" w:color="auto"/>
                    <w:right w:val="single" w:sz="4" w:space="0" w:color="auto"/>
                  </w:tcBorders>
                  <w:shd w:val="clear" w:color="auto" w:fill="auto"/>
                  <w:vAlign w:val="center"/>
                  <w:hideMark/>
                </w:tcPr>
                <w:p w14:paraId="510F7BBF"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10</w:t>
                  </w:r>
                </w:p>
              </w:tc>
              <w:tc>
                <w:tcPr>
                  <w:tcW w:w="424" w:type="pct"/>
                  <w:tcBorders>
                    <w:top w:val="nil"/>
                    <w:left w:val="nil"/>
                    <w:bottom w:val="single" w:sz="4" w:space="0" w:color="auto"/>
                    <w:right w:val="single" w:sz="4" w:space="0" w:color="auto"/>
                  </w:tcBorders>
                  <w:shd w:val="clear" w:color="auto" w:fill="auto"/>
                  <w:vAlign w:val="center"/>
                  <w:hideMark/>
                </w:tcPr>
                <w:p w14:paraId="5A0B3F4D" w14:textId="77777777" w:rsidR="003F218A" w:rsidRPr="004616C4" w:rsidRDefault="003F218A" w:rsidP="003F218A">
                  <w:pPr>
                    <w:widowControl/>
                    <w:adjustRightInd w:val="0"/>
                    <w:snapToGrid w:val="0"/>
                    <w:jc w:val="center"/>
                    <w:rPr>
                      <w:rFonts w:ascii="Times New Roman" w:eastAsia="等线" w:hAnsi="Times New Roman"/>
                      <w:kern w:val="0"/>
                      <w:szCs w:val="21"/>
                    </w:rPr>
                  </w:pPr>
                  <w:r w:rsidRPr="004616C4">
                    <w:rPr>
                      <w:rFonts w:ascii="宋体" w:hAnsi="宋体" w:hint="eastAsia"/>
                      <w:kern w:val="0"/>
                      <w:szCs w:val="21"/>
                    </w:rPr>
                    <w:t>≤</w:t>
                  </w:r>
                  <w:r w:rsidRPr="004616C4">
                    <w:rPr>
                      <w:rFonts w:ascii="Times New Roman" w:eastAsia="等线" w:hAnsi="Times New Roman"/>
                      <w:kern w:val="0"/>
                      <w:szCs w:val="21"/>
                    </w:rPr>
                    <w:t>2</w:t>
                  </w:r>
                </w:p>
              </w:tc>
              <w:tc>
                <w:tcPr>
                  <w:tcW w:w="511" w:type="pct"/>
                  <w:tcBorders>
                    <w:top w:val="nil"/>
                    <w:left w:val="nil"/>
                    <w:bottom w:val="single" w:sz="4" w:space="0" w:color="auto"/>
                    <w:right w:val="single" w:sz="4" w:space="0" w:color="auto"/>
                  </w:tcBorders>
                  <w:shd w:val="clear" w:color="auto" w:fill="auto"/>
                  <w:noWrap/>
                  <w:vAlign w:val="center"/>
                  <w:hideMark/>
                </w:tcPr>
                <w:p w14:paraId="7C8862E8" w14:textId="77777777"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宋体" w:hAnsi="宋体" w:hint="eastAsia"/>
                      <w:kern w:val="0"/>
                      <w:sz w:val="22"/>
                    </w:rPr>
                    <w:t>≤</w:t>
                  </w:r>
                  <w:r w:rsidRPr="004616C4">
                    <w:rPr>
                      <w:rFonts w:ascii="Times New Roman" w:eastAsia="等线" w:hAnsi="Times New Roman"/>
                      <w:kern w:val="0"/>
                      <w:sz w:val="22"/>
                    </w:rPr>
                    <w:t>1.5</w:t>
                  </w:r>
                </w:p>
              </w:tc>
              <w:tc>
                <w:tcPr>
                  <w:tcW w:w="598" w:type="pct"/>
                  <w:tcBorders>
                    <w:top w:val="nil"/>
                    <w:left w:val="nil"/>
                    <w:bottom w:val="single" w:sz="4" w:space="0" w:color="auto"/>
                    <w:right w:val="single" w:sz="4" w:space="0" w:color="auto"/>
                  </w:tcBorders>
                  <w:shd w:val="clear" w:color="auto" w:fill="auto"/>
                  <w:noWrap/>
                  <w:vAlign w:val="center"/>
                  <w:hideMark/>
                </w:tcPr>
                <w:p w14:paraId="17475ABD" w14:textId="77777777" w:rsidR="003F218A" w:rsidRPr="004616C4" w:rsidRDefault="003F218A" w:rsidP="003F218A">
                  <w:pPr>
                    <w:widowControl/>
                    <w:adjustRightInd w:val="0"/>
                    <w:snapToGrid w:val="0"/>
                    <w:jc w:val="center"/>
                    <w:rPr>
                      <w:rFonts w:ascii="Times New Roman" w:eastAsia="等线" w:hAnsi="Times New Roman"/>
                      <w:kern w:val="0"/>
                      <w:sz w:val="22"/>
                    </w:rPr>
                  </w:pPr>
                  <w:r w:rsidRPr="004616C4">
                    <w:rPr>
                      <w:rFonts w:ascii="宋体" w:hAnsi="宋体" w:hint="eastAsia"/>
                      <w:kern w:val="0"/>
                      <w:sz w:val="22"/>
                    </w:rPr>
                    <w:t>≤</w:t>
                  </w:r>
                  <w:r w:rsidRPr="004616C4">
                    <w:rPr>
                      <w:rFonts w:ascii="Times New Roman" w:eastAsia="等线" w:hAnsi="Times New Roman"/>
                      <w:kern w:val="0"/>
                      <w:sz w:val="22"/>
                    </w:rPr>
                    <w:t>10</w:t>
                  </w:r>
                </w:p>
              </w:tc>
              <w:tc>
                <w:tcPr>
                  <w:tcW w:w="1064" w:type="pct"/>
                  <w:vMerge/>
                  <w:tcBorders>
                    <w:top w:val="nil"/>
                    <w:left w:val="single" w:sz="4" w:space="0" w:color="auto"/>
                    <w:bottom w:val="single" w:sz="4" w:space="0" w:color="000000"/>
                    <w:right w:val="single" w:sz="4" w:space="0" w:color="auto"/>
                  </w:tcBorders>
                  <w:vAlign w:val="center"/>
                  <w:hideMark/>
                </w:tcPr>
                <w:p w14:paraId="2770D343" w14:textId="77777777" w:rsidR="003F218A" w:rsidRPr="004616C4" w:rsidRDefault="003F218A" w:rsidP="003F218A">
                  <w:pPr>
                    <w:widowControl/>
                    <w:adjustRightInd w:val="0"/>
                    <w:snapToGrid w:val="0"/>
                    <w:jc w:val="center"/>
                    <w:rPr>
                      <w:rFonts w:ascii="Times New Roman" w:eastAsia="等线" w:hAnsi="Times New Roman"/>
                      <w:kern w:val="0"/>
                      <w:sz w:val="22"/>
                    </w:rPr>
                  </w:pPr>
                </w:p>
              </w:tc>
            </w:tr>
          </w:tbl>
          <w:p w14:paraId="2A9BC0CE" w14:textId="37854E9F" w:rsidR="00164DEA" w:rsidRPr="004616C4" w:rsidRDefault="00164DEA" w:rsidP="00164DEA">
            <w:pPr>
              <w:pStyle w:val="TableParagraph"/>
              <w:ind w:right="74"/>
              <w:rPr>
                <w:rFonts w:ascii="Times New Roman" w:hAnsi="Times New Roman" w:cs="Times New Roman"/>
                <w:szCs w:val="21"/>
                <w:lang w:val="en-US"/>
              </w:rPr>
            </w:pPr>
            <w:r w:rsidRPr="004616C4">
              <w:rPr>
                <w:rFonts w:ascii="Times New Roman" w:hAnsi="Times New Roman" w:cs="Times New Roman" w:hint="eastAsia"/>
                <w:szCs w:val="21"/>
                <w:lang w:val="en-US"/>
              </w:rPr>
              <w:t>备注：能量单位关系：</w:t>
            </w:r>
            <w:r w:rsidRPr="004616C4">
              <w:rPr>
                <w:rFonts w:ascii="Times New Roman" w:hAnsi="Times New Roman" w:cs="Times New Roman" w:hint="eastAsia"/>
                <w:szCs w:val="21"/>
                <w:lang w:val="en-US"/>
              </w:rPr>
              <w:t>1</w:t>
            </w:r>
            <w:r w:rsidRPr="004616C4">
              <w:rPr>
                <w:rFonts w:ascii="Times New Roman" w:hAnsi="Times New Roman" w:cs="Times New Roman" w:hint="eastAsia"/>
                <w:szCs w:val="21"/>
                <w:lang w:val="en-US"/>
              </w:rPr>
              <w:t>兆焦耳（</w:t>
            </w:r>
            <w:r w:rsidRPr="004616C4">
              <w:rPr>
                <w:rFonts w:ascii="Times New Roman" w:hAnsi="Times New Roman" w:cs="Times New Roman" w:hint="eastAsia"/>
                <w:szCs w:val="21"/>
                <w:lang w:val="en-US"/>
              </w:rPr>
              <w:t>MJ</w:t>
            </w:r>
            <w:r w:rsidRPr="004616C4">
              <w:rPr>
                <w:rFonts w:ascii="Times New Roman" w:hAnsi="Times New Roman" w:cs="Times New Roman" w:hint="eastAsia"/>
                <w:szCs w:val="21"/>
                <w:lang w:val="en-US"/>
              </w:rPr>
              <w:t>）</w:t>
            </w:r>
            <w:r w:rsidRPr="004616C4">
              <w:rPr>
                <w:rFonts w:ascii="Times New Roman" w:hAnsi="Times New Roman" w:cs="Times New Roman" w:hint="eastAsia"/>
                <w:szCs w:val="21"/>
                <w:lang w:val="en-US"/>
              </w:rPr>
              <w:t>=1000</w:t>
            </w:r>
            <w:r w:rsidRPr="004616C4">
              <w:rPr>
                <w:rFonts w:ascii="Times New Roman" w:hAnsi="Times New Roman" w:cs="Times New Roman" w:hint="eastAsia"/>
                <w:szCs w:val="21"/>
                <w:lang w:val="en-US"/>
              </w:rPr>
              <w:t>千焦（</w:t>
            </w:r>
            <w:r w:rsidRPr="004616C4">
              <w:rPr>
                <w:rFonts w:ascii="Times New Roman" w:hAnsi="Times New Roman" w:cs="Times New Roman" w:hint="eastAsia"/>
                <w:szCs w:val="21"/>
                <w:lang w:val="en-US"/>
              </w:rPr>
              <w:t>kJ</w:t>
            </w:r>
            <w:r w:rsidRPr="004616C4">
              <w:rPr>
                <w:rFonts w:ascii="Times New Roman" w:hAnsi="Times New Roman" w:cs="Times New Roman" w:hint="eastAsia"/>
                <w:szCs w:val="21"/>
                <w:lang w:val="en-US"/>
              </w:rPr>
              <w:t>）</w:t>
            </w:r>
            <w:r w:rsidRPr="004616C4">
              <w:rPr>
                <w:rFonts w:ascii="Times New Roman" w:hAnsi="Times New Roman" w:cs="Times New Roman" w:hint="eastAsia"/>
                <w:szCs w:val="21"/>
                <w:lang w:val="en-US"/>
              </w:rPr>
              <w:t>=1000000</w:t>
            </w:r>
            <w:r w:rsidRPr="004616C4">
              <w:rPr>
                <w:rFonts w:ascii="Times New Roman" w:hAnsi="Times New Roman" w:cs="Times New Roman" w:hint="eastAsia"/>
                <w:szCs w:val="21"/>
                <w:lang w:val="en-US"/>
              </w:rPr>
              <w:t>焦耳（</w:t>
            </w:r>
            <w:r w:rsidRPr="004616C4">
              <w:rPr>
                <w:rFonts w:ascii="Times New Roman" w:hAnsi="Times New Roman" w:cs="Times New Roman" w:hint="eastAsia"/>
                <w:szCs w:val="21"/>
                <w:lang w:val="en-US"/>
              </w:rPr>
              <w:t>J</w:t>
            </w:r>
            <w:r w:rsidRPr="004616C4">
              <w:rPr>
                <w:rFonts w:ascii="Times New Roman" w:hAnsi="Times New Roman" w:cs="Times New Roman" w:hint="eastAsia"/>
                <w:szCs w:val="21"/>
                <w:lang w:val="en-US"/>
              </w:rPr>
              <w:t>）</w:t>
            </w:r>
            <w:r w:rsidRPr="004616C4">
              <w:rPr>
                <w:rFonts w:ascii="Times New Roman" w:hAnsi="Times New Roman" w:cs="Times New Roman" w:hint="eastAsia"/>
                <w:szCs w:val="21"/>
                <w:lang w:val="en-US"/>
              </w:rPr>
              <w:t>=238.85</w:t>
            </w:r>
            <w:r w:rsidRPr="004616C4">
              <w:rPr>
                <w:rFonts w:ascii="Times New Roman" w:hAnsi="Times New Roman" w:cs="Times New Roman" w:hint="eastAsia"/>
                <w:szCs w:val="21"/>
                <w:lang w:val="en-US"/>
              </w:rPr>
              <w:t>千卡（</w:t>
            </w:r>
            <w:r w:rsidRPr="004616C4">
              <w:rPr>
                <w:rFonts w:ascii="Times New Roman" w:hAnsi="Times New Roman" w:cs="Times New Roman" w:hint="eastAsia"/>
                <w:szCs w:val="21"/>
                <w:lang w:val="en-US"/>
              </w:rPr>
              <w:t>kcal</w:t>
            </w:r>
            <w:r w:rsidRPr="004616C4">
              <w:rPr>
                <w:rFonts w:ascii="Times New Roman" w:hAnsi="Times New Roman" w:cs="Times New Roman" w:hint="eastAsia"/>
                <w:szCs w:val="21"/>
                <w:lang w:val="en-US"/>
              </w:rPr>
              <w:t>）；</w:t>
            </w:r>
          </w:p>
          <w:p w14:paraId="62DF5EF4" w14:textId="36E100FA" w:rsidR="003F218A" w:rsidRPr="004616C4" w:rsidRDefault="003F218A">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本项目替代燃料秸秆、废纺织物均外购达州市及重庆市周边区域替代燃料加工生产公司产品，如广安汉坤环卫有限公司、</w:t>
            </w:r>
            <w:r w:rsidR="00763584" w:rsidRPr="004616C4">
              <w:rPr>
                <w:rFonts w:ascii="Times New Roman" w:hAnsi="Times New Roman" w:cs="Times New Roman" w:hint="eastAsia"/>
                <w:sz w:val="24"/>
                <w:lang w:val="en-US"/>
              </w:rPr>
              <w:t>四川绿投环保设备有限公司、</w:t>
            </w:r>
            <w:r w:rsidRPr="004616C4">
              <w:rPr>
                <w:rFonts w:ascii="Times New Roman" w:hAnsi="Times New Roman" w:cs="Times New Roman" w:hint="eastAsia"/>
                <w:sz w:val="24"/>
                <w:lang w:val="en-US"/>
              </w:rPr>
              <w:t>重庆新昊再生资源开发有限公司、重庆蓝祥新能源有限责任公司、重庆昌竹生物科技有限公司、重庆市南川区桐创生物质颗粒燃料有限公司等，</w:t>
            </w:r>
            <w:r w:rsidR="00B50C51" w:rsidRPr="004616C4">
              <w:rPr>
                <w:rFonts w:ascii="Times New Roman" w:hAnsi="Times New Roman" w:cs="Times New Roman" w:hint="eastAsia"/>
                <w:sz w:val="24"/>
                <w:lang w:val="en-US"/>
              </w:rPr>
              <w:t>替代燃料秸秆、废纺织物常规</w:t>
            </w:r>
            <w:r w:rsidRPr="004616C4">
              <w:rPr>
                <w:rFonts w:ascii="Times New Roman" w:hAnsi="Times New Roman" w:cs="Times New Roman" w:hint="eastAsia"/>
                <w:sz w:val="24"/>
                <w:lang w:val="en-US"/>
              </w:rPr>
              <w:t>生产工艺</w:t>
            </w:r>
            <w:r w:rsidR="00B50C51" w:rsidRPr="004616C4">
              <w:rPr>
                <w:rFonts w:ascii="Times New Roman" w:hAnsi="Times New Roman" w:cs="Times New Roman" w:hint="eastAsia"/>
                <w:sz w:val="24"/>
                <w:lang w:val="en-US"/>
              </w:rPr>
              <w:t>见图</w:t>
            </w:r>
            <w:r w:rsidR="00B50C51" w:rsidRPr="004616C4">
              <w:rPr>
                <w:rFonts w:ascii="Times New Roman" w:hAnsi="Times New Roman" w:cs="Times New Roman" w:hint="eastAsia"/>
                <w:sz w:val="24"/>
                <w:lang w:val="en-US"/>
              </w:rPr>
              <w:t>2</w:t>
            </w:r>
            <w:r w:rsidR="00B50C51" w:rsidRPr="004616C4">
              <w:rPr>
                <w:rFonts w:ascii="Times New Roman" w:hAnsi="Times New Roman" w:cs="Times New Roman"/>
                <w:sz w:val="24"/>
                <w:lang w:val="en-US"/>
              </w:rPr>
              <w:t>-1</w:t>
            </w:r>
            <w:r w:rsidR="00B50C51" w:rsidRPr="004616C4">
              <w:rPr>
                <w:rFonts w:ascii="Times New Roman" w:hAnsi="Times New Roman" w:cs="Times New Roman" w:hint="eastAsia"/>
                <w:sz w:val="24"/>
                <w:lang w:val="en-US"/>
              </w:rPr>
              <w:t>、图</w:t>
            </w:r>
            <w:r w:rsidR="00B50C51" w:rsidRPr="004616C4">
              <w:rPr>
                <w:rFonts w:ascii="Times New Roman" w:hAnsi="Times New Roman" w:cs="Times New Roman" w:hint="eastAsia"/>
                <w:sz w:val="24"/>
                <w:lang w:val="en-US"/>
              </w:rPr>
              <w:t>2</w:t>
            </w:r>
            <w:r w:rsidR="00B50C51" w:rsidRPr="004616C4">
              <w:rPr>
                <w:rFonts w:ascii="Times New Roman" w:hAnsi="Times New Roman" w:cs="Times New Roman"/>
                <w:sz w:val="24"/>
                <w:lang w:val="en-US"/>
              </w:rPr>
              <w:t>-2</w:t>
            </w:r>
            <w:r w:rsidR="00B50C51" w:rsidRPr="004616C4">
              <w:rPr>
                <w:rFonts w:ascii="Times New Roman" w:hAnsi="Times New Roman" w:cs="Times New Roman" w:hint="eastAsia"/>
                <w:sz w:val="24"/>
                <w:lang w:val="en-US"/>
              </w:rPr>
              <w:t>，由加工制作公司生产的替代燃料经检测满足本项目替代燃料控制基准要求后方可收集入厂。</w:t>
            </w:r>
          </w:p>
          <w:p w14:paraId="7F0E1F69" w14:textId="3338CC2B" w:rsidR="003F218A" w:rsidRPr="004616C4" w:rsidRDefault="003F218A" w:rsidP="00B50C51">
            <w:pPr>
              <w:pStyle w:val="TableParagraph"/>
              <w:ind w:right="74"/>
              <w:rPr>
                <w:rFonts w:ascii="Times New Roman" w:hAnsi="Times New Roman" w:cs="Times New Roman"/>
                <w:sz w:val="24"/>
                <w:lang w:val="en-US"/>
              </w:rPr>
            </w:pPr>
          </w:p>
          <w:p w14:paraId="07F03092" w14:textId="24FD6943" w:rsidR="003F218A" w:rsidRPr="004616C4" w:rsidRDefault="00C468A4" w:rsidP="00B50C51">
            <w:pPr>
              <w:pStyle w:val="TableParagraph"/>
              <w:spacing w:line="360" w:lineRule="auto"/>
              <w:ind w:right="74"/>
              <w:jc w:val="center"/>
              <w:rPr>
                <w:rFonts w:ascii="Times New Roman" w:hAnsi="Times New Roman" w:cs="Times New Roman"/>
                <w:b/>
                <w:bCs/>
                <w:sz w:val="24"/>
                <w:lang w:val="en-US"/>
              </w:rPr>
            </w:pPr>
            <w:r w:rsidRPr="004616C4">
              <w:rPr>
                <w:noProof/>
              </w:rPr>
              <w:drawing>
                <wp:inline distT="0" distB="0" distL="0" distR="0" wp14:anchorId="28BBE870" wp14:editId="4BD0D3E6">
                  <wp:extent cx="5274310" cy="33229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322955"/>
                          </a:xfrm>
                          <a:prstGeom prst="rect">
                            <a:avLst/>
                          </a:prstGeom>
                        </pic:spPr>
                      </pic:pic>
                    </a:graphicData>
                  </a:graphic>
                </wp:inline>
              </w:drawing>
            </w:r>
            <w:r w:rsidR="00B50C51" w:rsidRPr="004616C4">
              <w:rPr>
                <w:rFonts w:ascii="Times New Roman" w:hAnsi="Times New Roman" w:cs="Times New Roman" w:hint="eastAsia"/>
                <w:b/>
                <w:bCs/>
                <w:sz w:val="24"/>
                <w:lang w:val="en-US"/>
              </w:rPr>
              <w:t>图</w:t>
            </w:r>
            <w:r w:rsidR="00B50C51" w:rsidRPr="004616C4">
              <w:rPr>
                <w:rFonts w:ascii="Times New Roman" w:hAnsi="Times New Roman" w:cs="Times New Roman" w:hint="eastAsia"/>
                <w:b/>
                <w:bCs/>
                <w:sz w:val="24"/>
                <w:lang w:val="en-US"/>
              </w:rPr>
              <w:t>2</w:t>
            </w:r>
            <w:r w:rsidR="00B50C51" w:rsidRPr="004616C4">
              <w:rPr>
                <w:rFonts w:ascii="Times New Roman" w:hAnsi="Times New Roman" w:cs="Times New Roman"/>
                <w:b/>
                <w:bCs/>
                <w:sz w:val="24"/>
                <w:lang w:val="en-US"/>
              </w:rPr>
              <w:t xml:space="preserve">-1  </w:t>
            </w:r>
            <w:r w:rsidR="00B50C51" w:rsidRPr="004616C4">
              <w:rPr>
                <w:rFonts w:ascii="Times New Roman" w:hAnsi="Times New Roman" w:cs="Times New Roman" w:hint="eastAsia"/>
                <w:b/>
                <w:bCs/>
                <w:sz w:val="24"/>
                <w:lang w:val="en-US"/>
              </w:rPr>
              <w:t>废纺织物常用制备工艺</w:t>
            </w:r>
          </w:p>
          <w:p w14:paraId="62D65DAF" w14:textId="656C6C66" w:rsidR="00164DEA" w:rsidRPr="004616C4" w:rsidRDefault="00164DEA" w:rsidP="00164DEA">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废布料、废塑料、皮革边角料等高热值的工业垃圾替代燃料制备系统，产出物料为金属和替代燃料，替代燃料可根据运输和使用要求，打包加工成燃料棒。</w:t>
            </w:r>
          </w:p>
          <w:p w14:paraId="7ED2D987" w14:textId="57C3DD6C" w:rsidR="00B50C51" w:rsidRPr="004616C4" w:rsidRDefault="00B50C51" w:rsidP="00B50C51">
            <w:pPr>
              <w:pStyle w:val="TableParagraph"/>
              <w:ind w:right="74"/>
              <w:rPr>
                <w:rFonts w:ascii="Times New Roman" w:hAnsi="Times New Roman" w:cs="Times New Roman"/>
                <w:sz w:val="24"/>
                <w:lang w:val="en-US"/>
              </w:rPr>
            </w:pPr>
            <w:r w:rsidRPr="004616C4">
              <w:rPr>
                <w:noProof/>
              </w:rPr>
              <w:drawing>
                <wp:inline distT="0" distB="0" distL="0" distR="0" wp14:anchorId="10124E8E" wp14:editId="295C5AA7">
                  <wp:extent cx="5274310" cy="322453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24530"/>
                          </a:xfrm>
                          <a:prstGeom prst="rect">
                            <a:avLst/>
                          </a:prstGeom>
                        </pic:spPr>
                      </pic:pic>
                    </a:graphicData>
                  </a:graphic>
                </wp:inline>
              </w:drawing>
            </w:r>
          </w:p>
          <w:p w14:paraId="57C0B580" w14:textId="3930AFD3" w:rsidR="00B50C51" w:rsidRPr="004616C4" w:rsidRDefault="00B50C51" w:rsidP="00B50C51">
            <w:pPr>
              <w:pStyle w:val="TableParagraph"/>
              <w:spacing w:line="360" w:lineRule="auto"/>
              <w:ind w:right="74"/>
              <w:jc w:val="center"/>
              <w:rPr>
                <w:rFonts w:ascii="Times New Roman" w:hAnsi="Times New Roman" w:cs="Times New Roman"/>
                <w:b/>
                <w:bCs/>
                <w:sz w:val="24"/>
                <w:lang w:val="en-US"/>
              </w:rPr>
            </w:pPr>
            <w:r w:rsidRPr="004616C4">
              <w:rPr>
                <w:rFonts w:ascii="Times New Roman" w:hAnsi="Times New Roman" w:cs="Times New Roman" w:hint="eastAsia"/>
                <w:b/>
                <w:bCs/>
                <w:sz w:val="24"/>
                <w:lang w:val="en-US"/>
              </w:rPr>
              <w:t>图</w:t>
            </w:r>
            <w:r w:rsidRPr="004616C4">
              <w:rPr>
                <w:rFonts w:ascii="Times New Roman" w:hAnsi="Times New Roman" w:cs="Times New Roman" w:hint="eastAsia"/>
                <w:b/>
                <w:bCs/>
                <w:sz w:val="24"/>
                <w:lang w:val="en-US"/>
              </w:rPr>
              <w:t>2</w:t>
            </w:r>
            <w:r w:rsidRPr="004616C4">
              <w:rPr>
                <w:rFonts w:ascii="Times New Roman" w:hAnsi="Times New Roman" w:cs="Times New Roman"/>
                <w:b/>
                <w:bCs/>
                <w:sz w:val="24"/>
                <w:lang w:val="en-US"/>
              </w:rPr>
              <w:t xml:space="preserve">-2  </w:t>
            </w:r>
            <w:r w:rsidRPr="004616C4">
              <w:rPr>
                <w:rFonts w:ascii="Times New Roman" w:hAnsi="Times New Roman" w:cs="Times New Roman" w:hint="eastAsia"/>
                <w:b/>
                <w:bCs/>
                <w:sz w:val="24"/>
                <w:lang w:val="en-US"/>
              </w:rPr>
              <w:t>秸秆常用制备工艺</w:t>
            </w:r>
          </w:p>
          <w:p w14:paraId="09432735" w14:textId="61D0D722" w:rsidR="00164DEA" w:rsidRPr="004616C4" w:rsidRDefault="00164DEA" w:rsidP="00164DEA">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该制备工艺常用于处理玉米、小麦、水稻等生物质秸秆，破碎秸秆粒径可达</w:t>
            </w:r>
            <w:r w:rsidRPr="004616C4">
              <w:rPr>
                <w:rFonts w:ascii="Times New Roman" w:hAnsi="Times New Roman" w:cs="Times New Roman" w:hint="eastAsia"/>
                <w:sz w:val="24"/>
                <w:lang w:val="en-US"/>
              </w:rPr>
              <w:t>30mm</w:t>
            </w:r>
            <w:r w:rsidRPr="004616C4">
              <w:rPr>
                <w:rFonts w:ascii="Times New Roman" w:hAnsi="Times New Roman" w:cs="Times New Roman" w:hint="eastAsia"/>
                <w:sz w:val="24"/>
                <w:lang w:val="en-US"/>
              </w:rPr>
              <w:t>以下。</w:t>
            </w:r>
          </w:p>
          <w:p w14:paraId="68821F34" w14:textId="54D4F837" w:rsidR="00B50C51" w:rsidRPr="004616C4" w:rsidRDefault="00B50C51" w:rsidP="00B50C51">
            <w:pPr>
              <w:pStyle w:val="TableParagraph"/>
              <w:spacing w:line="360" w:lineRule="auto"/>
              <w:ind w:right="74" w:firstLineChars="200" w:firstLine="480"/>
              <w:rPr>
                <w:rFonts w:ascii="Times New Roman" w:hAnsi="Times New Roman" w:cs="Times New Roman"/>
                <w:sz w:val="24"/>
                <w:lang w:val="en-US"/>
              </w:rPr>
            </w:pPr>
            <w:bookmarkStart w:id="35" w:name="_Hlk145260567"/>
            <w:r w:rsidRPr="004616C4">
              <w:rPr>
                <w:rFonts w:ascii="Times New Roman" w:hAnsi="Times New Roman" w:cs="Times New Roman" w:hint="eastAsia"/>
                <w:sz w:val="24"/>
                <w:lang w:val="en-US"/>
              </w:rPr>
              <w:t>根据建设单位调研，目前达州市、重庆市废旧轮胎综合利用水平较低，多以</w:t>
            </w:r>
            <w:r w:rsidRPr="004616C4">
              <w:rPr>
                <w:rFonts w:ascii="Times New Roman" w:hAnsi="Times New Roman" w:cs="Times New Roman" w:hint="eastAsia"/>
                <w:sz w:val="24"/>
                <w:lang w:val="en-US"/>
              </w:rPr>
              <w:lastRenderedPageBreak/>
              <w:t>废旧轮胎加工制作橡胶粉以及再生橡胶等传统工艺为主，处于产业链底端，再生胶制造改性沥青、废旧轮胎裂解等高附加值的产业链延伸技术缺失。本次项目拟收集达州市及重庆市周边区域废旧轮胎加工生产公司产生的橡胶粉进行处置，如达州市明浩再生橡胶有限公司、四川中博宏新材料科技有限公司、四川诚旭橡塑科技有限公司、广安财南建材有限公司、重庆九橡化大科技有限公司长寿公司等，替代燃料橡胶粉常规生产工艺见图</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-3</w:t>
            </w:r>
            <w:r w:rsidRPr="004616C4">
              <w:rPr>
                <w:rFonts w:ascii="Times New Roman" w:hAnsi="Times New Roman" w:cs="Times New Roman" w:hint="eastAsia"/>
                <w:sz w:val="24"/>
                <w:lang w:val="en-US"/>
              </w:rPr>
              <w:t>。根据《废轮胎热解油品的组成与硫含量研究》（燃料化学学报，</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000</w:t>
            </w:r>
            <w:r w:rsidRPr="004616C4">
              <w:rPr>
                <w:rFonts w:ascii="Times New Roman" w:hAnsi="Times New Roman" w:cs="Times New Roman" w:hint="eastAsia"/>
                <w:sz w:val="24"/>
                <w:lang w:val="en-US"/>
              </w:rPr>
              <w:t>年）可知，废旧轮胎中硫含量约在</w:t>
            </w:r>
            <w:r w:rsidRPr="004616C4">
              <w:rPr>
                <w:rFonts w:ascii="Times New Roman" w:hAnsi="Times New Roman" w:cs="Times New Roman" w:hint="eastAsia"/>
                <w:sz w:val="24"/>
                <w:lang w:val="en-US"/>
              </w:rPr>
              <w:t>1</w:t>
            </w:r>
            <w:r w:rsidRPr="004616C4">
              <w:rPr>
                <w:rFonts w:ascii="Times New Roman" w:hAnsi="Times New Roman" w:cs="Times New Roman"/>
                <w:sz w:val="24"/>
                <w:lang w:val="en-US"/>
              </w:rPr>
              <w:t>.29</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左右，经过调研，废橡胶粉中硫含量一般在</w:t>
            </w:r>
            <w:r w:rsidRPr="004616C4">
              <w:rPr>
                <w:rFonts w:ascii="Times New Roman" w:hAnsi="Times New Roman" w:cs="Times New Roman" w:hint="eastAsia"/>
                <w:sz w:val="24"/>
                <w:lang w:val="en-US"/>
              </w:rPr>
              <w:t>0</w:t>
            </w:r>
            <w:r w:rsidRPr="004616C4">
              <w:rPr>
                <w:rFonts w:ascii="Times New Roman" w:hAnsi="Times New Roman" w:cs="Times New Roman"/>
                <w:sz w:val="24"/>
                <w:lang w:val="en-US"/>
              </w:rPr>
              <w:t>.5</w:t>
            </w:r>
            <w:r w:rsidRPr="004616C4">
              <w:rPr>
                <w:rFonts w:ascii="Times New Roman" w:hAnsi="Times New Roman" w:cs="Times New Roman" w:hint="eastAsia"/>
                <w:sz w:val="24"/>
                <w:lang w:val="en-US"/>
              </w:rPr>
              <w:t>~</w:t>
            </w:r>
            <w:r w:rsidRPr="004616C4">
              <w:rPr>
                <w:rFonts w:ascii="Times New Roman" w:hAnsi="Times New Roman" w:cs="Times New Roman"/>
                <w:sz w:val="24"/>
                <w:lang w:val="en-US"/>
              </w:rPr>
              <w:t>2</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左右，可满足本项目入厂控制指标要求，本项目在购入橡胶粉前，需进行入厂检测，在满足替代燃料控制基准要求后方可收集入厂。</w:t>
            </w:r>
          </w:p>
          <w:bookmarkEnd w:id="35"/>
          <w:p w14:paraId="1EC31A53" w14:textId="4F13BF09" w:rsidR="00B50C51" w:rsidRPr="004616C4" w:rsidRDefault="00B50C51" w:rsidP="00B50C51">
            <w:pPr>
              <w:pStyle w:val="TableParagraph"/>
              <w:rPr>
                <w:rFonts w:ascii="Times New Roman" w:hAnsi="Times New Roman" w:cs="Times New Roman"/>
                <w:sz w:val="24"/>
                <w:lang w:val="en-US"/>
              </w:rPr>
            </w:pPr>
            <w:r w:rsidRPr="004616C4">
              <w:rPr>
                <w:noProof/>
              </w:rPr>
              <w:drawing>
                <wp:inline distT="0" distB="0" distL="0" distR="0" wp14:anchorId="4394A70B" wp14:editId="38D9249E">
                  <wp:extent cx="5274310" cy="29787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78785"/>
                          </a:xfrm>
                          <a:prstGeom prst="rect">
                            <a:avLst/>
                          </a:prstGeom>
                        </pic:spPr>
                      </pic:pic>
                    </a:graphicData>
                  </a:graphic>
                </wp:inline>
              </w:drawing>
            </w:r>
          </w:p>
          <w:p w14:paraId="5CCCCDEE" w14:textId="0B8771A1" w:rsidR="00B50C51" w:rsidRPr="004616C4" w:rsidRDefault="00B50C51" w:rsidP="00B50C51">
            <w:pPr>
              <w:pStyle w:val="TableParagraph"/>
              <w:spacing w:line="360" w:lineRule="auto"/>
              <w:ind w:right="74"/>
              <w:jc w:val="center"/>
              <w:rPr>
                <w:rFonts w:ascii="Times New Roman" w:hAnsi="Times New Roman" w:cs="Times New Roman"/>
                <w:b/>
                <w:bCs/>
                <w:sz w:val="24"/>
                <w:lang w:val="en-US"/>
              </w:rPr>
            </w:pPr>
            <w:r w:rsidRPr="004616C4">
              <w:rPr>
                <w:rFonts w:ascii="Times New Roman" w:hAnsi="Times New Roman" w:cs="Times New Roman" w:hint="eastAsia"/>
                <w:b/>
                <w:bCs/>
                <w:sz w:val="24"/>
                <w:lang w:val="en-US"/>
              </w:rPr>
              <w:t>图</w:t>
            </w:r>
            <w:r w:rsidRPr="004616C4">
              <w:rPr>
                <w:rFonts w:ascii="Times New Roman" w:hAnsi="Times New Roman" w:cs="Times New Roman" w:hint="eastAsia"/>
                <w:b/>
                <w:bCs/>
                <w:sz w:val="24"/>
                <w:lang w:val="en-US"/>
              </w:rPr>
              <w:t>2</w:t>
            </w:r>
            <w:r w:rsidRPr="004616C4">
              <w:rPr>
                <w:rFonts w:ascii="Times New Roman" w:hAnsi="Times New Roman" w:cs="Times New Roman"/>
                <w:b/>
                <w:bCs/>
                <w:sz w:val="24"/>
                <w:lang w:val="en-US"/>
              </w:rPr>
              <w:t xml:space="preserve">-3  </w:t>
            </w:r>
            <w:r w:rsidRPr="004616C4">
              <w:rPr>
                <w:rFonts w:ascii="Times New Roman" w:hAnsi="Times New Roman" w:cs="Times New Roman" w:hint="eastAsia"/>
                <w:b/>
                <w:bCs/>
                <w:sz w:val="24"/>
                <w:lang w:val="en-US"/>
              </w:rPr>
              <w:t>橡胶粉常用制备工艺</w:t>
            </w:r>
          </w:p>
          <w:p w14:paraId="661EE888" w14:textId="70EF3AB4" w:rsidR="00164DEA" w:rsidRPr="004616C4" w:rsidRDefault="00164DEA" w:rsidP="00164DEA">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废旧轮胎通过链板输送机送至双轴破碎机破碎处理，破碎后胶块通过碟盘筛进行筛选，筛分后物料通过钢丝分离、磁选、振动筛分等，最终得到高热值废旧轮胎衍生燃料，实现资源可循环利用。</w:t>
            </w:r>
          </w:p>
          <w:p w14:paraId="24ABFAF6" w14:textId="3811C0C7" w:rsidR="00763584" w:rsidRPr="004616C4" w:rsidRDefault="00763584" w:rsidP="00164DEA">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本项目未设置替代燃料预处理工艺，可根据替代燃料控制基准要求进行收集符合要求的产品。随着国家节能减排降碳的强力号召，以及对能耗强度的控制，达州市及周边区域必然会诞生越来越多的替代燃料专业生产企业，替代燃料专业生产企业可根据不同的替代燃料进行专业加工，有利于替代燃料专业化运营，对收集到的替代燃料也可以委托相关的专业单位进行加工制成</w:t>
            </w:r>
            <w:r w:rsidRPr="004616C4">
              <w:rPr>
                <w:rFonts w:ascii="Times New Roman" w:hAnsi="Times New Roman" w:cs="Times New Roman" w:hint="eastAsia"/>
                <w:sz w:val="24"/>
                <w:lang w:val="en-US"/>
              </w:rPr>
              <w:t>RDF</w:t>
            </w:r>
            <w:r w:rsidRPr="004616C4">
              <w:rPr>
                <w:rFonts w:ascii="Times New Roman" w:hAnsi="Times New Roman" w:cs="Times New Roman" w:hint="eastAsia"/>
                <w:sz w:val="24"/>
                <w:lang w:val="en-US"/>
              </w:rPr>
              <w:t>燃料棒再进行协同处置。</w:t>
            </w:r>
          </w:p>
          <w:bookmarkEnd w:id="32"/>
          <w:p w14:paraId="3936DCD4" w14:textId="0FE32714" w:rsidR="00A40BCE" w:rsidRPr="004616C4" w:rsidRDefault="00A40BCE" w:rsidP="00A40BCE">
            <w:pPr>
              <w:pStyle w:val="TableParagraph"/>
              <w:spacing w:line="360" w:lineRule="auto"/>
              <w:ind w:right="74" w:firstLineChars="200" w:firstLine="482"/>
              <w:rPr>
                <w:rFonts w:ascii="Times New Roman" w:hAnsi="Times New Roman" w:cs="Times New Roman"/>
                <w:b/>
                <w:bCs/>
                <w:sz w:val="24"/>
                <w:lang w:val="en-US"/>
              </w:rPr>
            </w:pPr>
            <w:r w:rsidRPr="004616C4">
              <w:rPr>
                <w:rFonts w:ascii="Times New Roman" w:hAnsi="Times New Roman" w:cs="Times New Roman" w:hint="eastAsia"/>
                <w:b/>
                <w:bCs/>
                <w:sz w:val="24"/>
                <w:lang w:val="en-US"/>
              </w:rPr>
              <w:lastRenderedPageBreak/>
              <w:t>3</w:t>
            </w:r>
            <w:r w:rsidRPr="004616C4">
              <w:rPr>
                <w:rFonts w:ascii="Times New Roman" w:hAnsi="Times New Roman" w:cs="Times New Roman"/>
                <w:b/>
                <w:bCs/>
                <w:sz w:val="24"/>
                <w:lang w:val="en-US"/>
              </w:rPr>
              <w:t>.2</w:t>
            </w:r>
            <w:r w:rsidRPr="004616C4">
              <w:rPr>
                <w:rFonts w:ascii="Times New Roman" w:hAnsi="Times New Roman" w:cs="Times New Roman" w:hint="eastAsia"/>
                <w:b/>
                <w:bCs/>
                <w:sz w:val="24"/>
                <w:lang w:val="en-US"/>
              </w:rPr>
              <w:t>污泥来源及准入要求</w:t>
            </w:r>
          </w:p>
          <w:p w14:paraId="2813A105" w14:textId="2245E52D" w:rsidR="00C00C22" w:rsidRPr="004616C4" w:rsidRDefault="00A40BCE" w:rsidP="00C00C22">
            <w:pPr>
              <w:pStyle w:val="TableParagraph"/>
              <w:spacing w:line="360" w:lineRule="auto"/>
              <w:ind w:right="74" w:firstLineChars="200" w:firstLine="480"/>
              <w:rPr>
                <w:rFonts w:ascii="Times New Roman" w:hAnsi="Times New Roman" w:cs="Times New Roman"/>
                <w:sz w:val="24"/>
                <w:lang w:val="en-US"/>
              </w:rPr>
            </w:pPr>
            <w:bookmarkStart w:id="36" w:name="_Hlk145259134"/>
            <w:r w:rsidRPr="004616C4">
              <w:rPr>
                <w:rFonts w:ascii="Times New Roman" w:hAnsi="Times New Roman" w:cs="Times New Roman" w:hint="eastAsia"/>
                <w:sz w:val="24"/>
                <w:lang w:val="en-US"/>
              </w:rPr>
              <w:t>本项目</w:t>
            </w:r>
            <w:r w:rsidR="00C00C22" w:rsidRPr="004616C4">
              <w:rPr>
                <w:rFonts w:ascii="Times New Roman" w:hAnsi="Times New Roman" w:cs="Times New Roman" w:hint="eastAsia"/>
                <w:sz w:val="24"/>
                <w:lang w:val="en-US"/>
              </w:rPr>
              <w:t>依托达州海螺水泥厂</w:t>
            </w:r>
            <w:r w:rsidR="00C00C22" w:rsidRPr="004616C4">
              <w:rPr>
                <w:rFonts w:ascii="Times New Roman" w:hAnsi="Times New Roman" w:cs="Times New Roman" w:hint="eastAsia"/>
                <w:sz w:val="24"/>
                <w:lang w:val="en-US"/>
              </w:rPr>
              <w:t>1#</w:t>
            </w:r>
            <w:r w:rsidR="00C00C22" w:rsidRPr="004616C4">
              <w:rPr>
                <w:rFonts w:ascii="Times New Roman" w:hAnsi="Times New Roman" w:cs="Times New Roman" w:hint="eastAsia"/>
                <w:sz w:val="24"/>
                <w:lang w:val="en-US"/>
              </w:rPr>
              <w:t>、</w:t>
            </w:r>
            <w:r w:rsidR="00C00C22" w:rsidRPr="004616C4">
              <w:rPr>
                <w:rFonts w:ascii="Times New Roman" w:hAnsi="Times New Roman" w:cs="Times New Roman" w:hint="eastAsia"/>
                <w:sz w:val="24"/>
                <w:lang w:val="en-US"/>
              </w:rPr>
              <w:t>2#</w:t>
            </w:r>
            <w:r w:rsidR="00C00C22" w:rsidRPr="004616C4">
              <w:rPr>
                <w:rFonts w:ascii="Times New Roman" w:hAnsi="Times New Roman" w:cs="Times New Roman" w:hint="eastAsia"/>
                <w:sz w:val="24"/>
                <w:lang w:val="en-US"/>
              </w:rPr>
              <w:t>水泥窑协同处置一般固废，主要来源于达州市及周边县区市政污水厂产生的市政污泥及工业园区污水厂产生的工业污泥，污泥来源见表</w:t>
            </w:r>
            <w:r w:rsidR="00C00C22" w:rsidRPr="004616C4">
              <w:rPr>
                <w:rFonts w:ascii="Times New Roman" w:hAnsi="Times New Roman" w:cs="Times New Roman" w:hint="eastAsia"/>
                <w:sz w:val="24"/>
                <w:lang w:val="en-US"/>
              </w:rPr>
              <w:t>2</w:t>
            </w:r>
            <w:r w:rsidR="00C00C22" w:rsidRPr="004616C4">
              <w:rPr>
                <w:rFonts w:ascii="Times New Roman" w:hAnsi="Times New Roman" w:cs="Times New Roman"/>
                <w:sz w:val="24"/>
                <w:lang w:val="en-US"/>
              </w:rPr>
              <w:t>-</w:t>
            </w:r>
            <w:r w:rsidR="00F93517" w:rsidRPr="004616C4">
              <w:rPr>
                <w:rFonts w:ascii="Times New Roman" w:hAnsi="Times New Roman" w:cs="Times New Roman"/>
                <w:sz w:val="24"/>
                <w:lang w:val="en-US"/>
              </w:rPr>
              <w:t>5</w:t>
            </w:r>
            <w:r w:rsidR="00C00C22" w:rsidRPr="004616C4">
              <w:rPr>
                <w:rFonts w:ascii="Times New Roman" w:hAnsi="Times New Roman" w:cs="Times New Roman" w:hint="eastAsia"/>
                <w:sz w:val="24"/>
                <w:lang w:val="en-US"/>
              </w:rPr>
              <w:t>。</w:t>
            </w:r>
          </w:p>
          <w:p w14:paraId="42864EC8" w14:textId="449946A4" w:rsidR="00A40BCE" w:rsidRPr="004616C4" w:rsidRDefault="00C00C22" w:rsidP="00C00C22">
            <w:pPr>
              <w:pStyle w:val="TableParagraph"/>
              <w:spacing w:line="360" w:lineRule="auto"/>
              <w:ind w:right="74"/>
              <w:jc w:val="center"/>
              <w:rPr>
                <w:rFonts w:ascii="Times New Roman" w:hAnsi="Times New Roman" w:cs="Times New Roman"/>
                <w:b/>
                <w:bCs/>
                <w:sz w:val="24"/>
                <w:lang w:val="en-US"/>
              </w:rPr>
            </w:pPr>
            <w:r w:rsidRPr="004616C4">
              <w:rPr>
                <w:rFonts w:ascii="Times New Roman" w:hAnsi="Times New Roman" w:cs="Times New Roman" w:hint="eastAsia"/>
                <w:b/>
                <w:bCs/>
                <w:sz w:val="24"/>
                <w:lang w:val="en-US"/>
              </w:rPr>
              <w:t>表</w:t>
            </w:r>
            <w:r w:rsidRPr="004616C4">
              <w:rPr>
                <w:rFonts w:ascii="Times New Roman" w:hAnsi="Times New Roman" w:cs="Times New Roman" w:hint="eastAsia"/>
                <w:b/>
                <w:bCs/>
                <w:sz w:val="24"/>
                <w:lang w:val="en-US"/>
              </w:rPr>
              <w:t xml:space="preserve">2-5  </w:t>
            </w:r>
            <w:r w:rsidRPr="004616C4">
              <w:rPr>
                <w:rFonts w:ascii="Times New Roman" w:hAnsi="Times New Roman" w:cs="Times New Roman" w:hint="eastAsia"/>
                <w:b/>
                <w:bCs/>
                <w:sz w:val="24"/>
                <w:lang w:val="en-US"/>
              </w:rPr>
              <w:t>本项目污泥主要来源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16"/>
              <w:gridCol w:w="616"/>
              <w:gridCol w:w="4454"/>
              <w:gridCol w:w="1672"/>
            </w:tblGrid>
            <w:tr w:rsidR="004616C4" w:rsidRPr="004616C4" w14:paraId="37648E1F" w14:textId="77777777" w:rsidTr="00C00C22">
              <w:trPr>
                <w:trHeight w:val="256"/>
              </w:trPr>
              <w:tc>
                <w:tcPr>
                  <w:tcW w:w="368" w:type="pct"/>
                  <w:vMerge w:val="restart"/>
                  <w:shd w:val="clear" w:color="auto" w:fill="auto"/>
                  <w:noWrap/>
                  <w:vAlign w:val="center"/>
                  <w:hideMark/>
                </w:tcPr>
                <w:p w14:paraId="2126853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序号</w:t>
                  </w:r>
                </w:p>
              </w:tc>
              <w:tc>
                <w:tcPr>
                  <w:tcW w:w="607" w:type="pct"/>
                  <w:vMerge w:val="restart"/>
                  <w:shd w:val="clear" w:color="auto" w:fill="auto"/>
                  <w:noWrap/>
                  <w:vAlign w:val="center"/>
                  <w:hideMark/>
                </w:tcPr>
                <w:p w14:paraId="5DD26A7F" w14:textId="77777777" w:rsidR="00C00C22" w:rsidRPr="004616C4" w:rsidRDefault="00C00C22" w:rsidP="00C00C22">
                  <w:pPr>
                    <w:widowControl/>
                    <w:jc w:val="center"/>
                    <w:rPr>
                      <w:rFonts w:ascii="宋体" w:hAnsi="宋体" w:cs="宋体"/>
                      <w:kern w:val="0"/>
                      <w:sz w:val="20"/>
                      <w:szCs w:val="20"/>
                    </w:rPr>
                  </w:pPr>
                  <w:r w:rsidRPr="004616C4">
                    <w:rPr>
                      <w:rFonts w:ascii="宋体" w:hAnsi="宋体" w:cs="宋体" w:hint="eastAsia"/>
                      <w:kern w:val="0"/>
                      <w:sz w:val="20"/>
                      <w:szCs w:val="20"/>
                    </w:rPr>
                    <w:t>污泥类别</w:t>
                  </w:r>
                </w:p>
              </w:tc>
              <w:tc>
                <w:tcPr>
                  <w:tcW w:w="420" w:type="pct"/>
                  <w:vMerge w:val="restart"/>
                  <w:shd w:val="clear" w:color="auto" w:fill="auto"/>
                  <w:noWrap/>
                  <w:vAlign w:val="center"/>
                  <w:hideMark/>
                </w:tcPr>
                <w:p w14:paraId="6C4C753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地市</w:t>
                  </w:r>
                </w:p>
              </w:tc>
              <w:tc>
                <w:tcPr>
                  <w:tcW w:w="2807" w:type="pct"/>
                  <w:vMerge w:val="restart"/>
                  <w:shd w:val="clear" w:color="auto" w:fill="auto"/>
                  <w:vAlign w:val="center"/>
                  <w:hideMark/>
                </w:tcPr>
                <w:p w14:paraId="4C3961B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污水处理厂名称（辖区内）</w:t>
                  </w:r>
                </w:p>
              </w:tc>
              <w:tc>
                <w:tcPr>
                  <w:tcW w:w="798" w:type="pct"/>
                  <w:vMerge w:val="restart"/>
                  <w:shd w:val="clear" w:color="auto" w:fill="auto"/>
                  <w:noWrap/>
                  <w:vAlign w:val="center"/>
                  <w:hideMark/>
                </w:tcPr>
                <w:p w14:paraId="5067C104"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污泥量（吨</w:t>
                  </w:r>
                  <w:r w:rsidRPr="004616C4">
                    <w:rPr>
                      <w:rFonts w:ascii="Times New Roman" w:eastAsia="等线" w:hAnsi="Times New Roman"/>
                      <w:kern w:val="0"/>
                      <w:sz w:val="20"/>
                      <w:szCs w:val="20"/>
                    </w:rPr>
                    <w:t>/</w:t>
                  </w:r>
                  <w:r w:rsidRPr="004616C4">
                    <w:rPr>
                      <w:rFonts w:ascii="宋体" w:hAnsi="宋体" w:hint="eastAsia"/>
                      <w:kern w:val="0"/>
                      <w:sz w:val="20"/>
                      <w:szCs w:val="20"/>
                    </w:rPr>
                    <w:t>年）</w:t>
                  </w:r>
                </w:p>
              </w:tc>
            </w:tr>
            <w:tr w:rsidR="004616C4" w:rsidRPr="004616C4" w14:paraId="157091CB" w14:textId="77777777" w:rsidTr="00C00C22">
              <w:trPr>
                <w:trHeight w:val="256"/>
              </w:trPr>
              <w:tc>
                <w:tcPr>
                  <w:tcW w:w="368" w:type="pct"/>
                  <w:vMerge/>
                  <w:vAlign w:val="center"/>
                  <w:hideMark/>
                </w:tcPr>
                <w:p w14:paraId="27AD02AC" w14:textId="77777777" w:rsidR="00C00C22" w:rsidRPr="004616C4" w:rsidRDefault="00C00C22" w:rsidP="00C00C22">
                  <w:pPr>
                    <w:widowControl/>
                    <w:jc w:val="center"/>
                    <w:rPr>
                      <w:rFonts w:ascii="Times New Roman" w:eastAsia="等线" w:hAnsi="Times New Roman"/>
                      <w:kern w:val="0"/>
                      <w:sz w:val="20"/>
                      <w:szCs w:val="20"/>
                    </w:rPr>
                  </w:pPr>
                </w:p>
              </w:tc>
              <w:tc>
                <w:tcPr>
                  <w:tcW w:w="607" w:type="pct"/>
                  <w:vMerge/>
                  <w:vAlign w:val="center"/>
                  <w:hideMark/>
                </w:tcPr>
                <w:p w14:paraId="334C37E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0E0A8F30" w14:textId="77777777" w:rsidR="00C00C22" w:rsidRPr="004616C4" w:rsidRDefault="00C00C22" w:rsidP="00C00C22">
                  <w:pPr>
                    <w:widowControl/>
                    <w:jc w:val="center"/>
                    <w:rPr>
                      <w:rFonts w:ascii="Times New Roman" w:eastAsia="等线" w:hAnsi="Times New Roman"/>
                      <w:kern w:val="0"/>
                      <w:sz w:val="20"/>
                      <w:szCs w:val="20"/>
                    </w:rPr>
                  </w:pPr>
                </w:p>
              </w:tc>
              <w:tc>
                <w:tcPr>
                  <w:tcW w:w="2807" w:type="pct"/>
                  <w:vMerge/>
                  <w:vAlign w:val="center"/>
                  <w:hideMark/>
                </w:tcPr>
                <w:p w14:paraId="4623E33A" w14:textId="77777777" w:rsidR="00C00C22" w:rsidRPr="004616C4" w:rsidRDefault="00C00C22" w:rsidP="00C00C22">
                  <w:pPr>
                    <w:widowControl/>
                    <w:jc w:val="center"/>
                    <w:rPr>
                      <w:rFonts w:ascii="Times New Roman" w:eastAsia="等线" w:hAnsi="Times New Roman"/>
                      <w:kern w:val="0"/>
                      <w:sz w:val="20"/>
                      <w:szCs w:val="20"/>
                    </w:rPr>
                  </w:pPr>
                </w:p>
              </w:tc>
              <w:tc>
                <w:tcPr>
                  <w:tcW w:w="798" w:type="pct"/>
                  <w:vMerge/>
                  <w:vAlign w:val="center"/>
                  <w:hideMark/>
                </w:tcPr>
                <w:p w14:paraId="69D10A26" w14:textId="77777777" w:rsidR="00C00C22" w:rsidRPr="004616C4" w:rsidRDefault="00C00C22" w:rsidP="00C00C22">
                  <w:pPr>
                    <w:widowControl/>
                    <w:jc w:val="center"/>
                    <w:rPr>
                      <w:rFonts w:ascii="Times New Roman" w:eastAsia="等线" w:hAnsi="Times New Roman"/>
                      <w:kern w:val="0"/>
                      <w:sz w:val="20"/>
                      <w:szCs w:val="20"/>
                    </w:rPr>
                  </w:pPr>
                </w:p>
              </w:tc>
            </w:tr>
            <w:tr w:rsidR="004616C4" w:rsidRPr="004616C4" w14:paraId="3F8377BE" w14:textId="77777777" w:rsidTr="00C00C22">
              <w:trPr>
                <w:trHeight w:val="20"/>
              </w:trPr>
              <w:tc>
                <w:tcPr>
                  <w:tcW w:w="368" w:type="pct"/>
                  <w:shd w:val="clear" w:color="auto" w:fill="auto"/>
                  <w:noWrap/>
                  <w:vAlign w:val="center"/>
                  <w:hideMark/>
                </w:tcPr>
                <w:p w14:paraId="1A95C37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w:t>
                  </w:r>
                </w:p>
              </w:tc>
              <w:tc>
                <w:tcPr>
                  <w:tcW w:w="607" w:type="pct"/>
                  <w:vMerge w:val="restart"/>
                  <w:shd w:val="clear" w:color="auto" w:fill="auto"/>
                  <w:noWrap/>
                  <w:vAlign w:val="center"/>
                  <w:hideMark/>
                </w:tcPr>
                <w:p w14:paraId="7E782782" w14:textId="77777777" w:rsidR="00C00C22" w:rsidRPr="004616C4" w:rsidRDefault="00C00C22" w:rsidP="00C00C22">
                  <w:pPr>
                    <w:widowControl/>
                    <w:jc w:val="center"/>
                    <w:rPr>
                      <w:rFonts w:ascii="宋体" w:hAnsi="宋体" w:cs="宋体"/>
                      <w:kern w:val="0"/>
                      <w:sz w:val="20"/>
                      <w:szCs w:val="20"/>
                    </w:rPr>
                  </w:pPr>
                  <w:r w:rsidRPr="004616C4">
                    <w:rPr>
                      <w:rFonts w:ascii="宋体" w:hAnsi="宋体" w:cs="宋体" w:hint="eastAsia"/>
                      <w:kern w:val="0"/>
                      <w:sz w:val="20"/>
                      <w:szCs w:val="20"/>
                    </w:rPr>
                    <w:t>市政污泥</w:t>
                  </w:r>
                </w:p>
              </w:tc>
              <w:tc>
                <w:tcPr>
                  <w:tcW w:w="420" w:type="pct"/>
                  <w:vMerge w:val="restart"/>
                  <w:shd w:val="clear" w:color="auto" w:fill="auto"/>
                  <w:vAlign w:val="center"/>
                  <w:hideMark/>
                </w:tcPr>
                <w:p w14:paraId="6290956B" w14:textId="77777777" w:rsidR="00C00C22" w:rsidRPr="004616C4" w:rsidRDefault="00C00C22" w:rsidP="00C00C22">
                  <w:pPr>
                    <w:widowControl/>
                    <w:jc w:val="center"/>
                    <w:rPr>
                      <w:rFonts w:ascii="宋体" w:hAnsi="宋体" w:cs="宋体"/>
                      <w:kern w:val="0"/>
                      <w:sz w:val="20"/>
                      <w:szCs w:val="20"/>
                    </w:rPr>
                  </w:pPr>
                  <w:r w:rsidRPr="004616C4">
                    <w:rPr>
                      <w:rFonts w:ascii="宋体" w:hAnsi="宋体" w:cs="宋体" w:hint="eastAsia"/>
                      <w:kern w:val="0"/>
                      <w:sz w:val="20"/>
                      <w:szCs w:val="20"/>
                    </w:rPr>
                    <w:t>达州市</w:t>
                  </w:r>
                </w:p>
              </w:tc>
              <w:tc>
                <w:tcPr>
                  <w:tcW w:w="2807" w:type="pct"/>
                  <w:shd w:val="clear" w:color="auto" w:fill="auto"/>
                  <w:vAlign w:val="center"/>
                  <w:hideMark/>
                </w:tcPr>
                <w:p w14:paraId="5FC118F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达州市达川区金檀镇人民政府（金窝污水处理厂）</w:t>
                  </w:r>
                </w:p>
              </w:tc>
              <w:tc>
                <w:tcPr>
                  <w:tcW w:w="798" w:type="pct"/>
                  <w:shd w:val="clear" w:color="auto" w:fill="auto"/>
                  <w:noWrap/>
                  <w:vAlign w:val="center"/>
                  <w:hideMark/>
                </w:tcPr>
                <w:p w14:paraId="0DE88A1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23.77</w:t>
                  </w:r>
                </w:p>
              </w:tc>
            </w:tr>
            <w:tr w:rsidR="004616C4" w:rsidRPr="004616C4" w14:paraId="245A503B" w14:textId="77777777" w:rsidTr="00C00C22">
              <w:trPr>
                <w:trHeight w:val="20"/>
              </w:trPr>
              <w:tc>
                <w:tcPr>
                  <w:tcW w:w="368" w:type="pct"/>
                  <w:shd w:val="clear" w:color="auto" w:fill="auto"/>
                  <w:noWrap/>
                  <w:vAlign w:val="center"/>
                  <w:hideMark/>
                </w:tcPr>
                <w:p w14:paraId="31957D14"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w:t>
                  </w:r>
                </w:p>
              </w:tc>
              <w:tc>
                <w:tcPr>
                  <w:tcW w:w="607" w:type="pct"/>
                  <w:vMerge/>
                  <w:vAlign w:val="center"/>
                  <w:hideMark/>
                </w:tcPr>
                <w:p w14:paraId="4EEC45ED"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594370E2"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0B4E7B8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达州市达川区南岳镇人民政府（污水处理厂）</w:t>
                  </w:r>
                </w:p>
              </w:tc>
              <w:tc>
                <w:tcPr>
                  <w:tcW w:w="798" w:type="pct"/>
                  <w:shd w:val="clear" w:color="auto" w:fill="auto"/>
                  <w:noWrap/>
                  <w:vAlign w:val="center"/>
                  <w:hideMark/>
                </w:tcPr>
                <w:p w14:paraId="5CE4987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89.55</w:t>
                  </w:r>
                </w:p>
              </w:tc>
            </w:tr>
            <w:tr w:rsidR="004616C4" w:rsidRPr="004616C4" w14:paraId="6559E695" w14:textId="77777777" w:rsidTr="00C00C22">
              <w:trPr>
                <w:trHeight w:val="20"/>
              </w:trPr>
              <w:tc>
                <w:tcPr>
                  <w:tcW w:w="368" w:type="pct"/>
                  <w:shd w:val="clear" w:color="auto" w:fill="auto"/>
                  <w:noWrap/>
                  <w:vAlign w:val="center"/>
                  <w:hideMark/>
                </w:tcPr>
                <w:p w14:paraId="37C4B4C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w:t>
                  </w:r>
                </w:p>
              </w:tc>
              <w:tc>
                <w:tcPr>
                  <w:tcW w:w="607" w:type="pct"/>
                  <w:vMerge/>
                  <w:vAlign w:val="center"/>
                  <w:hideMark/>
                </w:tcPr>
                <w:p w14:paraId="105761B4"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034BE719"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11ED601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达州市达川区石桥镇人民政府（污水处理厂）</w:t>
                  </w:r>
                </w:p>
              </w:tc>
              <w:tc>
                <w:tcPr>
                  <w:tcW w:w="798" w:type="pct"/>
                  <w:shd w:val="clear" w:color="auto" w:fill="auto"/>
                  <w:noWrap/>
                  <w:vAlign w:val="center"/>
                  <w:hideMark/>
                </w:tcPr>
                <w:p w14:paraId="5A8CC43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301.33</w:t>
                  </w:r>
                </w:p>
              </w:tc>
            </w:tr>
            <w:tr w:rsidR="004616C4" w:rsidRPr="004616C4" w14:paraId="38EECDA2" w14:textId="77777777" w:rsidTr="00C00C22">
              <w:trPr>
                <w:trHeight w:val="20"/>
              </w:trPr>
              <w:tc>
                <w:tcPr>
                  <w:tcW w:w="368" w:type="pct"/>
                  <w:shd w:val="clear" w:color="auto" w:fill="auto"/>
                  <w:noWrap/>
                  <w:vAlign w:val="center"/>
                  <w:hideMark/>
                </w:tcPr>
                <w:p w14:paraId="44EFD06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w:t>
                  </w:r>
                </w:p>
              </w:tc>
              <w:tc>
                <w:tcPr>
                  <w:tcW w:w="607" w:type="pct"/>
                  <w:vMerge/>
                  <w:vAlign w:val="center"/>
                  <w:hideMark/>
                </w:tcPr>
                <w:p w14:paraId="3F1BA77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22F426BF"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0B7F2EC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达州市惠泉污水处理有限公司周家坝污水处理厂</w:t>
                  </w:r>
                </w:p>
              </w:tc>
              <w:tc>
                <w:tcPr>
                  <w:tcW w:w="798" w:type="pct"/>
                  <w:shd w:val="clear" w:color="auto" w:fill="auto"/>
                  <w:noWrap/>
                  <w:vAlign w:val="center"/>
                  <w:hideMark/>
                </w:tcPr>
                <w:p w14:paraId="293337E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28903.55</w:t>
                  </w:r>
                </w:p>
              </w:tc>
            </w:tr>
            <w:tr w:rsidR="004616C4" w:rsidRPr="004616C4" w14:paraId="3CCC87D4" w14:textId="77777777" w:rsidTr="00C00C22">
              <w:trPr>
                <w:trHeight w:val="20"/>
              </w:trPr>
              <w:tc>
                <w:tcPr>
                  <w:tcW w:w="368" w:type="pct"/>
                  <w:shd w:val="clear" w:color="auto" w:fill="auto"/>
                  <w:noWrap/>
                  <w:vAlign w:val="center"/>
                  <w:hideMark/>
                </w:tcPr>
                <w:p w14:paraId="3C5388C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w:t>
                  </w:r>
                </w:p>
              </w:tc>
              <w:tc>
                <w:tcPr>
                  <w:tcW w:w="607" w:type="pct"/>
                  <w:vMerge/>
                  <w:vAlign w:val="center"/>
                  <w:hideMark/>
                </w:tcPr>
                <w:p w14:paraId="6BB24A33"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1D56A8F"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365B64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四川达竹煤电（集团）有限责任公司</w:t>
                  </w:r>
                  <w:r w:rsidRPr="004616C4">
                    <w:rPr>
                      <w:rFonts w:ascii="宋体" w:hAnsi="宋体" w:hint="eastAsia"/>
                      <w:kern w:val="0"/>
                      <w:sz w:val="20"/>
                      <w:szCs w:val="20"/>
                    </w:rPr>
                    <w:br/>
                    <w:t>金刚煤矿（污水处理站）</w:t>
                  </w:r>
                </w:p>
              </w:tc>
              <w:tc>
                <w:tcPr>
                  <w:tcW w:w="798" w:type="pct"/>
                  <w:shd w:val="clear" w:color="auto" w:fill="auto"/>
                  <w:noWrap/>
                  <w:vAlign w:val="center"/>
                  <w:hideMark/>
                </w:tcPr>
                <w:p w14:paraId="500FBDA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57.88</w:t>
                  </w:r>
                </w:p>
              </w:tc>
            </w:tr>
            <w:tr w:rsidR="004616C4" w:rsidRPr="004616C4" w14:paraId="25BA46F7" w14:textId="77777777" w:rsidTr="00C00C22">
              <w:trPr>
                <w:trHeight w:val="20"/>
              </w:trPr>
              <w:tc>
                <w:tcPr>
                  <w:tcW w:w="368" w:type="pct"/>
                  <w:shd w:val="clear" w:color="auto" w:fill="auto"/>
                  <w:noWrap/>
                  <w:vAlign w:val="center"/>
                  <w:hideMark/>
                </w:tcPr>
                <w:p w14:paraId="0D8396A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w:t>
                  </w:r>
                </w:p>
              </w:tc>
              <w:tc>
                <w:tcPr>
                  <w:tcW w:w="607" w:type="pct"/>
                  <w:vMerge/>
                  <w:vAlign w:val="center"/>
                  <w:hideMark/>
                </w:tcPr>
                <w:p w14:paraId="0C382957"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6196B4D0"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DA370F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大竹县石河镇污水处理厂</w:t>
                  </w:r>
                </w:p>
              </w:tc>
              <w:tc>
                <w:tcPr>
                  <w:tcW w:w="798" w:type="pct"/>
                  <w:shd w:val="clear" w:color="auto" w:fill="auto"/>
                  <w:noWrap/>
                  <w:vAlign w:val="center"/>
                  <w:hideMark/>
                </w:tcPr>
                <w:p w14:paraId="3231B90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489</w:t>
                  </w:r>
                </w:p>
              </w:tc>
            </w:tr>
            <w:tr w:rsidR="004616C4" w:rsidRPr="004616C4" w14:paraId="377D4E80" w14:textId="77777777" w:rsidTr="00C00C22">
              <w:trPr>
                <w:trHeight w:val="20"/>
              </w:trPr>
              <w:tc>
                <w:tcPr>
                  <w:tcW w:w="368" w:type="pct"/>
                  <w:shd w:val="clear" w:color="auto" w:fill="auto"/>
                  <w:noWrap/>
                  <w:vAlign w:val="center"/>
                  <w:hideMark/>
                </w:tcPr>
                <w:p w14:paraId="76412EF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w:t>
                  </w:r>
                </w:p>
              </w:tc>
              <w:tc>
                <w:tcPr>
                  <w:tcW w:w="607" w:type="pct"/>
                  <w:vMerge/>
                  <w:vAlign w:val="center"/>
                  <w:hideMark/>
                </w:tcPr>
                <w:p w14:paraId="3DB2E31D"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2BFAA47"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DF417F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大竹县柏林镇污水处理厂</w:t>
                  </w:r>
                </w:p>
              </w:tc>
              <w:tc>
                <w:tcPr>
                  <w:tcW w:w="798" w:type="pct"/>
                  <w:shd w:val="clear" w:color="auto" w:fill="auto"/>
                  <w:noWrap/>
                  <w:vAlign w:val="center"/>
                  <w:hideMark/>
                </w:tcPr>
                <w:p w14:paraId="78495FE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678</w:t>
                  </w:r>
                </w:p>
              </w:tc>
            </w:tr>
            <w:tr w:rsidR="004616C4" w:rsidRPr="004616C4" w14:paraId="534D3E1B" w14:textId="77777777" w:rsidTr="00C00C22">
              <w:trPr>
                <w:trHeight w:val="20"/>
              </w:trPr>
              <w:tc>
                <w:tcPr>
                  <w:tcW w:w="368" w:type="pct"/>
                  <w:shd w:val="clear" w:color="auto" w:fill="auto"/>
                  <w:noWrap/>
                  <w:vAlign w:val="center"/>
                  <w:hideMark/>
                </w:tcPr>
                <w:p w14:paraId="5D3965C1"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w:t>
                  </w:r>
                </w:p>
              </w:tc>
              <w:tc>
                <w:tcPr>
                  <w:tcW w:w="607" w:type="pct"/>
                  <w:vMerge/>
                  <w:vAlign w:val="center"/>
                  <w:hideMark/>
                </w:tcPr>
                <w:p w14:paraId="7E019478"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DA9CD5C"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16380F6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大竹县石子镇污水处理厂</w:t>
                  </w:r>
                </w:p>
              </w:tc>
              <w:tc>
                <w:tcPr>
                  <w:tcW w:w="798" w:type="pct"/>
                  <w:shd w:val="clear" w:color="auto" w:fill="auto"/>
                  <w:noWrap/>
                  <w:vAlign w:val="center"/>
                  <w:hideMark/>
                </w:tcPr>
                <w:p w14:paraId="7FB29E41"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230.6</w:t>
                  </w:r>
                </w:p>
              </w:tc>
            </w:tr>
            <w:tr w:rsidR="004616C4" w:rsidRPr="004616C4" w14:paraId="30749776" w14:textId="77777777" w:rsidTr="00C00C22">
              <w:trPr>
                <w:trHeight w:val="20"/>
              </w:trPr>
              <w:tc>
                <w:tcPr>
                  <w:tcW w:w="368" w:type="pct"/>
                  <w:shd w:val="clear" w:color="auto" w:fill="auto"/>
                  <w:noWrap/>
                  <w:vAlign w:val="center"/>
                  <w:hideMark/>
                </w:tcPr>
                <w:p w14:paraId="555482C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9</w:t>
                  </w:r>
                </w:p>
              </w:tc>
              <w:tc>
                <w:tcPr>
                  <w:tcW w:w="607" w:type="pct"/>
                  <w:vMerge/>
                  <w:vAlign w:val="center"/>
                  <w:hideMark/>
                </w:tcPr>
                <w:p w14:paraId="262AE005"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55E0E8B8"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04CD0E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大竹县周家镇污水处理厂</w:t>
                  </w:r>
                </w:p>
              </w:tc>
              <w:tc>
                <w:tcPr>
                  <w:tcW w:w="798" w:type="pct"/>
                  <w:shd w:val="clear" w:color="auto" w:fill="auto"/>
                  <w:noWrap/>
                  <w:vAlign w:val="center"/>
                  <w:hideMark/>
                </w:tcPr>
                <w:p w14:paraId="0DF81E7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178.55</w:t>
                  </w:r>
                </w:p>
              </w:tc>
            </w:tr>
            <w:tr w:rsidR="004616C4" w:rsidRPr="004616C4" w14:paraId="69C3D334" w14:textId="77777777" w:rsidTr="00C00C22">
              <w:trPr>
                <w:trHeight w:val="20"/>
              </w:trPr>
              <w:tc>
                <w:tcPr>
                  <w:tcW w:w="368" w:type="pct"/>
                  <w:shd w:val="clear" w:color="auto" w:fill="auto"/>
                  <w:noWrap/>
                  <w:vAlign w:val="center"/>
                  <w:hideMark/>
                </w:tcPr>
                <w:p w14:paraId="03E364B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w:t>
                  </w:r>
                </w:p>
              </w:tc>
              <w:tc>
                <w:tcPr>
                  <w:tcW w:w="607" w:type="pct"/>
                  <w:vMerge/>
                  <w:vAlign w:val="center"/>
                  <w:hideMark/>
                </w:tcPr>
                <w:p w14:paraId="459A5DB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E0B4FDD"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303A53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高穴镇污水处理厂</w:t>
                  </w:r>
                </w:p>
              </w:tc>
              <w:tc>
                <w:tcPr>
                  <w:tcW w:w="798" w:type="pct"/>
                  <w:shd w:val="clear" w:color="auto" w:fill="auto"/>
                  <w:noWrap/>
                  <w:vAlign w:val="center"/>
                  <w:hideMark/>
                </w:tcPr>
                <w:p w14:paraId="5DE5A68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306.77</w:t>
                  </w:r>
                </w:p>
              </w:tc>
            </w:tr>
            <w:tr w:rsidR="004616C4" w:rsidRPr="004616C4" w14:paraId="0501CD5F" w14:textId="77777777" w:rsidTr="00C00C22">
              <w:trPr>
                <w:trHeight w:val="20"/>
              </w:trPr>
              <w:tc>
                <w:tcPr>
                  <w:tcW w:w="368" w:type="pct"/>
                  <w:shd w:val="clear" w:color="auto" w:fill="auto"/>
                  <w:noWrap/>
                  <w:vAlign w:val="center"/>
                  <w:hideMark/>
                </w:tcPr>
                <w:p w14:paraId="188A6DA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11</w:t>
                  </w:r>
                </w:p>
              </w:tc>
              <w:tc>
                <w:tcPr>
                  <w:tcW w:w="607" w:type="pct"/>
                  <w:vMerge/>
                  <w:vAlign w:val="center"/>
                  <w:hideMark/>
                </w:tcPr>
                <w:p w14:paraId="119E3C0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E71722A"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135BA1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庙坝镇污水处理厂</w:t>
                  </w:r>
                </w:p>
              </w:tc>
              <w:tc>
                <w:tcPr>
                  <w:tcW w:w="798" w:type="pct"/>
                  <w:shd w:val="clear" w:color="auto" w:fill="auto"/>
                  <w:noWrap/>
                  <w:vAlign w:val="center"/>
                  <w:hideMark/>
                </w:tcPr>
                <w:p w14:paraId="6531799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356</w:t>
                  </w:r>
                </w:p>
              </w:tc>
            </w:tr>
            <w:tr w:rsidR="004616C4" w:rsidRPr="004616C4" w14:paraId="7145152A" w14:textId="77777777" w:rsidTr="00C00C22">
              <w:trPr>
                <w:trHeight w:val="20"/>
              </w:trPr>
              <w:tc>
                <w:tcPr>
                  <w:tcW w:w="368" w:type="pct"/>
                  <w:shd w:val="clear" w:color="auto" w:fill="auto"/>
                  <w:noWrap/>
                  <w:vAlign w:val="center"/>
                  <w:hideMark/>
                </w:tcPr>
                <w:p w14:paraId="3130671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12</w:t>
                  </w:r>
                </w:p>
              </w:tc>
              <w:tc>
                <w:tcPr>
                  <w:tcW w:w="607" w:type="pct"/>
                  <w:vMerge/>
                  <w:vAlign w:val="center"/>
                  <w:hideMark/>
                </w:tcPr>
                <w:p w14:paraId="28F0A6D1"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33C6D41"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0381B7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清水镇污水处理厂</w:t>
                  </w:r>
                </w:p>
              </w:tc>
              <w:tc>
                <w:tcPr>
                  <w:tcW w:w="798" w:type="pct"/>
                  <w:shd w:val="clear" w:color="auto" w:fill="auto"/>
                  <w:noWrap/>
                  <w:vAlign w:val="center"/>
                  <w:hideMark/>
                </w:tcPr>
                <w:p w14:paraId="7382C80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290</w:t>
                  </w:r>
                </w:p>
              </w:tc>
            </w:tr>
            <w:tr w:rsidR="004616C4" w:rsidRPr="004616C4" w14:paraId="29FF9EB6" w14:textId="77777777" w:rsidTr="00C00C22">
              <w:trPr>
                <w:trHeight w:val="20"/>
              </w:trPr>
              <w:tc>
                <w:tcPr>
                  <w:tcW w:w="368" w:type="pct"/>
                  <w:shd w:val="clear" w:color="auto" w:fill="auto"/>
                  <w:noWrap/>
                  <w:vAlign w:val="center"/>
                  <w:hideMark/>
                </w:tcPr>
                <w:p w14:paraId="0249DA0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13</w:t>
                  </w:r>
                </w:p>
              </w:tc>
              <w:tc>
                <w:tcPr>
                  <w:tcW w:w="607" w:type="pct"/>
                  <w:vMerge/>
                  <w:vAlign w:val="center"/>
                  <w:hideMark/>
                </w:tcPr>
                <w:p w14:paraId="663E1C6D"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7D5724A"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28E78E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大竹县工业园区污水处理厂</w:t>
                  </w:r>
                </w:p>
              </w:tc>
              <w:tc>
                <w:tcPr>
                  <w:tcW w:w="798" w:type="pct"/>
                  <w:shd w:val="clear" w:color="auto" w:fill="auto"/>
                  <w:noWrap/>
                  <w:vAlign w:val="center"/>
                  <w:hideMark/>
                </w:tcPr>
                <w:p w14:paraId="3EC1A8E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670</w:t>
                  </w:r>
                </w:p>
              </w:tc>
            </w:tr>
            <w:tr w:rsidR="004616C4" w:rsidRPr="004616C4" w14:paraId="7A21728B" w14:textId="77777777" w:rsidTr="00C00C22">
              <w:trPr>
                <w:trHeight w:val="20"/>
              </w:trPr>
              <w:tc>
                <w:tcPr>
                  <w:tcW w:w="368" w:type="pct"/>
                  <w:shd w:val="clear" w:color="auto" w:fill="auto"/>
                  <w:noWrap/>
                  <w:vAlign w:val="center"/>
                  <w:hideMark/>
                </w:tcPr>
                <w:p w14:paraId="4E7878D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14</w:t>
                  </w:r>
                </w:p>
              </w:tc>
              <w:tc>
                <w:tcPr>
                  <w:tcW w:w="607" w:type="pct"/>
                  <w:vMerge/>
                  <w:vAlign w:val="center"/>
                  <w:hideMark/>
                </w:tcPr>
                <w:p w14:paraId="7EC0D04E"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604385F"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AF36E0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大竹县清河镇污水处理站</w:t>
                  </w:r>
                </w:p>
              </w:tc>
              <w:tc>
                <w:tcPr>
                  <w:tcW w:w="798" w:type="pct"/>
                  <w:shd w:val="clear" w:color="auto" w:fill="auto"/>
                  <w:noWrap/>
                  <w:vAlign w:val="center"/>
                  <w:hideMark/>
                </w:tcPr>
                <w:p w14:paraId="57D1C4E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350</w:t>
                  </w:r>
                </w:p>
              </w:tc>
            </w:tr>
            <w:tr w:rsidR="004616C4" w:rsidRPr="004616C4" w14:paraId="19E4B201" w14:textId="77777777" w:rsidTr="00C00C22">
              <w:trPr>
                <w:trHeight w:val="20"/>
              </w:trPr>
              <w:tc>
                <w:tcPr>
                  <w:tcW w:w="368" w:type="pct"/>
                  <w:shd w:val="clear" w:color="auto" w:fill="auto"/>
                  <w:noWrap/>
                  <w:vAlign w:val="center"/>
                  <w:hideMark/>
                </w:tcPr>
                <w:p w14:paraId="70343EB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w:t>
                  </w:r>
                </w:p>
              </w:tc>
              <w:tc>
                <w:tcPr>
                  <w:tcW w:w="607" w:type="pct"/>
                  <w:vMerge/>
                  <w:vAlign w:val="center"/>
                  <w:hideMark/>
                </w:tcPr>
                <w:p w14:paraId="1F562AC7"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7B3CE5D"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80096D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大竹县石桥铺镇污水处理站</w:t>
                  </w:r>
                </w:p>
              </w:tc>
              <w:tc>
                <w:tcPr>
                  <w:tcW w:w="798" w:type="pct"/>
                  <w:shd w:val="clear" w:color="auto" w:fill="auto"/>
                  <w:noWrap/>
                  <w:vAlign w:val="center"/>
                  <w:hideMark/>
                </w:tcPr>
                <w:p w14:paraId="29A83DE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230</w:t>
                  </w:r>
                </w:p>
              </w:tc>
            </w:tr>
            <w:tr w:rsidR="004616C4" w:rsidRPr="004616C4" w14:paraId="4F92CD43" w14:textId="77777777" w:rsidTr="00C00C22">
              <w:trPr>
                <w:trHeight w:val="20"/>
              </w:trPr>
              <w:tc>
                <w:tcPr>
                  <w:tcW w:w="368" w:type="pct"/>
                  <w:shd w:val="clear" w:color="auto" w:fill="auto"/>
                  <w:noWrap/>
                  <w:vAlign w:val="center"/>
                  <w:hideMark/>
                </w:tcPr>
                <w:p w14:paraId="758D922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w:t>
                  </w:r>
                </w:p>
              </w:tc>
              <w:tc>
                <w:tcPr>
                  <w:tcW w:w="607" w:type="pct"/>
                  <w:vMerge/>
                  <w:vAlign w:val="center"/>
                  <w:hideMark/>
                </w:tcPr>
                <w:p w14:paraId="532CA813"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338CCDF"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5187D6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安吉乡污水处理厂</w:t>
                  </w:r>
                </w:p>
              </w:tc>
              <w:tc>
                <w:tcPr>
                  <w:tcW w:w="798" w:type="pct"/>
                  <w:shd w:val="clear" w:color="auto" w:fill="auto"/>
                  <w:noWrap/>
                  <w:vAlign w:val="center"/>
                  <w:hideMark/>
                </w:tcPr>
                <w:p w14:paraId="778F8B9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80</w:t>
                  </w:r>
                </w:p>
              </w:tc>
            </w:tr>
            <w:tr w:rsidR="004616C4" w:rsidRPr="004616C4" w14:paraId="3C8CC383" w14:textId="77777777" w:rsidTr="00C00C22">
              <w:trPr>
                <w:trHeight w:val="20"/>
              </w:trPr>
              <w:tc>
                <w:tcPr>
                  <w:tcW w:w="368" w:type="pct"/>
                  <w:shd w:val="clear" w:color="auto" w:fill="auto"/>
                  <w:noWrap/>
                  <w:vAlign w:val="center"/>
                  <w:hideMark/>
                </w:tcPr>
                <w:p w14:paraId="4DD95E01"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17</w:t>
                  </w:r>
                </w:p>
              </w:tc>
              <w:tc>
                <w:tcPr>
                  <w:tcW w:w="607" w:type="pct"/>
                  <w:vMerge/>
                  <w:vAlign w:val="center"/>
                  <w:hideMark/>
                </w:tcPr>
                <w:p w14:paraId="26F81DF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7A238CB"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45696FB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观音镇污水处理厂</w:t>
                  </w:r>
                </w:p>
              </w:tc>
              <w:tc>
                <w:tcPr>
                  <w:tcW w:w="798" w:type="pct"/>
                  <w:shd w:val="clear" w:color="auto" w:fill="auto"/>
                  <w:noWrap/>
                  <w:vAlign w:val="center"/>
                  <w:hideMark/>
                </w:tcPr>
                <w:p w14:paraId="78F0244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507</w:t>
                  </w:r>
                </w:p>
              </w:tc>
            </w:tr>
            <w:tr w:rsidR="004616C4" w:rsidRPr="004616C4" w14:paraId="5816DFAC" w14:textId="77777777" w:rsidTr="00C00C22">
              <w:trPr>
                <w:trHeight w:val="20"/>
              </w:trPr>
              <w:tc>
                <w:tcPr>
                  <w:tcW w:w="368" w:type="pct"/>
                  <w:shd w:val="clear" w:color="auto" w:fill="auto"/>
                  <w:noWrap/>
                  <w:vAlign w:val="center"/>
                  <w:hideMark/>
                </w:tcPr>
                <w:p w14:paraId="7F35523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18</w:t>
                  </w:r>
                </w:p>
              </w:tc>
              <w:tc>
                <w:tcPr>
                  <w:tcW w:w="607" w:type="pct"/>
                  <w:vMerge/>
                  <w:vAlign w:val="center"/>
                  <w:hideMark/>
                </w:tcPr>
                <w:p w14:paraId="3B9F7805"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6FCC3DA4"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0965B704"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永胜乡污水处理厂</w:t>
                  </w:r>
                </w:p>
              </w:tc>
              <w:tc>
                <w:tcPr>
                  <w:tcW w:w="798" w:type="pct"/>
                  <w:shd w:val="clear" w:color="auto" w:fill="auto"/>
                  <w:noWrap/>
                  <w:vAlign w:val="center"/>
                  <w:hideMark/>
                </w:tcPr>
                <w:p w14:paraId="1E2AC07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89</w:t>
                  </w:r>
                </w:p>
              </w:tc>
            </w:tr>
            <w:tr w:rsidR="004616C4" w:rsidRPr="004616C4" w14:paraId="46FAB06A" w14:textId="77777777" w:rsidTr="00C00C22">
              <w:trPr>
                <w:trHeight w:val="20"/>
              </w:trPr>
              <w:tc>
                <w:tcPr>
                  <w:tcW w:w="368" w:type="pct"/>
                  <w:shd w:val="clear" w:color="auto" w:fill="auto"/>
                  <w:noWrap/>
                  <w:vAlign w:val="center"/>
                  <w:hideMark/>
                </w:tcPr>
                <w:p w14:paraId="008FBEF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19</w:t>
                  </w:r>
                </w:p>
              </w:tc>
              <w:tc>
                <w:tcPr>
                  <w:tcW w:w="607" w:type="pct"/>
                  <w:vMerge/>
                  <w:vAlign w:val="center"/>
                  <w:hideMark/>
                </w:tcPr>
                <w:p w14:paraId="259E291B"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F9BB1B3"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2FCEA8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大竹县益康生活污水处理厂</w:t>
                  </w:r>
                </w:p>
              </w:tc>
              <w:tc>
                <w:tcPr>
                  <w:tcW w:w="798" w:type="pct"/>
                  <w:shd w:val="clear" w:color="auto" w:fill="auto"/>
                  <w:noWrap/>
                  <w:vAlign w:val="center"/>
                  <w:hideMark/>
                </w:tcPr>
                <w:p w14:paraId="4BBEB5C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7200</w:t>
                  </w:r>
                </w:p>
              </w:tc>
            </w:tr>
            <w:tr w:rsidR="004616C4" w:rsidRPr="004616C4" w14:paraId="0CF64DAF" w14:textId="77777777" w:rsidTr="00C00C22">
              <w:trPr>
                <w:trHeight w:val="20"/>
              </w:trPr>
              <w:tc>
                <w:tcPr>
                  <w:tcW w:w="368" w:type="pct"/>
                  <w:shd w:val="clear" w:color="auto" w:fill="auto"/>
                  <w:noWrap/>
                  <w:vAlign w:val="center"/>
                  <w:hideMark/>
                </w:tcPr>
                <w:p w14:paraId="1A4EBC3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w:t>
                  </w:r>
                </w:p>
              </w:tc>
              <w:tc>
                <w:tcPr>
                  <w:tcW w:w="607" w:type="pct"/>
                  <w:vMerge/>
                  <w:vAlign w:val="center"/>
                  <w:hideMark/>
                </w:tcPr>
                <w:p w14:paraId="5998089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88E4493"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44E98C53" w14:textId="559D53CD"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达州经开区投资有限公司（斌郎乡污水处理厂）</w:t>
                  </w:r>
                </w:p>
              </w:tc>
              <w:tc>
                <w:tcPr>
                  <w:tcW w:w="798" w:type="pct"/>
                  <w:shd w:val="clear" w:color="auto" w:fill="auto"/>
                  <w:noWrap/>
                  <w:vAlign w:val="center"/>
                  <w:hideMark/>
                </w:tcPr>
                <w:p w14:paraId="4EB92C9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600</w:t>
                  </w:r>
                </w:p>
              </w:tc>
            </w:tr>
            <w:tr w:rsidR="004616C4" w:rsidRPr="004616C4" w14:paraId="0F0CFB9D" w14:textId="77777777" w:rsidTr="00C00C22">
              <w:trPr>
                <w:trHeight w:val="20"/>
              </w:trPr>
              <w:tc>
                <w:tcPr>
                  <w:tcW w:w="368" w:type="pct"/>
                  <w:shd w:val="clear" w:color="auto" w:fill="auto"/>
                  <w:noWrap/>
                  <w:vAlign w:val="center"/>
                  <w:hideMark/>
                </w:tcPr>
                <w:p w14:paraId="600EFB6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21</w:t>
                  </w:r>
                </w:p>
              </w:tc>
              <w:tc>
                <w:tcPr>
                  <w:tcW w:w="607" w:type="pct"/>
                  <w:vMerge/>
                  <w:vAlign w:val="center"/>
                  <w:hideMark/>
                </w:tcPr>
                <w:p w14:paraId="39CF8D8A"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6A75A8EB"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EDE2BA5" w14:textId="0FA4C1B5"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达州经开区投资有限公司（幺塘乡污水处理厂）</w:t>
                  </w:r>
                </w:p>
              </w:tc>
              <w:tc>
                <w:tcPr>
                  <w:tcW w:w="798" w:type="pct"/>
                  <w:shd w:val="clear" w:color="auto" w:fill="auto"/>
                  <w:noWrap/>
                  <w:vAlign w:val="center"/>
                  <w:hideMark/>
                </w:tcPr>
                <w:p w14:paraId="6C3D1E7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320</w:t>
                  </w:r>
                </w:p>
              </w:tc>
            </w:tr>
            <w:tr w:rsidR="004616C4" w:rsidRPr="004616C4" w14:paraId="34F0B9C9" w14:textId="77777777" w:rsidTr="00C00C22">
              <w:trPr>
                <w:trHeight w:val="20"/>
              </w:trPr>
              <w:tc>
                <w:tcPr>
                  <w:tcW w:w="368" w:type="pct"/>
                  <w:shd w:val="clear" w:color="auto" w:fill="auto"/>
                  <w:noWrap/>
                  <w:vAlign w:val="center"/>
                  <w:hideMark/>
                </w:tcPr>
                <w:p w14:paraId="001D728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22</w:t>
                  </w:r>
                </w:p>
              </w:tc>
              <w:tc>
                <w:tcPr>
                  <w:tcW w:w="607" w:type="pct"/>
                  <w:vMerge/>
                  <w:vAlign w:val="center"/>
                  <w:hideMark/>
                </w:tcPr>
                <w:p w14:paraId="04BE88B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C90BE9D"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77ED49D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工业园区集中式污水处理站</w:t>
                  </w:r>
                </w:p>
              </w:tc>
              <w:tc>
                <w:tcPr>
                  <w:tcW w:w="798" w:type="pct"/>
                  <w:shd w:val="clear" w:color="auto" w:fill="auto"/>
                  <w:noWrap/>
                  <w:vAlign w:val="center"/>
                  <w:hideMark/>
                </w:tcPr>
                <w:p w14:paraId="6537791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100</w:t>
                  </w:r>
                </w:p>
              </w:tc>
            </w:tr>
            <w:tr w:rsidR="004616C4" w:rsidRPr="004616C4" w14:paraId="32A0A4C4" w14:textId="77777777" w:rsidTr="00C00C22">
              <w:trPr>
                <w:trHeight w:val="20"/>
              </w:trPr>
              <w:tc>
                <w:tcPr>
                  <w:tcW w:w="368" w:type="pct"/>
                  <w:shd w:val="clear" w:color="auto" w:fill="auto"/>
                  <w:noWrap/>
                  <w:vAlign w:val="center"/>
                  <w:hideMark/>
                </w:tcPr>
                <w:p w14:paraId="12141F5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w:t>
                  </w:r>
                </w:p>
              </w:tc>
              <w:tc>
                <w:tcPr>
                  <w:tcW w:w="607" w:type="pct"/>
                  <w:vMerge/>
                  <w:vAlign w:val="center"/>
                  <w:hideMark/>
                </w:tcPr>
                <w:p w14:paraId="29027BA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5F4FBBD1"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10E53990" w14:textId="3EA7F540"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达州市惠泉污水处理有限公司鲜家坝污水处理厂</w:t>
                  </w:r>
                </w:p>
              </w:tc>
              <w:tc>
                <w:tcPr>
                  <w:tcW w:w="798" w:type="pct"/>
                  <w:shd w:val="clear" w:color="auto" w:fill="auto"/>
                  <w:noWrap/>
                  <w:vAlign w:val="center"/>
                  <w:hideMark/>
                </w:tcPr>
                <w:p w14:paraId="44DE0DB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12000</w:t>
                  </w:r>
                </w:p>
              </w:tc>
            </w:tr>
            <w:tr w:rsidR="004616C4" w:rsidRPr="004616C4" w14:paraId="32D336C1" w14:textId="77777777" w:rsidTr="00C00C22">
              <w:trPr>
                <w:trHeight w:val="20"/>
              </w:trPr>
              <w:tc>
                <w:tcPr>
                  <w:tcW w:w="368" w:type="pct"/>
                  <w:shd w:val="clear" w:color="auto" w:fill="auto"/>
                  <w:noWrap/>
                  <w:vAlign w:val="center"/>
                  <w:hideMark/>
                </w:tcPr>
                <w:p w14:paraId="57DDC95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24</w:t>
                  </w:r>
                </w:p>
              </w:tc>
              <w:tc>
                <w:tcPr>
                  <w:tcW w:w="607" w:type="pct"/>
                  <w:vMerge/>
                  <w:vAlign w:val="center"/>
                  <w:hideMark/>
                </w:tcPr>
                <w:p w14:paraId="72831701"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2A1664DF"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8287AE1"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达州市通川区罗江镇污水处理厂</w:t>
                  </w:r>
                </w:p>
              </w:tc>
              <w:tc>
                <w:tcPr>
                  <w:tcW w:w="798" w:type="pct"/>
                  <w:shd w:val="clear" w:color="auto" w:fill="auto"/>
                  <w:noWrap/>
                  <w:vAlign w:val="center"/>
                  <w:hideMark/>
                </w:tcPr>
                <w:p w14:paraId="03FEE89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500</w:t>
                  </w:r>
                </w:p>
              </w:tc>
            </w:tr>
            <w:tr w:rsidR="004616C4" w:rsidRPr="004616C4" w14:paraId="2F645A51" w14:textId="77777777" w:rsidTr="00C00C22">
              <w:trPr>
                <w:trHeight w:val="20"/>
              </w:trPr>
              <w:tc>
                <w:tcPr>
                  <w:tcW w:w="368" w:type="pct"/>
                  <w:shd w:val="clear" w:color="auto" w:fill="auto"/>
                  <w:noWrap/>
                  <w:vAlign w:val="center"/>
                  <w:hideMark/>
                </w:tcPr>
                <w:p w14:paraId="6BE84B1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25</w:t>
                  </w:r>
                </w:p>
              </w:tc>
              <w:tc>
                <w:tcPr>
                  <w:tcW w:w="607" w:type="pct"/>
                  <w:vMerge/>
                  <w:vAlign w:val="center"/>
                  <w:hideMark/>
                </w:tcPr>
                <w:p w14:paraId="49950440"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4D0D7E6"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0AF78BC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达州市双龙生活污水处理站</w:t>
                  </w:r>
                </w:p>
              </w:tc>
              <w:tc>
                <w:tcPr>
                  <w:tcW w:w="798" w:type="pct"/>
                  <w:shd w:val="clear" w:color="auto" w:fill="auto"/>
                  <w:noWrap/>
                  <w:vAlign w:val="center"/>
                  <w:hideMark/>
                </w:tcPr>
                <w:p w14:paraId="55BA9A5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300</w:t>
                  </w:r>
                </w:p>
              </w:tc>
            </w:tr>
            <w:tr w:rsidR="004616C4" w:rsidRPr="004616C4" w14:paraId="32D1A5F1" w14:textId="77777777" w:rsidTr="00C00C22">
              <w:trPr>
                <w:trHeight w:val="20"/>
              </w:trPr>
              <w:tc>
                <w:tcPr>
                  <w:tcW w:w="368" w:type="pct"/>
                  <w:shd w:val="clear" w:color="auto" w:fill="auto"/>
                  <w:noWrap/>
                  <w:vAlign w:val="center"/>
                  <w:hideMark/>
                </w:tcPr>
                <w:p w14:paraId="37E9903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w:t>
                  </w:r>
                </w:p>
              </w:tc>
              <w:tc>
                <w:tcPr>
                  <w:tcW w:w="607" w:type="pct"/>
                  <w:vMerge/>
                  <w:vAlign w:val="center"/>
                  <w:hideMark/>
                </w:tcPr>
                <w:p w14:paraId="164F8AEB"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04911E89"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4E4D13F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东岳镇生活污水处理站</w:t>
                  </w:r>
                </w:p>
              </w:tc>
              <w:tc>
                <w:tcPr>
                  <w:tcW w:w="798" w:type="pct"/>
                  <w:shd w:val="clear" w:color="auto" w:fill="auto"/>
                  <w:noWrap/>
                  <w:vAlign w:val="center"/>
                  <w:hideMark/>
                </w:tcPr>
                <w:p w14:paraId="7E04767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2000</w:t>
                  </w:r>
                </w:p>
              </w:tc>
            </w:tr>
            <w:tr w:rsidR="004616C4" w:rsidRPr="004616C4" w14:paraId="5CBC3096" w14:textId="77777777" w:rsidTr="00C00C22">
              <w:trPr>
                <w:trHeight w:val="20"/>
              </w:trPr>
              <w:tc>
                <w:tcPr>
                  <w:tcW w:w="368" w:type="pct"/>
                  <w:shd w:val="clear" w:color="auto" w:fill="auto"/>
                  <w:noWrap/>
                  <w:vAlign w:val="center"/>
                  <w:hideMark/>
                </w:tcPr>
                <w:p w14:paraId="2FD7E3D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27</w:t>
                  </w:r>
                </w:p>
              </w:tc>
              <w:tc>
                <w:tcPr>
                  <w:tcW w:w="607" w:type="pct"/>
                  <w:vMerge/>
                  <w:vAlign w:val="center"/>
                  <w:hideMark/>
                </w:tcPr>
                <w:p w14:paraId="084BBDE4"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5CC09C0F"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42FC92F" w14:textId="4C787071"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达州市通川区魏兴场镇污水处理厂</w:t>
                  </w:r>
                </w:p>
              </w:tc>
              <w:tc>
                <w:tcPr>
                  <w:tcW w:w="798" w:type="pct"/>
                  <w:shd w:val="clear" w:color="auto" w:fill="auto"/>
                  <w:noWrap/>
                  <w:vAlign w:val="center"/>
                  <w:hideMark/>
                </w:tcPr>
                <w:p w14:paraId="1845F2D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900</w:t>
                  </w:r>
                </w:p>
              </w:tc>
            </w:tr>
            <w:tr w:rsidR="004616C4" w:rsidRPr="004616C4" w14:paraId="4CDE8882" w14:textId="77777777" w:rsidTr="00C00C22">
              <w:trPr>
                <w:trHeight w:val="20"/>
              </w:trPr>
              <w:tc>
                <w:tcPr>
                  <w:tcW w:w="368" w:type="pct"/>
                  <w:shd w:val="clear" w:color="auto" w:fill="auto"/>
                  <w:noWrap/>
                  <w:vAlign w:val="center"/>
                  <w:hideMark/>
                </w:tcPr>
                <w:p w14:paraId="3AA0E54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28</w:t>
                  </w:r>
                </w:p>
              </w:tc>
              <w:tc>
                <w:tcPr>
                  <w:tcW w:w="607" w:type="pct"/>
                  <w:vMerge/>
                  <w:vAlign w:val="center"/>
                  <w:hideMark/>
                </w:tcPr>
                <w:p w14:paraId="498989A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C727481"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0DEC527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开江县任市镇污水处理厂</w:t>
                  </w:r>
                </w:p>
              </w:tc>
              <w:tc>
                <w:tcPr>
                  <w:tcW w:w="798" w:type="pct"/>
                  <w:shd w:val="clear" w:color="auto" w:fill="auto"/>
                  <w:noWrap/>
                  <w:vAlign w:val="center"/>
                  <w:hideMark/>
                </w:tcPr>
                <w:p w14:paraId="3E24F57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500</w:t>
                  </w:r>
                </w:p>
              </w:tc>
            </w:tr>
            <w:tr w:rsidR="004616C4" w:rsidRPr="004616C4" w14:paraId="380FD3DC" w14:textId="77777777" w:rsidTr="00C00C22">
              <w:trPr>
                <w:trHeight w:val="20"/>
              </w:trPr>
              <w:tc>
                <w:tcPr>
                  <w:tcW w:w="368" w:type="pct"/>
                  <w:shd w:val="clear" w:color="auto" w:fill="auto"/>
                  <w:noWrap/>
                  <w:vAlign w:val="center"/>
                  <w:hideMark/>
                </w:tcPr>
                <w:p w14:paraId="1027B98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29</w:t>
                  </w:r>
                </w:p>
              </w:tc>
              <w:tc>
                <w:tcPr>
                  <w:tcW w:w="607" w:type="pct"/>
                  <w:vMerge/>
                  <w:vAlign w:val="center"/>
                  <w:hideMark/>
                </w:tcPr>
                <w:p w14:paraId="5F05ECED"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015F1B5D"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8A97B6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开江县城市生活污水处理厂</w:t>
                  </w:r>
                </w:p>
              </w:tc>
              <w:tc>
                <w:tcPr>
                  <w:tcW w:w="798" w:type="pct"/>
                  <w:shd w:val="clear" w:color="auto" w:fill="auto"/>
                  <w:noWrap/>
                  <w:vAlign w:val="center"/>
                  <w:hideMark/>
                </w:tcPr>
                <w:p w14:paraId="58EFF63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4300</w:t>
                  </w:r>
                </w:p>
              </w:tc>
            </w:tr>
            <w:tr w:rsidR="004616C4" w:rsidRPr="004616C4" w14:paraId="6C5E8322" w14:textId="77777777" w:rsidTr="00C00C22">
              <w:trPr>
                <w:trHeight w:val="20"/>
              </w:trPr>
              <w:tc>
                <w:tcPr>
                  <w:tcW w:w="368" w:type="pct"/>
                  <w:shd w:val="clear" w:color="auto" w:fill="auto"/>
                  <w:noWrap/>
                  <w:vAlign w:val="center"/>
                  <w:hideMark/>
                </w:tcPr>
                <w:p w14:paraId="523F78A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30</w:t>
                  </w:r>
                </w:p>
              </w:tc>
              <w:tc>
                <w:tcPr>
                  <w:tcW w:w="607" w:type="pct"/>
                  <w:vMerge/>
                  <w:vAlign w:val="center"/>
                  <w:hideMark/>
                </w:tcPr>
                <w:p w14:paraId="6805C2A4"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008EB17"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12F9F3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南坝城市生活污水处理厂</w:t>
                  </w:r>
                </w:p>
              </w:tc>
              <w:tc>
                <w:tcPr>
                  <w:tcW w:w="798" w:type="pct"/>
                  <w:shd w:val="clear" w:color="auto" w:fill="auto"/>
                  <w:noWrap/>
                  <w:vAlign w:val="center"/>
                  <w:hideMark/>
                </w:tcPr>
                <w:p w14:paraId="0AFB838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3500</w:t>
                  </w:r>
                </w:p>
              </w:tc>
            </w:tr>
            <w:tr w:rsidR="004616C4" w:rsidRPr="004616C4" w14:paraId="6D4B894A" w14:textId="77777777" w:rsidTr="00C00C22">
              <w:trPr>
                <w:trHeight w:val="20"/>
              </w:trPr>
              <w:tc>
                <w:tcPr>
                  <w:tcW w:w="368" w:type="pct"/>
                  <w:shd w:val="clear" w:color="auto" w:fill="auto"/>
                  <w:noWrap/>
                  <w:vAlign w:val="center"/>
                  <w:hideMark/>
                </w:tcPr>
                <w:p w14:paraId="00D9957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31</w:t>
                  </w:r>
                </w:p>
              </w:tc>
              <w:tc>
                <w:tcPr>
                  <w:tcW w:w="607" w:type="pct"/>
                  <w:vMerge/>
                  <w:vAlign w:val="center"/>
                  <w:hideMark/>
                </w:tcPr>
                <w:p w14:paraId="36485957"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098274A"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828082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渠县东城污水处理厂</w:t>
                  </w:r>
                </w:p>
              </w:tc>
              <w:tc>
                <w:tcPr>
                  <w:tcW w:w="798" w:type="pct"/>
                  <w:shd w:val="clear" w:color="auto" w:fill="auto"/>
                  <w:noWrap/>
                  <w:vAlign w:val="center"/>
                  <w:hideMark/>
                </w:tcPr>
                <w:p w14:paraId="72CE1BA1"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300</w:t>
                  </w:r>
                </w:p>
              </w:tc>
            </w:tr>
            <w:tr w:rsidR="004616C4" w:rsidRPr="004616C4" w14:paraId="45B20BED" w14:textId="77777777" w:rsidTr="00C00C22">
              <w:trPr>
                <w:trHeight w:val="20"/>
              </w:trPr>
              <w:tc>
                <w:tcPr>
                  <w:tcW w:w="368" w:type="pct"/>
                  <w:shd w:val="clear" w:color="auto" w:fill="auto"/>
                  <w:noWrap/>
                  <w:vAlign w:val="center"/>
                  <w:hideMark/>
                </w:tcPr>
                <w:p w14:paraId="05DECC6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32</w:t>
                  </w:r>
                </w:p>
              </w:tc>
              <w:tc>
                <w:tcPr>
                  <w:tcW w:w="607" w:type="pct"/>
                  <w:vMerge/>
                  <w:vAlign w:val="center"/>
                  <w:hideMark/>
                </w:tcPr>
                <w:p w14:paraId="4F5544D8"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53EE4BE"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8DA116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渠县经开区污水处理厂</w:t>
                  </w:r>
                </w:p>
              </w:tc>
              <w:tc>
                <w:tcPr>
                  <w:tcW w:w="798" w:type="pct"/>
                  <w:shd w:val="clear" w:color="auto" w:fill="auto"/>
                  <w:noWrap/>
                  <w:vAlign w:val="center"/>
                  <w:hideMark/>
                </w:tcPr>
                <w:p w14:paraId="50DBA2F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3500</w:t>
                  </w:r>
                </w:p>
              </w:tc>
            </w:tr>
            <w:tr w:rsidR="004616C4" w:rsidRPr="004616C4" w14:paraId="73DE7298" w14:textId="77777777" w:rsidTr="00C00C22">
              <w:trPr>
                <w:trHeight w:val="20"/>
              </w:trPr>
              <w:tc>
                <w:tcPr>
                  <w:tcW w:w="368" w:type="pct"/>
                  <w:shd w:val="clear" w:color="auto" w:fill="auto"/>
                  <w:noWrap/>
                  <w:vAlign w:val="center"/>
                  <w:hideMark/>
                </w:tcPr>
                <w:p w14:paraId="5A80589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33</w:t>
                  </w:r>
                </w:p>
              </w:tc>
              <w:tc>
                <w:tcPr>
                  <w:tcW w:w="607" w:type="pct"/>
                  <w:vMerge/>
                  <w:vAlign w:val="center"/>
                  <w:hideMark/>
                </w:tcPr>
                <w:p w14:paraId="08D37C5D"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456B7A7"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7DD0608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渠县清溪场镇污水处理厂</w:t>
                  </w:r>
                </w:p>
              </w:tc>
              <w:tc>
                <w:tcPr>
                  <w:tcW w:w="798" w:type="pct"/>
                  <w:shd w:val="clear" w:color="auto" w:fill="auto"/>
                  <w:noWrap/>
                  <w:vAlign w:val="center"/>
                  <w:hideMark/>
                </w:tcPr>
                <w:p w14:paraId="3E13F33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500</w:t>
                  </w:r>
                </w:p>
              </w:tc>
            </w:tr>
            <w:tr w:rsidR="004616C4" w:rsidRPr="004616C4" w14:paraId="2458AD46" w14:textId="77777777" w:rsidTr="00C00C22">
              <w:trPr>
                <w:trHeight w:val="20"/>
              </w:trPr>
              <w:tc>
                <w:tcPr>
                  <w:tcW w:w="368" w:type="pct"/>
                  <w:shd w:val="clear" w:color="auto" w:fill="auto"/>
                  <w:noWrap/>
                  <w:vAlign w:val="center"/>
                  <w:hideMark/>
                </w:tcPr>
                <w:p w14:paraId="37DF197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34</w:t>
                  </w:r>
                </w:p>
              </w:tc>
              <w:tc>
                <w:tcPr>
                  <w:tcW w:w="607" w:type="pct"/>
                  <w:vMerge/>
                  <w:vAlign w:val="center"/>
                  <w:hideMark/>
                </w:tcPr>
                <w:p w14:paraId="04DFF75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F219988"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70BBBB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渠县西城污水处理厂</w:t>
                  </w:r>
                </w:p>
              </w:tc>
              <w:tc>
                <w:tcPr>
                  <w:tcW w:w="798" w:type="pct"/>
                  <w:shd w:val="clear" w:color="auto" w:fill="auto"/>
                  <w:noWrap/>
                  <w:vAlign w:val="center"/>
                  <w:hideMark/>
                </w:tcPr>
                <w:p w14:paraId="482D35F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8500</w:t>
                  </w:r>
                </w:p>
              </w:tc>
            </w:tr>
            <w:tr w:rsidR="004616C4" w:rsidRPr="004616C4" w14:paraId="022CF817" w14:textId="77777777" w:rsidTr="00C00C22">
              <w:trPr>
                <w:trHeight w:val="20"/>
              </w:trPr>
              <w:tc>
                <w:tcPr>
                  <w:tcW w:w="368" w:type="pct"/>
                  <w:shd w:val="clear" w:color="auto" w:fill="auto"/>
                  <w:noWrap/>
                  <w:vAlign w:val="center"/>
                  <w:hideMark/>
                </w:tcPr>
                <w:p w14:paraId="78FC280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w:t>
                  </w:r>
                </w:p>
              </w:tc>
              <w:tc>
                <w:tcPr>
                  <w:tcW w:w="607" w:type="pct"/>
                  <w:vMerge/>
                  <w:vAlign w:val="center"/>
                  <w:hideMark/>
                </w:tcPr>
                <w:p w14:paraId="7C9866F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DB2E413"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2E49EB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渠县静边镇污水处理厂</w:t>
                  </w:r>
                </w:p>
              </w:tc>
              <w:tc>
                <w:tcPr>
                  <w:tcW w:w="798" w:type="pct"/>
                  <w:shd w:val="clear" w:color="auto" w:fill="auto"/>
                  <w:noWrap/>
                  <w:vAlign w:val="center"/>
                  <w:hideMark/>
                </w:tcPr>
                <w:p w14:paraId="27A9CF63"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w:t>
                  </w:r>
                </w:p>
              </w:tc>
            </w:tr>
            <w:tr w:rsidR="004616C4" w:rsidRPr="004616C4" w14:paraId="32023D7D" w14:textId="77777777" w:rsidTr="00C00C22">
              <w:trPr>
                <w:trHeight w:val="20"/>
              </w:trPr>
              <w:tc>
                <w:tcPr>
                  <w:tcW w:w="368" w:type="pct"/>
                  <w:shd w:val="clear" w:color="auto" w:fill="auto"/>
                  <w:noWrap/>
                  <w:vAlign w:val="center"/>
                  <w:hideMark/>
                </w:tcPr>
                <w:p w14:paraId="1236481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36</w:t>
                  </w:r>
                </w:p>
              </w:tc>
              <w:tc>
                <w:tcPr>
                  <w:tcW w:w="607" w:type="pct"/>
                  <w:vMerge/>
                  <w:vAlign w:val="center"/>
                  <w:hideMark/>
                </w:tcPr>
                <w:p w14:paraId="4778B45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CAB1C22"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4B633CD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万源蓝天环保水务有限公司</w:t>
                  </w:r>
                </w:p>
              </w:tc>
              <w:tc>
                <w:tcPr>
                  <w:tcW w:w="798" w:type="pct"/>
                  <w:shd w:val="clear" w:color="auto" w:fill="auto"/>
                  <w:noWrap/>
                  <w:vAlign w:val="center"/>
                  <w:hideMark/>
                </w:tcPr>
                <w:p w14:paraId="3921BA94"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5030</w:t>
                  </w:r>
                </w:p>
              </w:tc>
            </w:tr>
            <w:tr w:rsidR="004616C4" w:rsidRPr="004616C4" w14:paraId="615DAD35" w14:textId="77777777" w:rsidTr="00C00C22">
              <w:trPr>
                <w:trHeight w:val="20"/>
              </w:trPr>
              <w:tc>
                <w:tcPr>
                  <w:tcW w:w="368" w:type="pct"/>
                  <w:shd w:val="clear" w:color="auto" w:fill="auto"/>
                  <w:noWrap/>
                  <w:vAlign w:val="center"/>
                  <w:hideMark/>
                </w:tcPr>
                <w:p w14:paraId="1AFDC1A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37</w:t>
                  </w:r>
                </w:p>
              </w:tc>
              <w:tc>
                <w:tcPr>
                  <w:tcW w:w="607" w:type="pct"/>
                  <w:vMerge/>
                  <w:vAlign w:val="center"/>
                  <w:hideMark/>
                </w:tcPr>
                <w:p w14:paraId="13F9C91B"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70A4CA33"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7CEE0BF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万源市石塘镇污水处理厂</w:t>
                  </w:r>
                </w:p>
              </w:tc>
              <w:tc>
                <w:tcPr>
                  <w:tcW w:w="798" w:type="pct"/>
                  <w:shd w:val="clear" w:color="auto" w:fill="auto"/>
                  <w:noWrap/>
                  <w:vAlign w:val="center"/>
                  <w:hideMark/>
                </w:tcPr>
                <w:p w14:paraId="534E3CA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59</w:t>
                  </w:r>
                </w:p>
              </w:tc>
            </w:tr>
            <w:tr w:rsidR="004616C4" w:rsidRPr="004616C4" w14:paraId="2AF2973E" w14:textId="77777777" w:rsidTr="00C00C22">
              <w:trPr>
                <w:trHeight w:val="20"/>
              </w:trPr>
              <w:tc>
                <w:tcPr>
                  <w:tcW w:w="368" w:type="pct"/>
                  <w:shd w:val="clear" w:color="auto" w:fill="auto"/>
                  <w:noWrap/>
                  <w:vAlign w:val="center"/>
                  <w:hideMark/>
                </w:tcPr>
                <w:p w14:paraId="61CAA84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38</w:t>
                  </w:r>
                </w:p>
              </w:tc>
              <w:tc>
                <w:tcPr>
                  <w:tcW w:w="607" w:type="pct"/>
                  <w:vMerge/>
                  <w:vAlign w:val="center"/>
                  <w:hideMark/>
                </w:tcPr>
                <w:p w14:paraId="36A6F726"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E644598"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7CEBB6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万源市白沙镇污水处理厂</w:t>
                  </w:r>
                </w:p>
              </w:tc>
              <w:tc>
                <w:tcPr>
                  <w:tcW w:w="798" w:type="pct"/>
                  <w:shd w:val="clear" w:color="auto" w:fill="auto"/>
                  <w:noWrap/>
                  <w:vAlign w:val="center"/>
                  <w:hideMark/>
                </w:tcPr>
                <w:p w14:paraId="40F90AF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w:t>
                  </w:r>
                </w:p>
              </w:tc>
            </w:tr>
            <w:tr w:rsidR="004616C4" w:rsidRPr="004616C4" w14:paraId="796905D4" w14:textId="77777777" w:rsidTr="00C00C22">
              <w:trPr>
                <w:trHeight w:val="20"/>
              </w:trPr>
              <w:tc>
                <w:tcPr>
                  <w:tcW w:w="368" w:type="pct"/>
                  <w:shd w:val="clear" w:color="auto" w:fill="auto"/>
                  <w:noWrap/>
                  <w:vAlign w:val="center"/>
                  <w:hideMark/>
                </w:tcPr>
                <w:p w14:paraId="37A0DF1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39</w:t>
                  </w:r>
                </w:p>
              </w:tc>
              <w:tc>
                <w:tcPr>
                  <w:tcW w:w="607" w:type="pct"/>
                  <w:vMerge/>
                  <w:vAlign w:val="center"/>
                  <w:hideMark/>
                </w:tcPr>
                <w:p w14:paraId="319A7C33"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0E9B6F05"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7BFED90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万源市官渡镇污水处理厂</w:t>
                  </w:r>
                </w:p>
              </w:tc>
              <w:tc>
                <w:tcPr>
                  <w:tcW w:w="798" w:type="pct"/>
                  <w:shd w:val="clear" w:color="auto" w:fill="auto"/>
                  <w:noWrap/>
                  <w:vAlign w:val="center"/>
                  <w:hideMark/>
                </w:tcPr>
                <w:p w14:paraId="7AD89C9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200</w:t>
                  </w:r>
                </w:p>
              </w:tc>
            </w:tr>
            <w:tr w:rsidR="004616C4" w:rsidRPr="004616C4" w14:paraId="0BE4EEF3" w14:textId="77777777" w:rsidTr="00C00C22">
              <w:trPr>
                <w:trHeight w:val="20"/>
              </w:trPr>
              <w:tc>
                <w:tcPr>
                  <w:tcW w:w="368" w:type="pct"/>
                  <w:shd w:val="clear" w:color="auto" w:fill="auto"/>
                  <w:noWrap/>
                  <w:vAlign w:val="center"/>
                  <w:hideMark/>
                </w:tcPr>
                <w:p w14:paraId="4D11910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40</w:t>
                  </w:r>
                </w:p>
              </w:tc>
              <w:tc>
                <w:tcPr>
                  <w:tcW w:w="607" w:type="pct"/>
                  <w:vMerge/>
                  <w:vAlign w:val="center"/>
                  <w:hideMark/>
                </w:tcPr>
                <w:p w14:paraId="35F65D17"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75E0C21"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7E04207B"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万源市青花镇污水处理厂</w:t>
                  </w:r>
                </w:p>
              </w:tc>
              <w:tc>
                <w:tcPr>
                  <w:tcW w:w="798" w:type="pct"/>
                  <w:shd w:val="clear" w:color="auto" w:fill="auto"/>
                  <w:noWrap/>
                  <w:vAlign w:val="center"/>
                  <w:hideMark/>
                </w:tcPr>
                <w:p w14:paraId="7F5F0E5C"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100</w:t>
                  </w:r>
                </w:p>
              </w:tc>
            </w:tr>
            <w:tr w:rsidR="004616C4" w:rsidRPr="004616C4" w14:paraId="74823743" w14:textId="77777777" w:rsidTr="00C00C22">
              <w:trPr>
                <w:trHeight w:val="20"/>
              </w:trPr>
              <w:tc>
                <w:tcPr>
                  <w:tcW w:w="368" w:type="pct"/>
                  <w:shd w:val="clear" w:color="auto" w:fill="auto"/>
                  <w:noWrap/>
                  <w:vAlign w:val="center"/>
                  <w:hideMark/>
                </w:tcPr>
                <w:p w14:paraId="68AF8C8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lastRenderedPageBreak/>
                    <w:t>41</w:t>
                  </w:r>
                </w:p>
              </w:tc>
              <w:tc>
                <w:tcPr>
                  <w:tcW w:w="607" w:type="pct"/>
                  <w:vMerge/>
                  <w:vAlign w:val="center"/>
                  <w:hideMark/>
                </w:tcPr>
                <w:p w14:paraId="31B03134"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F5C56E8"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47ED2E8" w14:textId="437E70DF"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宣汉县胡家镇人民政府（宣汉县胡家镇生活污水处理厂）</w:t>
                  </w:r>
                </w:p>
              </w:tc>
              <w:tc>
                <w:tcPr>
                  <w:tcW w:w="798" w:type="pct"/>
                  <w:shd w:val="clear" w:color="auto" w:fill="auto"/>
                  <w:noWrap/>
                  <w:vAlign w:val="center"/>
                  <w:hideMark/>
                </w:tcPr>
                <w:p w14:paraId="306DD2D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300</w:t>
                  </w:r>
                </w:p>
              </w:tc>
            </w:tr>
            <w:tr w:rsidR="004616C4" w:rsidRPr="004616C4" w14:paraId="120B6AE9" w14:textId="77777777" w:rsidTr="00C00C22">
              <w:trPr>
                <w:trHeight w:val="20"/>
              </w:trPr>
              <w:tc>
                <w:tcPr>
                  <w:tcW w:w="368" w:type="pct"/>
                  <w:shd w:val="clear" w:color="auto" w:fill="auto"/>
                  <w:noWrap/>
                  <w:vAlign w:val="center"/>
                  <w:hideMark/>
                </w:tcPr>
                <w:p w14:paraId="428F029F"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42</w:t>
                  </w:r>
                </w:p>
              </w:tc>
              <w:tc>
                <w:tcPr>
                  <w:tcW w:w="607" w:type="pct"/>
                  <w:vMerge/>
                  <w:vAlign w:val="center"/>
                  <w:hideMark/>
                </w:tcPr>
                <w:p w14:paraId="03646A9A"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E5A4B72"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90D226B" w14:textId="420F899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宣汉县普光镇人民政府</w:t>
                  </w:r>
                  <w:r w:rsidRPr="004616C4">
                    <w:rPr>
                      <w:rFonts w:ascii="Times New Roman" w:eastAsia="等线" w:hAnsi="Times New Roman"/>
                      <w:kern w:val="0"/>
                      <w:sz w:val="20"/>
                      <w:szCs w:val="20"/>
                    </w:rPr>
                    <w:t>(</w:t>
                  </w:r>
                  <w:r w:rsidRPr="004616C4">
                    <w:rPr>
                      <w:rFonts w:ascii="宋体" w:hAnsi="宋体" w:hint="eastAsia"/>
                      <w:kern w:val="0"/>
                      <w:sz w:val="20"/>
                      <w:szCs w:val="20"/>
                    </w:rPr>
                    <w:t>普光镇污水处理站）</w:t>
                  </w:r>
                </w:p>
              </w:tc>
              <w:tc>
                <w:tcPr>
                  <w:tcW w:w="798" w:type="pct"/>
                  <w:shd w:val="clear" w:color="auto" w:fill="auto"/>
                  <w:noWrap/>
                  <w:vAlign w:val="center"/>
                  <w:hideMark/>
                </w:tcPr>
                <w:p w14:paraId="77EE19B7"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200</w:t>
                  </w:r>
                </w:p>
              </w:tc>
            </w:tr>
            <w:tr w:rsidR="004616C4" w:rsidRPr="004616C4" w14:paraId="3CE9B473" w14:textId="77777777" w:rsidTr="00C00C22">
              <w:trPr>
                <w:trHeight w:val="20"/>
              </w:trPr>
              <w:tc>
                <w:tcPr>
                  <w:tcW w:w="368" w:type="pct"/>
                  <w:shd w:val="clear" w:color="auto" w:fill="auto"/>
                  <w:noWrap/>
                  <w:vAlign w:val="center"/>
                  <w:hideMark/>
                </w:tcPr>
                <w:p w14:paraId="5B112C5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43</w:t>
                  </w:r>
                </w:p>
              </w:tc>
              <w:tc>
                <w:tcPr>
                  <w:tcW w:w="607" w:type="pct"/>
                  <w:vMerge/>
                  <w:vAlign w:val="center"/>
                  <w:hideMark/>
                </w:tcPr>
                <w:p w14:paraId="3CDEA1DB"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43F41464"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05BF2543" w14:textId="64BD0256"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宣汉县清溪镇人民政府（宣汉县清溪镇污水处理站）</w:t>
                  </w:r>
                </w:p>
              </w:tc>
              <w:tc>
                <w:tcPr>
                  <w:tcW w:w="798" w:type="pct"/>
                  <w:shd w:val="clear" w:color="auto" w:fill="auto"/>
                  <w:noWrap/>
                  <w:vAlign w:val="center"/>
                  <w:hideMark/>
                </w:tcPr>
                <w:p w14:paraId="1105222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360</w:t>
                  </w:r>
                </w:p>
              </w:tc>
            </w:tr>
            <w:tr w:rsidR="004616C4" w:rsidRPr="004616C4" w14:paraId="1B54FB1F" w14:textId="77777777" w:rsidTr="00C00C22">
              <w:trPr>
                <w:trHeight w:val="20"/>
              </w:trPr>
              <w:tc>
                <w:tcPr>
                  <w:tcW w:w="368" w:type="pct"/>
                  <w:shd w:val="clear" w:color="auto" w:fill="auto"/>
                  <w:noWrap/>
                  <w:vAlign w:val="center"/>
                  <w:hideMark/>
                </w:tcPr>
                <w:p w14:paraId="6CBC7B6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44</w:t>
                  </w:r>
                </w:p>
              </w:tc>
              <w:tc>
                <w:tcPr>
                  <w:tcW w:w="607" w:type="pct"/>
                  <w:vMerge/>
                  <w:vAlign w:val="center"/>
                  <w:hideMark/>
                </w:tcPr>
                <w:p w14:paraId="15D770F8"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05159D75"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2946504C" w14:textId="691E325B"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宣汉县新华镇人民政府（宣汉县新华镇生活污水处理厂）</w:t>
                  </w:r>
                </w:p>
              </w:tc>
              <w:tc>
                <w:tcPr>
                  <w:tcW w:w="798" w:type="pct"/>
                  <w:shd w:val="clear" w:color="auto" w:fill="auto"/>
                  <w:noWrap/>
                  <w:vAlign w:val="center"/>
                  <w:hideMark/>
                </w:tcPr>
                <w:p w14:paraId="09832F55"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500</w:t>
                  </w:r>
                </w:p>
              </w:tc>
            </w:tr>
            <w:tr w:rsidR="004616C4" w:rsidRPr="004616C4" w14:paraId="7F4156C9" w14:textId="77777777" w:rsidTr="00C00C22">
              <w:trPr>
                <w:trHeight w:val="20"/>
              </w:trPr>
              <w:tc>
                <w:tcPr>
                  <w:tcW w:w="368" w:type="pct"/>
                  <w:shd w:val="clear" w:color="auto" w:fill="auto"/>
                  <w:noWrap/>
                  <w:vAlign w:val="center"/>
                  <w:hideMark/>
                </w:tcPr>
                <w:p w14:paraId="2632A55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45</w:t>
                  </w:r>
                </w:p>
              </w:tc>
              <w:tc>
                <w:tcPr>
                  <w:tcW w:w="607" w:type="pct"/>
                  <w:vMerge/>
                  <w:vAlign w:val="center"/>
                  <w:hideMark/>
                </w:tcPr>
                <w:p w14:paraId="7FFD9C3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3F600C15"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2BC4A6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宣汉县城市生活污水处理厂</w:t>
                  </w:r>
                </w:p>
              </w:tc>
              <w:tc>
                <w:tcPr>
                  <w:tcW w:w="798" w:type="pct"/>
                  <w:shd w:val="clear" w:color="auto" w:fill="auto"/>
                  <w:noWrap/>
                  <w:vAlign w:val="center"/>
                  <w:hideMark/>
                </w:tcPr>
                <w:p w14:paraId="6C7E79C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5500</w:t>
                  </w:r>
                </w:p>
              </w:tc>
            </w:tr>
            <w:tr w:rsidR="004616C4" w:rsidRPr="004616C4" w14:paraId="1F4C1E95" w14:textId="77777777" w:rsidTr="00C00C22">
              <w:trPr>
                <w:trHeight w:val="20"/>
              </w:trPr>
              <w:tc>
                <w:tcPr>
                  <w:tcW w:w="368" w:type="pct"/>
                  <w:shd w:val="clear" w:color="auto" w:fill="auto"/>
                  <w:noWrap/>
                  <w:vAlign w:val="center"/>
                  <w:hideMark/>
                </w:tcPr>
                <w:p w14:paraId="08AB5369"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46</w:t>
                  </w:r>
                </w:p>
              </w:tc>
              <w:tc>
                <w:tcPr>
                  <w:tcW w:w="607" w:type="pct"/>
                  <w:vMerge/>
                  <w:vAlign w:val="center"/>
                  <w:hideMark/>
                </w:tcPr>
                <w:p w14:paraId="2FAB9652"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64B2A3F3"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34488B27" w14:textId="77777777" w:rsidR="00C00C22" w:rsidRPr="004616C4" w:rsidRDefault="00C00C22" w:rsidP="00C00C22">
                  <w:pPr>
                    <w:widowControl/>
                    <w:jc w:val="center"/>
                    <w:rPr>
                      <w:rFonts w:ascii="宋体" w:hAnsi="宋体" w:cs="宋体"/>
                      <w:b/>
                      <w:bCs/>
                      <w:kern w:val="0"/>
                      <w:sz w:val="20"/>
                      <w:szCs w:val="20"/>
                    </w:rPr>
                  </w:pPr>
                  <w:r w:rsidRPr="004616C4">
                    <w:rPr>
                      <w:rFonts w:ascii="宋体" w:hAnsi="宋体" w:cs="宋体" w:hint="eastAsia"/>
                      <w:b/>
                      <w:bCs/>
                      <w:kern w:val="0"/>
                      <w:sz w:val="20"/>
                      <w:szCs w:val="20"/>
                    </w:rPr>
                    <w:t>合计</w:t>
                  </w:r>
                </w:p>
              </w:tc>
              <w:tc>
                <w:tcPr>
                  <w:tcW w:w="798" w:type="pct"/>
                  <w:shd w:val="clear" w:color="auto" w:fill="auto"/>
                  <w:noWrap/>
                  <w:vAlign w:val="center"/>
                  <w:hideMark/>
                </w:tcPr>
                <w:p w14:paraId="5E0F23E5" w14:textId="77777777" w:rsidR="00C00C22" w:rsidRPr="004616C4" w:rsidRDefault="00C00C22" w:rsidP="00C00C22">
                  <w:pPr>
                    <w:widowControl/>
                    <w:jc w:val="center"/>
                    <w:rPr>
                      <w:rFonts w:ascii="Times New Roman" w:eastAsia="等线" w:hAnsi="Times New Roman"/>
                      <w:b/>
                      <w:bCs/>
                      <w:kern w:val="0"/>
                      <w:sz w:val="20"/>
                      <w:szCs w:val="20"/>
                    </w:rPr>
                  </w:pPr>
                  <w:r w:rsidRPr="004616C4">
                    <w:rPr>
                      <w:rFonts w:ascii="Times New Roman" w:eastAsia="等线" w:hAnsi="Times New Roman"/>
                      <w:b/>
                      <w:bCs/>
                      <w:kern w:val="0"/>
                      <w:sz w:val="20"/>
                      <w:szCs w:val="20"/>
                    </w:rPr>
                    <w:t>91185</w:t>
                  </w:r>
                </w:p>
              </w:tc>
            </w:tr>
            <w:tr w:rsidR="004616C4" w:rsidRPr="004616C4" w14:paraId="48847F3D" w14:textId="77777777" w:rsidTr="00C00C22">
              <w:trPr>
                <w:trHeight w:val="20"/>
              </w:trPr>
              <w:tc>
                <w:tcPr>
                  <w:tcW w:w="368" w:type="pct"/>
                  <w:shd w:val="clear" w:color="auto" w:fill="auto"/>
                  <w:noWrap/>
                  <w:vAlign w:val="center"/>
                  <w:hideMark/>
                </w:tcPr>
                <w:p w14:paraId="463DED28"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47</w:t>
                  </w:r>
                </w:p>
              </w:tc>
              <w:tc>
                <w:tcPr>
                  <w:tcW w:w="607" w:type="pct"/>
                  <w:vMerge w:val="restart"/>
                  <w:shd w:val="clear" w:color="auto" w:fill="auto"/>
                  <w:noWrap/>
                  <w:vAlign w:val="center"/>
                  <w:hideMark/>
                </w:tcPr>
                <w:p w14:paraId="50BFE5C1" w14:textId="77777777" w:rsidR="00C00C22" w:rsidRPr="004616C4" w:rsidRDefault="00C00C22" w:rsidP="00C00C22">
                  <w:pPr>
                    <w:widowControl/>
                    <w:jc w:val="center"/>
                    <w:rPr>
                      <w:rFonts w:ascii="宋体" w:hAnsi="宋体" w:cs="宋体"/>
                      <w:kern w:val="0"/>
                      <w:sz w:val="20"/>
                      <w:szCs w:val="20"/>
                    </w:rPr>
                  </w:pPr>
                  <w:r w:rsidRPr="004616C4">
                    <w:rPr>
                      <w:rFonts w:ascii="宋体" w:hAnsi="宋体" w:cs="宋体" w:hint="eastAsia"/>
                      <w:kern w:val="0"/>
                      <w:sz w:val="20"/>
                      <w:szCs w:val="20"/>
                    </w:rPr>
                    <w:t>工业污泥</w:t>
                  </w:r>
                </w:p>
              </w:tc>
              <w:tc>
                <w:tcPr>
                  <w:tcW w:w="420" w:type="pct"/>
                  <w:vMerge w:val="restart"/>
                  <w:shd w:val="clear" w:color="auto" w:fill="auto"/>
                  <w:vAlign w:val="center"/>
                  <w:hideMark/>
                </w:tcPr>
                <w:p w14:paraId="6CDE0F3A" w14:textId="77777777" w:rsidR="00C00C22" w:rsidRPr="004616C4" w:rsidRDefault="00C00C22" w:rsidP="00C00C22">
                  <w:pPr>
                    <w:widowControl/>
                    <w:jc w:val="center"/>
                    <w:rPr>
                      <w:rFonts w:ascii="宋体" w:hAnsi="宋体" w:cs="宋体"/>
                      <w:kern w:val="0"/>
                      <w:sz w:val="20"/>
                      <w:szCs w:val="20"/>
                    </w:rPr>
                  </w:pPr>
                  <w:r w:rsidRPr="004616C4">
                    <w:rPr>
                      <w:rFonts w:ascii="宋体" w:hAnsi="宋体" w:cs="宋体" w:hint="eastAsia"/>
                      <w:kern w:val="0"/>
                      <w:sz w:val="20"/>
                      <w:szCs w:val="20"/>
                    </w:rPr>
                    <w:t>达州市</w:t>
                  </w:r>
                </w:p>
              </w:tc>
              <w:tc>
                <w:tcPr>
                  <w:tcW w:w="2807" w:type="pct"/>
                  <w:shd w:val="clear" w:color="auto" w:fill="auto"/>
                  <w:vAlign w:val="center"/>
                  <w:hideMark/>
                </w:tcPr>
                <w:p w14:paraId="1DFB166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葛洲坝水务（达州）有限公司</w:t>
                  </w:r>
                </w:p>
              </w:tc>
              <w:tc>
                <w:tcPr>
                  <w:tcW w:w="798" w:type="pct"/>
                  <w:shd w:val="clear" w:color="auto" w:fill="auto"/>
                  <w:noWrap/>
                  <w:vAlign w:val="center"/>
                  <w:hideMark/>
                </w:tcPr>
                <w:p w14:paraId="44979B2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5400</w:t>
                  </w:r>
                </w:p>
              </w:tc>
            </w:tr>
            <w:tr w:rsidR="004616C4" w:rsidRPr="004616C4" w14:paraId="133FE45D" w14:textId="77777777" w:rsidTr="00C00C22">
              <w:trPr>
                <w:trHeight w:val="20"/>
              </w:trPr>
              <w:tc>
                <w:tcPr>
                  <w:tcW w:w="368" w:type="pct"/>
                  <w:shd w:val="clear" w:color="auto" w:fill="auto"/>
                  <w:noWrap/>
                  <w:vAlign w:val="center"/>
                  <w:hideMark/>
                </w:tcPr>
                <w:p w14:paraId="1E1212FD"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48</w:t>
                  </w:r>
                </w:p>
              </w:tc>
              <w:tc>
                <w:tcPr>
                  <w:tcW w:w="607" w:type="pct"/>
                  <w:vMerge/>
                  <w:vAlign w:val="center"/>
                  <w:hideMark/>
                </w:tcPr>
                <w:p w14:paraId="366F46DB"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65FE1C51"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60914AA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宣汉县普光工业园污水处理厂</w:t>
                  </w:r>
                </w:p>
              </w:tc>
              <w:tc>
                <w:tcPr>
                  <w:tcW w:w="798" w:type="pct"/>
                  <w:shd w:val="clear" w:color="auto" w:fill="auto"/>
                  <w:noWrap/>
                  <w:vAlign w:val="center"/>
                  <w:hideMark/>
                </w:tcPr>
                <w:p w14:paraId="40EAEDB2"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3700</w:t>
                  </w:r>
                </w:p>
              </w:tc>
            </w:tr>
            <w:tr w:rsidR="004616C4" w:rsidRPr="004616C4" w14:paraId="2A2DD478" w14:textId="77777777" w:rsidTr="00C00C22">
              <w:trPr>
                <w:trHeight w:val="20"/>
              </w:trPr>
              <w:tc>
                <w:tcPr>
                  <w:tcW w:w="368" w:type="pct"/>
                  <w:shd w:val="clear" w:color="auto" w:fill="auto"/>
                  <w:noWrap/>
                  <w:vAlign w:val="center"/>
                  <w:hideMark/>
                </w:tcPr>
                <w:p w14:paraId="152891CA"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49</w:t>
                  </w:r>
                </w:p>
              </w:tc>
              <w:tc>
                <w:tcPr>
                  <w:tcW w:w="607" w:type="pct"/>
                  <w:vMerge/>
                  <w:vAlign w:val="center"/>
                  <w:hideMark/>
                </w:tcPr>
                <w:p w14:paraId="506DA93B"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A0214C7"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CE3CFB0"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宋体" w:hAnsi="宋体" w:hint="eastAsia"/>
                      <w:kern w:val="0"/>
                      <w:sz w:val="20"/>
                      <w:szCs w:val="20"/>
                    </w:rPr>
                    <w:t>宣汉县柳池工业园区污水处理厂</w:t>
                  </w:r>
                </w:p>
              </w:tc>
              <w:tc>
                <w:tcPr>
                  <w:tcW w:w="798" w:type="pct"/>
                  <w:shd w:val="clear" w:color="auto" w:fill="auto"/>
                  <w:noWrap/>
                  <w:vAlign w:val="center"/>
                  <w:hideMark/>
                </w:tcPr>
                <w:p w14:paraId="2AA37206"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1800</w:t>
                  </w:r>
                </w:p>
              </w:tc>
            </w:tr>
            <w:tr w:rsidR="004616C4" w:rsidRPr="004616C4" w14:paraId="6767831F" w14:textId="77777777" w:rsidTr="00C00C22">
              <w:trPr>
                <w:trHeight w:val="20"/>
              </w:trPr>
              <w:tc>
                <w:tcPr>
                  <w:tcW w:w="368" w:type="pct"/>
                  <w:shd w:val="clear" w:color="auto" w:fill="auto"/>
                  <w:noWrap/>
                  <w:vAlign w:val="center"/>
                  <w:hideMark/>
                </w:tcPr>
                <w:p w14:paraId="3B3CC1AE" w14:textId="77777777" w:rsidR="00C00C22" w:rsidRPr="004616C4" w:rsidRDefault="00C00C22" w:rsidP="00C00C22">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50</w:t>
                  </w:r>
                </w:p>
              </w:tc>
              <w:tc>
                <w:tcPr>
                  <w:tcW w:w="607" w:type="pct"/>
                  <w:vMerge/>
                  <w:vAlign w:val="center"/>
                  <w:hideMark/>
                </w:tcPr>
                <w:p w14:paraId="24DF11FF" w14:textId="77777777" w:rsidR="00C00C22" w:rsidRPr="004616C4" w:rsidRDefault="00C00C22" w:rsidP="00C00C22">
                  <w:pPr>
                    <w:widowControl/>
                    <w:jc w:val="center"/>
                    <w:rPr>
                      <w:rFonts w:ascii="宋体" w:hAnsi="宋体" w:cs="宋体"/>
                      <w:kern w:val="0"/>
                      <w:sz w:val="20"/>
                      <w:szCs w:val="20"/>
                    </w:rPr>
                  </w:pPr>
                </w:p>
              </w:tc>
              <w:tc>
                <w:tcPr>
                  <w:tcW w:w="420" w:type="pct"/>
                  <w:vMerge/>
                  <w:vAlign w:val="center"/>
                  <w:hideMark/>
                </w:tcPr>
                <w:p w14:paraId="1CC218B0" w14:textId="77777777" w:rsidR="00C00C22" w:rsidRPr="004616C4" w:rsidRDefault="00C00C22" w:rsidP="00C00C22">
                  <w:pPr>
                    <w:widowControl/>
                    <w:jc w:val="center"/>
                    <w:rPr>
                      <w:rFonts w:ascii="宋体" w:hAnsi="宋体" w:cs="宋体"/>
                      <w:kern w:val="0"/>
                      <w:sz w:val="20"/>
                      <w:szCs w:val="20"/>
                    </w:rPr>
                  </w:pPr>
                </w:p>
              </w:tc>
              <w:tc>
                <w:tcPr>
                  <w:tcW w:w="2807" w:type="pct"/>
                  <w:shd w:val="clear" w:color="auto" w:fill="auto"/>
                  <w:vAlign w:val="center"/>
                  <w:hideMark/>
                </w:tcPr>
                <w:p w14:paraId="5D39E27D" w14:textId="77777777" w:rsidR="00C00C22" w:rsidRPr="004616C4" w:rsidRDefault="00C00C22" w:rsidP="00C00C22">
                  <w:pPr>
                    <w:widowControl/>
                    <w:jc w:val="center"/>
                    <w:rPr>
                      <w:rFonts w:ascii="Times New Roman" w:eastAsia="等线" w:hAnsi="Times New Roman"/>
                      <w:b/>
                      <w:bCs/>
                      <w:kern w:val="0"/>
                      <w:sz w:val="20"/>
                      <w:szCs w:val="20"/>
                    </w:rPr>
                  </w:pPr>
                  <w:r w:rsidRPr="004616C4">
                    <w:rPr>
                      <w:rFonts w:ascii="宋体" w:hAnsi="宋体" w:hint="eastAsia"/>
                      <w:b/>
                      <w:bCs/>
                      <w:kern w:val="0"/>
                      <w:sz w:val="20"/>
                      <w:szCs w:val="20"/>
                    </w:rPr>
                    <w:t>合计</w:t>
                  </w:r>
                </w:p>
              </w:tc>
              <w:tc>
                <w:tcPr>
                  <w:tcW w:w="798" w:type="pct"/>
                  <w:shd w:val="clear" w:color="auto" w:fill="auto"/>
                  <w:noWrap/>
                  <w:vAlign w:val="center"/>
                  <w:hideMark/>
                </w:tcPr>
                <w:p w14:paraId="10B2CB5A" w14:textId="77777777" w:rsidR="00C00C22" w:rsidRPr="004616C4" w:rsidRDefault="00C00C22" w:rsidP="00C00C22">
                  <w:pPr>
                    <w:widowControl/>
                    <w:jc w:val="center"/>
                    <w:rPr>
                      <w:rFonts w:ascii="Times New Roman" w:eastAsia="等线" w:hAnsi="Times New Roman"/>
                      <w:b/>
                      <w:bCs/>
                      <w:kern w:val="0"/>
                      <w:sz w:val="20"/>
                      <w:szCs w:val="20"/>
                    </w:rPr>
                  </w:pPr>
                  <w:r w:rsidRPr="004616C4">
                    <w:rPr>
                      <w:rFonts w:ascii="Times New Roman" w:eastAsia="等线" w:hAnsi="Times New Roman"/>
                      <w:b/>
                      <w:bCs/>
                      <w:kern w:val="0"/>
                      <w:sz w:val="20"/>
                      <w:szCs w:val="20"/>
                    </w:rPr>
                    <w:t>10900</w:t>
                  </w:r>
                </w:p>
              </w:tc>
            </w:tr>
          </w:tbl>
          <w:p w14:paraId="723AE192" w14:textId="2FD58363" w:rsidR="00C00C22" w:rsidRPr="004616C4" w:rsidRDefault="00C00C22" w:rsidP="00C00C22">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根据设计方案，本次项目年处置</w:t>
            </w:r>
            <w:r w:rsidRPr="004616C4">
              <w:rPr>
                <w:rFonts w:ascii="Times New Roman" w:hAnsi="Times New Roman" w:cs="Times New Roman" w:hint="eastAsia"/>
                <w:sz w:val="24"/>
                <w:lang w:val="en-US"/>
              </w:rPr>
              <w:t>1</w:t>
            </w:r>
            <w:r w:rsidRPr="004616C4">
              <w:rPr>
                <w:rFonts w:ascii="Times New Roman" w:hAnsi="Times New Roman" w:cs="Times New Roman"/>
                <w:sz w:val="24"/>
                <w:lang w:val="en-US"/>
              </w:rPr>
              <w:t>0</w:t>
            </w:r>
            <w:r w:rsidRPr="004616C4">
              <w:rPr>
                <w:rFonts w:ascii="Times New Roman" w:hAnsi="Times New Roman" w:cs="Times New Roman" w:hint="eastAsia"/>
                <w:sz w:val="24"/>
                <w:lang w:val="en-US"/>
              </w:rPr>
              <w:t>万吨污泥，其中工业污泥仅处置含水率约</w:t>
            </w:r>
            <w:r w:rsidRPr="004616C4">
              <w:rPr>
                <w:rFonts w:ascii="Times New Roman" w:hAnsi="Times New Roman" w:cs="Times New Roman" w:hint="eastAsia"/>
                <w:sz w:val="24"/>
                <w:lang w:val="en-US"/>
              </w:rPr>
              <w:t>6</w:t>
            </w:r>
            <w:r w:rsidRPr="004616C4">
              <w:rPr>
                <w:rFonts w:ascii="Times New Roman" w:hAnsi="Times New Roman" w:cs="Times New Roman"/>
                <w:sz w:val="24"/>
                <w:lang w:val="en-US"/>
              </w:rPr>
              <w:t>0</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类别，年处置量</w:t>
            </w:r>
            <w:r w:rsidRPr="004616C4">
              <w:rPr>
                <w:rFonts w:ascii="Times New Roman" w:hAnsi="Times New Roman" w:cs="Times New Roman" w:hint="eastAsia"/>
                <w:sz w:val="24"/>
                <w:lang w:val="en-US"/>
              </w:rPr>
              <w:t>1</w:t>
            </w:r>
            <w:r w:rsidRPr="004616C4">
              <w:rPr>
                <w:rFonts w:ascii="Times New Roman" w:hAnsi="Times New Roman" w:cs="Times New Roman" w:hint="eastAsia"/>
                <w:sz w:val="24"/>
                <w:lang w:val="en-US"/>
              </w:rPr>
              <w:t>万吨，由于区域内市政污泥待处置量较多，本次拟处置含水率约</w:t>
            </w:r>
            <w:r w:rsidRPr="004616C4">
              <w:rPr>
                <w:rFonts w:ascii="Times New Roman" w:hAnsi="Times New Roman" w:cs="Times New Roman" w:hint="eastAsia"/>
                <w:sz w:val="24"/>
                <w:lang w:val="en-US"/>
              </w:rPr>
              <w:t>6</w:t>
            </w:r>
            <w:r w:rsidRPr="004616C4">
              <w:rPr>
                <w:rFonts w:ascii="Times New Roman" w:hAnsi="Times New Roman" w:cs="Times New Roman"/>
                <w:sz w:val="24"/>
                <w:lang w:val="en-US"/>
              </w:rPr>
              <w:t>0</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类市政污泥</w:t>
            </w:r>
            <w:r w:rsidRPr="004616C4">
              <w:rPr>
                <w:rFonts w:ascii="Times New Roman" w:hAnsi="Times New Roman" w:cs="Times New Roman" w:hint="eastAsia"/>
                <w:sz w:val="24"/>
                <w:lang w:val="en-US"/>
              </w:rPr>
              <w:t>5</w:t>
            </w:r>
            <w:r w:rsidRPr="004616C4">
              <w:rPr>
                <w:rFonts w:ascii="Times New Roman" w:hAnsi="Times New Roman" w:cs="Times New Roman"/>
                <w:sz w:val="24"/>
                <w:lang w:val="en-US"/>
              </w:rPr>
              <w:t>.5</w:t>
            </w:r>
            <w:r w:rsidRPr="004616C4">
              <w:rPr>
                <w:rFonts w:ascii="Times New Roman" w:hAnsi="Times New Roman" w:cs="Times New Roman" w:hint="eastAsia"/>
                <w:sz w:val="24"/>
                <w:lang w:val="en-US"/>
              </w:rPr>
              <w:t>万吨，含水率约</w:t>
            </w:r>
            <w:r w:rsidRPr="004616C4">
              <w:rPr>
                <w:rFonts w:ascii="Times New Roman" w:hAnsi="Times New Roman" w:cs="Times New Roman" w:hint="eastAsia"/>
                <w:sz w:val="24"/>
                <w:lang w:val="en-US"/>
              </w:rPr>
              <w:t>8</w:t>
            </w:r>
            <w:r w:rsidRPr="004616C4">
              <w:rPr>
                <w:rFonts w:ascii="Times New Roman" w:hAnsi="Times New Roman" w:cs="Times New Roman"/>
                <w:sz w:val="24"/>
                <w:lang w:val="en-US"/>
              </w:rPr>
              <w:t>0</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类市政污泥</w:t>
            </w:r>
            <w:r w:rsidRPr="004616C4">
              <w:rPr>
                <w:rFonts w:ascii="Times New Roman" w:hAnsi="Times New Roman" w:cs="Times New Roman" w:hint="eastAsia"/>
                <w:sz w:val="24"/>
                <w:lang w:val="en-US"/>
              </w:rPr>
              <w:t>3</w:t>
            </w:r>
            <w:r w:rsidRPr="004616C4">
              <w:rPr>
                <w:rFonts w:ascii="Times New Roman" w:hAnsi="Times New Roman" w:cs="Times New Roman"/>
                <w:sz w:val="24"/>
                <w:lang w:val="en-US"/>
              </w:rPr>
              <w:t>.5</w:t>
            </w:r>
            <w:r w:rsidRPr="004616C4">
              <w:rPr>
                <w:rFonts w:ascii="Times New Roman" w:hAnsi="Times New Roman" w:cs="Times New Roman" w:hint="eastAsia"/>
                <w:sz w:val="24"/>
                <w:lang w:val="en-US"/>
              </w:rPr>
              <w:t>万吨。</w:t>
            </w:r>
          </w:p>
          <w:bookmarkEnd w:id="36"/>
          <w:p w14:paraId="4A3E6498" w14:textId="77777777" w:rsidR="00C00C22" w:rsidRPr="004616C4" w:rsidRDefault="00C00C22" w:rsidP="00C00C22">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本次环评要求拟处置的工业污泥需为一般固废，本项目可收集经产生端鉴定或本项目建设单位鉴定过的属于一般固废的工业污泥。</w:t>
            </w:r>
            <w:r w:rsidRPr="004616C4">
              <w:rPr>
                <w:rFonts w:ascii="Times New Roman" w:hAnsi="Times New Roman" w:cs="Times New Roman"/>
                <w:sz w:val="24"/>
                <w:lang w:val="en-US"/>
              </w:rPr>
              <w:t>本项目污泥还需满足《城镇污水处理厂污泥泥质》（</w:t>
            </w:r>
            <w:r w:rsidRPr="004616C4">
              <w:rPr>
                <w:rFonts w:ascii="Times New Roman" w:hAnsi="Times New Roman" w:cs="Times New Roman"/>
                <w:sz w:val="24"/>
                <w:lang w:val="en-US"/>
              </w:rPr>
              <w:t>GB24188-2009</w:t>
            </w:r>
            <w:r w:rsidRPr="004616C4">
              <w:rPr>
                <w:rFonts w:ascii="Times New Roman" w:hAnsi="Times New Roman" w:cs="Times New Roman"/>
                <w:sz w:val="24"/>
                <w:lang w:val="en-US"/>
              </w:rPr>
              <w:t>）控制指标及限值。</w:t>
            </w:r>
          </w:p>
          <w:bookmarkEnd w:id="31"/>
          <w:p w14:paraId="521B446F" w14:textId="59FF03A0" w:rsidR="00C00C22" w:rsidRPr="004616C4" w:rsidRDefault="00C00C22" w:rsidP="00C00C22">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2-6</w:t>
            </w:r>
            <w:r w:rsidRPr="004616C4">
              <w:rPr>
                <w:rFonts w:ascii="Times New Roman" w:hAnsi="Times New Roman"/>
                <w:b/>
                <w:bCs/>
                <w:sz w:val="24"/>
              </w:rPr>
              <w:t>《城镇污水处理厂污泥泥质》（</w:t>
            </w:r>
            <w:r w:rsidRPr="004616C4">
              <w:rPr>
                <w:rFonts w:ascii="Times New Roman" w:hAnsi="Times New Roman"/>
                <w:b/>
                <w:bCs/>
                <w:sz w:val="24"/>
              </w:rPr>
              <w:t>GB24188-2009</w:t>
            </w:r>
            <w:r w:rsidRPr="004616C4">
              <w:rPr>
                <w:rFonts w:ascii="Times New Roman" w:hAnsi="Times New Roman"/>
                <w:b/>
                <w:bCs/>
                <w:sz w:val="24"/>
              </w:rPr>
              <w:t>）控制指标及限值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4691"/>
              <w:gridCol w:w="2646"/>
            </w:tblGrid>
            <w:tr w:rsidR="004616C4" w:rsidRPr="004616C4" w14:paraId="045CF097" w14:textId="77777777" w:rsidTr="00B84325">
              <w:trPr>
                <w:cantSplit/>
                <w:trHeight w:val="20"/>
              </w:trPr>
              <w:tc>
                <w:tcPr>
                  <w:tcW w:w="619" w:type="pct"/>
                  <w:vAlign w:val="center"/>
                </w:tcPr>
                <w:p w14:paraId="7B1D3D92" w14:textId="77777777" w:rsidR="00C00C22" w:rsidRPr="004616C4" w:rsidRDefault="00C00C22" w:rsidP="00C00C22">
                  <w:pPr>
                    <w:adjustRightInd w:val="0"/>
                    <w:snapToGrid w:val="0"/>
                    <w:jc w:val="center"/>
                    <w:rPr>
                      <w:rFonts w:ascii="Times New Roman" w:hAnsi="Times New Roman"/>
                      <w:b/>
                      <w:bCs/>
                      <w:szCs w:val="21"/>
                    </w:rPr>
                  </w:pPr>
                  <w:r w:rsidRPr="004616C4">
                    <w:rPr>
                      <w:rFonts w:ascii="Times New Roman" w:hAnsi="Times New Roman"/>
                      <w:b/>
                      <w:bCs/>
                      <w:szCs w:val="21"/>
                    </w:rPr>
                    <w:t>序号</w:t>
                  </w:r>
                </w:p>
              </w:tc>
              <w:tc>
                <w:tcPr>
                  <w:tcW w:w="2801" w:type="pct"/>
                  <w:vAlign w:val="center"/>
                </w:tcPr>
                <w:p w14:paraId="2BD015C8" w14:textId="77777777" w:rsidR="00C00C22" w:rsidRPr="004616C4" w:rsidRDefault="00C00C22" w:rsidP="00C00C22">
                  <w:pPr>
                    <w:adjustRightInd w:val="0"/>
                    <w:snapToGrid w:val="0"/>
                    <w:jc w:val="center"/>
                    <w:rPr>
                      <w:rFonts w:ascii="Times New Roman" w:hAnsi="Times New Roman"/>
                      <w:b/>
                      <w:bCs/>
                      <w:szCs w:val="21"/>
                    </w:rPr>
                  </w:pPr>
                  <w:r w:rsidRPr="004616C4">
                    <w:rPr>
                      <w:rFonts w:ascii="Times New Roman" w:hAnsi="Times New Roman"/>
                      <w:b/>
                      <w:bCs/>
                      <w:szCs w:val="21"/>
                    </w:rPr>
                    <w:t>控制指标</w:t>
                  </w:r>
                </w:p>
              </w:tc>
              <w:tc>
                <w:tcPr>
                  <w:tcW w:w="1580" w:type="pct"/>
                  <w:vAlign w:val="center"/>
                </w:tcPr>
                <w:p w14:paraId="68E06A5A" w14:textId="77777777" w:rsidR="00C00C22" w:rsidRPr="004616C4" w:rsidRDefault="00C00C22" w:rsidP="00C00C22">
                  <w:pPr>
                    <w:adjustRightInd w:val="0"/>
                    <w:snapToGrid w:val="0"/>
                    <w:jc w:val="center"/>
                    <w:rPr>
                      <w:rFonts w:ascii="Times New Roman" w:hAnsi="Times New Roman"/>
                      <w:b/>
                      <w:bCs/>
                      <w:szCs w:val="21"/>
                    </w:rPr>
                  </w:pPr>
                  <w:r w:rsidRPr="004616C4">
                    <w:rPr>
                      <w:rFonts w:ascii="Times New Roman" w:hAnsi="Times New Roman"/>
                      <w:b/>
                      <w:bCs/>
                      <w:szCs w:val="21"/>
                    </w:rPr>
                    <w:t>限值</w:t>
                  </w:r>
                </w:p>
              </w:tc>
            </w:tr>
            <w:tr w:rsidR="004616C4" w:rsidRPr="004616C4" w14:paraId="089402BD" w14:textId="77777777" w:rsidTr="00B84325">
              <w:trPr>
                <w:cantSplit/>
                <w:trHeight w:val="20"/>
              </w:trPr>
              <w:tc>
                <w:tcPr>
                  <w:tcW w:w="619" w:type="pct"/>
                  <w:vAlign w:val="center"/>
                </w:tcPr>
                <w:p w14:paraId="7C8687ED"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w:t>
                  </w:r>
                </w:p>
              </w:tc>
              <w:tc>
                <w:tcPr>
                  <w:tcW w:w="2801" w:type="pct"/>
                  <w:vAlign w:val="center"/>
                </w:tcPr>
                <w:p w14:paraId="50197C58"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pH</w:t>
                  </w:r>
                </w:p>
              </w:tc>
              <w:tc>
                <w:tcPr>
                  <w:tcW w:w="1580" w:type="pct"/>
                  <w:vAlign w:val="center"/>
                </w:tcPr>
                <w:p w14:paraId="7CC40F83"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5-10</w:t>
                  </w:r>
                </w:p>
              </w:tc>
            </w:tr>
            <w:tr w:rsidR="004616C4" w:rsidRPr="004616C4" w14:paraId="05A4D5E9" w14:textId="77777777" w:rsidTr="00B84325">
              <w:trPr>
                <w:cantSplit/>
                <w:trHeight w:val="20"/>
              </w:trPr>
              <w:tc>
                <w:tcPr>
                  <w:tcW w:w="619" w:type="pct"/>
                  <w:vAlign w:val="center"/>
                </w:tcPr>
                <w:p w14:paraId="3139C0BD"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2</w:t>
                  </w:r>
                </w:p>
              </w:tc>
              <w:tc>
                <w:tcPr>
                  <w:tcW w:w="2801" w:type="pct"/>
                  <w:vAlign w:val="center"/>
                </w:tcPr>
                <w:p w14:paraId="0FA3CF5B"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含水率</w:t>
                  </w:r>
                  <w:r w:rsidRPr="004616C4">
                    <w:rPr>
                      <w:rFonts w:ascii="Times New Roman" w:hAnsi="Times New Roman"/>
                      <w:szCs w:val="21"/>
                    </w:rPr>
                    <w:t>%</w:t>
                  </w:r>
                </w:p>
              </w:tc>
              <w:tc>
                <w:tcPr>
                  <w:tcW w:w="1580" w:type="pct"/>
                  <w:vAlign w:val="center"/>
                </w:tcPr>
                <w:p w14:paraId="1A568E7B"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&lt;80</w:t>
                  </w:r>
                </w:p>
              </w:tc>
            </w:tr>
            <w:tr w:rsidR="004616C4" w:rsidRPr="004616C4" w14:paraId="3AF524AA" w14:textId="77777777" w:rsidTr="00B84325">
              <w:trPr>
                <w:cantSplit/>
                <w:trHeight w:val="20"/>
              </w:trPr>
              <w:tc>
                <w:tcPr>
                  <w:tcW w:w="619" w:type="pct"/>
                  <w:vAlign w:val="center"/>
                </w:tcPr>
                <w:p w14:paraId="1FAEFB3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3</w:t>
                  </w:r>
                </w:p>
              </w:tc>
              <w:tc>
                <w:tcPr>
                  <w:tcW w:w="2801" w:type="pct"/>
                  <w:vAlign w:val="center"/>
                </w:tcPr>
                <w:p w14:paraId="16E8A0A9"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粪大肠菌群菌值</w:t>
                  </w:r>
                </w:p>
              </w:tc>
              <w:tc>
                <w:tcPr>
                  <w:tcW w:w="1580" w:type="pct"/>
                  <w:vAlign w:val="center"/>
                </w:tcPr>
                <w:p w14:paraId="75683CE5"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&gt;0.01</w:t>
                  </w:r>
                </w:p>
              </w:tc>
            </w:tr>
            <w:tr w:rsidR="004616C4" w:rsidRPr="004616C4" w14:paraId="3B568BF3" w14:textId="77777777" w:rsidTr="00B84325">
              <w:trPr>
                <w:cantSplit/>
                <w:trHeight w:val="20"/>
              </w:trPr>
              <w:tc>
                <w:tcPr>
                  <w:tcW w:w="619" w:type="pct"/>
                  <w:vAlign w:val="center"/>
                </w:tcPr>
                <w:p w14:paraId="698C50D1"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4</w:t>
                  </w:r>
                </w:p>
              </w:tc>
              <w:tc>
                <w:tcPr>
                  <w:tcW w:w="2801" w:type="pct"/>
                  <w:vAlign w:val="center"/>
                </w:tcPr>
                <w:p w14:paraId="47055192"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细菌总数（</w:t>
                  </w:r>
                  <w:r w:rsidRPr="004616C4">
                    <w:rPr>
                      <w:rFonts w:ascii="Times New Roman" w:hAnsi="Times New Roman"/>
                      <w:szCs w:val="21"/>
                    </w:rPr>
                    <w:t>MPN/kg</w:t>
                  </w:r>
                  <w:r w:rsidRPr="004616C4">
                    <w:rPr>
                      <w:rFonts w:ascii="Times New Roman" w:hAnsi="Times New Roman"/>
                      <w:szCs w:val="21"/>
                    </w:rPr>
                    <w:t>干污泥）</w:t>
                  </w:r>
                </w:p>
              </w:tc>
              <w:tc>
                <w:tcPr>
                  <w:tcW w:w="1580" w:type="pct"/>
                  <w:vAlign w:val="center"/>
                </w:tcPr>
                <w:p w14:paraId="32171A3E"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&lt;108</w:t>
                  </w:r>
                </w:p>
              </w:tc>
            </w:tr>
            <w:tr w:rsidR="004616C4" w:rsidRPr="004616C4" w14:paraId="014FA257" w14:textId="77777777" w:rsidTr="00B84325">
              <w:trPr>
                <w:cantSplit/>
                <w:trHeight w:val="20"/>
              </w:trPr>
              <w:tc>
                <w:tcPr>
                  <w:tcW w:w="619" w:type="pct"/>
                  <w:vAlign w:val="center"/>
                </w:tcPr>
                <w:p w14:paraId="0243B170"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5</w:t>
                  </w:r>
                </w:p>
              </w:tc>
              <w:tc>
                <w:tcPr>
                  <w:tcW w:w="2801" w:type="pct"/>
                  <w:vAlign w:val="center"/>
                </w:tcPr>
                <w:p w14:paraId="79FAC617"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总镉（毫克每千克干污泥）</w:t>
                  </w:r>
                </w:p>
              </w:tc>
              <w:tc>
                <w:tcPr>
                  <w:tcW w:w="1580" w:type="pct"/>
                  <w:vAlign w:val="center"/>
                </w:tcPr>
                <w:p w14:paraId="248E473D"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&lt;20</w:t>
                  </w:r>
                </w:p>
              </w:tc>
            </w:tr>
            <w:tr w:rsidR="004616C4" w:rsidRPr="004616C4" w14:paraId="11DC1996" w14:textId="77777777" w:rsidTr="00B84325">
              <w:trPr>
                <w:cantSplit/>
                <w:trHeight w:val="20"/>
              </w:trPr>
              <w:tc>
                <w:tcPr>
                  <w:tcW w:w="619" w:type="pct"/>
                  <w:vAlign w:val="center"/>
                </w:tcPr>
                <w:p w14:paraId="67139967"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6</w:t>
                  </w:r>
                </w:p>
              </w:tc>
              <w:tc>
                <w:tcPr>
                  <w:tcW w:w="2801" w:type="pct"/>
                  <w:vAlign w:val="center"/>
                </w:tcPr>
                <w:p w14:paraId="75F0EE4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总汞（毫克每千克干污泥）</w:t>
                  </w:r>
                </w:p>
              </w:tc>
              <w:tc>
                <w:tcPr>
                  <w:tcW w:w="1580" w:type="pct"/>
                  <w:vAlign w:val="center"/>
                </w:tcPr>
                <w:p w14:paraId="36F28B70"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&lt;25</w:t>
                  </w:r>
                </w:p>
              </w:tc>
            </w:tr>
            <w:tr w:rsidR="004616C4" w:rsidRPr="004616C4" w14:paraId="244FD1CD" w14:textId="77777777" w:rsidTr="00B84325">
              <w:trPr>
                <w:cantSplit/>
                <w:trHeight w:val="20"/>
              </w:trPr>
              <w:tc>
                <w:tcPr>
                  <w:tcW w:w="619" w:type="pct"/>
                  <w:vAlign w:val="center"/>
                </w:tcPr>
                <w:p w14:paraId="43CE576C"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7</w:t>
                  </w:r>
                </w:p>
              </w:tc>
              <w:tc>
                <w:tcPr>
                  <w:tcW w:w="2801" w:type="pct"/>
                  <w:vAlign w:val="center"/>
                </w:tcPr>
                <w:p w14:paraId="5DFCB275"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总铅（毫克每千克干污泥）</w:t>
                  </w:r>
                </w:p>
              </w:tc>
              <w:tc>
                <w:tcPr>
                  <w:tcW w:w="1580" w:type="pct"/>
                  <w:vAlign w:val="center"/>
                </w:tcPr>
                <w:p w14:paraId="425725BE"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&lt;1000</w:t>
                  </w:r>
                </w:p>
              </w:tc>
            </w:tr>
            <w:tr w:rsidR="004616C4" w:rsidRPr="004616C4" w14:paraId="503D9BC2" w14:textId="77777777" w:rsidTr="00B84325">
              <w:trPr>
                <w:cantSplit/>
                <w:trHeight w:val="20"/>
              </w:trPr>
              <w:tc>
                <w:tcPr>
                  <w:tcW w:w="619" w:type="pct"/>
                  <w:vAlign w:val="center"/>
                </w:tcPr>
                <w:p w14:paraId="25306EE8"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8</w:t>
                  </w:r>
                </w:p>
              </w:tc>
              <w:tc>
                <w:tcPr>
                  <w:tcW w:w="2801" w:type="pct"/>
                  <w:vAlign w:val="center"/>
                </w:tcPr>
                <w:p w14:paraId="4E1B6E0E"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总铬（毫克每千克干污泥）</w:t>
                  </w:r>
                </w:p>
              </w:tc>
              <w:tc>
                <w:tcPr>
                  <w:tcW w:w="1580" w:type="pct"/>
                  <w:vAlign w:val="center"/>
                </w:tcPr>
                <w:p w14:paraId="0D59FCA2"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&lt;1000</w:t>
                  </w:r>
                </w:p>
              </w:tc>
            </w:tr>
            <w:tr w:rsidR="004616C4" w:rsidRPr="004616C4" w14:paraId="1FCB60D0" w14:textId="77777777" w:rsidTr="00B84325">
              <w:trPr>
                <w:cantSplit/>
                <w:trHeight w:val="20"/>
              </w:trPr>
              <w:tc>
                <w:tcPr>
                  <w:tcW w:w="619" w:type="pct"/>
                  <w:vAlign w:val="center"/>
                </w:tcPr>
                <w:p w14:paraId="668D3133"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9</w:t>
                  </w:r>
                </w:p>
              </w:tc>
              <w:tc>
                <w:tcPr>
                  <w:tcW w:w="2801" w:type="pct"/>
                  <w:vAlign w:val="center"/>
                </w:tcPr>
                <w:p w14:paraId="51A5558E"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总砷（毫克每千克干污泥）</w:t>
                  </w:r>
                </w:p>
              </w:tc>
              <w:tc>
                <w:tcPr>
                  <w:tcW w:w="1580" w:type="pct"/>
                  <w:vAlign w:val="center"/>
                </w:tcPr>
                <w:p w14:paraId="4ED0153B"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&lt;75</w:t>
                  </w:r>
                </w:p>
              </w:tc>
            </w:tr>
            <w:tr w:rsidR="004616C4" w:rsidRPr="004616C4" w14:paraId="650FD96E" w14:textId="77777777" w:rsidTr="00B84325">
              <w:trPr>
                <w:cantSplit/>
                <w:trHeight w:val="20"/>
              </w:trPr>
              <w:tc>
                <w:tcPr>
                  <w:tcW w:w="619" w:type="pct"/>
                  <w:vAlign w:val="center"/>
                </w:tcPr>
                <w:p w14:paraId="584DC003"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10</w:t>
                  </w:r>
                </w:p>
              </w:tc>
              <w:tc>
                <w:tcPr>
                  <w:tcW w:w="2801" w:type="pct"/>
                  <w:vAlign w:val="center"/>
                </w:tcPr>
                <w:p w14:paraId="39CC12A0"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总铜（毫克每千克干污泥）</w:t>
                  </w:r>
                </w:p>
              </w:tc>
              <w:tc>
                <w:tcPr>
                  <w:tcW w:w="1580" w:type="pct"/>
                  <w:vAlign w:val="center"/>
                </w:tcPr>
                <w:p w14:paraId="64F34E4D"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&lt;1500</w:t>
                  </w:r>
                </w:p>
              </w:tc>
            </w:tr>
            <w:tr w:rsidR="004616C4" w:rsidRPr="004616C4" w14:paraId="0510B73B" w14:textId="77777777" w:rsidTr="00B84325">
              <w:trPr>
                <w:cantSplit/>
                <w:trHeight w:val="20"/>
              </w:trPr>
              <w:tc>
                <w:tcPr>
                  <w:tcW w:w="619" w:type="pct"/>
                  <w:vAlign w:val="center"/>
                </w:tcPr>
                <w:p w14:paraId="2C153BA9"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11</w:t>
                  </w:r>
                </w:p>
              </w:tc>
              <w:tc>
                <w:tcPr>
                  <w:tcW w:w="2801" w:type="pct"/>
                  <w:vAlign w:val="center"/>
                </w:tcPr>
                <w:p w14:paraId="459E8F0C"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总锌（毫克每千克干污泥）</w:t>
                  </w:r>
                </w:p>
              </w:tc>
              <w:tc>
                <w:tcPr>
                  <w:tcW w:w="1580" w:type="pct"/>
                  <w:vAlign w:val="center"/>
                </w:tcPr>
                <w:p w14:paraId="6EE2923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&lt;4000</w:t>
                  </w:r>
                </w:p>
              </w:tc>
            </w:tr>
            <w:tr w:rsidR="004616C4" w:rsidRPr="004616C4" w14:paraId="37753F33" w14:textId="77777777" w:rsidTr="00B84325">
              <w:trPr>
                <w:cantSplit/>
                <w:trHeight w:val="20"/>
              </w:trPr>
              <w:tc>
                <w:tcPr>
                  <w:tcW w:w="619" w:type="pct"/>
                  <w:vAlign w:val="center"/>
                </w:tcPr>
                <w:p w14:paraId="6D520528"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12</w:t>
                  </w:r>
                </w:p>
              </w:tc>
              <w:tc>
                <w:tcPr>
                  <w:tcW w:w="2801" w:type="pct"/>
                  <w:vAlign w:val="center"/>
                </w:tcPr>
                <w:p w14:paraId="7E9CCE9B"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总镍（毫克每千克干污泥）</w:t>
                  </w:r>
                </w:p>
              </w:tc>
              <w:tc>
                <w:tcPr>
                  <w:tcW w:w="1580" w:type="pct"/>
                  <w:vAlign w:val="center"/>
                </w:tcPr>
                <w:p w14:paraId="60AF12E8"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&lt;200</w:t>
                  </w:r>
                </w:p>
              </w:tc>
            </w:tr>
            <w:tr w:rsidR="004616C4" w:rsidRPr="004616C4" w14:paraId="7F01A6A7" w14:textId="77777777" w:rsidTr="00B84325">
              <w:trPr>
                <w:cantSplit/>
                <w:trHeight w:val="20"/>
              </w:trPr>
              <w:tc>
                <w:tcPr>
                  <w:tcW w:w="619" w:type="pct"/>
                  <w:vAlign w:val="center"/>
                </w:tcPr>
                <w:p w14:paraId="2806571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13</w:t>
                  </w:r>
                </w:p>
              </w:tc>
              <w:tc>
                <w:tcPr>
                  <w:tcW w:w="2801" w:type="pct"/>
                  <w:vAlign w:val="center"/>
                </w:tcPr>
                <w:p w14:paraId="1648568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矿物油（毫克每千克干污泥）</w:t>
                  </w:r>
                </w:p>
              </w:tc>
              <w:tc>
                <w:tcPr>
                  <w:tcW w:w="1580" w:type="pct"/>
                  <w:vAlign w:val="center"/>
                </w:tcPr>
                <w:p w14:paraId="702CBAA8"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&lt;3000</w:t>
                  </w:r>
                </w:p>
              </w:tc>
            </w:tr>
            <w:tr w:rsidR="004616C4" w:rsidRPr="004616C4" w14:paraId="1DB43B9E" w14:textId="77777777" w:rsidTr="00B84325">
              <w:trPr>
                <w:cantSplit/>
                <w:trHeight w:val="20"/>
              </w:trPr>
              <w:tc>
                <w:tcPr>
                  <w:tcW w:w="619" w:type="pct"/>
                  <w:vAlign w:val="center"/>
                </w:tcPr>
                <w:p w14:paraId="7D635CF6"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14</w:t>
                  </w:r>
                </w:p>
              </w:tc>
              <w:tc>
                <w:tcPr>
                  <w:tcW w:w="2801" w:type="pct"/>
                  <w:vAlign w:val="center"/>
                </w:tcPr>
                <w:p w14:paraId="67F232C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挥发酚（毫克每千克干污泥）</w:t>
                  </w:r>
                </w:p>
              </w:tc>
              <w:tc>
                <w:tcPr>
                  <w:tcW w:w="1580" w:type="pct"/>
                  <w:vAlign w:val="center"/>
                </w:tcPr>
                <w:p w14:paraId="51935F1A"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&lt;40</w:t>
                  </w:r>
                </w:p>
              </w:tc>
            </w:tr>
            <w:tr w:rsidR="004616C4" w:rsidRPr="004616C4" w14:paraId="5EDEEB74" w14:textId="77777777" w:rsidTr="00B84325">
              <w:trPr>
                <w:cantSplit/>
                <w:trHeight w:val="20"/>
              </w:trPr>
              <w:tc>
                <w:tcPr>
                  <w:tcW w:w="619" w:type="pct"/>
                  <w:vAlign w:val="center"/>
                </w:tcPr>
                <w:p w14:paraId="265FE7B4"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15</w:t>
                  </w:r>
                </w:p>
              </w:tc>
              <w:tc>
                <w:tcPr>
                  <w:tcW w:w="2801" w:type="pct"/>
                  <w:vAlign w:val="center"/>
                </w:tcPr>
                <w:p w14:paraId="4848ACEC"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总氰化物（毫克每千克干污泥）</w:t>
                  </w:r>
                </w:p>
              </w:tc>
              <w:tc>
                <w:tcPr>
                  <w:tcW w:w="1580" w:type="pct"/>
                  <w:vAlign w:val="center"/>
                </w:tcPr>
                <w:p w14:paraId="271EACFB"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&lt;10</w:t>
                  </w:r>
                </w:p>
              </w:tc>
            </w:tr>
          </w:tbl>
          <w:p w14:paraId="1E6B2854" w14:textId="4750E297" w:rsidR="00C00C22" w:rsidRPr="004616C4" w:rsidRDefault="00C00C22" w:rsidP="00C00C22">
            <w:pPr>
              <w:pStyle w:val="TableParagraph"/>
              <w:spacing w:line="360" w:lineRule="auto"/>
              <w:ind w:right="74" w:firstLineChars="200" w:firstLine="482"/>
              <w:rPr>
                <w:rFonts w:ascii="Times New Roman" w:hAnsi="Times New Roman" w:cs="Times New Roman"/>
                <w:b/>
                <w:bCs/>
                <w:sz w:val="24"/>
                <w:lang w:val="en-US"/>
              </w:rPr>
            </w:pPr>
            <w:r w:rsidRPr="004616C4">
              <w:rPr>
                <w:rFonts w:ascii="Times New Roman" w:hAnsi="Times New Roman" w:cs="Times New Roman" w:hint="eastAsia"/>
                <w:b/>
                <w:bCs/>
                <w:sz w:val="24"/>
                <w:lang w:val="en-US"/>
              </w:rPr>
              <w:t>3</w:t>
            </w:r>
            <w:r w:rsidRPr="004616C4">
              <w:rPr>
                <w:rFonts w:ascii="Times New Roman" w:hAnsi="Times New Roman" w:cs="Times New Roman"/>
                <w:b/>
                <w:bCs/>
                <w:sz w:val="24"/>
                <w:lang w:val="en-US"/>
              </w:rPr>
              <w:t>.3</w:t>
            </w:r>
            <w:r w:rsidRPr="004616C4">
              <w:rPr>
                <w:rFonts w:ascii="Times New Roman" w:hAnsi="Times New Roman" w:cs="Times New Roman" w:hint="eastAsia"/>
                <w:b/>
                <w:bCs/>
                <w:sz w:val="24"/>
                <w:lang w:val="en-US"/>
              </w:rPr>
              <w:t>技术规范准入要求</w:t>
            </w:r>
          </w:p>
          <w:p w14:paraId="1A33F79F" w14:textId="6BA6FAE2"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sz w:val="24"/>
                <w:lang w:val="en-US"/>
              </w:rPr>
              <w:t>固体废物的准入要严格按照《水泥窑协同处置固体废物技术规范》（</w:t>
            </w:r>
            <w:r w:rsidRPr="004616C4">
              <w:rPr>
                <w:rFonts w:ascii="Times New Roman" w:hAnsi="Times New Roman" w:cs="Times New Roman"/>
                <w:sz w:val="24"/>
                <w:lang w:val="en-US"/>
              </w:rPr>
              <w:t>GB 30760-2014</w:t>
            </w:r>
            <w:r w:rsidRPr="004616C4">
              <w:rPr>
                <w:rFonts w:ascii="Times New Roman" w:hAnsi="Times New Roman" w:cs="Times New Roman"/>
                <w:sz w:val="24"/>
                <w:lang w:val="en-US"/>
              </w:rPr>
              <w:t>）、《水泥窑协同处置固体废物污染控制标准》（</w:t>
            </w:r>
            <w:r w:rsidRPr="004616C4">
              <w:rPr>
                <w:rFonts w:ascii="Times New Roman" w:hAnsi="Times New Roman" w:cs="Times New Roman"/>
                <w:sz w:val="24"/>
                <w:lang w:val="en-US"/>
              </w:rPr>
              <w:t>GB30485-2013</w:t>
            </w:r>
            <w:r w:rsidRPr="004616C4">
              <w:rPr>
                <w:rFonts w:ascii="Times New Roman" w:hAnsi="Times New Roman" w:cs="Times New Roman"/>
                <w:sz w:val="24"/>
                <w:lang w:val="en-US"/>
              </w:rPr>
              <w:t>）、《水泥窑协同处置固体废物环境保护技术规范》（</w:t>
            </w:r>
            <w:r w:rsidRPr="004616C4">
              <w:rPr>
                <w:rFonts w:ascii="Times New Roman" w:hAnsi="Times New Roman" w:cs="Times New Roman"/>
                <w:sz w:val="24"/>
                <w:lang w:val="en-US"/>
              </w:rPr>
              <w:t>HJ662-2013</w:t>
            </w:r>
            <w:r w:rsidRPr="004616C4">
              <w:rPr>
                <w:rFonts w:ascii="Times New Roman" w:hAnsi="Times New Roman" w:cs="Times New Roman"/>
                <w:sz w:val="24"/>
                <w:lang w:val="en-US"/>
              </w:rPr>
              <w:t>）等相关文件的要求执行。</w:t>
            </w:r>
          </w:p>
          <w:p w14:paraId="56AF5545" w14:textId="67F19FD3"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1</w:t>
            </w:r>
            <w:r w:rsidRPr="004616C4">
              <w:rPr>
                <w:rFonts w:ascii="Times New Roman" w:hAnsi="Times New Roman" w:cs="Times New Roman"/>
                <w:sz w:val="24"/>
                <w:lang w:val="en-US"/>
              </w:rPr>
              <w:t>）入窑固废应具有稳定的化学组成和物理特性，其化学组成、物理性质</w:t>
            </w:r>
            <w:r w:rsidRPr="004616C4">
              <w:rPr>
                <w:rFonts w:ascii="Times New Roman" w:hAnsi="Times New Roman" w:cs="Times New Roman"/>
                <w:sz w:val="24"/>
                <w:lang w:val="en-US"/>
              </w:rPr>
              <w:lastRenderedPageBreak/>
              <w:t>等不应对水泥生产过程及水泥产品质量产生不利影响；</w:t>
            </w:r>
          </w:p>
          <w:p w14:paraId="1F6725FD" w14:textId="707F8A82"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2</w:t>
            </w:r>
            <w:r w:rsidRPr="004616C4">
              <w:rPr>
                <w:rFonts w:ascii="Times New Roman" w:hAnsi="Times New Roman" w:cs="Times New Roman"/>
                <w:sz w:val="24"/>
                <w:lang w:val="en-US"/>
              </w:rPr>
              <w:t>）入窑固废中重金属、硫（</w:t>
            </w:r>
            <w:r w:rsidRPr="004616C4">
              <w:rPr>
                <w:rFonts w:ascii="Times New Roman" w:hAnsi="Times New Roman" w:cs="Times New Roman"/>
                <w:sz w:val="24"/>
                <w:lang w:val="en-US"/>
              </w:rPr>
              <w:t>S</w:t>
            </w:r>
            <w:r w:rsidRPr="004616C4">
              <w:rPr>
                <w:rFonts w:ascii="Times New Roman" w:hAnsi="Times New Roman" w:cs="Times New Roman"/>
                <w:sz w:val="24"/>
                <w:lang w:val="en-US"/>
              </w:rPr>
              <w:t>）元素、氯（</w:t>
            </w:r>
            <w:r w:rsidRPr="004616C4">
              <w:rPr>
                <w:rFonts w:ascii="Times New Roman" w:hAnsi="Times New Roman" w:cs="Times New Roman"/>
                <w:sz w:val="24"/>
                <w:lang w:val="en-US"/>
              </w:rPr>
              <w:t>Cl</w:t>
            </w:r>
            <w:r w:rsidRPr="004616C4">
              <w:rPr>
                <w:rFonts w:ascii="Times New Roman" w:hAnsi="Times New Roman" w:cs="Times New Roman"/>
                <w:sz w:val="24"/>
                <w:lang w:val="en-US"/>
              </w:rPr>
              <w:t>）和氟（</w:t>
            </w:r>
            <w:r w:rsidRPr="004616C4">
              <w:rPr>
                <w:rFonts w:ascii="Times New Roman" w:hAnsi="Times New Roman" w:cs="Times New Roman"/>
                <w:sz w:val="24"/>
                <w:lang w:val="en-US"/>
              </w:rPr>
              <w:t>F</w:t>
            </w:r>
            <w:r w:rsidRPr="004616C4">
              <w:rPr>
                <w:rFonts w:ascii="Times New Roman" w:hAnsi="Times New Roman" w:cs="Times New Roman"/>
                <w:sz w:val="24"/>
                <w:lang w:val="en-US"/>
              </w:rPr>
              <w:t>）元素的投加量应满足《水泥窑协同处置固体废物环境保护技术规范》（</w:t>
            </w:r>
            <w:r w:rsidRPr="004616C4">
              <w:rPr>
                <w:rFonts w:ascii="Times New Roman" w:hAnsi="Times New Roman" w:cs="Times New Roman"/>
                <w:sz w:val="24"/>
                <w:lang w:val="en-US"/>
              </w:rPr>
              <w:t>HJ 662-2013</w:t>
            </w:r>
            <w:r w:rsidRPr="004616C4">
              <w:rPr>
                <w:rFonts w:ascii="Times New Roman" w:hAnsi="Times New Roman" w:cs="Times New Roman"/>
                <w:sz w:val="24"/>
                <w:lang w:val="en-US"/>
              </w:rPr>
              <w:t>）中相关要求；</w:t>
            </w:r>
          </w:p>
          <w:p w14:paraId="5329204B" w14:textId="7F7260D5"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3</w:t>
            </w:r>
            <w:r w:rsidRPr="004616C4">
              <w:rPr>
                <w:rFonts w:ascii="Times New Roman" w:hAnsi="Times New Roman" w:cs="Times New Roman"/>
                <w:sz w:val="24"/>
                <w:lang w:val="en-US"/>
              </w:rPr>
              <w:t>）根据《水泥窑协同处置工业废物设计规范</w:t>
            </w:r>
            <w:r w:rsidR="00F538A5" w:rsidRPr="004616C4">
              <w:rPr>
                <w:rFonts w:ascii="Times New Roman" w:hAnsi="Times New Roman" w:cs="Times New Roman" w:hint="eastAsia"/>
                <w:sz w:val="24"/>
                <w:lang w:val="en-US"/>
              </w:rPr>
              <w:t>（</w:t>
            </w:r>
            <w:r w:rsidR="00F538A5" w:rsidRPr="004616C4">
              <w:rPr>
                <w:rFonts w:ascii="Times New Roman" w:hAnsi="Times New Roman" w:cs="Times New Roman" w:hint="eastAsia"/>
                <w:sz w:val="24"/>
                <w:lang w:val="en-US"/>
              </w:rPr>
              <w:t>2</w:t>
            </w:r>
            <w:r w:rsidR="00F538A5" w:rsidRPr="004616C4">
              <w:rPr>
                <w:rFonts w:ascii="Times New Roman" w:hAnsi="Times New Roman" w:cs="Times New Roman"/>
                <w:sz w:val="24"/>
                <w:lang w:val="en-US"/>
              </w:rPr>
              <w:t>015</w:t>
            </w:r>
            <w:r w:rsidR="00F538A5" w:rsidRPr="004616C4">
              <w:rPr>
                <w:rFonts w:ascii="Times New Roman" w:hAnsi="Times New Roman" w:cs="Times New Roman" w:hint="eastAsia"/>
                <w:sz w:val="24"/>
                <w:lang w:val="en-US"/>
              </w:rPr>
              <w:t>年版）</w:t>
            </w:r>
            <w:r w:rsidRPr="004616C4">
              <w:rPr>
                <w:rFonts w:ascii="Times New Roman" w:hAnsi="Times New Roman" w:cs="Times New Roman"/>
                <w:sz w:val="24"/>
                <w:lang w:val="en-US"/>
              </w:rPr>
              <w:t>》（</w:t>
            </w:r>
            <w:r w:rsidRPr="004616C4">
              <w:rPr>
                <w:rFonts w:ascii="Times New Roman" w:hAnsi="Times New Roman" w:cs="Times New Roman"/>
                <w:sz w:val="24"/>
                <w:lang w:val="en-US"/>
              </w:rPr>
              <w:t>GB50634-2010</w:t>
            </w:r>
            <w:r w:rsidRPr="004616C4">
              <w:rPr>
                <w:rFonts w:ascii="Times New Roman" w:hAnsi="Times New Roman" w:cs="Times New Roman"/>
                <w:sz w:val="24"/>
                <w:lang w:val="en-US"/>
              </w:rPr>
              <w:t>）、《水泥窑协同处置污泥工程设计规范》（</w:t>
            </w:r>
            <w:r w:rsidRPr="004616C4">
              <w:rPr>
                <w:rFonts w:ascii="Times New Roman" w:hAnsi="Times New Roman" w:cs="Times New Roman"/>
                <w:sz w:val="24"/>
                <w:lang w:val="en-US"/>
              </w:rPr>
              <w:t>GB50757-2012</w:t>
            </w:r>
            <w:r w:rsidRPr="004616C4">
              <w:rPr>
                <w:rFonts w:ascii="Times New Roman" w:hAnsi="Times New Roman" w:cs="Times New Roman"/>
                <w:sz w:val="24"/>
                <w:lang w:val="en-US"/>
              </w:rPr>
              <w:t>），入窑</w:t>
            </w:r>
            <w:r w:rsidR="00A22321" w:rsidRPr="004616C4">
              <w:rPr>
                <w:rFonts w:ascii="Times New Roman" w:hAnsi="Times New Roman" w:cs="Times New Roman" w:hint="eastAsia"/>
                <w:sz w:val="24"/>
                <w:lang w:val="en-US"/>
              </w:rPr>
              <w:t>物料</w:t>
            </w:r>
            <w:r w:rsidRPr="004616C4">
              <w:rPr>
                <w:rFonts w:ascii="Times New Roman" w:hAnsi="Times New Roman" w:cs="Times New Roman"/>
                <w:sz w:val="24"/>
                <w:lang w:val="en-US"/>
              </w:rPr>
              <w:t>品质控制要求如下：</w:t>
            </w:r>
            <w:r w:rsidRPr="004616C4">
              <w:rPr>
                <w:rFonts w:ascii="Times New Roman" w:hAnsi="Times New Roman" w:cs="Times New Roman"/>
                <w:sz w:val="24"/>
                <w:lang w:val="en-US"/>
              </w:rPr>
              <w:t xml:space="preserve"> </w:t>
            </w:r>
          </w:p>
          <w:p w14:paraId="0F49CB7A" w14:textId="77777777"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hint="eastAsia"/>
                <w:sz w:val="24"/>
                <w:lang w:val="en-US"/>
              </w:rPr>
              <w:t>①</w:t>
            </w:r>
            <w:r w:rsidRPr="004616C4">
              <w:rPr>
                <w:rFonts w:ascii="Times New Roman" w:hAnsi="Times New Roman" w:cs="Times New Roman"/>
                <w:sz w:val="24"/>
                <w:lang w:val="en-US"/>
              </w:rPr>
              <w:t>固废作为替代原、燃料的品质应满足水泥工程产品方案的要求；</w:t>
            </w:r>
            <w:r w:rsidRPr="004616C4">
              <w:rPr>
                <w:rFonts w:ascii="Times New Roman" w:hAnsi="Times New Roman" w:cs="Times New Roman"/>
                <w:sz w:val="24"/>
                <w:lang w:val="en-US"/>
              </w:rPr>
              <w:t xml:space="preserve"> </w:t>
            </w:r>
          </w:p>
          <w:p w14:paraId="1D0FBBFF" w14:textId="46ADA8C1"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hint="eastAsia"/>
                <w:sz w:val="24"/>
                <w:lang w:val="en-US"/>
              </w:rPr>
              <w:t>②</w:t>
            </w:r>
            <w:r w:rsidRPr="004616C4">
              <w:rPr>
                <w:rFonts w:ascii="Times New Roman" w:hAnsi="Times New Roman" w:cs="Times New Roman"/>
                <w:sz w:val="24"/>
                <w:lang w:val="en-US"/>
              </w:rPr>
              <w:t>使用</w:t>
            </w:r>
            <w:r w:rsidR="00A22321" w:rsidRPr="004616C4">
              <w:rPr>
                <w:rFonts w:ascii="Times New Roman" w:hAnsi="Times New Roman" w:cs="Times New Roman" w:hint="eastAsia"/>
                <w:sz w:val="24"/>
                <w:lang w:val="en-US"/>
              </w:rPr>
              <w:t>固废</w:t>
            </w:r>
            <w:r w:rsidRPr="004616C4">
              <w:rPr>
                <w:rFonts w:ascii="Times New Roman" w:hAnsi="Times New Roman" w:cs="Times New Roman"/>
                <w:sz w:val="24"/>
                <w:lang w:val="en-US"/>
              </w:rPr>
              <w:t>作为替代原、燃料后，生产出的水泥产品质量应符合现行国家标准《通用硅酸盐水泥》</w:t>
            </w:r>
            <w:r w:rsidRPr="004616C4">
              <w:rPr>
                <w:rFonts w:ascii="Times New Roman" w:hAnsi="Times New Roman" w:cs="Times New Roman"/>
                <w:sz w:val="24"/>
                <w:lang w:val="en-US"/>
              </w:rPr>
              <w:t xml:space="preserve">GB175 </w:t>
            </w:r>
            <w:r w:rsidRPr="004616C4">
              <w:rPr>
                <w:rFonts w:ascii="Times New Roman" w:hAnsi="Times New Roman" w:cs="Times New Roman"/>
                <w:sz w:val="24"/>
                <w:lang w:val="en-US"/>
              </w:rPr>
              <w:t>的规定；</w:t>
            </w:r>
            <w:r w:rsidRPr="004616C4">
              <w:rPr>
                <w:rFonts w:ascii="Times New Roman" w:hAnsi="Times New Roman" w:cs="Times New Roman"/>
                <w:sz w:val="24"/>
                <w:lang w:val="en-US"/>
              </w:rPr>
              <w:t xml:space="preserve"> </w:t>
            </w:r>
          </w:p>
          <w:p w14:paraId="7FABF3B5" w14:textId="3E8ADA42"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hint="eastAsia"/>
                <w:sz w:val="24"/>
                <w:lang w:val="en-US"/>
              </w:rPr>
              <w:t>③</w:t>
            </w:r>
            <w:r w:rsidRPr="004616C4">
              <w:rPr>
                <w:rFonts w:ascii="Times New Roman" w:hAnsi="Times New Roman" w:cs="Times New Roman"/>
                <w:sz w:val="24"/>
                <w:lang w:val="en-US"/>
              </w:rPr>
              <w:t>水泥窑协同处置固废后，水泥熟料和水泥产品中重金属含量应符合现行国家标准《水泥工厂设计规范》</w:t>
            </w:r>
            <w:r w:rsidRPr="004616C4">
              <w:rPr>
                <w:rFonts w:ascii="Times New Roman" w:hAnsi="Times New Roman" w:cs="Times New Roman"/>
                <w:sz w:val="24"/>
                <w:lang w:val="en-US"/>
              </w:rPr>
              <w:t>GB50295</w:t>
            </w:r>
            <w:r w:rsidRPr="004616C4">
              <w:rPr>
                <w:rFonts w:ascii="Times New Roman" w:hAnsi="Times New Roman" w:cs="Times New Roman"/>
                <w:sz w:val="24"/>
                <w:lang w:val="en-US"/>
              </w:rPr>
              <w:t>的规定；</w:t>
            </w:r>
            <w:r w:rsidRPr="004616C4">
              <w:rPr>
                <w:rFonts w:ascii="Times New Roman" w:hAnsi="Times New Roman" w:cs="Times New Roman"/>
                <w:sz w:val="24"/>
                <w:lang w:val="en-US"/>
              </w:rPr>
              <w:t xml:space="preserve"> </w:t>
            </w:r>
          </w:p>
          <w:p w14:paraId="02B1714D" w14:textId="77777777" w:rsidR="007A4E4E" w:rsidRPr="004616C4" w:rsidRDefault="00000000">
            <w:pPr>
              <w:pStyle w:val="TableParagraph"/>
              <w:spacing w:line="360" w:lineRule="auto"/>
              <w:ind w:right="74" w:firstLineChars="200" w:firstLine="480"/>
              <w:rPr>
                <w:rFonts w:ascii="Times New Roman" w:hAnsi="Times New Roman" w:cs="Times New Roman"/>
                <w:sz w:val="24"/>
                <w:lang w:val="en-US"/>
              </w:rPr>
            </w:pPr>
            <w:r w:rsidRPr="004616C4">
              <w:rPr>
                <w:rFonts w:hint="eastAsia"/>
                <w:sz w:val="24"/>
                <w:lang w:val="en-US"/>
              </w:rPr>
              <w:t>④</w:t>
            </w:r>
            <w:r w:rsidRPr="004616C4">
              <w:rPr>
                <w:rFonts w:ascii="Times New Roman" w:hAnsi="Times New Roman" w:cs="Times New Roman"/>
                <w:sz w:val="24"/>
                <w:lang w:val="en-US"/>
              </w:rPr>
              <w:t>水泥窑协同处置固废后，水泥熟料的产品质量应符合现行国家标准《硅酸盐水泥熟料》</w:t>
            </w:r>
            <w:r w:rsidRPr="004616C4">
              <w:rPr>
                <w:rFonts w:ascii="Times New Roman" w:hAnsi="Times New Roman" w:cs="Times New Roman"/>
                <w:sz w:val="24"/>
                <w:lang w:val="en-US"/>
              </w:rPr>
              <w:t xml:space="preserve">GB/T 21372 </w:t>
            </w:r>
            <w:r w:rsidRPr="004616C4">
              <w:rPr>
                <w:rFonts w:ascii="Times New Roman" w:hAnsi="Times New Roman" w:cs="Times New Roman"/>
                <w:sz w:val="24"/>
                <w:lang w:val="en-US"/>
              </w:rPr>
              <w:t>的有关规定。</w:t>
            </w:r>
          </w:p>
          <w:p w14:paraId="67077439" w14:textId="7CCDD120" w:rsidR="007A4E4E" w:rsidRPr="004616C4" w:rsidRDefault="00000000">
            <w:pPr>
              <w:widowControl/>
              <w:spacing w:line="360" w:lineRule="auto"/>
              <w:ind w:firstLineChars="200" w:firstLine="482"/>
              <w:jc w:val="left"/>
              <w:rPr>
                <w:rFonts w:ascii="Times New Roman" w:hAnsi="Times New Roman"/>
                <w:b/>
                <w:bCs/>
                <w:sz w:val="24"/>
              </w:rPr>
            </w:pPr>
            <w:r w:rsidRPr="004616C4">
              <w:rPr>
                <w:rFonts w:ascii="Times New Roman" w:hAnsi="Times New Roman"/>
                <w:b/>
                <w:bCs/>
                <w:sz w:val="24"/>
              </w:rPr>
              <w:t>4</w:t>
            </w:r>
            <w:r w:rsidRPr="004616C4">
              <w:rPr>
                <w:rFonts w:ascii="Times New Roman" w:hAnsi="Times New Roman"/>
                <w:b/>
                <w:bCs/>
                <w:sz w:val="24"/>
              </w:rPr>
              <w:t>、项目的主要设备</w:t>
            </w:r>
          </w:p>
          <w:p w14:paraId="2402936A" w14:textId="5DFB3D53" w:rsidR="007A4E4E" w:rsidRPr="004616C4" w:rsidRDefault="00000000">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C00C22" w:rsidRPr="004616C4">
              <w:rPr>
                <w:rFonts w:ascii="Times New Roman" w:hAnsi="Times New Roman"/>
                <w:b/>
                <w:bCs/>
                <w:sz w:val="24"/>
              </w:rPr>
              <w:t>7</w:t>
            </w:r>
            <w:r w:rsidRPr="004616C4">
              <w:rPr>
                <w:rFonts w:ascii="Times New Roman" w:hAnsi="Times New Roman"/>
                <w:b/>
                <w:bCs/>
                <w:sz w:val="24"/>
              </w:rPr>
              <w:t xml:space="preserve">    </w:t>
            </w:r>
            <w:r w:rsidRPr="004616C4">
              <w:rPr>
                <w:rFonts w:ascii="Times New Roman" w:hAnsi="Times New Roman"/>
                <w:b/>
                <w:bCs/>
                <w:sz w:val="24"/>
              </w:rPr>
              <w:t>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271"/>
              <w:gridCol w:w="3177"/>
              <w:gridCol w:w="948"/>
              <w:gridCol w:w="1243"/>
            </w:tblGrid>
            <w:tr w:rsidR="004616C4" w:rsidRPr="004616C4" w14:paraId="7680F450" w14:textId="77777777">
              <w:trPr>
                <w:cantSplit/>
                <w:trHeight w:val="20"/>
                <w:jc w:val="center"/>
              </w:trPr>
              <w:tc>
                <w:tcPr>
                  <w:tcW w:w="439" w:type="pct"/>
                  <w:vAlign w:val="center"/>
                </w:tcPr>
                <w:p w14:paraId="11DE01C8"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szCs w:val="21"/>
                    </w:rPr>
                    <w:t>编号</w:t>
                  </w:r>
                </w:p>
              </w:tc>
              <w:tc>
                <w:tcPr>
                  <w:tcW w:w="1356" w:type="pct"/>
                  <w:vAlign w:val="center"/>
                </w:tcPr>
                <w:p w14:paraId="0CF718F2"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szCs w:val="21"/>
                    </w:rPr>
                    <w:t>设备名称</w:t>
                  </w:r>
                </w:p>
              </w:tc>
              <w:tc>
                <w:tcPr>
                  <w:tcW w:w="1897" w:type="pct"/>
                  <w:vAlign w:val="center"/>
                </w:tcPr>
                <w:p w14:paraId="7E84B3BB"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szCs w:val="21"/>
                    </w:rPr>
                    <w:t>规格</w:t>
                  </w:r>
                </w:p>
              </w:tc>
              <w:tc>
                <w:tcPr>
                  <w:tcW w:w="566" w:type="pct"/>
                  <w:vAlign w:val="center"/>
                </w:tcPr>
                <w:p w14:paraId="43F01980"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szCs w:val="21"/>
                    </w:rPr>
                    <w:t>数量</w:t>
                  </w:r>
                </w:p>
              </w:tc>
              <w:tc>
                <w:tcPr>
                  <w:tcW w:w="742" w:type="pct"/>
                  <w:vAlign w:val="center"/>
                </w:tcPr>
                <w:p w14:paraId="6D0F140C" w14:textId="77777777" w:rsidR="007A4E4E" w:rsidRPr="004616C4" w:rsidRDefault="00000000">
                  <w:pPr>
                    <w:adjustRightInd w:val="0"/>
                    <w:snapToGrid w:val="0"/>
                    <w:jc w:val="center"/>
                    <w:rPr>
                      <w:rFonts w:ascii="Times New Roman" w:hAnsi="Times New Roman"/>
                      <w:b/>
                      <w:bCs/>
                      <w:szCs w:val="21"/>
                    </w:rPr>
                  </w:pPr>
                  <w:r w:rsidRPr="004616C4">
                    <w:rPr>
                      <w:rFonts w:ascii="Times New Roman" w:hAnsi="Times New Roman"/>
                      <w:b/>
                      <w:szCs w:val="21"/>
                    </w:rPr>
                    <w:t>单位</w:t>
                  </w:r>
                </w:p>
              </w:tc>
            </w:tr>
            <w:tr w:rsidR="004616C4" w:rsidRPr="004616C4" w14:paraId="65324915" w14:textId="77777777" w:rsidTr="00C00C22">
              <w:trPr>
                <w:cantSplit/>
                <w:trHeight w:val="20"/>
                <w:jc w:val="center"/>
              </w:trPr>
              <w:tc>
                <w:tcPr>
                  <w:tcW w:w="5000" w:type="pct"/>
                  <w:gridSpan w:val="5"/>
                  <w:vAlign w:val="center"/>
                </w:tcPr>
                <w:p w14:paraId="0B3AAE02" w14:textId="0FE0F02F" w:rsidR="00C00C22" w:rsidRPr="004616C4" w:rsidRDefault="00C00C22" w:rsidP="00C00C22">
                  <w:pPr>
                    <w:adjustRightInd w:val="0"/>
                    <w:snapToGrid w:val="0"/>
                    <w:jc w:val="center"/>
                    <w:rPr>
                      <w:rFonts w:ascii="Times New Roman" w:hAnsi="Times New Roman"/>
                      <w:b/>
                      <w:szCs w:val="21"/>
                    </w:rPr>
                  </w:pPr>
                  <w:r w:rsidRPr="004616C4">
                    <w:rPr>
                      <w:rFonts w:ascii="Times New Roman" w:hAnsi="Times New Roman" w:hint="eastAsia"/>
                      <w:b/>
                      <w:szCs w:val="21"/>
                    </w:rPr>
                    <w:t>固废车间</w:t>
                  </w:r>
                </w:p>
              </w:tc>
            </w:tr>
            <w:tr w:rsidR="004616C4" w:rsidRPr="004616C4" w14:paraId="79B5B4D3" w14:textId="77777777">
              <w:trPr>
                <w:cantSplit/>
                <w:trHeight w:val="20"/>
                <w:jc w:val="center"/>
              </w:trPr>
              <w:tc>
                <w:tcPr>
                  <w:tcW w:w="439" w:type="pct"/>
                  <w:vAlign w:val="center"/>
                </w:tcPr>
                <w:p w14:paraId="4C2986E4" w14:textId="7777777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1</w:t>
                  </w:r>
                </w:p>
              </w:tc>
              <w:tc>
                <w:tcPr>
                  <w:tcW w:w="1356" w:type="pct"/>
                  <w:vAlign w:val="center"/>
                </w:tcPr>
                <w:p w14:paraId="7028ACF8" w14:textId="0EEA8B99"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kern w:val="0"/>
                      <w:sz w:val="22"/>
                      <w:lang w:bidi="ar"/>
                    </w:rPr>
                    <w:t>行车</w:t>
                  </w:r>
                </w:p>
              </w:tc>
              <w:tc>
                <w:tcPr>
                  <w:tcW w:w="1897" w:type="pct"/>
                  <w:vAlign w:val="center"/>
                </w:tcPr>
                <w:p w14:paraId="595EA498" w14:textId="56FA1D6F"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w:t>
                  </w:r>
                </w:p>
              </w:tc>
              <w:tc>
                <w:tcPr>
                  <w:tcW w:w="566" w:type="pct"/>
                  <w:vAlign w:val="center"/>
                </w:tcPr>
                <w:p w14:paraId="1EDD4146" w14:textId="544815A6"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1</w:t>
                  </w:r>
                </w:p>
              </w:tc>
              <w:tc>
                <w:tcPr>
                  <w:tcW w:w="742" w:type="pct"/>
                  <w:vAlign w:val="center"/>
                </w:tcPr>
                <w:p w14:paraId="291DDD0B" w14:textId="26E2511F"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kern w:val="0"/>
                      <w:sz w:val="22"/>
                      <w:lang w:bidi="ar"/>
                    </w:rPr>
                    <w:t>套</w:t>
                  </w:r>
                </w:p>
              </w:tc>
            </w:tr>
            <w:tr w:rsidR="004616C4" w:rsidRPr="004616C4" w14:paraId="1978D081" w14:textId="77777777">
              <w:trPr>
                <w:cantSplit/>
                <w:trHeight w:val="20"/>
                <w:jc w:val="center"/>
              </w:trPr>
              <w:tc>
                <w:tcPr>
                  <w:tcW w:w="439" w:type="pct"/>
                  <w:vAlign w:val="center"/>
                </w:tcPr>
                <w:p w14:paraId="652CA576" w14:textId="761DDFFA" w:rsidR="00C00C22" w:rsidRPr="004616C4" w:rsidRDefault="00181BC9" w:rsidP="00C00C22">
                  <w:pPr>
                    <w:adjustRightInd w:val="0"/>
                    <w:snapToGrid w:val="0"/>
                    <w:jc w:val="center"/>
                    <w:rPr>
                      <w:rFonts w:ascii="Times New Roman" w:hAnsi="Times New Roman"/>
                      <w:szCs w:val="21"/>
                    </w:rPr>
                  </w:pPr>
                  <w:r w:rsidRPr="004616C4">
                    <w:rPr>
                      <w:rFonts w:ascii="Times New Roman" w:hAnsi="Times New Roman" w:hint="eastAsia"/>
                      <w:szCs w:val="21"/>
                    </w:rPr>
                    <w:t>2</w:t>
                  </w:r>
                </w:p>
              </w:tc>
              <w:tc>
                <w:tcPr>
                  <w:tcW w:w="1356" w:type="pct"/>
                  <w:vAlign w:val="center"/>
                </w:tcPr>
                <w:p w14:paraId="7CD4810C" w14:textId="321031E8" w:rsidR="00C00C22" w:rsidRPr="004616C4" w:rsidRDefault="00C00C22" w:rsidP="00C00C22">
                  <w:pPr>
                    <w:adjustRightInd w:val="0"/>
                    <w:snapToGrid w:val="0"/>
                    <w:jc w:val="center"/>
                    <w:rPr>
                      <w:rFonts w:ascii="Times New Roman" w:hAnsi="Times New Roman"/>
                      <w:kern w:val="0"/>
                      <w:szCs w:val="21"/>
                      <w:lang w:bidi="ar"/>
                    </w:rPr>
                  </w:pPr>
                  <w:r w:rsidRPr="004616C4">
                    <w:rPr>
                      <w:rFonts w:ascii="Times New Roman" w:hAnsi="Times New Roman"/>
                      <w:kern w:val="0"/>
                      <w:sz w:val="22"/>
                      <w:lang w:bidi="ar"/>
                    </w:rPr>
                    <w:t>卸料斗</w:t>
                  </w:r>
                  <w:r w:rsidR="003B0399" w:rsidRPr="004616C4">
                    <w:rPr>
                      <w:rFonts w:ascii="Times New Roman" w:hAnsi="Times New Roman" w:hint="eastAsia"/>
                      <w:kern w:val="0"/>
                      <w:sz w:val="22"/>
                      <w:lang w:bidi="ar"/>
                    </w:rPr>
                    <w:t>（抓斗）</w:t>
                  </w:r>
                </w:p>
              </w:tc>
              <w:tc>
                <w:tcPr>
                  <w:tcW w:w="1897" w:type="pct"/>
                  <w:vAlign w:val="center"/>
                </w:tcPr>
                <w:p w14:paraId="7F6799C0" w14:textId="1F099CCC" w:rsidR="00C00C22" w:rsidRPr="004616C4" w:rsidRDefault="00C00C22" w:rsidP="00C00C22">
                  <w:pPr>
                    <w:pStyle w:val="aff3"/>
                    <w:adjustRightInd w:val="0"/>
                    <w:snapToGrid w:val="0"/>
                    <w:spacing w:before="0" w:beforeAutospacing="0" w:after="0" w:afterAutospacing="0"/>
                    <w:jc w:val="center"/>
                    <w:rPr>
                      <w:rFonts w:ascii="Times New Roman" w:hAnsi="Times New Roman"/>
                      <w:sz w:val="21"/>
                      <w:szCs w:val="21"/>
                    </w:rPr>
                  </w:pPr>
                  <w:r w:rsidRPr="004616C4">
                    <w:rPr>
                      <w:rFonts w:ascii="Times New Roman" w:hAnsi="Times New Roman" w:hint="eastAsia"/>
                      <w:sz w:val="22"/>
                      <w:szCs w:val="22"/>
                      <w:lang w:bidi="ar"/>
                    </w:rPr>
                    <w:t>储量</w:t>
                  </w:r>
                  <w:r w:rsidRPr="004616C4">
                    <w:rPr>
                      <w:rFonts w:ascii="Times New Roman" w:hAnsi="Times New Roman"/>
                      <w:sz w:val="22"/>
                      <w:szCs w:val="22"/>
                      <w:lang w:bidi="ar"/>
                    </w:rPr>
                    <w:t>：</w:t>
                  </w:r>
                  <w:r w:rsidRPr="004616C4">
                    <w:rPr>
                      <w:rFonts w:ascii="Times New Roman" w:hAnsi="Times New Roman" w:hint="eastAsia"/>
                      <w:sz w:val="22"/>
                      <w:szCs w:val="22"/>
                      <w:lang w:bidi="ar"/>
                    </w:rPr>
                    <w:t>32</w:t>
                  </w:r>
                  <w:r w:rsidRPr="004616C4">
                    <w:rPr>
                      <w:rStyle w:val="font31"/>
                      <w:rFonts w:ascii="Times New Roman" w:hAnsi="Times New Roman" w:hint="default"/>
                      <w:color w:val="auto"/>
                      <w:lang w:bidi="ar"/>
                    </w:rPr>
                    <w:t>m</w:t>
                  </w:r>
                  <w:r w:rsidRPr="004616C4">
                    <w:rPr>
                      <w:rStyle w:val="font41"/>
                      <w:color w:val="auto"/>
                      <w:lang w:bidi="ar"/>
                    </w:rPr>
                    <w:t>3</w:t>
                  </w:r>
                </w:p>
              </w:tc>
              <w:tc>
                <w:tcPr>
                  <w:tcW w:w="566" w:type="pct"/>
                  <w:vAlign w:val="center"/>
                </w:tcPr>
                <w:p w14:paraId="44824646" w14:textId="4ED1121A"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1</w:t>
                  </w:r>
                </w:p>
              </w:tc>
              <w:tc>
                <w:tcPr>
                  <w:tcW w:w="742" w:type="pct"/>
                  <w:vAlign w:val="center"/>
                </w:tcPr>
                <w:p w14:paraId="54CEB815" w14:textId="534EDCBD"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r w:rsidR="004616C4" w:rsidRPr="004616C4" w14:paraId="7D6D7521" w14:textId="77777777">
              <w:trPr>
                <w:cantSplit/>
                <w:trHeight w:val="20"/>
                <w:jc w:val="center"/>
              </w:trPr>
              <w:tc>
                <w:tcPr>
                  <w:tcW w:w="439" w:type="pct"/>
                  <w:vAlign w:val="center"/>
                </w:tcPr>
                <w:p w14:paraId="327FC49A" w14:textId="73266890" w:rsidR="00C00C22" w:rsidRPr="004616C4" w:rsidRDefault="00181BC9" w:rsidP="00C00C22">
                  <w:pPr>
                    <w:adjustRightInd w:val="0"/>
                    <w:snapToGrid w:val="0"/>
                    <w:jc w:val="center"/>
                    <w:rPr>
                      <w:rFonts w:ascii="Times New Roman" w:hAnsi="Times New Roman"/>
                      <w:szCs w:val="21"/>
                    </w:rPr>
                  </w:pPr>
                  <w:r w:rsidRPr="004616C4">
                    <w:rPr>
                      <w:rFonts w:ascii="Times New Roman" w:hAnsi="Times New Roman" w:hint="eastAsia"/>
                      <w:szCs w:val="21"/>
                    </w:rPr>
                    <w:t>3</w:t>
                  </w:r>
                </w:p>
              </w:tc>
              <w:tc>
                <w:tcPr>
                  <w:tcW w:w="1356" w:type="pct"/>
                  <w:vAlign w:val="center"/>
                </w:tcPr>
                <w:p w14:paraId="6AA61066" w14:textId="45B06109" w:rsidR="00C00C22" w:rsidRPr="004616C4" w:rsidRDefault="00C00C22" w:rsidP="00C00C22">
                  <w:pPr>
                    <w:adjustRightInd w:val="0"/>
                    <w:snapToGrid w:val="0"/>
                    <w:jc w:val="center"/>
                    <w:rPr>
                      <w:rFonts w:ascii="Times New Roman" w:hAnsi="Times New Roman"/>
                      <w:kern w:val="0"/>
                      <w:szCs w:val="21"/>
                      <w:lang w:bidi="ar"/>
                    </w:rPr>
                  </w:pPr>
                  <w:r w:rsidRPr="004616C4">
                    <w:rPr>
                      <w:rFonts w:ascii="Times New Roman" w:hAnsi="Times New Roman"/>
                      <w:kern w:val="0"/>
                      <w:sz w:val="22"/>
                      <w:lang w:bidi="ar"/>
                    </w:rPr>
                    <w:t>皮带</w:t>
                  </w:r>
                  <w:r w:rsidRPr="004616C4">
                    <w:rPr>
                      <w:rFonts w:ascii="Times New Roman" w:hAnsi="Times New Roman" w:hint="eastAsia"/>
                      <w:kern w:val="0"/>
                      <w:sz w:val="22"/>
                      <w:lang w:bidi="ar"/>
                    </w:rPr>
                    <w:t>计量</w:t>
                  </w:r>
                  <w:r w:rsidRPr="004616C4">
                    <w:rPr>
                      <w:rFonts w:ascii="Times New Roman" w:hAnsi="Times New Roman"/>
                      <w:kern w:val="0"/>
                      <w:sz w:val="22"/>
                      <w:lang w:bidi="ar"/>
                    </w:rPr>
                    <w:t>称</w:t>
                  </w:r>
                </w:p>
              </w:tc>
              <w:tc>
                <w:tcPr>
                  <w:tcW w:w="1897" w:type="pct"/>
                  <w:vAlign w:val="center"/>
                </w:tcPr>
                <w:p w14:paraId="7FD00BB1" w14:textId="1A877E33" w:rsidR="00C00C22" w:rsidRPr="004616C4" w:rsidRDefault="00C00C22" w:rsidP="00C00C22">
                  <w:pPr>
                    <w:pStyle w:val="aff3"/>
                    <w:adjustRightInd w:val="0"/>
                    <w:snapToGrid w:val="0"/>
                    <w:spacing w:before="0" w:beforeAutospacing="0" w:after="0" w:afterAutospacing="0"/>
                    <w:jc w:val="center"/>
                    <w:rPr>
                      <w:rFonts w:ascii="Times New Roman" w:hAnsi="Times New Roman"/>
                      <w:sz w:val="21"/>
                      <w:szCs w:val="21"/>
                    </w:rPr>
                  </w:pPr>
                  <w:r w:rsidRPr="004616C4">
                    <w:rPr>
                      <w:rStyle w:val="font11"/>
                      <w:rFonts w:ascii="Times New Roman" w:hAnsi="Times New Roman" w:hint="default"/>
                      <w:color w:val="auto"/>
                      <w:lang w:bidi="ar"/>
                    </w:rPr>
                    <w:t>/</w:t>
                  </w:r>
                </w:p>
              </w:tc>
              <w:tc>
                <w:tcPr>
                  <w:tcW w:w="566" w:type="pct"/>
                  <w:vAlign w:val="center"/>
                </w:tcPr>
                <w:p w14:paraId="6B5D820E" w14:textId="5B011B87"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1</w:t>
                  </w:r>
                </w:p>
              </w:tc>
              <w:tc>
                <w:tcPr>
                  <w:tcW w:w="742" w:type="pct"/>
                  <w:vAlign w:val="center"/>
                </w:tcPr>
                <w:p w14:paraId="7D533D8E" w14:textId="13772DA2"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r w:rsidR="004616C4" w:rsidRPr="004616C4" w14:paraId="755E2305" w14:textId="77777777">
              <w:trPr>
                <w:cantSplit/>
                <w:trHeight w:val="20"/>
                <w:jc w:val="center"/>
              </w:trPr>
              <w:tc>
                <w:tcPr>
                  <w:tcW w:w="439" w:type="pct"/>
                  <w:vAlign w:val="center"/>
                </w:tcPr>
                <w:p w14:paraId="1D201F7C" w14:textId="23864823" w:rsidR="00C00C22" w:rsidRPr="004616C4" w:rsidRDefault="00181BC9" w:rsidP="00C00C22">
                  <w:pPr>
                    <w:adjustRightInd w:val="0"/>
                    <w:snapToGrid w:val="0"/>
                    <w:jc w:val="center"/>
                    <w:rPr>
                      <w:rFonts w:ascii="Times New Roman" w:hAnsi="Times New Roman"/>
                      <w:szCs w:val="21"/>
                    </w:rPr>
                  </w:pPr>
                  <w:r w:rsidRPr="004616C4">
                    <w:rPr>
                      <w:rFonts w:ascii="Times New Roman" w:hAnsi="Times New Roman" w:hint="eastAsia"/>
                      <w:szCs w:val="21"/>
                    </w:rPr>
                    <w:t>4</w:t>
                  </w:r>
                </w:p>
              </w:tc>
              <w:tc>
                <w:tcPr>
                  <w:tcW w:w="1356" w:type="pct"/>
                  <w:vAlign w:val="center"/>
                </w:tcPr>
                <w:p w14:paraId="7464ABD0" w14:textId="548A024D" w:rsidR="00C00C22" w:rsidRPr="004616C4" w:rsidRDefault="00C00C22" w:rsidP="00C00C22">
                  <w:pPr>
                    <w:adjustRightInd w:val="0"/>
                    <w:snapToGrid w:val="0"/>
                    <w:jc w:val="center"/>
                    <w:rPr>
                      <w:rFonts w:ascii="Times New Roman" w:hAnsi="Times New Roman"/>
                      <w:kern w:val="0"/>
                      <w:szCs w:val="21"/>
                      <w:lang w:bidi="ar"/>
                    </w:rPr>
                  </w:pPr>
                  <w:r w:rsidRPr="004616C4">
                    <w:rPr>
                      <w:rFonts w:ascii="Times New Roman" w:hAnsi="Times New Roman" w:hint="eastAsia"/>
                      <w:kern w:val="0"/>
                      <w:sz w:val="22"/>
                      <w:lang w:bidi="ar"/>
                    </w:rPr>
                    <w:t>大倾角皮带机</w:t>
                  </w:r>
                </w:p>
              </w:tc>
              <w:tc>
                <w:tcPr>
                  <w:tcW w:w="1897" w:type="pct"/>
                  <w:vAlign w:val="center"/>
                </w:tcPr>
                <w:p w14:paraId="55204D9C" w14:textId="4D873244" w:rsidR="00C00C22" w:rsidRPr="004616C4" w:rsidRDefault="00C00C22" w:rsidP="00C00C22">
                  <w:pPr>
                    <w:pStyle w:val="aff3"/>
                    <w:adjustRightInd w:val="0"/>
                    <w:snapToGrid w:val="0"/>
                    <w:spacing w:before="0" w:beforeAutospacing="0" w:after="0" w:afterAutospacing="0"/>
                    <w:jc w:val="center"/>
                    <w:rPr>
                      <w:rFonts w:ascii="Times New Roman" w:hAnsi="Times New Roman"/>
                      <w:sz w:val="21"/>
                      <w:szCs w:val="21"/>
                    </w:rPr>
                  </w:pPr>
                  <w:r w:rsidRPr="004616C4">
                    <w:rPr>
                      <w:rStyle w:val="font11"/>
                      <w:rFonts w:ascii="Times New Roman" w:hAnsi="Times New Roman" w:hint="default"/>
                      <w:color w:val="auto"/>
                      <w:lang w:bidi="ar"/>
                    </w:rPr>
                    <w:t>/</w:t>
                  </w:r>
                </w:p>
              </w:tc>
              <w:tc>
                <w:tcPr>
                  <w:tcW w:w="566" w:type="pct"/>
                  <w:vAlign w:val="center"/>
                </w:tcPr>
                <w:p w14:paraId="534E4E09" w14:textId="56A042ED"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1</w:t>
                  </w:r>
                </w:p>
              </w:tc>
              <w:tc>
                <w:tcPr>
                  <w:tcW w:w="742" w:type="pct"/>
                  <w:vAlign w:val="center"/>
                </w:tcPr>
                <w:p w14:paraId="7E148C7A" w14:textId="5E1E53B3"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r w:rsidR="004616C4" w:rsidRPr="004616C4" w14:paraId="636F77DA" w14:textId="77777777">
              <w:trPr>
                <w:cantSplit/>
                <w:trHeight w:val="20"/>
                <w:jc w:val="center"/>
              </w:trPr>
              <w:tc>
                <w:tcPr>
                  <w:tcW w:w="439" w:type="pct"/>
                  <w:vAlign w:val="center"/>
                </w:tcPr>
                <w:p w14:paraId="12B79085" w14:textId="718A28E0" w:rsidR="00C00C22" w:rsidRPr="004616C4" w:rsidRDefault="00181BC9" w:rsidP="00C00C22">
                  <w:pPr>
                    <w:adjustRightInd w:val="0"/>
                    <w:snapToGrid w:val="0"/>
                    <w:jc w:val="center"/>
                    <w:rPr>
                      <w:rFonts w:ascii="Times New Roman" w:hAnsi="Times New Roman"/>
                      <w:szCs w:val="21"/>
                    </w:rPr>
                  </w:pPr>
                  <w:r w:rsidRPr="004616C4">
                    <w:rPr>
                      <w:rFonts w:ascii="Times New Roman" w:hAnsi="Times New Roman" w:hint="eastAsia"/>
                      <w:szCs w:val="21"/>
                    </w:rPr>
                    <w:t>5</w:t>
                  </w:r>
                </w:p>
              </w:tc>
              <w:tc>
                <w:tcPr>
                  <w:tcW w:w="1356" w:type="pct"/>
                  <w:vAlign w:val="center"/>
                </w:tcPr>
                <w:p w14:paraId="27300700" w14:textId="5D347156" w:rsidR="00C00C22" w:rsidRPr="004616C4" w:rsidRDefault="00C00C22" w:rsidP="00C00C22">
                  <w:pPr>
                    <w:adjustRightInd w:val="0"/>
                    <w:snapToGrid w:val="0"/>
                    <w:jc w:val="center"/>
                    <w:rPr>
                      <w:rFonts w:ascii="Times New Roman" w:hAnsi="Times New Roman"/>
                      <w:kern w:val="0"/>
                      <w:szCs w:val="21"/>
                      <w:lang w:bidi="ar"/>
                    </w:rPr>
                  </w:pPr>
                  <w:r w:rsidRPr="004616C4">
                    <w:rPr>
                      <w:rFonts w:ascii="Times New Roman" w:hAnsi="Times New Roman" w:hint="eastAsia"/>
                      <w:kern w:val="0"/>
                      <w:sz w:val="22"/>
                      <w:lang w:bidi="ar"/>
                    </w:rPr>
                    <w:t>螺旋输送机</w:t>
                  </w:r>
                </w:p>
              </w:tc>
              <w:tc>
                <w:tcPr>
                  <w:tcW w:w="1897" w:type="pct"/>
                  <w:vAlign w:val="center"/>
                </w:tcPr>
                <w:p w14:paraId="788945D1" w14:textId="3FECD805" w:rsidR="00C00C22" w:rsidRPr="004616C4" w:rsidRDefault="00C00C22" w:rsidP="00C00C22">
                  <w:pPr>
                    <w:pStyle w:val="aff3"/>
                    <w:adjustRightInd w:val="0"/>
                    <w:snapToGrid w:val="0"/>
                    <w:spacing w:before="0" w:beforeAutospacing="0" w:after="0" w:afterAutospacing="0"/>
                    <w:jc w:val="center"/>
                    <w:rPr>
                      <w:rFonts w:ascii="Times New Roman" w:hAnsi="Times New Roman"/>
                      <w:sz w:val="21"/>
                      <w:szCs w:val="21"/>
                    </w:rPr>
                  </w:pPr>
                  <w:r w:rsidRPr="004616C4">
                    <w:rPr>
                      <w:rStyle w:val="font11"/>
                      <w:rFonts w:ascii="Times New Roman" w:hAnsi="Times New Roman" w:hint="default"/>
                      <w:color w:val="auto"/>
                      <w:lang w:bidi="ar"/>
                    </w:rPr>
                    <w:t>/</w:t>
                  </w:r>
                </w:p>
              </w:tc>
              <w:tc>
                <w:tcPr>
                  <w:tcW w:w="566" w:type="pct"/>
                  <w:vAlign w:val="center"/>
                </w:tcPr>
                <w:p w14:paraId="45485351" w14:textId="7C28013E"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5</w:t>
                  </w:r>
                </w:p>
              </w:tc>
              <w:tc>
                <w:tcPr>
                  <w:tcW w:w="742" w:type="pct"/>
                  <w:vAlign w:val="center"/>
                </w:tcPr>
                <w:p w14:paraId="02B135F4" w14:textId="4C7DEE8A"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r w:rsidR="004616C4" w:rsidRPr="004616C4" w14:paraId="7B69277A" w14:textId="77777777">
              <w:trPr>
                <w:cantSplit/>
                <w:trHeight w:val="20"/>
                <w:jc w:val="center"/>
              </w:trPr>
              <w:tc>
                <w:tcPr>
                  <w:tcW w:w="439" w:type="pct"/>
                  <w:vAlign w:val="center"/>
                </w:tcPr>
                <w:p w14:paraId="67FED31E" w14:textId="5C4F0220" w:rsidR="00C00C22" w:rsidRPr="004616C4" w:rsidRDefault="00181BC9" w:rsidP="00C00C22">
                  <w:pPr>
                    <w:adjustRightInd w:val="0"/>
                    <w:snapToGrid w:val="0"/>
                    <w:jc w:val="center"/>
                    <w:rPr>
                      <w:rFonts w:ascii="Times New Roman" w:hAnsi="Times New Roman"/>
                      <w:szCs w:val="21"/>
                    </w:rPr>
                  </w:pPr>
                  <w:r w:rsidRPr="004616C4">
                    <w:rPr>
                      <w:rFonts w:ascii="Times New Roman" w:hAnsi="Times New Roman" w:hint="eastAsia"/>
                      <w:szCs w:val="21"/>
                    </w:rPr>
                    <w:t>6</w:t>
                  </w:r>
                </w:p>
              </w:tc>
              <w:tc>
                <w:tcPr>
                  <w:tcW w:w="1356" w:type="pct"/>
                  <w:vAlign w:val="center"/>
                </w:tcPr>
                <w:p w14:paraId="35F607C1" w14:textId="25C4A807" w:rsidR="00C00C22" w:rsidRPr="004616C4" w:rsidRDefault="00C00C22" w:rsidP="00C00C22">
                  <w:pPr>
                    <w:adjustRightInd w:val="0"/>
                    <w:snapToGrid w:val="0"/>
                    <w:jc w:val="center"/>
                    <w:rPr>
                      <w:rFonts w:ascii="Times New Roman" w:hAnsi="Times New Roman"/>
                      <w:kern w:val="0"/>
                      <w:szCs w:val="21"/>
                      <w:lang w:bidi="ar"/>
                    </w:rPr>
                  </w:pPr>
                  <w:r w:rsidRPr="004616C4">
                    <w:rPr>
                      <w:rFonts w:ascii="Times New Roman" w:hAnsi="Times New Roman" w:hint="eastAsia"/>
                      <w:kern w:val="0"/>
                      <w:sz w:val="22"/>
                      <w:lang w:bidi="ar"/>
                    </w:rPr>
                    <w:t>除臭管道</w:t>
                  </w:r>
                </w:p>
              </w:tc>
              <w:tc>
                <w:tcPr>
                  <w:tcW w:w="1897" w:type="pct"/>
                  <w:vAlign w:val="center"/>
                </w:tcPr>
                <w:p w14:paraId="3A94597F" w14:textId="046EDBCE" w:rsidR="00C00C22" w:rsidRPr="004616C4" w:rsidRDefault="00C00C22" w:rsidP="00C00C22">
                  <w:pPr>
                    <w:pStyle w:val="aff3"/>
                    <w:adjustRightInd w:val="0"/>
                    <w:snapToGrid w:val="0"/>
                    <w:spacing w:before="0" w:beforeAutospacing="0" w:after="0" w:afterAutospacing="0"/>
                    <w:jc w:val="center"/>
                    <w:rPr>
                      <w:rFonts w:ascii="Times New Roman" w:hAnsi="Times New Roman"/>
                      <w:sz w:val="21"/>
                      <w:szCs w:val="21"/>
                    </w:rPr>
                  </w:pPr>
                  <w:r w:rsidRPr="004616C4">
                    <w:rPr>
                      <w:rStyle w:val="font11"/>
                      <w:rFonts w:ascii="Times New Roman" w:hAnsi="Times New Roman" w:hint="default"/>
                      <w:color w:val="auto"/>
                      <w:lang w:bidi="ar"/>
                    </w:rPr>
                    <w:t>/</w:t>
                  </w:r>
                </w:p>
              </w:tc>
              <w:tc>
                <w:tcPr>
                  <w:tcW w:w="566" w:type="pct"/>
                  <w:vAlign w:val="center"/>
                </w:tcPr>
                <w:p w14:paraId="683A2391" w14:textId="2BF31759"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szCs w:val="21"/>
                    </w:rPr>
                    <w:t>1</w:t>
                  </w:r>
                </w:p>
              </w:tc>
              <w:tc>
                <w:tcPr>
                  <w:tcW w:w="742" w:type="pct"/>
                  <w:vAlign w:val="center"/>
                </w:tcPr>
                <w:p w14:paraId="197367FD" w14:textId="16350F48"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hint="eastAsia"/>
                      <w:kern w:val="0"/>
                      <w:sz w:val="22"/>
                      <w:lang w:bidi="ar"/>
                    </w:rPr>
                    <w:t>套</w:t>
                  </w:r>
                </w:p>
              </w:tc>
            </w:tr>
            <w:tr w:rsidR="004616C4" w:rsidRPr="004616C4" w14:paraId="0D43692C" w14:textId="77777777" w:rsidTr="003D4F87">
              <w:trPr>
                <w:cantSplit/>
                <w:trHeight w:val="20"/>
                <w:jc w:val="center"/>
              </w:trPr>
              <w:tc>
                <w:tcPr>
                  <w:tcW w:w="439" w:type="pct"/>
                  <w:vAlign w:val="center"/>
                </w:tcPr>
                <w:p w14:paraId="5C98A161" w14:textId="5E115D11" w:rsidR="00C00C22" w:rsidRPr="004616C4" w:rsidRDefault="00181BC9" w:rsidP="00C00C22">
                  <w:pPr>
                    <w:adjustRightInd w:val="0"/>
                    <w:snapToGrid w:val="0"/>
                    <w:jc w:val="center"/>
                    <w:rPr>
                      <w:rFonts w:ascii="Times New Roman" w:hAnsi="Times New Roman"/>
                      <w:szCs w:val="21"/>
                    </w:rPr>
                  </w:pPr>
                  <w:r w:rsidRPr="004616C4">
                    <w:rPr>
                      <w:rFonts w:ascii="Times New Roman" w:hAnsi="Times New Roman" w:hint="eastAsia"/>
                      <w:szCs w:val="21"/>
                    </w:rPr>
                    <w:t>7</w:t>
                  </w:r>
                </w:p>
              </w:tc>
              <w:tc>
                <w:tcPr>
                  <w:tcW w:w="1356" w:type="pct"/>
                </w:tcPr>
                <w:p w14:paraId="66740098" w14:textId="442EB731" w:rsidR="00C00C22" w:rsidRPr="004616C4" w:rsidRDefault="00C00C22" w:rsidP="00C00C22">
                  <w:pPr>
                    <w:adjustRightInd w:val="0"/>
                    <w:snapToGrid w:val="0"/>
                    <w:jc w:val="center"/>
                    <w:rPr>
                      <w:rFonts w:ascii="Times New Roman" w:hAnsi="Times New Roman"/>
                      <w:kern w:val="0"/>
                      <w:szCs w:val="21"/>
                      <w:lang w:bidi="ar"/>
                    </w:rPr>
                  </w:pPr>
                  <w:r w:rsidRPr="004616C4">
                    <w:rPr>
                      <w:rFonts w:ascii="Times New Roman" w:hAnsi="Times New Roman"/>
                      <w:szCs w:val="21"/>
                    </w:rPr>
                    <w:t>除臭机</w:t>
                  </w:r>
                </w:p>
              </w:tc>
              <w:tc>
                <w:tcPr>
                  <w:tcW w:w="1897" w:type="pct"/>
                </w:tcPr>
                <w:p w14:paraId="0B47B8D0" w14:textId="3430A5C1" w:rsidR="00C00C22" w:rsidRPr="004616C4" w:rsidRDefault="00C00C22" w:rsidP="00C00C22">
                  <w:pPr>
                    <w:pStyle w:val="aff3"/>
                    <w:adjustRightInd w:val="0"/>
                    <w:snapToGrid w:val="0"/>
                    <w:spacing w:before="0" w:beforeAutospacing="0" w:after="0" w:afterAutospacing="0"/>
                    <w:jc w:val="center"/>
                    <w:rPr>
                      <w:rFonts w:ascii="Times New Roman" w:hAnsi="Times New Roman"/>
                      <w:sz w:val="21"/>
                      <w:szCs w:val="21"/>
                    </w:rPr>
                  </w:pPr>
                  <w:r w:rsidRPr="004616C4">
                    <w:rPr>
                      <w:rFonts w:ascii="Times New Roman" w:hAnsi="Times New Roman"/>
                      <w:sz w:val="21"/>
                      <w:szCs w:val="21"/>
                    </w:rPr>
                    <w:t>风量：</w:t>
                  </w:r>
                  <w:r w:rsidRPr="004616C4">
                    <w:rPr>
                      <w:rFonts w:ascii="Times New Roman" w:hAnsi="Times New Roman"/>
                      <w:sz w:val="21"/>
                      <w:szCs w:val="21"/>
                    </w:rPr>
                    <w:t>15000m</w:t>
                  </w:r>
                  <w:r w:rsidRPr="004616C4">
                    <w:rPr>
                      <w:rFonts w:ascii="Times New Roman" w:hAnsi="Times New Roman"/>
                      <w:sz w:val="21"/>
                      <w:szCs w:val="21"/>
                      <w:vertAlign w:val="superscript"/>
                    </w:rPr>
                    <w:t>3</w:t>
                  </w:r>
                  <w:r w:rsidRPr="004616C4">
                    <w:rPr>
                      <w:rFonts w:ascii="Times New Roman" w:hAnsi="Times New Roman"/>
                      <w:sz w:val="21"/>
                      <w:szCs w:val="21"/>
                    </w:rPr>
                    <w:t>/h</w:t>
                  </w:r>
                </w:p>
              </w:tc>
              <w:tc>
                <w:tcPr>
                  <w:tcW w:w="566" w:type="pct"/>
                  <w:vAlign w:val="center"/>
                </w:tcPr>
                <w:p w14:paraId="5989C520" w14:textId="2AD8293D"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1</w:t>
                  </w:r>
                </w:p>
              </w:tc>
              <w:tc>
                <w:tcPr>
                  <w:tcW w:w="742" w:type="pct"/>
                  <w:vAlign w:val="center"/>
                </w:tcPr>
                <w:p w14:paraId="155C33FF" w14:textId="4041571F" w:rsidR="00C00C22" w:rsidRPr="004616C4" w:rsidRDefault="00C00C22" w:rsidP="00C00C22">
                  <w:pPr>
                    <w:adjustRightInd w:val="0"/>
                    <w:snapToGrid w:val="0"/>
                    <w:jc w:val="center"/>
                    <w:rPr>
                      <w:rFonts w:ascii="Times New Roman" w:hAnsi="Times New Roman"/>
                      <w:szCs w:val="21"/>
                    </w:rPr>
                  </w:pPr>
                  <w:r w:rsidRPr="004616C4">
                    <w:rPr>
                      <w:rFonts w:ascii="Times New Roman" w:hAnsi="Times New Roman"/>
                      <w:szCs w:val="21"/>
                    </w:rPr>
                    <w:t>套</w:t>
                  </w:r>
                </w:p>
              </w:tc>
            </w:tr>
            <w:tr w:rsidR="004616C4" w:rsidRPr="004616C4" w14:paraId="5FF87A0F" w14:textId="77777777" w:rsidTr="00C00C22">
              <w:trPr>
                <w:cantSplit/>
                <w:trHeight w:val="20"/>
                <w:jc w:val="center"/>
              </w:trPr>
              <w:tc>
                <w:tcPr>
                  <w:tcW w:w="5000" w:type="pct"/>
                  <w:gridSpan w:val="5"/>
                  <w:vAlign w:val="center"/>
                </w:tcPr>
                <w:p w14:paraId="38924F49" w14:textId="0EDFBC3D" w:rsidR="00C00C22" w:rsidRPr="004616C4" w:rsidRDefault="00181BC9" w:rsidP="00C00C22">
                  <w:pPr>
                    <w:adjustRightInd w:val="0"/>
                    <w:snapToGrid w:val="0"/>
                    <w:jc w:val="center"/>
                    <w:rPr>
                      <w:rFonts w:ascii="Times New Roman" w:hAnsi="Times New Roman"/>
                      <w:b/>
                      <w:bCs/>
                      <w:szCs w:val="21"/>
                    </w:rPr>
                  </w:pPr>
                  <w:r w:rsidRPr="004616C4">
                    <w:rPr>
                      <w:rFonts w:ascii="Times New Roman" w:hAnsi="Times New Roman" w:hint="eastAsia"/>
                      <w:b/>
                      <w:bCs/>
                      <w:szCs w:val="21"/>
                    </w:rPr>
                    <w:t>无机车间</w:t>
                  </w:r>
                </w:p>
              </w:tc>
            </w:tr>
            <w:tr w:rsidR="004616C4" w:rsidRPr="004616C4" w14:paraId="12095574" w14:textId="77777777" w:rsidTr="002319D2">
              <w:trPr>
                <w:cantSplit/>
                <w:trHeight w:val="20"/>
                <w:jc w:val="center"/>
              </w:trPr>
              <w:tc>
                <w:tcPr>
                  <w:tcW w:w="439" w:type="pct"/>
                  <w:vAlign w:val="center"/>
                </w:tcPr>
                <w:p w14:paraId="3A2CFF6F" w14:textId="5B2C2E0A"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hint="eastAsia"/>
                      <w:szCs w:val="21"/>
                    </w:rPr>
                    <w:t>8</w:t>
                  </w:r>
                </w:p>
              </w:tc>
              <w:tc>
                <w:tcPr>
                  <w:tcW w:w="1356" w:type="pct"/>
                  <w:vAlign w:val="center"/>
                </w:tcPr>
                <w:p w14:paraId="6B502155" w14:textId="36980D56" w:rsidR="00181BC9" w:rsidRPr="004616C4" w:rsidRDefault="00181BC9" w:rsidP="00181BC9">
                  <w:pPr>
                    <w:adjustRightInd w:val="0"/>
                    <w:snapToGrid w:val="0"/>
                    <w:jc w:val="center"/>
                    <w:rPr>
                      <w:rFonts w:ascii="Times New Roman" w:hAnsi="Times New Roman"/>
                      <w:kern w:val="0"/>
                      <w:szCs w:val="21"/>
                      <w:lang w:bidi="ar"/>
                    </w:rPr>
                  </w:pPr>
                  <w:r w:rsidRPr="004616C4">
                    <w:rPr>
                      <w:rFonts w:ascii="Times New Roman" w:hAnsi="Times New Roman" w:hint="eastAsia"/>
                      <w:kern w:val="0"/>
                      <w:sz w:val="22"/>
                      <w:lang w:bidi="ar"/>
                    </w:rPr>
                    <w:t>污泥储存滑架仓</w:t>
                  </w:r>
                </w:p>
              </w:tc>
              <w:tc>
                <w:tcPr>
                  <w:tcW w:w="1897" w:type="pct"/>
                  <w:vAlign w:val="center"/>
                </w:tcPr>
                <w:p w14:paraId="7C1BBC2D" w14:textId="01980CDC" w:rsidR="00181BC9" w:rsidRPr="004616C4" w:rsidRDefault="00181BC9" w:rsidP="00181BC9">
                  <w:pPr>
                    <w:pStyle w:val="aff3"/>
                    <w:adjustRightInd w:val="0"/>
                    <w:snapToGrid w:val="0"/>
                    <w:spacing w:before="0" w:beforeAutospacing="0" w:after="0" w:afterAutospacing="0"/>
                    <w:jc w:val="center"/>
                    <w:rPr>
                      <w:rFonts w:ascii="Times New Roman" w:hAnsi="Times New Roman"/>
                      <w:sz w:val="21"/>
                      <w:szCs w:val="21"/>
                    </w:rPr>
                  </w:pPr>
                  <w:r w:rsidRPr="004616C4">
                    <w:rPr>
                      <w:rFonts w:ascii="Times New Roman" w:hAnsi="Times New Roman" w:hint="eastAsia"/>
                      <w:sz w:val="21"/>
                      <w:szCs w:val="21"/>
                    </w:rPr>
                    <w:t>/</w:t>
                  </w:r>
                </w:p>
              </w:tc>
              <w:tc>
                <w:tcPr>
                  <w:tcW w:w="566" w:type="pct"/>
                  <w:vAlign w:val="center"/>
                </w:tcPr>
                <w:p w14:paraId="4F0F05C1" w14:textId="2F3B4758"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hint="eastAsia"/>
                      <w:kern w:val="0"/>
                      <w:sz w:val="22"/>
                      <w:lang w:bidi="ar"/>
                    </w:rPr>
                    <w:t>1</w:t>
                  </w:r>
                </w:p>
              </w:tc>
              <w:tc>
                <w:tcPr>
                  <w:tcW w:w="742" w:type="pct"/>
                </w:tcPr>
                <w:p w14:paraId="0E5C9D40" w14:textId="06E5E660"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r w:rsidR="004616C4" w:rsidRPr="004616C4" w14:paraId="0EE43683" w14:textId="77777777" w:rsidTr="002319D2">
              <w:trPr>
                <w:cantSplit/>
                <w:trHeight w:val="20"/>
                <w:jc w:val="center"/>
              </w:trPr>
              <w:tc>
                <w:tcPr>
                  <w:tcW w:w="439" w:type="pct"/>
                  <w:vAlign w:val="center"/>
                </w:tcPr>
                <w:p w14:paraId="494858C7" w14:textId="48EF1FCE"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hint="eastAsia"/>
                      <w:szCs w:val="21"/>
                    </w:rPr>
                    <w:t>9</w:t>
                  </w:r>
                </w:p>
              </w:tc>
              <w:tc>
                <w:tcPr>
                  <w:tcW w:w="1356" w:type="pct"/>
                  <w:vAlign w:val="center"/>
                </w:tcPr>
                <w:p w14:paraId="7782AE8B" w14:textId="02446C1F" w:rsidR="00181BC9" w:rsidRPr="004616C4" w:rsidRDefault="00181BC9" w:rsidP="00181BC9">
                  <w:pPr>
                    <w:adjustRightInd w:val="0"/>
                    <w:snapToGrid w:val="0"/>
                    <w:jc w:val="center"/>
                    <w:rPr>
                      <w:rFonts w:ascii="Times New Roman" w:hAnsi="Times New Roman"/>
                      <w:kern w:val="0"/>
                      <w:szCs w:val="21"/>
                      <w:lang w:bidi="ar"/>
                    </w:rPr>
                  </w:pPr>
                  <w:r w:rsidRPr="004616C4">
                    <w:rPr>
                      <w:rFonts w:ascii="Times New Roman" w:hAnsi="Times New Roman" w:hint="eastAsia"/>
                      <w:kern w:val="0"/>
                      <w:sz w:val="22"/>
                      <w:lang w:bidi="ar"/>
                    </w:rPr>
                    <w:t>皮带机</w:t>
                  </w:r>
                </w:p>
              </w:tc>
              <w:tc>
                <w:tcPr>
                  <w:tcW w:w="1897" w:type="pct"/>
                  <w:vAlign w:val="center"/>
                </w:tcPr>
                <w:p w14:paraId="6B6F0C0B" w14:textId="05BEBE52" w:rsidR="00181BC9" w:rsidRPr="004616C4" w:rsidRDefault="00181BC9" w:rsidP="00181BC9">
                  <w:pPr>
                    <w:pStyle w:val="aff3"/>
                    <w:adjustRightInd w:val="0"/>
                    <w:snapToGrid w:val="0"/>
                    <w:spacing w:before="0" w:beforeAutospacing="0" w:after="0" w:afterAutospacing="0"/>
                    <w:jc w:val="center"/>
                    <w:rPr>
                      <w:rFonts w:ascii="Times New Roman" w:hAnsi="Times New Roman"/>
                      <w:sz w:val="21"/>
                      <w:szCs w:val="21"/>
                    </w:rPr>
                  </w:pPr>
                  <w:r w:rsidRPr="004616C4">
                    <w:rPr>
                      <w:rFonts w:ascii="Times New Roman" w:hAnsi="Times New Roman" w:hint="eastAsia"/>
                      <w:sz w:val="21"/>
                      <w:szCs w:val="21"/>
                    </w:rPr>
                    <w:t>/</w:t>
                  </w:r>
                </w:p>
              </w:tc>
              <w:tc>
                <w:tcPr>
                  <w:tcW w:w="566" w:type="pct"/>
                  <w:vAlign w:val="center"/>
                </w:tcPr>
                <w:p w14:paraId="1E2E0473" w14:textId="2396733E"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hint="eastAsia"/>
                      <w:kern w:val="0"/>
                      <w:sz w:val="22"/>
                      <w:lang w:bidi="ar"/>
                    </w:rPr>
                    <w:t>2</w:t>
                  </w:r>
                </w:p>
              </w:tc>
              <w:tc>
                <w:tcPr>
                  <w:tcW w:w="742" w:type="pct"/>
                </w:tcPr>
                <w:p w14:paraId="666D6C64" w14:textId="39623869"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r w:rsidR="004616C4" w:rsidRPr="004616C4" w14:paraId="4EB88659" w14:textId="77777777" w:rsidTr="002319D2">
              <w:trPr>
                <w:cantSplit/>
                <w:trHeight w:val="20"/>
                <w:jc w:val="center"/>
              </w:trPr>
              <w:tc>
                <w:tcPr>
                  <w:tcW w:w="439" w:type="pct"/>
                  <w:vAlign w:val="center"/>
                </w:tcPr>
                <w:p w14:paraId="5182C96E" w14:textId="6831340A"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hint="eastAsia"/>
                      <w:szCs w:val="21"/>
                    </w:rPr>
                    <w:t>1</w:t>
                  </w:r>
                  <w:r w:rsidRPr="004616C4">
                    <w:rPr>
                      <w:rFonts w:ascii="Times New Roman" w:hAnsi="Times New Roman"/>
                      <w:szCs w:val="21"/>
                    </w:rPr>
                    <w:t>0</w:t>
                  </w:r>
                </w:p>
              </w:tc>
              <w:tc>
                <w:tcPr>
                  <w:tcW w:w="1356" w:type="pct"/>
                  <w:vAlign w:val="center"/>
                </w:tcPr>
                <w:p w14:paraId="21766B83" w14:textId="217060C6" w:rsidR="00181BC9" w:rsidRPr="004616C4" w:rsidRDefault="00181BC9" w:rsidP="00181BC9">
                  <w:pPr>
                    <w:adjustRightInd w:val="0"/>
                    <w:snapToGrid w:val="0"/>
                    <w:jc w:val="center"/>
                    <w:rPr>
                      <w:rFonts w:ascii="Times New Roman" w:hAnsi="Times New Roman"/>
                      <w:kern w:val="0"/>
                      <w:szCs w:val="21"/>
                      <w:lang w:bidi="ar"/>
                    </w:rPr>
                  </w:pPr>
                  <w:r w:rsidRPr="004616C4">
                    <w:rPr>
                      <w:rFonts w:ascii="Times New Roman" w:hAnsi="Times New Roman" w:hint="eastAsia"/>
                      <w:kern w:val="0"/>
                      <w:sz w:val="22"/>
                      <w:lang w:bidi="ar"/>
                    </w:rPr>
                    <w:t>排风机</w:t>
                  </w:r>
                </w:p>
              </w:tc>
              <w:tc>
                <w:tcPr>
                  <w:tcW w:w="1897" w:type="pct"/>
                  <w:vAlign w:val="center"/>
                </w:tcPr>
                <w:p w14:paraId="57073F4E" w14:textId="3776780E" w:rsidR="00181BC9" w:rsidRPr="004616C4" w:rsidRDefault="00181BC9" w:rsidP="00181BC9">
                  <w:pPr>
                    <w:widowControl/>
                    <w:jc w:val="center"/>
                    <w:textAlignment w:val="center"/>
                    <w:rPr>
                      <w:rFonts w:ascii="Times New Roman" w:hAnsi="Times New Roman"/>
                      <w:szCs w:val="21"/>
                    </w:rPr>
                  </w:pPr>
                  <w:r w:rsidRPr="004616C4">
                    <w:rPr>
                      <w:rStyle w:val="font11"/>
                      <w:rFonts w:ascii="Times New Roman" w:hAnsi="Times New Roman" w:hint="default"/>
                      <w:color w:val="auto"/>
                      <w:lang w:bidi="ar"/>
                    </w:rPr>
                    <w:t>处理风量：</w:t>
                  </w:r>
                  <w:r w:rsidRPr="004616C4">
                    <w:rPr>
                      <w:rStyle w:val="font31"/>
                      <w:rFonts w:ascii="Times New Roman" w:hAnsi="Times New Roman" w:hint="default"/>
                      <w:color w:val="auto"/>
                      <w:lang w:bidi="ar"/>
                    </w:rPr>
                    <w:t>10000m</w:t>
                  </w:r>
                  <w:r w:rsidRPr="004616C4">
                    <w:rPr>
                      <w:rStyle w:val="font41"/>
                      <w:color w:val="auto"/>
                      <w:lang w:bidi="ar"/>
                    </w:rPr>
                    <w:t>3</w:t>
                  </w:r>
                  <w:r w:rsidRPr="004616C4">
                    <w:rPr>
                      <w:rStyle w:val="font31"/>
                      <w:rFonts w:ascii="Times New Roman" w:hAnsi="Times New Roman" w:hint="default"/>
                      <w:color w:val="auto"/>
                      <w:lang w:bidi="ar"/>
                    </w:rPr>
                    <w:t>/h</w:t>
                  </w:r>
                </w:p>
              </w:tc>
              <w:tc>
                <w:tcPr>
                  <w:tcW w:w="566" w:type="pct"/>
                  <w:vAlign w:val="center"/>
                </w:tcPr>
                <w:p w14:paraId="4C146E73" w14:textId="0A82979C"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kern w:val="0"/>
                      <w:sz w:val="22"/>
                      <w:lang w:bidi="ar"/>
                    </w:rPr>
                    <w:t>1</w:t>
                  </w:r>
                </w:p>
              </w:tc>
              <w:tc>
                <w:tcPr>
                  <w:tcW w:w="742" w:type="pct"/>
                </w:tcPr>
                <w:p w14:paraId="46DE06D2" w14:textId="0A87E0F9" w:rsidR="00181BC9" w:rsidRPr="004616C4" w:rsidRDefault="00181BC9" w:rsidP="00181BC9">
                  <w:pPr>
                    <w:adjustRightInd w:val="0"/>
                    <w:snapToGrid w:val="0"/>
                    <w:jc w:val="center"/>
                    <w:rPr>
                      <w:rFonts w:ascii="Times New Roman" w:hAnsi="Times New Roman"/>
                      <w:szCs w:val="21"/>
                    </w:rPr>
                  </w:pPr>
                  <w:r w:rsidRPr="004616C4">
                    <w:rPr>
                      <w:rFonts w:ascii="Times New Roman" w:hAnsi="Times New Roman"/>
                      <w:kern w:val="0"/>
                      <w:sz w:val="22"/>
                      <w:lang w:bidi="ar"/>
                    </w:rPr>
                    <w:t>台</w:t>
                  </w:r>
                </w:p>
              </w:tc>
            </w:tr>
          </w:tbl>
          <w:p w14:paraId="072D3F26" w14:textId="28080AA0" w:rsidR="007A4E4E" w:rsidRPr="004616C4" w:rsidRDefault="00000000">
            <w:pPr>
              <w:widowControl/>
              <w:spacing w:line="360" w:lineRule="auto"/>
              <w:ind w:firstLineChars="200" w:firstLine="482"/>
              <w:jc w:val="left"/>
              <w:rPr>
                <w:rFonts w:ascii="Times New Roman" w:hAnsi="Times New Roman"/>
                <w:b/>
                <w:bCs/>
                <w:sz w:val="24"/>
              </w:rPr>
            </w:pPr>
            <w:r w:rsidRPr="004616C4">
              <w:rPr>
                <w:rFonts w:ascii="Times New Roman" w:hAnsi="Times New Roman"/>
                <w:b/>
                <w:bCs/>
                <w:sz w:val="24"/>
              </w:rPr>
              <w:t>5</w:t>
            </w:r>
            <w:r w:rsidRPr="004616C4">
              <w:rPr>
                <w:rFonts w:ascii="Times New Roman" w:hAnsi="Times New Roman"/>
                <w:b/>
                <w:bCs/>
                <w:sz w:val="24"/>
              </w:rPr>
              <w:t>、平面布置情况</w:t>
            </w:r>
          </w:p>
          <w:p w14:paraId="6DDC3ADE" w14:textId="4FFD281A" w:rsidR="007A4E4E" w:rsidRPr="004616C4" w:rsidRDefault="00000000">
            <w:pPr>
              <w:pStyle w:val="TableParagraph"/>
              <w:spacing w:line="360" w:lineRule="auto"/>
              <w:ind w:left="113" w:right="74" w:firstLine="420"/>
              <w:jc w:val="left"/>
              <w:rPr>
                <w:rFonts w:ascii="Times New Roman" w:hAnsi="Times New Roman" w:cs="Times New Roman"/>
                <w:sz w:val="24"/>
                <w:lang w:val="en-US"/>
              </w:rPr>
            </w:pPr>
            <w:r w:rsidRPr="004616C4">
              <w:rPr>
                <w:rFonts w:ascii="Times New Roman" w:hAnsi="Times New Roman" w:cs="Times New Roman"/>
                <w:sz w:val="24"/>
                <w:lang w:val="en-US"/>
              </w:rPr>
              <w:t>本项目</w:t>
            </w:r>
            <w:r w:rsidR="00181BC9" w:rsidRPr="004616C4">
              <w:rPr>
                <w:rFonts w:ascii="Times New Roman" w:hAnsi="Times New Roman" w:cs="Times New Roman" w:hint="eastAsia"/>
                <w:sz w:val="24"/>
                <w:lang w:val="en-US"/>
              </w:rPr>
              <w:t>在达州海螺水泥厂现有厂区内建设，不新增用地。本项目</w:t>
            </w:r>
            <w:r w:rsidRPr="004616C4">
              <w:rPr>
                <w:rFonts w:ascii="Times New Roman" w:hAnsi="Times New Roman" w:cs="Times New Roman"/>
                <w:sz w:val="24"/>
                <w:lang w:val="en-US"/>
              </w:rPr>
              <w:t>新建</w:t>
            </w:r>
            <w:r w:rsidR="00181BC9" w:rsidRPr="004616C4">
              <w:rPr>
                <w:rFonts w:ascii="Times New Roman" w:hAnsi="Times New Roman" w:cs="Times New Roman" w:hint="eastAsia"/>
                <w:sz w:val="24"/>
                <w:lang w:val="en-US"/>
              </w:rPr>
              <w:t>1</w:t>
            </w:r>
            <w:r w:rsidR="00181BC9" w:rsidRPr="004616C4">
              <w:rPr>
                <w:rFonts w:ascii="Times New Roman" w:hAnsi="Times New Roman" w:cs="Times New Roman" w:hint="eastAsia"/>
                <w:sz w:val="24"/>
                <w:lang w:val="en-US"/>
              </w:rPr>
              <w:t>个</w:t>
            </w:r>
            <w:r w:rsidRPr="004616C4">
              <w:rPr>
                <w:rFonts w:ascii="Times New Roman" w:hAnsi="Times New Roman" w:cs="Times New Roman"/>
                <w:sz w:val="24"/>
                <w:lang w:val="en-US"/>
              </w:rPr>
              <w:t>一般固废入窑系统</w:t>
            </w:r>
            <w:r w:rsidR="00181BC9" w:rsidRPr="004616C4">
              <w:rPr>
                <w:rFonts w:ascii="Times New Roman" w:hAnsi="Times New Roman" w:cs="Times New Roman" w:hint="eastAsia"/>
                <w:sz w:val="24"/>
                <w:lang w:val="en-US"/>
              </w:rPr>
              <w:t>，占地面积</w:t>
            </w:r>
            <w:r w:rsidR="00181BC9" w:rsidRPr="004616C4">
              <w:rPr>
                <w:rFonts w:ascii="Times New Roman" w:hAnsi="Times New Roman" w:cs="Times New Roman" w:hint="eastAsia"/>
                <w:sz w:val="24"/>
                <w:lang w:val="en-US"/>
              </w:rPr>
              <w:t>4</w:t>
            </w:r>
            <w:r w:rsidR="00181BC9" w:rsidRPr="004616C4">
              <w:rPr>
                <w:rFonts w:ascii="Times New Roman" w:hAnsi="Times New Roman" w:cs="Times New Roman"/>
                <w:sz w:val="24"/>
                <w:lang w:val="en-US"/>
              </w:rPr>
              <w:t>86</w:t>
            </w:r>
            <w:r w:rsidR="00181BC9" w:rsidRPr="004616C4">
              <w:rPr>
                <w:rFonts w:ascii="Times New Roman" w:hAnsi="Times New Roman" w:cs="Times New Roman" w:hint="eastAsia"/>
                <w:sz w:val="24"/>
                <w:lang w:val="en-US"/>
              </w:rPr>
              <w:t>m</w:t>
            </w:r>
            <w:r w:rsidR="00181BC9" w:rsidRPr="004616C4">
              <w:rPr>
                <w:rFonts w:ascii="Times New Roman" w:hAnsi="Times New Roman" w:cs="Times New Roman"/>
                <w:sz w:val="24"/>
                <w:vertAlign w:val="superscript"/>
                <w:lang w:val="en-US"/>
              </w:rPr>
              <w:t>2</w:t>
            </w:r>
            <w:r w:rsidRPr="004616C4">
              <w:rPr>
                <w:rFonts w:ascii="Times New Roman" w:hAnsi="Times New Roman" w:cs="Times New Roman"/>
                <w:sz w:val="24"/>
                <w:lang w:val="en-US"/>
              </w:rPr>
              <w:t>，选择在</w:t>
            </w:r>
            <w:r w:rsidRPr="004616C4">
              <w:rPr>
                <w:rFonts w:ascii="Times New Roman" w:hAnsi="Times New Roman" w:cs="Times New Roman" w:hint="eastAsia"/>
                <w:sz w:val="24"/>
                <w:lang w:val="en-US"/>
              </w:rPr>
              <w:t>达州海螺水泥厂</w:t>
            </w:r>
            <w:r w:rsidR="00181BC9" w:rsidRPr="004616C4">
              <w:rPr>
                <w:rFonts w:ascii="Times New Roman" w:hAnsi="Times New Roman" w:cs="Times New Roman" w:hint="eastAsia"/>
                <w:sz w:val="24"/>
                <w:lang w:val="en-US"/>
              </w:rPr>
              <w:t>2</w:t>
            </w:r>
            <w:r w:rsidR="00181BC9" w:rsidRPr="004616C4">
              <w:rPr>
                <w:rFonts w:ascii="Times New Roman" w:hAnsi="Times New Roman" w:cs="Times New Roman"/>
                <w:sz w:val="24"/>
                <w:lang w:val="en-US"/>
              </w:rPr>
              <w:t>#</w:t>
            </w:r>
            <w:r w:rsidRPr="004616C4">
              <w:rPr>
                <w:rFonts w:ascii="Times New Roman" w:hAnsi="Times New Roman" w:cs="Times New Roman"/>
                <w:sz w:val="24"/>
                <w:lang w:val="en-US"/>
              </w:rPr>
              <w:t>水泥窑</w:t>
            </w:r>
            <w:r w:rsidRPr="004616C4">
              <w:rPr>
                <w:rFonts w:ascii="Times New Roman" w:hAnsi="Times New Roman" w:cs="Times New Roman" w:hint="eastAsia"/>
                <w:sz w:val="24"/>
                <w:lang w:val="en-US"/>
              </w:rPr>
              <w:t>分解炉</w:t>
            </w:r>
            <w:r w:rsidRPr="004616C4">
              <w:rPr>
                <w:rFonts w:ascii="Times New Roman" w:hAnsi="Times New Roman" w:cs="Times New Roman"/>
                <w:sz w:val="24"/>
                <w:lang w:val="en-US"/>
              </w:rPr>
              <w:t>附近空闲厂地，该区域距离主生产线相对较近，便于秸秆、废纺织物、橡胶粉、市政污泥等输送入窑。</w:t>
            </w:r>
            <w:r w:rsidR="00181BC9" w:rsidRPr="004616C4">
              <w:rPr>
                <w:rFonts w:ascii="Times New Roman" w:hAnsi="Times New Roman" w:cs="Times New Roman" w:hint="eastAsia"/>
                <w:sz w:val="24"/>
                <w:lang w:val="en-US"/>
              </w:rPr>
              <w:t>本项目新建</w:t>
            </w:r>
            <w:r w:rsidR="00181BC9" w:rsidRPr="004616C4">
              <w:rPr>
                <w:rFonts w:ascii="Times New Roman" w:hAnsi="Times New Roman" w:cs="Times New Roman" w:hint="eastAsia"/>
                <w:sz w:val="24"/>
                <w:lang w:val="en-US"/>
              </w:rPr>
              <w:t>1</w:t>
            </w:r>
            <w:r w:rsidR="00181BC9" w:rsidRPr="004616C4">
              <w:rPr>
                <w:rFonts w:ascii="Times New Roman" w:hAnsi="Times New Roman" w:cs="Times New Roman" w:hint="eastAsia"/>
                <w:sz w:val="24"/>
                <w:lang w:val="en-US"/>
              </w:rPr>
              <w:t>个</w:t>
            </w:r>
            <w:r w:rsidRPr="004616C4">
              <w:rPr>
                <w:rFonts w:ascii="Times New Roman" w:hAnsi="Times New Roman" w:cs="Times New Roman"/>
                <w:sz w:val="24"/>
                <w:lang w:val="en-US"/>
              </w:rPr>
              <w:t>一般固废入磨系统</w:t>
            </w:r>
            <w:r w:rsidR="00181BC9" w:rsidRPr="004616C4">
              <w:rPr>
                <w:rFonts w:ascii="Times New Roman" w:hAnsi="Times New Roman" w:cs="Times New Roman" w:hint="eastAsia"/>
                <w:sz w:val="24"/>
                <w:lang w:val="en-US"/>
              </w:rPr>
              <w:t>，占地面积</w:t>
            </w:r>
            <w:r w:rsidR="00181BC9" w:rsidRPr="004616C4">
              <w:rPr>
                <w:rFonts w:ascii="Times New Roman" w:hAnsi="Times New Roman" w:cs="Times New Roman" w:hint="eastAsia"/>
                <w:sz w:val="24"/>
                <w:lang w:val="en-US"/>
              </w:rPr>
              <w:t>1</w:t>
            </w:r>
            <w:r w:rsidR="00181BC9" w:rsidRPr="004616C4">
              <w:rPr>
                <w:rFonts w:ascii="Times New Roman" w:hAnsi="Times New Roman" w:cs="Times New Roman"/>
                <w:sz w:val="24"/>
                <w:lang w:val="en-US"/>
              </w:rPr>
              <w:t>59</w:t>
            </w:r>
            <w:r w:rsidR="00181BC9" w:rsidRPr="004616C4">
              <w:rPr>
                <w:rFonts w:ascii="Times New Roman" w:hAnsi="Times New Roman" w:cs="Times New Roman" w:hint="eastAsia"/>
                <w:sz w:val="24"/>
                <w:lang w:val="en-US"/>
              </w:rPr>
              <w:t>m</w:t>
            </w:r>
            <w:r w:rsidR="00181BC9" w:rsidRPr="004616C4">
              <w:rPr>
                <w:rFonts w:ascii="Times New Roman" w:hAnsi="Times New Roman" w:cs="Times New Roman"/>
                <w:sz w:val="24"/>
                <w:vertAlign w:val="superscript"/>
                <w:lang w:val="en-US"/>
              </w:rPr>
              <w:t>2</w:t>
            </w:r>
            <w:r w:rsidR="00181BC9" w:rsidRPr="004616C4">
              <w:rPr>
                <w:rFonts w:ascii="Times New Roman" w:hAnsi="Times New Roman" w:cs="Times New Roman"/>
                <w:sz w:val="24"/>
                <w:lang w:val="en-US"/>
              </w:rPr>
              <w:t>，</w:t>
            </w:r>
            <w:r w:rsidRPr="004616C4">
              <w:rPr>
                <w:rFonts w:ascii="Times New Roman" w:hAnsi="Times New Roman" w:cs="Times New Roman"/>
                <w:sz w:val="24"/>
                <w:lang w:val="en-US"/>
              </w:rPr>
              <w:t>布置在联合储库南侧，临近原有配料输送系统，主要用于</w:t>
            </w:r>
            <w:r w:rsidR="00181BC9" w:rsidRPr="004616C4">
              <w:rPr>
                <w:rFonts w:ascii="Times New Roman" w:hAnsi="Times New Roman" w:cs="Times New Roman" w:hint="eastAsia"/>
                <w:sz w:val="24"/>
                <w:lang w:val="en-US"/>
              </w:rPr>
              <w:t>工业</w:t>
            </w:r>
            <w:r w:rsidRPr="004616C4">
              <w:rPr>
                <w:rFonts w:ascii="Times New Roman" w:hAnsi="Times New Roman" w:cs="Times New Roman"/>
                <w:sz w:val="24"/>
                <w:lang w:val="en-US"/>
              </w:rPr>
              <w:t>污泥卸车、储存</w:t>
            </w:r>
            <w:r w:rsidRPr="004616C4">
              <w:rPr>
                <w:rFonts w:ascii="Times New Roman" w:hAnsi="Times New Roman" w:cs="Times New Roman"/>
                <w:sz w:val="24"/>
                <w:lang w:val="en-US"/>
              </w:rPr>
              <w:lastRenderedPageBreak/>
              <w:t>及输送。</w:t>
            </w:r>
            <w:r w:rsidR="00181BC9" w:rsidRPr="004616C4">
              <w:rPr>
                <w:rFonts w:ascii="Times New Roman" w:hAnsi="Times New Roman" w:cs="Times New Roman" w:hint="eastAsia"/>
                <w:sz w:val="24"/>
                <w:lang w:val="en-US"/>
              </w:rPr>
              <w:t>本项目新建</w:t>
            </w:r>
            <w:r w:rsidR="00181BC9" w:rsidRPr="004616C4">
              <w:rPr>
                <w:rFonts w:ascii="Times New Roman" w:hAnsi="Times New Roman" w:cs="Times New Roman" w:hint="eastAsia"/>
                <w:sz w:val="24"/>
                <w:lang w:val="en-US"/>
              </w:rPr>
              <w:t>1</w:t>
            </w:r>
            <w:r w:rsidR="00181BC9" w:rsidRPr="004616C4">
              <w:rPr>
                <w:rFonts w:ascii="Times New Roman" w:hAnsi="Times New Roman" w:cs="Times New Roman" w:hint="eastAsia"/>
                <w:sz w:val="24"/>
                <w:lang w:val="en-US"/>
              </w:rPr>
              <w:t>个危废仓库，占地面积</w:t>
            </w:r>
            <w:r w:rsidR="00181BC9" w:rsidRPr="004616C4">
              <w:rPr>
                <w:rFonts w:ascii="Times New Roman" w:hAnsi="Times New Roman" w:cs="Times New Roman" w:hint="eastAsia"/>
                <w:sz w:val="24"/>
                <w:lang w:val="en-US"/>
              </w:rPr>
              <w:t>5 m</w:t>
            </w:r>
            <w:r w:rsidR="00181BC9" w:rsidRPr="004616C4">
              <w:rPr>
                <w:rFonts w:ascii="Times New Roman" w:hAnsi="Times New Roman" w:cs="Times New Roman"/>
                <w:sz w:val="24"/>
                <w:vertAlign w:val="superscript"/>
                <w:lang w:val="en-US"/>
              </w:rPr>
              <w:t>2</w:t>
            </w:r>
            <w:r w:rsidR="00181BC9" w:rsidRPr="004616C4">
              <w:rPr>
                <w:rFonts w:ascii="Times New Roman" w:hAnsi="Times New Roman" w:cs="Times New Roman"/>
                <w:sz w:val="24"/>
                <w:lang w:val="en-US"/>
              </w:rPr>
              <w:t>，</w:t>
            </w:r>
            <w:r w:rsidR="00181BC9" w:rsidRPr="004616C4">
              <w:rPr>
                <w:rFonts w:ascii="Times New Roman" w:hAnsi="Times New Roman" w:cs="Times New Roman" w:hint="eastAsia"/>
                <w:sz w:val="24"/>
                <w:lang w:val="en-US"/>
              </w:rPr>
              <w:t>位于达州海螺水泥厂现有危废仓库旁。</w:t>
            </w:r>
            <w:r w:rsidRPr="004616C4">
              <w:rPr>
                <w:rFonts w:ascii="Times New Roman" w:hAnsi="Times New Roman" w:cs="Times New Roman"/>
                <w:sz w:val="24"/>
                <w:lang w:val="en-US"/>
              </w:rPr>
              <w:t>所有布点选址遵从工厂现有总图规划布置，不影响现有生产线系统。</w:t>
            </w:r>
          </w:p>
          <w:p w14:paraId="73A26B0C" w14:textId="77777777" w:rsidR="007A4E4E" w:rsidRPr="004616C4" w:rsidRDefault="00000000">
            <w:pPr>
              <w:pStyle w:val="TableParagraph"/>
              <w:spacing w:line="360" w:lineRule="auto"/>
              <w:ind w:left="113" w:right="74" w:firstLine="420"/>
              <w:jc w:val="left"/>
              <w:rPr>
                <w:rFonts w:ascii="Times New Roman" w:hAnsi="Times New Roman" w:cs="Times New Roman"/>
                <w:sz w:val="24"/>
                <w:lang w:val="en-US"/>
              </w:rPr>
            </w:pPr>
            <w:r w:rsidRPr="004616C4">
              <w:rPr>
                <w:rFonts w:ascii="Times New Roman" w:hAnsi="Times New Roman" w:cs="Times New Roman"/>
                <w:sz w:val="24"/>
                <w:lang w:val="en-US"/>
              </w:rPr>
              <w:t>同时，系统布置远离生活区和生产线人员密集区，方便废物运输车辆进出。厂区绿化采用点、线、面相结合的形式，在各建筑物四周及道路两侧及厂区零星空地进行植树绿化，以创造优美的厂区绿化景观，可为职工创造一个良好的生产、生活环境。综上所述，厂区按照功能进行分区，总体布局合理。</w:t>
            </w:r>
          </w:p>
          <w:p w14:paraId="38F1B095" w14:textId="77777777" w:rsidR="007A4E4E" w:rsidRPr="004616C4" w:rsidRDefault="00000000">
            <w:pPr>
              <w:pStyle w:val="TableParagraph"/>
              <w:spacing w:line="360" w:lineRule="auto"/>
              <w:ind w:left="113" w:right="74" w:firstLine="420"/>
              <w:jc w:val="left"/>
              <w:rPr>
                <w:rFonts w:ascii="Times New Roman" w:hAnsi="Times New Roman" w:cs="Times New Roman"/>
                <w:sz w:val="24"/>
                <w:lang w:val="en-US"/>
              </w:rPr>
            </w:pPr>
            <w:r w:rsidRPr="004616C4">
              <w:rPr>
                <w:rFonts w:ascii="Times New Roman" w:hAnsi="Times New Roman" w:cs="Times New Roman"/>
                <w:sz w:val="24"/>
                <w:lang w:val="en-US"/>
              </w:rPr>
              <w:t>项目总平面布置见附图</w:t>
            </w:r>
            <w:r w:rsidRPr="004616C4">
              <w:rPr>
                <w:rFonts w:ascii="Times New Roman" w:hAnsi="Times New Roman" w:cs="Times New Roman"/>
                <w:sz w:val="24"/>
                <w:lang w:val="en-US"/>
              </w:rPr>
              <w:t>2</w:t>
            </w:r>
            <w:r w:rsidRPr="004616C4">
              <w:rPr>
                <w:rFonts w:ascii="Times New Roman" w:hAnsi="Times New Roman" w:cs="Times New Roman"/>
                <w:sz w:val="24"/>
                <w:lang w:val="en-US"/>
              </w:rPr>
              <w:t>。</w:t>
            </w:r>
          </w:p>
          <w:p w14:paraId="2B101C79" w14:textId="77777777" w:rsidR="007A4E4E" w:rsidRPr="004616C4" w:rsidRDefault="00000000">
            <w:pPr>
              <w:widowControl/>
              <w:spacing w:line="360" w:lineRule="auto"/>
              <w:ind w:firstLineChars="200" w:firstLine="482"/>
              <w:jc w:val="left"/>
              <w:rPr>
                <w:rFonts w:ascii="Times New Roman" w:hAnsi="Times New Roman"/>
                <w:b/>
                <w:bCs/>
                <w:sz w:val="24"/>
              </w:rPr>
            </w:pPr>
            <w:bookmarkStart w:id="37" w:name="_Hlk137977830"/>
            <w:r w:rsidRPr="004616C4">
              <w:rPr>
                <w:rFonts w:ascii="Times New Roman" w:hAnsi="Times New Roman"/>
                <w:b/>
                <w:bCs/>
                <w:sz w:val="24"/>
              </w:rPr>
              <w:t>6</w:t>
            </w:r>
            <w:r w:rsidRPr="004616C4">
              <w:rPr>
                <w:rFonts w:ascii="Times New Roman" w:hAnsi="Times New Roman"/>
                <w:b/>
                <w:bCs/>
                <w:sz w:val="24"/>
              </w:rPr>
              <w:t>、原辅材料及相关平衡</w:t>
            </w:r>
          </w:p>
          <w:bookmarkEnd w:id="37"/>
          <w:p w14:paraId="2421075B" w14:textId="77777777" w:rsidR="007A4E4E" w:rsidRPr="004616C4" w:rsidRDefault="00000000">
            <w:pPr>
              <w:pStyle w:val="TableParagraph"/>
              <w:spacing w:line="360" w:lineRule="auto"/>
              <w:ind w:left="113" w:right="74" w:firstLine="420"/>
              <w:jc w:val="left"/>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1</w:t>
            </w:r>
            <w:r w:rsidRPr="004616C4">
              <w:rPr>
                <w:rFonts w:ascii="Times New Roman" w:hAnsi="Times New Roman" w:cs="Times New Roman"/>
                <w:sz w:val="24"/>
                <w:lang w:val="en-US"/>
              </w:rPr>
              <w:t>）主要原辅材料及能源消耗</w:t>
            </w:r>
          </w:p>
          <w:p w14:paraId="2223E6C8" w14:textId="67A06168" w:rsidR="007A4E4E" w:rsidRPr="004616C4" w:rsidRDefault="00000000">
            <w:pPr>
              <w:pStyle w:val="TableParagraph"/>
              <w:spacing w:line="360" w:lineRule="auto"/>
              <w:ind w:left="113" w:right="74" w:firstLine="420"/>
              <w:jc w:val="left"/>
              <w:rPr>
                <w:rFonts w:ascii="Times New Roman" w:hAnsi="Times New Roman" w:cs="Times New Roman"/>
                <w:sz w:val="24"/>
                <w:lang w:val="en-US"/>
              </w:rPr>
            </w:pPr>
            <w:r w:rsidRPr="004616C4">
              <w:rPr>
                <w:rFonts w:ascii="Times New Roman" w:hAnsi="Times New Roman" w:cs="Times New Roman"/>
                <w:sz w:val="24"/>
                <w:lang w:val="en-US"/>
              </w:rPr>
              <w:t>根据项目设计方案，本项目拟处理的市政污泥、工业污泥服务范围为达州市以及周边地区。其中市政污泥为城镇污水处理厂污泥，含有机质较高，工业污泥为工业固废中的工业污泥，以无机物为主又称无机污泥。本项目协同处置部分替代燃料（秸秆、废纺织物、橡胶粉），可减少水泥窑运行中煤的使用量。</w:t>
            </w:r>
          </w:p>
          <w:p w14:paraId="56594D63" w14:textId="711A14C7" w:rsidR="007A4E4E" w:rsidRPr="004616C4" w:rsidRDefault="00000000">
            <w:pPr>
              <w:pStyle w:val="TableParagraph"/>
              <w:spacing w:line="360" w:lineRule="auto"/>
              <w:ind w:left="113" w:right="74" w:firstLine="420"/>
              <w:jc w:val="left"/>
              <w:rPr>
                <w:rFonts w:ascii="Times New Roman" w:hAnsi="Times New Roman" w:cs="Times New Roman"/>
                <w:sz w:val="24"/>
                <w:lang w:val="en-US"/>
              </w:rPr>
            </w:pPr>
            <w:r w:rsidRPr="004616C4">
              <w:rPr>
                <w:rFonts w:ascii="Times New Roman" w:hAnsi="Times New Roman" w:cs="Times New Roman"/>
                <w:sz w:val="24"/>
                <w:lang w:val="en-US"/>
              </w:rPr>
              <w:t>本项目</w:t>
            </w:r>
            <w:r w:rsidRPr="004616C4">
              <w:rPr>
                <w:rFonts w:ascii="Times New Roman" w:hAnsi="Times New Roman" w:cs="Times New Roman" w:hint="eastAsia"/>
                <w:sz w:val="24"/>
                <w:lang w:val="en-US"/>
              </w:rPr>
              <w:t>建成后，单线</w:t>
            </w:r>
            <w:r w:rsidRPr="004616C4">
              <w:rPr>
                <w:rFonts w:ascii="Times New Roman" w:hAnsi="Times New Roman" w:cs="Times New Roman"/>
                <w:sz w:val="24"/>
                <w:lang w:val="en-US"/>
              </w:rPr>
              <w:t>新增主要原辅材料及实施前后水泥熟料生产线原辅材料消耗详见下表。</w:t>
            </w:r>
          </w:p>
          <w:p w14:paraId="3AFABACA" w14:textId="2BBFF7E8" w:rsidR="007A4E4E" w:rsidRPr="004616C4" w:rsidRDefault="00000000">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181BC9" w:rsidRPr="004616C4">
              <w:rPr>
                <w:rFonts w:ascii="Times New Roman" w:hAnsi="Times New Roman"/>
                <w:b/>
                <w:bCs/>
                <w:sz w:val="24"/>
              </w:rPr>
              <w:t>8</w:t>
            </w:r>
            <w:r w:rsidRPr="004616C4">
              <w:rPr>
                <w:rFonts w:ascii="Times New Roman" w:hAnsi="Times New Roman"/>
                <w:b/>
                <w:bCs/>
                <w:sz w:val="24"/>
              </w:rPr>
              <w:t xml:space="preserve"> </w:t>
            </w:r>
            <w:r w:rsidRPr="004616C4">
              <w:rPr>
                <w:rFonts w:ascii="Times New Roman" w:hAnsi="Times New Roman"/>
                <w:b/>
                <w:bCs/>
                <w:sz w:val="24"/>
              </w:rPr>
              <w:t>项目原辅材料消耗表</w:t>
            </w:r>
          </w:p>
          <w:tbl>
            <w:tblPr>
              <w:tblW w:w="5000" w:type="pct"/>
              <w:tblLook w:val="04A0" w:firstRow="1" w:lastRow="0" w:firstColumn="1" w:lastColumn="0" w:noHBand="0" w:noVBand="1"/>
            </w:tblPr>
            <w:tblGrid>
              <w:gridCol w:w="1115"/>
              <w:gridCol w:w="1558"/>
              <w:gridCol w:w="1388"/>
              <w:gridCol w:w="1134"/>
              <w:gridCol w:w="2023"/>
              <w:gridCol w:w="1156"/>
            </w:tblGrid>
            <w:tr w:rsidR="004616C4" w:rsidRPr="004616C4" w14:paraId="4D2AEBDA" w14:textId="77777777" w:rsidTr="00181BC9">
              <w:trPr>
                <w:trHeight w:val="20"/>
              </w:trPr>
              <w:tc>
                <w:tcPr>
                  <w:tcW w:w="6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5BBF8"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依托生产线</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8F688"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固废名称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3F66864A"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年耗量</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A9847"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最大贮存量</w:t>
                  </w:r>
                  <w:r w:rsidRPr="004616C4">
                    <w:rPr>
                      <w:rFonts w:ascii="Times New Roman" w:hAnsi="Times New Roman"/>
                      <w:b/>
                      <w:bCs/>
                      <w:kern w:val="0"/>
                      <w:szCs w:val="21"/>
                    </w:rPr>
                    <w:t>(t)</w:t>
                  </w:r>
                </w:p>
              </w:tc>
              <w:tc>
                <w:tcPr>
                  <w:tcW w:w="1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0BC00"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贮存位置</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92E88"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备注</w:t>
                  </w:r>
                </w:p>
              </w:tc>
            </w:tr>
            <w:tr w:rsidR="004616C4" w:rsidRPr="004616C4" w14:paraId="7D83F45B" w14:textId="77777777" w:rsidTr="00181BC9">
              <w:trPr>
                <w:trHeight w:val="20"/>
              </w:trPr>
              <w:tc>
                <w:tcPr>
                  <w:tcW w:w="665" w:type="pct"/>
                  <w:vMerge/>
                  <w:tcBorders>
                    <w:top w:val="single" w:sz="4" w:space="0" w:color="auto"/>
                    <w:left w:val="single" w:sz="4" w:space="0" w:color="auto"/>
                    <w:bottom w:val="single" w:sz="4" w:space="0" w:color="auto"/>
                    <w:right w:val="single" w:sz="4" w:space="0" w:color="auto"/>
                  </w:tcBorders>
                  <w:vAlign w:val="center"/>
                  <w:hideMark/>
                </w:tcPr>
                <w:p w14:paraId="02A6D8E0" w14:textId="77777777" w:rsidR="00181BC9" w:rsidRPr="004616C4" w:rsidRDefault="00181BC9" w:rsidP="00181BC9">
                  <w:pPr>
                    <w:widowControl/>
                    <w:jc w:val="left"/>
                    <w:rPr>
                      <w:rFonts w:ascii="Times New Roman" w:hAnsi="Times New Roman"/>
                      <w:b/>
                      <w:bCs/>
                      <w:kern w:val="0"/>
                      <w:szCs w:val="21"/>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14:paraId="55DAB236" w14:textId="77777777" w:rsidR="00181BC9" w:rsidRPr="004616C4" w:rsidRDefault="00181BC9" w:rsidP="00181BC9">
                  <w:pPr>
                    <w:widowControl/>
                    <w:jc w:val="left"/>
                    <w:rPr>
                      <w:rFonts w:ascii="Times New Roman" w:hAnsi="Times New Roman"/>
                      <w:b/>
                      <w:bCs/>
                      <w:kern w:val="0"/>
                      <w:szCs w:val="21"/>
                    </w:rPr>
                  </w:pPr>
                </w:p>
              </w:tc>
              <w:tc>
                <w:tcPr>
                  <w:tcW w:w="829" w:type="pct"/>
                  <w:tcBorders>
                    <w:top w:val="nil"/>
                    <w:left w:val="nil"/>
                    <w:bottom w:val="single" w:sz="4" w:space="0" w:color="auto"/>
                    <w:right w:val="single" w:sz="4" w:space="0" w:color="auto"/>
                  </w:tcBorders>
                  <w:shd w:val="clear" w:color="auto" w:fill="auto"/>
                  <w:vAlign w:val="center"/>
                  <w:hideMark/>
                </w:tcPr>
                <w:p w14:paraId="41F39B3C" w14:textId="77777777" w:rsidR="00181BC9" w:rsidRPr="004616C4" w:rsidRDefault="00181BC9" w:rsidP="00181BC9">
                  <w:pPr>
                    <w:widowControl/>
                    <w:jc w:val="center"/>
                    <w:rPr>
                      <w:rFonts w:ascii="Times New Roman" w:hAnsi="Times New Roman"/>
                      <w:b/>
                      <w:bCs/>
                      <w:kern w:val="0"/>
                      <w:szCs w:val="21"/>
                    </w:rPr>
                  </w:pPr>
                  <w:r w:rsidRPr="004616C4">
                    <w:rPr>
                      <w:rFonts w:ascii="Times New Roman" w:hAnsi="Times New Roman"/>
                      <w:b/>
                      <w:bCs/>
                      <w:kern w:val="0"/>
                      <w:szCs w:val="21"/>
                    </w:rPr>
                    <w:t>（</w:t>
                  </w:r>
                  <w:r w:rsidRPr="004616C4">
                    <w:rPr>
                      <w:rFonts w:ascii="Times New Roman" w:hAnsi="Times New Roman"/>
                      <w:b/>
                      <w:bCs/>
                      <w:kern w:val="0"/>
                      <w:szCs w:val="21"/>
                    </w:rPr>
                    <w:t>t/a</w:t>
                  </w:r>
                  <w:r w:rsidRPr="004616C4">
                    <w:rPr>
                      <w:rFonts w:ascii="Times New Roman" w:hAnsi="Times New Roman"/>
                      <w:b/>
                      <w:bCs/>
                      <w:kern w:val="0"/>
                      <w:szCs w:val="21"/>
                    </w:rPr>
                    <w:t>，湿基）</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9972091" w14:textId="77777777" w:rsidR="00181BC9" w:rsidRPr="004616C4" w:rsidRDefault="00181BC9" w:rsidP="00181BC9">
                  <w:pPr>
                    <w:widowControl/>
                    <w:jc w:val="left"/>
                    <w:rPr>
                      <w:rFonts w:ascii="Times New Roman" w:hAnsi="Times New Roman"/>
                      <w:b/>
                      <w:bCs/>
                      <w:kern w:val="0"/>
                      <w:szCs w:val="21"/>
                    </w:rPr>
                  </w:pPr>
                </w:p>
              </w:tc>
              <w:tc>
                <w:tcPr>
                  <w:tcW w:w="1208" w:type="pct"/>
                  <w:vMerge/>
                  <w:tcBorders>
                    <w:top w:val="single" w:sz="4" w:space="0" w:color="auto"/>
                    <w:left w:val="single" w:sz="4" w:space="0" w:color="auto"/>
                    <w:bottom w:val="single" w:sz="4" w:space="0" w:color="auto"/>
                    <w:right w:val="single" w:sz="4" w:space="0" w:color="auto"/>
                  </w:tcBorders>
                  <w:vAlign w:val="center"/>
                  <w:hideMark/>
                </w:tcPr>
                <w:p w14:paraId="75C9375C" w14:textId="77777777" w:rsidR="00181BC9" w:rsidRPr="004616C4" w:rsidRDefault="00181BC9" w:rsidP="00181BC9">
                  <w:pPr>
                    <w:widowControl/>
                    <w:jc w:val="left"/>
                    <w:rPr>
                      <w:rFonts w:ascii="Times New Roman" w:hAnsi="Times New Roman"/>
                      <w:b/>
                      <w:bCs/>
                      <w:kern w:val="0"/>
                      <w:szCs w:val="21"/>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14:paraId="435DB8B6" w14:textId="77777777" w:rsidR="00181BC9" w:rsidRPr="004616C4" w:rsidRDefault="00181BC9" w:rsidP="00181BC9">
                  <w:pPr>
                    <w:widowControl/>
                    <w:jc w:val="left"/>
                    <w:rPr>
                      <w:rFonts w:ascii="Times New Roman" w:hAnsi="Times New Roman"/>
                      <w:b/>
                      <w:bCs/>
                      <w:kern w:val="0"/>
                      <w:szCs w:val="21"/>
                    </w:rPr>
                  </w:pPr>
                </w:p>
              </w:tc>
            </w:tr>
            <w:tr w:rsidR="004616C4" w:rsidRPr="004616C4" w14:paraId="1B3CD96A" w14:textId="77777777" w:rsidTr="00181BC9">
              <w:trPr>
                <w:trHeight w:val="20"/>
              </w:trPr>
              <w:tc>
                <w:tcPr>
                  <w:tcW w:w="665" w:type="pct"/>
                  <w:tcBorders>
                    <w:top w:val="nil"/>
                    <w:left w:val="single" w:sz="4" w:space="0" w:color="auto"/>
                    <w:bottom w:val="single" w:sz="4" w:space="0" w:color="auto"/>
                    <w:right w:val="single" w:sz="4" w:space="0" w:color="auto"/>
                  </w:tcBorders>
                  <w:shd w:val="clear" w:color="auto" w:fill="auto"/>
                  <w:vAlign w:val="center"/>
                  <w:hideMark/>
                </w:tcPr>
                <w:p w14:paraId="4A4249E2"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1#</w:t>
                  </w:r>
                  <w:r w:rsidRPr="004616C4">
                    <w:rPr>
                      <w:rFonts w:ascii="Times New Roman" w:hAnsi="Times New Roman"/>
                      <w:kern w:val="0"/>
                      <w:szCs w:val="21"/>
                    </w:rPr>
                    <w:t>水泥窑</w:t>
                  </w:r>
                </w:p>
              </w:tc>
              <w:tc>
                <w:tcPr>
                  <w:tcW w:w="930" w:type="pct"/>
                  <w:tcBorders>
                    <w:top w:val="nil"/>
                    <w:left w:val="nil"/>
                    <w:bottom w:val="single" w:sz="4" w:space="0" w:color="auto"/>
                    <w:right w:val="single" w:sz="4" w:space="0" w:color="auto"/>
                  </w:tcBorders>
                  <w:shd w:val="clear" w:color="auto" w:fill="auto"/>
                  <w:vAlign w:val="center"/>
                  <w:hideMark/>
                </w:tcPr>
                <w:p w14:paraId="6C1942A2"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60%</w:t>
                  </w:r>
                  <w:r w:rsidRPr="004616C4">
                    <w:rPr>
                      <w:rFonts w:ascii="Times New Roman" w:hAnsi="Times New Roman"/>
                      <w:kern w:val="0"/>
                      <w:szCs w:val="21"/>
                    </w:rPr>
                    <w:t>工业污泥</w:t>
                  </w:r>
                </w:p>
              </w:tc>
              <w:tc>
                <w:tcPr>
                  <w:tcW w:w="829" w:type="pct"/>
                  <w:tcBorders>
                    <w:top w:val="nil"/>
                    <w:left w:val="nil"/>
                    <w:bottom w:val="single" w:sz="4" w:space="0" w:color="auto"/>
                    <w:right w:val="single" w:sz="4" w:space="0" w:color="auto"/>
                  </w:tcBorders>
                  <w:shd w:val="clear" w:color="auto" w:fill="auto"/>
                  <w:vAlign w:val="center"/>
                  <w:hideMark/>
                </w:tcPr>
                <w:p w14:paraId="201E3165"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5000</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4159C2F0"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120</w:t>
                  </w:r>
                </w:p>
              </w:tc>
              <w:tc>
                <w:tcPr>
                  <w:tcW w:w="1208" w:type="pct"/>
                  <w:vMerge w:val="restart"/>
                  <w:tcBorders>
                    <w:top w:val="nil"/>
                    <w:left w:val="single" w:sz="4" w:space="0" w:color="auto"/>
                    <w:bottom w:val="single" w:sz="4" w:space="0" w:color="auto"/>
                    <w:right w:val="single" w:sz="4" w:space="0" w:color="auto"/>
                  </w:tcBorders>
                  <w:shd w:val="clear" w:color="auto" w:fill="auto"/>
                  <w:vAlign w:val="center"/>
                  <w:hideMark/>
                </w:tcPr>
                <w:p w14:paraId="2B984376"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无机车间储仓</w:t>
                  </w:r>
                  <w:r w:rsidRPr="004616C4">
                    <w:rPr>
                      <w:rFonts w:ascii="Times New Roman" w:hAnsi="Times New Roman"/>
                      <w:kern w:val="0"/>
                      <w:szCs w:val="21"/>
                    </w:rPr>
                    <w:t>100m</w:t>
                  </w:r>
                  <w:r w:rsidRPr="004616C4">
                    <w:rPr>
                      <w:rFonts w:ascii="Times New Roman" w:hAnsi="Times New Roman"/>
                      <w:kern w:val="0"/>
                      <w:szCs w:val="21"/>
                      <w:vertAlign w:val="superscript"/>
                    </w:rPr>
                    <w:t>3</w:t>
                  </w:r>
                </w:p>
              </w:tc>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14:paraId="0B60CA48"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含水率约</w:t>
                  </w:r>
                  <w:r w:rsidRPr="004616C4">
                    <w:rPr>
                      <w:rFonts w:ascii="Times New Roman" w:hAnsi="Times New Roman"/>
                      <w:kern w:val="0"/>
                      <w:szCs w:val="21"/>
                    </w:rPr>
                    <w:t>60%</w:t>
                  </w:r>
                </w:p>
              </w:tc>
            </w:tr>
            <w:tr w:rsidR="004616C4" w:rsidRPr="004616C4" w14:paraId="4F28C35B" w14:textId="77777777" w:rsidTr="00181BC9">
              <w:trPr>
                <w:trHeight w:val="20"/>
              </w:trPr>
              <w:tc>
                <w:tcPr>
                  <w:tcW w:w="665" w:type="pct"/>
                  <w:vMerge w:val="restart"/>
                  <w:tcBorders>
                    <w:top w:val="nil"/>
                    <w:left w:val="single" w:sz="4" w:space="0" w:color="auto"/>
                    <w:bottom w:val="single" w:sz="4" w:space="0" w:color="auto"/>
                    <w:right w:val="single" w:sz="4" w:space="0" w:color="auto"/>
                  </w:tcBorders>
                  <w:shd w:val="clear" w:color="auto" w:fill="auto"/>
                  <w:vAlign w:val="center"/>
                  <w:hideMark/>
                </w:tcPr>
                <w:p w14:paraId="086D8643"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2#</w:t>
                  </w:r>
                  <w:r w:rsidRPr="004616C4">
                    <w:rPr>
                      <w:rFonts w:ascii="Times New Roman" w:hAnsi="Times New Roman"/>
                      <w:kern w:val="0"/>
                      <w:szCs w:val="21"/>
                    </w:rPr>
                    <w:t>水泥窑</w:t>
                  </w:r>
                </w:p>
              </w:tc>
              <w:tc>
                <w:tcPr>
                  <w:tcW w:w="930" w:type="pct"/>
                  <w:tcBorders>
                    <w:top w:val="nil"/>
                    <w:left w:val="nil"/>
                    <w:bottom w:val="single" w:sz="4" w:space="0" w:color="auto"/>
                    <w:right w:val="single" w:sz="4" w:space="0" w:color="auto"/>
                  </w:tcBorders>
                  <w:shd w:val="clear" w:color="auto" w:fill="auto"/>
                  <w:vAlign w:val="center"/>
                  <w:hideMark/>
                </w:tcPr>
                <w:p w14:paraId="6CC46824"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60%</w:t>
                  </w:r>
                  <w:r w:rsidRPr="004616C4">
                    <w:rPr>
                      <w:rFonts w:ascii="Times New Roman" w:hAnsi="Times New Roman"/>
                      <w:kern w:val="0"/>
                      <w:szCs w:val="21"/>
                    </w:rPr>
                    <w:t>工业污泥</w:t>
                  </w:r>
                </w:p>
              </w:tc>
              <w:tc>
                <w:tcPr>
                  <w:tcW w:w="829" w:type="pct"/>
                  <w:tcBorders>
                    <w:top w:val="nil"/>
                    <w:left w:val="nil"/>
                    <w:bottom w:val="single" w:sz="4" w:space="0" w:color="auto"/>
                    <w:right w:val="single" w:sz="4" w:space="0" w:color="auto"/>
                  </w:tcBorders>
                  <w:shd w:val="clear" w:color="auto" w:fill="auto"/>
                  <w:vAlign w:val="center"/>
                  <w:hideMark/>
                </w:tcPr>
                <w:p w14:paraId="45DC28EF"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5000</w:t>
                  </w:r>
                </w:p>
              </w:tc>
              <w:tc>
                <w:tcPr>
                  <w:tcW w:w="677" w:type="pct"/>
                  <w:vMerge/>
                  <w:tcBorders>
                    <w:top w:val="nil"/>
                    <w:left w:val="single" w:sz="4" w:space="0" w:color="auto"/>
                    <w:bottom w:val="single" w:sz="4" w:space="0" w:color="000000"/>
                    <w:right w:val="single" w:sz="4" w:space="0" w:color="auto"/>
                  </w:tcBorders>
                  <w:vAlign w:val="center"/>
                  <w:hideMark/>
                </w:tcPr>
                <w:p w14:paraId="2A1B3C68" w14:textId="77777777" w:rsidR="00181BC9" w:rsidRPr="004616C4" w:rsidRDefault="00181BC9" w:rsidP="00181BC9">
                  <w:pPr>
                    <w:widowControl/>
                    <w:jc w:val="left"/>
                    <w:rPr>
                      <w:rFonts w:ascii="Times New Roman" w:hAnsi="Times New Roman"/>
                      <w:kern w:val="0"/>
                      <w:szCs w:val="21"/>
                    </w:rPr>
                  </w:pPr>
                </w:p>
              </w:tc>
              <w:tc>
                <w:tcPr>
                  <w:tcW w:w="1208" w:type="pct"/>
                  <w:vMerge/>
                  <w:tcBorders>
                    <w:top w:val="nil"/>
                    <w:left w:val="single" w:sz="4" w:space="0" w:color="auto"/>
                    <w:bottom w:val="single" w:sz="4" w:space="0" w:color="auto"/>
                    <w:right w:val="single" w:sz="4" w:space="0" w:color="auto"/>
                  </w:tcBorders>
                  <w:vAlign w:val="center"/>
                  <w:hideMark/>
                </w:tcPr>
                <w:p w14:paraId="71E9249D" w14:textId="77777777" w:rsidR="00181BC9" w:rsidRPr="004616C4" w:rsidRDefault="00181BC9" w:rsidP="00181BC9">
                  <w:pPr>
                    <w:widowControl/>
                    <w:jc w:val="left"/>
                    <w:rPr>
                      <w:rFonts w:ascii="Times New Roman" w:hAnsi="Times New Roman"/>
                      <w:kern w:val="0"/>
                      <w:szCs w:val="21"/>
                    </w:rPr>
                  </w:pPr>
                </w:p>
              </w:tc>
              <w:tc>
                <w:tcPr>
                  <w:tcW w:w="690" w:type="pct"/>
                  <w:vMerge/>
                  <w:tcBorders>
                    <w:top w:val="nil"/>
                    <w:left w:val="single" w:sz="4" w:space="0" w:color="auto"/>
                    <w:bottom w:val="single" w:sz="4" w:space="0" w:color="000000"/>
                    <w:right w:val="single" w:sz="4" w:space="0" w:color="auto"/>
                  </w:tcBorders>
                  <w:vAlign w:val="center"/>
                  <w:hideMark/>
                </w:tcPr>
                <w:p w14:paraId="182E9C24" w14:textId="77777777" w:rsidR="00181BC9" w:rsidRPr="004616C4" w:rsidRDefault="00181BC9" w:rsidP="00181BC9">
                  <w:pPr>
                    <w:widowControl/>
                    <w:jc w:val="left"/>
                    <w:rPr>
                      <w:rFonts w:ascii="Times New Roman" w:hAnsi="Times New Roman"/>
                      <w:kern w:val="0"/>
                      <w:szCs w:val="21"/>
                    </w:rPr>
                  </w:pPr>
                </w:p>
              </w:tc>
            </w:tr>
            <w:tr w:rsidR="004616C4" w:rsidRPr="004616C4" w14:paraId="40F55049" w14:textId="77777777" w:rsidTr="00181BC9">
              <w:trPr>
                <w:trHeight w:val="20"/>
              </w:trPr>
              <w:tc>
                <w:tcPr>
                  <w:tcW w:w="665" w:type="pct"/>
                  <w:vMerge/>
                  <w:tcBorders>
                    <w:top w:val="nil"/>
                    <w:left w:val="single" w:sz="4" w:space="0" w:color="auto"/>
                    <w:bottom w:val="single" w:sz="4" w:space="0" w:color="auto"/>
                    <w:right w:val="single" w:sz="4" w:space="0" w:color="auto"/>
                  </w:tcBorders>
                  <w:vAlign w:val="center"/>
                  <w:hideMark/>
                </w:tcPr>
                <w:p w14:paraId="69DB4F53" w14:textId="77777777" w:rsidR="00181BC9" w:rsidRPr="004616C4" w:rsidRDefault="00181BC9" w:rsidP="00181BC9">
                  <w:pPr>
                    <w:widowControl/>
                    <w:jc w:val="left"/>
                    <w:rPr>
                      <w:rFonts w:ascii="Times New Roman" w:hAnsi="Times New Roman"/>
                      <w:kern w:val="0"/>
                      <w:szCs w:val="21"/>
                    </w:rPr>
                  </w:pPr>
                </w:p>
              </w:tc>
              <w:tc>
                <w:tcPr>
                  <w:tcW w:w="930" w:type="pct"/>
                  <w:tcBorders>
                    <w:top w:val="nil"/>
                    <w:left w:val="nil"/>
                    <w:bottom w:val="single" w:sz="4" w:space="0" w:color="auto"/>
                    <w:right w:val="single" w:sz="4" w:space="0" w:color="auto"/>
                  </w:tcBorders>
                  <w:shd w:val="clear" w:color="auto" w:fill="auto"/>
                  <w:vAlign w:val="center"/>
                  <w:hideMark/>
                </w:tcPr>
                <w:p w14:paraId="1D7F181E"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60%</w:t>
                  </w:r>
                  <w:r w:rsidRPr="004616C4">
                    <w:rPr>
                      <w:rFonts w:ascii="Times New Roman" w:hAnsi="Times New Roman"/>
                      <w:kern w:val="0"/>
                      <w:szCs w:val="21"/>
                    </w:rPr>
                    <w:t>市政污泥</w:t>
                  </w:r>
                </w:p>
              </w:tc>
              <w:tc>
                <w:tcPr>
                  <w:tcW w:w="829" w:type="pct"/>
                  <w:tcBorders>
                    <w:top w:val="nil"/>
                    <w:left w:val="nil"/>
                    <w:bottom w:val="single" w:sz="4" w:space="0" w:color="auto"/>
                    <w:right w:val="single" w:sz="4" w:space="0" w:color="auto"/>
                  </w:tcBorders>
                  <w:shd w:val="clear" w:color="auto" w:fill="auto"/>
                  <w:vAlign w:val="center"/>
                  <w:hideMark/>
                </w:tcPr>
                <w:p w14:paraId="2FCCFF21"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55000</w:t>
                  </w:r>
                </w:p>
              </w:tc>
              <w:tc>
                <w:tcPr>
                  <w:tcW w:w="677" w:type="pct"/>
                  <w:tcBorders>
                    <w:top w:val="nil"/>
                    <w:left w:val="nil"/>
                    <w:bottom w:val="single" w:sz="4" w:space="0" w:color="auto"/>
                    <w:right w:val="single" w:sz="4" w:space="0" w:color="auto"/>
                  </w:tcBorders>
                  <w:shd w:val="clear" w:color="auto" w:fill="auto"/>
                  <w:vAlign w:val="center"/>
                  <w:hideMark/>
                </w:tcPr>
                <w:p w14:paraId="666472B9"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300</w:t>
                  </w:r>
                </w:p>
              </w:tc>
              <w:tc>
                <w:tcPr>
                  <w:tcW w:w="1208" w:type="pct"/>
                  <w:tcBorders>
                    <w:top w:val="nil"/>
                    <w:left w:val="nil"/>
                    <w:bottom w:val="single" w:sz="4" w:space="0" w:color="auto"/>
                    <w:right w:val="single" w:sz="4" w:space="0" w:color="auto"/>
                  </w:tcBorders>
                  <w:shd w:val="clear" w:color="auto" w:fill="auto"/>
                  <w:vAlign w:val="center"/>
                  <w:hideMark/>
                </w:tcPr>
                <w:p w14:paraId="369205F7"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固废车间污泥储仓</w:t>
                  </w:r>
                  <w:r w:rsidRPr="004616C4">
                    <w:rPr>
                      <w:rFonts w:ascii="Times New Roman" w:hAnsi="Times New Roman"/>
                      <w:kern w:val="0"/>
                      <w:szCs w:val="21"/>
                    </w:rPr>
                    <w:t>250m</w:t>
                  </w:r>
                  <w:r w:rsidRPr="004616C4">
                    <w:rPr>
                      <w:rFonts w:ascii="Times New Roman" w:hAnsi="Times New Roman"/>
                      <w:kern w:val="0"/>
                      <w:szCs w:val="21"/>
                      <w:vertAlign w:val="superscript"/>
                    </w:rPr>
                    <w:t>3</w:t>
                  </w:r>
                </w:p>
              </w:tc>
              <w:tc>
                <w:tcPr>
                  <w:tcW w:w="690" w:type="pct"/>
                  <w:tcBorders>
                    <w:top w:val="nil"/>
                    <w:left w:val="nil"/>
                    <w:bottom w:val="single" w:sz="4" w:space="0" w:color="auto"/>
                    <w:right w:val="single" w:sz="4" w:space="0" w:color="auto"/>
                  </w:tcBorders>
                  <w:shd w:val="clear" w:color="auto" w:fill="auto"/>
                  <w:vAlign w:val="center"/>
                  <w:hideMark/>
                </w:tcPr>
                <w:p w14:paraId="1AFB97A5"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含水率约</w:t>
                  </w:r>
                  <w:r w:rsidRPr="004616C4">
                    <w:rPr>
                      <w:rFonts w:ascii="Times New Roman" w:hAnsi="Times New Roman"/>
                      <w:kern w:val="0"/>
                      <w:szCs w:val="21"/>
                    </w:rPr>
                    <w:t>60%</w:t>
                  </w:r>
                </w:p>
              </w:tc>
            </w:tr>
            <w:tr w:rsidR="004616C4" w:rsidRPr="004616C4" w14:paraId="0156101D" w14:textId="77777777" w:rsidTr="00181BC9">
              <w:trPr>
                <w:trHeight w:val="20"/>
              </w:trPr>
              <w:tc>
                <w:tcPr>
                  <w:tcW w:w="665" w:type="pct"/>
                  <w:vMerge/>
                  <w:tcBorders>
                    <w:top w:val="nil"/>
                    <w:left w:val="single" w:sz="4" w:space="0" w:color="auto"/>
                    <w:bottom w:val="single" w:sz="4" w:space="0" w:color="auto"/>
                    <w:right w:val="single" w:sz="4" w:space="0" w:color="auto"/>
                  </w:tcBorders>
                  <w:vAlign w:val="center"/>
                  <w:hideMark/>
                </w:tcPr>
                <w:p w14:paraId="1E15D4F7" w14:textId="77777777" w:rsidR="00181BC9" w:rsidRPr="004616C4" w:rsidRDefault="00181BC9" w:rsidP="00181BC9">
                  <w:pPr>
                    <w:widowControl/>
                    <w:jc w:val="left"/>
                    <w:rPr>
                      <w:rFonts w:ascii="Times New Roman" w:hAnsi="Times New Roman"/>
                      <w:kern w:val="0"/>
                      <w:szCs w:val="21"/>
                    </w:rPr>
                  </w:pPr>
                </w:p>
              </w:tc>
              <w:tc>
                <w:tcPr>
                  <w:tcW w:w="930" w:type="pct"/>
                  <w:tcBorders>
                    <w:top w:val="nil"/>
                    <w:left w:val="nil"/>
                    <w:bottom w:val="single" w:sz="4" w:space="0" w:color="auto"/>
                    <w:right w:val="single" w:sz="4" w:space="0" w:color="auto"/>
                  </w:tcBorders>
                  <w:shd w:val="clear" w:color="auto" w:fill="auto"/>
                  <w:vAlign w:val="center"/>
                  <w:hideMark/>
                </w:tcPr>
                <w:p w14:paraId="4697D668"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80%</w:t>
                  </w:r>
                  <w:r w:rsidRPr="004616C4">
                    <w:rPr>
                      <w:rFonts w:ascii="Times New Roman" w:hAnsi="Times New Roman"/>
                      <w:kern w:val="0"/>
                      <w:szCs w:val="21"/>
                    </w:rPr>
                    <w:t>市政污泥</w:t>
                  </w:r>
                </w:p>
              </w:tc>
              <w:tc>
                <w:tcPr>
                  <w:tcW w:w="829" w:type="pct"/>
                  <w:tcBorders>
                    <w:top w:val="nil"/>
                    <w:left w:val="nil"/>
                    <w:bottom w:val="single" w:sz="4" w:space="0" w:color="auto"/>
                    <w:right w:val="single" w:sz="4" w:space="0" w:color="auto"/>
                  </w:tcBorders>
                  <w:shd w:val="clear" w:color="auto" w:fill="auto"/>
                  <w:vAlign w:val="center"/>
                  <w:hideMark/>
                </w:tcPr>
                <w:p w14:paraId="4A0922FB"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35000</w:t>
                  </w:r>
                </w:p>
              </w:tc>
              <w:tc>
                <w:tcPr>
                  <w:tcW w:w="677" w:type="pct"/>
                  <w:tcBorders>
                    <w:top w:val="nil"/>
                    <w:left w:val="nil"/>
                    <w:bottom w:val="single" w:sz="4" w:space="0" w:color="auto"/>
                    <w:right w:val="single" w:sz="4" w:space="0" w:color="auto"/>
                  </w:tcBorders>
                  <w:shd w:val="clear" w:color="auto" w:fill="auto"/>
                  <w:vAlign w:val="center"/>
                  <w:hideMark/>
                </w:tcPr>
                <w:p w14:paraId="5B8FD0CC"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240</w:t>
                  </w:r>
                </w:p>
              </w:tc>
              <w:tc>
                <w:tcPr>
                  <w:tcW w:w="1208" w:type="pct"/>
                  <w:tcBorders>
                    <w:top w:val="nil"/>
                    <w:left w:val="nil"/>
                    <w:bottom w:val="single" w:sz="4" w:space="0" w:color="auto"/>
                    <w:right w:val="single" w:sz="4" w:space="0" w:color="auto"/>
                  </w:tcBorders>
                  <w:shd w:val="clear" w:color="auto" w:fill="auto"/>
                  <w:vAlign w:val="center"/>
                  <w:hideMark/>
                </w:tcPr>
                <w:p w14:paraId="374A053E"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固废车间污泥储仓</w:t>
                  </w:r>
                  <w:r w:rsidRPr="004616C4">
                    <w:rPr>
                      <w:rFonts w:ascii="Times New Roman" w:hAnsi="Times New Roman"/>
                      <w:kern w:val="0"/>
                      <w:szCs w:val="21"/>
                    </w:rPr>
                    <w:t>200m</w:t>
                  </w:r>
                  <w:r w:rsidRPr="004616C4">
                    <w:rPr>
                      <w:rFonts w:ascii="Times New Roman" w:hAnsi="Times New Roman"/>
                      <w:kern w:val="0"/>
                      <w:szCs w:val="21"/>
                      <w:vertAlign w:val="superscript"/>
                    </w:rPr>
                    <w:t>3</w:t>
                  </w:r>
                </w:p>
              </w:tc>
              <w:tc>
                <w:tcPr>
                  <w:tcW w:w="690" w:type="pct"/>
                  <w:tcBorders>
                    <w:top w:val="nil"/>
                    <w:left w:val="nil"/>
                    <w:bottom w:val="single" w:sz="4" w:space="0" w:color="auto"/>
                    <w:right w:val="single" w:sz="4" w:space="0" w:color="auto"/>
                  </w:tcBorders>
                  <w:shd w:val="clear" w:color="auto" w:fill="auto"/>
                  <w:vAlign w:val="center"/>
                  <w:hideMark/>
                </w:tcPr>
                <w:p w14:paraId="2DB7DAEA"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含水率约</w:t>
                  </w:r>
                  <w:r w:rsidRPr="004616C4">
                    <w:rPr>
                      <w:rFonts w:ascii="Times New Roman" w:hAnsi="Times New Roman"/>
                      <w:kern w:val="0"/>
                      <w:szCs w:val="21"/>
                    </w:rPr>
                    <w:t>80%</w:t>
                  </w:r>
                </w:p>
              </w:tc>
            </w:tr>
            <w:tr w:rsidR="004616C4" w:rsidRPr="004616C4" w14:paraId="576BB4F0" w14:textId="77777777" w:rsidTr="00181BC9">
              <w:trPr>
                <w:trHeight w:val="20"/>
              </w:trPr>
              <w:tc>
                <w:tcPr>
                  <w:tcW w:w="665" w:type="pct"/>
                  <w:vMerge/>
                  <w:tcBorders>
                    <w:top w:val="nil"/>
                    <w:left w:val="single" w:sz="4" w:space="0" w:color="auto"/>
                    <w:bottom w:val="single" w:sz="4" w:space="0" w:color="auto"/>
                    <w:right w:val="single" w:sz="4" w:space="0" w:color="auto"/>
                  </w:tcBorders>
                  <w:vAlign w:val="center"/>
                  <w:hideMark/>
                </w:tcPr>
                <w:p w14:paraId="5DB4D87D" w14:textId="77777777" w:rsidR="00181BC9" w:rsidRPr="004616C4" w:rsidRDefault="00181BC9" w:rsidP="00181BC9">
                  <w:pPr>
                    <w:widowControl/>
                    <w:jc w:val="left"/>
                    <w:rPr>
                      <w:rFonts w:ascii="Times New Roman" w:hAnsi="Times New Roman"/>
                      <w:kern w:val="0"/>
                      <w:szCs w:val="21"/>
                    </w:rPr>
                  </w:pPr>
                </w:p>
              </w:tc>
              <w:tc>
                <w:tcPr>
                  <w:tcW w:w="930" w:type="pct"/>
                  <w:tcBorders>
                    <w:top w:val="nil"/>
                    <w:left w:val="nil"/>
                    <w:bottom w:val="single" w:sz="4" w:space="0" w:color="auto"/>
                    <w:right w:val="single" w:sz="4" w:space="0" w:color="auto"/>
                  </w:tcBorders>
                  <w:shd w:val="clear" w:color="auto" w:fill="auto"/>
                  <w:vAlign w:val="center"/>
                  <w:hideMark/>
                </w:tcPr>
                <w:p w14:paraId="7DE216D6"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秸秆</w:t>
                  </w:r>
                </w:p>
              </w:tc>
              <w:tc>
                <w:tcPr>
                  <w:tcW w:w="829" w:type="pct"/>
                  <w:tcBorders>
                    <w:top w:val="nil"/>
                    <w:left w:val="nil"/>
                    <w:bottom w:val="single" w:sz="4" w:space="0" w:color="auto"/>
                    <w:right w:val="single" w:sz="4" w:space="0" w:color="auto"/>
                  </w:tcBorders>
                  <w:shd w:val="clear" w:color="auto" w:fill="auto"/>
                  <w:vAlign w:val="center"/>
                  <w:hideMark/>
                </w:tcPr>
                <w:p w14:paraId="65931CD5"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10000</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57C5F26A"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200</w:t>
                  </w:r>
                </w:p>
              </w:tc>
              <w:tc>
                <w:tcPr>
                  <w:tcW w:w="1208" w:type="pct"/>
                  <w:vMerge w:val="restart"/>
                  <w:tcBorders>
                    <w:top w:val="nil"/>
                    <w:left w:val="single" w:sz="4" w:space="0" w:color="auto"/>
                    <w:bottom w:val="single" w:sz="4" w:space="0" w:color="000000"/>
                    <w:right w:val="single" w:sz="4" w:space="0" w:color="auto"/>
                  </w:tcBorders>
                  <w:shd w:val="clear" w:color="auto" w:fill="auto"/>
                  <w:vAlign w:val="center"/>
                  <w:hideMark/>
                </w:tcPr>
                <w:p w14:paraId="5FF1C0F2"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固废车间污泥储仓</w:t>
                  </w:r>
                  <w:r w:rsidRPr="004616C4">
                    <w:rPr>
                      <w:rFonts w:ascii="Times New Roman" w:hAnsi="Times New Roman"/>
                      <w:kern w:val="0"/>
                      <w:szCs w:val="21"/>
                    </w:rPr>
                    <w:t>250m</w:t>
                  </w:r>
                  <w:r w:rsidRPr="004616C4">
                    <w:rPr>
                      <w:rFonts w:ascii="Times New Roman" w:hAnsi="Times New Roman"/>
                      <w:kern w:val="0"/>
                      <w:szCs w:val="21"/>
                      <w:vertAlign w:val="superscript"/>
                    </w:rPr>
                    <w:t>3</w:t>
                  </w:r>
                </w:p>
              </w:tc>
              <w:tc>
                <w:tcPr>
                  <w:tcW w:w="690" w:type="pct"/>
                  <w:tcBorders>
                    <w:top w:val="nil"/>
                    <w:left w:val="nil"/>
                    <w:bottom w:val="single" w:sz="4" w:space="0" w:color="auto"/>
                    <w:right w:val="single" w:sz="4" w:space="0" w:color="auto"/>
                  </w:tcBorders>
                  <w:shd w:val="clear" w:color="auto" w:fill="auto"/>
                  <w:vAlign w:val="center"/>
                  <w:hideMark/>
                </w:tcPr>
                <w:p w14:paraId="5883E818"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w:t>
                  </w:r>
                </w:p>
              </w:tc>
            </w:tr>
            <w:tr w:rsidR="004616C4" w:rsidRPr="004616C4" w14:paraId="7540F2E7" w14:textId="77777777" w:rsidTr="00181BC9">
              <w:trPr>
                <w:trHeight w:val="20"/>
              </w:trPr>
              <w:tc>
                <w:tcPr>
                  <w:tcW w:w="665" w:type="pct"/>
                  <w:vMerge/>
                  <w:tcBorders>
                    <w:top w:val="nil"/>
                    <w:left w:val="single" w:sz="4" w:space="0" w:color="auto"/>
                    <w:bottom w:val="single" w:sz="4" w:space="0" w:color="auto"/>
                    <w:right w:val="single" w:sz="4" w:space="0" w:color="auto"/>
                  </w:tcBorders>
                  <w:vAlign w:val="center"/>
                  <w:hideMark/>
                </w:tcPr>
                <w:p w14:paraId="5A093B52" w14:textId="77777777" w:rsidR="00181BC9" w:rsidRPr="004616C4" w:rsidRDefault="00181BC9" w:rsidP="00181BC9">
                  <w:pPr>
                    <w:widowControl/>
                    <w:jc w:val="left"/>
                    <w:rPr>
                      <w:rFonts w:ascii="Times New Roman" w:hAnsi="Times New Roman"/>
                      <w:kern w:val="0"/>
                      <w:szCs w:val="21"/>
                    </w:rPr>
                  </w:pPr>
                </w:p>
              </w:tc>
              <w:tc>
                <w:tcPr>
                  <w:tcW w:w="930" w:type="pct"/>
                  <w:tcBorders>
                    <w:top w:val="nil"/>
                    <w:left w:val="nil"/>
                    <w:bottom w:val="single" w:sz="4" w:space="0" w:color="auto"/>
                    <w:right w:val="single" w:sz="4" w:space="0" w:color="auto"/>
                  </w:tcBorders>
                  <w:shd w:val="clear" w:color="auto" w:fill="auto"/>
                  <w:vAlign w:val="center"/>
                  <w:hideMark/>
                </w:tcPr>
                <w:p w14:paraId="2F35945A"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废纺织物</w:t>
                  </w:r>
                </w:p>
              </w:tc>
              <w:tc>
                <w:tcPr>
                  <w:tcW w:w="829" w:type="pct"/>
                  <w:tcBorders>
                    <w:top w:val="nil"/>
                    <w:left w:val="nil"/>
                    <w:bottom w:val="single" w:sz="4" w:space="0" w:color="auto"/>
                    <w:right w:val="single" w:sz="4" w:space="0" w:color="auto"/>
                  </w:tcBorders>
                  <w:shd w:val="clear" w:color="auto" w:fill="auto"/>
                  <w:vAlign w:val="center"/>
                  <w:hideMark/>
                </w:tcPr>
                <w:p w14:paraId="35891930"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25000</w:t>
                  </w:r>
                </w:p>
              </w:tc>
              <w:tc>
                <w:tcPr>
                  <w:tcW w:w="677" w:type="pct"/>
                  <w:vMerge/>
                  <w:tcBorders>
                    <w:top w:val="nil"/>
                    <w:left w:val="single" w:sz="4" w:space="0" w:color="auto"/>
                    <w:bottom w:val="single" w:sz="4" w:space="0" w:color="000000"/>
                    <w:right w:val="single" w:sz="4" w:space="0" w:color="auto"/>
                  </w:tcBorders>
                  <w:vAlign w:val="center"/>
                  <w:hideMark/>
                </w:tcPr>
                <w:p w14:paraId="67980DC4" w14:textId="77777777" w:rsidR="00181BC9" w:rsidRPr="004616C4" w:rsidRDefault="00181BC9" w:rsidP="00181BC9">
                  <w:pPr>
                    <w:widowControl/>
                    <w:jc w:val="left"/>
                    <w:rPr>
                      <w:rFonts w:ascii="Times New Roman" w:hAnsi="Times New Roman"/>
                      <w:kern w:val="0"/>
                      <w:szCs w:val="21"/>
                    </w:rPr>
                  </w:pPr>
                </w:p>
              </w:tc>
              <w:tc>
                <w:tcPr>
                  <w:tcW w:w="1208" w:type="pct"/>
                  <w:vMerge/>
                  <w:tcBorders>
                    <w:top w:val="nil"/>
                    <w:left w:val="single" w:sz="4" w:space="0" w:color="auto"/>
                    <w:bottom w:val="single" w:sz="4" w:space="0" w:color="000000"/>
                    <w:right w:val="single" w:sz="4" w:space="0" w:color="auto"/>
                  </w:tcBorders>
                  <w:vAlign w:val="center"/>
                  <w:hideMark/>
                </w:tcPr>
                <w:p w14:paraId="4F551568" w14:textId="77777777" w:rsidR="00181BC9" w:rsidRPr="004616C4" w:rsidRDefault="00181BC9" w:rsidP="00181BC9">
                  <w:pPr>
                    <w:widowControl/>
                    <w:jc w:val="left"/>
                    <w:rPr>
                      <w:rFonts w:ascii="Times New Roman" w:hAnsi="Times New Roman"/>
                      <w:kern w:val="0"/>
                      <w:szCs w:val="21"/>
                    </w:rPr>
                  </w:pPr>
                </w:p>
              </w:tc>
              <w:tc>
                <w:tcPr>
                  <w:tcW w:w="690" w:type="pct"/>
                  <w:tcBorders>
                    <w:top w:val="nil"/>
                    <w:left w:val="nil"/>
                    <w:bottom w:val="single" w:sz="4" w:space="0" w:color="auto"/>
                    <w:right w:val="single" w:sz="4" w:space="0" w:color="auto"/>
                  </w:tcBorders>
                  <w:shd w:val="clear" w:color="auto" w:fill="auto"/>
                  <w:vAlign w:val="center"/>
                  <w:hideMark/>
                </w:tcPr>
                <w:p w14:paraId="0E2324A1"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w:t>
                  </w:r>
                </w:p>
              </w:tc>
            </w:tr>
            <w:tr w:rsidR="004616C4" w:rsidRPr="004616C4" w14:paraId="478F7655" w14:textId="77777777" w:rsidTr="00181BC9">
              <w:trPr>
                <w:trHeight w:val="20"/>
              </w:trPr>
              <w:tc>
                <w:tcPr>
                  <w:tcW w:w="665" w:type="pct"/>
                  <w:vMerge/>
                  <w:tcBorders>
                    <w:top w:val="nil"/>
                    <w:left w:val="single" w:sz="4" w:space="0" w:color="auto"/>
                    <w:bottom w:val="single" w:sz="4" w:space="0" w:color="auto"/>
                    <w:right w:val="single" w:sz="4" w:space="0" w:color="auto"/>
                  </w:tcBorders>
                  <w:vAlign w:val="center"/>
                  <w:hideMark/>
                </w:tcPr>
                <w:p w14:paraId="57B36D85" w14:textId="77777777" w:rsidR="00181BC9" w:rsidRPr="004616C4" w:rsidRDefault="00181BC9" w:rsidP="00181BC9">
                  <w:pPr>
                    <w:widowControl/>
                    <w:jc w:val="left"/>
                    <w:rPr>
                      <w:rFonts w:ascii="Times New Roman" w:hAnsi="Times New Roman"/>
                      <w:kern w:val="0"/>
                      <w:szCs w:val="21"/>
                    </w:rPr>
                  </w:pPr>
                </w:p>
              </w:tc>
              <w:tc>
                <w:tcPr>
                  <w:tcW w:w="930" w:type="pct"/>
                  <w:tcBorders>
                    <w:top w:val="nil"/>
                    <w:left w:val="nil"/>
                    <w:bottom w:val="single" w:sz="4" w:space="0" w:color="auto"/>
                    <w:right w:val="single" w:sz="4" w:space="0" w:color="auto"/>
                  </w:tcBorders>
                  <w:shd w:val="clear" w:color="auto" w:fill="auto"/>
                  <w:vAlign w:val="center"/>
                  <w:hideMark/>
                </w:tcPr>
                <w:p w14:paraId="197D6CD9"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橡胶粉</w:t>
                  </w:r>
                </w:p>
              </w:tc>
              <w:tc>
                <w:tcPr>
                  <w:tcW w:w="829" w:type="pct"/>
                  <w:tcBorders>
                    <w:top w:val="nil"/>
                    <w:left w:val="nil"/>
                    <w:bottom w:val="single" w:sz="4" w:space="0" w:color="auto"/>
                    <w:right w:val="single" w:sz="4" w:space="0" w:color="auto"/>
                  </w:tcBorders>
                  <w:shd w:val="clear" w:color="auto" w:fill="auto"/>
                  <w:noWrap/>
                  <w:vAlign w:val="center"/>
                  <w:hideMark/>
                </w:tcPr>
                <w:p w14:paraId="7BC57906"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20000</w:t>
                  </w:r>
                </w:p>
              </w:tc>
              <w:tc>
                <w:tcPr>
                  <w:tcW w:w="677" w:type="pct"/>
                  <w:vMerge/>
                  <w:tcBorders>
                    <w:top w:val="nil"/>
                    <w:left w:val="single" w:sz="4" w:space="0" w:color="auto"/>
                    <w:bottom w:val="single" w:sz="4" w:space="0" w:color="000000"/>
                    <w:right w:val="single" w:sz="4" w:space="0" w:color="auto"/>
                  </w:tcBorders>
                  <w:vAlign w:val="center"/>
                  <w:hideMark/>
                </w:tcPr>
                <w:p w14:paraId="61C0E439" w14:textId="77777777" w:rsidR="00181BC9" w:rsidRPr="004616C4" w:rsidRDefault="00181BC9" w:rsidP="00181BC9">
                  <w:pPr>
                    <w:widowControl/>
                    <w:jc w:val="left"/>
                    <w:rPr>
                      <w:rFonts w:ascii="Times New Roman" w:hAnsi="Times New Roman"/>
                      <w:kern w:val="0"/>
                      <w:szCs w:val="21"/>
                    </w:rPr>
                  </w:pPr>
                </w:p>
              </w:tc>
              <w:tc>
                <w:tcPr>
                  <w:tcW w:w="1208" w:type="pct"/>
                  <w:vMerge/>
                  <w:tcBorders>
                    <w:top w:val="nil"/>
                    <w:left w:val="single" w:sz="4" w:space="0" w:color="auto"/>
                    <w:bottom w:val="single" w:sz="4" w:space="0" w:color="000000"/>
                    <w:right w:val="single" w:sz="4" w:space="0" w:color="auto"/>
                  </w:tcBorders>
                  <w:vAlign w:val="center"/>
                  <w:hideMark/>
                </w:tcPr>
                <w:p w14:paraId="40004117" w14:textId="77777777" w:rsidR="00181BC9" w:rsidRPr="004616C4" w:rsidRDefault="00181BC9" w:rsidP="00181BC9">
                  <w:pPr>
                    <w:widowControl/>
                    <w:jc w:val="left"/>
                    <w:rPr>
                      <w:rFonts w:ascii="Times New Roman" w:hAnsi="Times New Roman"/>
                      <w:kern w:val="0"/>
                      <w:szCs w:val="21"/>
                    </w:rPr>
                  </w:pPr>
                </w:p>
              </w:tc>
              <w:tc>
                <w:tcPr>
                  <w:tcW w:w="690" w:type="pct"/>
                  <w:tcBorders>
                    <w:top w:val="nil"/>
                    <w:left w:val="nil"/>
                    <w:bottom w:val="single" w:sz="4" w:space="0" w:color="auto"/>
                    <w:right w:val="single" w:sz="4" w:space="0" w:color="auto"/>
                  </w:tcBorders>
                  <w:shd w:val="clear" w:color="auto" w:fill="auto"/>
                  <w:noWrap/>
                  <w:vAlign w:val="center"/>
                  <w:hideMark/>
                </w:tcPr>
                <w:p w14:paraId="64CDD5C9" w14:textId="77777777" w:rsidR="00181BC9" w:rsidRPr="004616C4" w:rsidRDefault="00181BC9" w:rsidP="00181BC9">
                  <w:pPr>
                    <w:widowControl/>
                    <w:jc w:val="center"/>
                    <w:rPr>
                      <w:rFonts w:ascii="Times New Roman" w:hAnsi="Times New Roman"/>
                      <w:kern w:val="0"/>
                      <w:szCs w:val="21"/>
                    </w:rPr>
                  </w:pPr>
                  <w:r w:rsidRPr="004616C4">
                    <w:rPr>
                      <w:rFonts w:ascii="Times New Roman" w:hAnsi="Times New Roman"/>
                      <w:kern w:val="0"/>
                      <w:szCs w:val="21"/>
                    </w:rPr>
                    <w:t>/</w:t>
                  </w:r>
                </w:p>
              </w:tc>
            </w:tr>
          </w:tbl>
          <w:p w14:paraId="786F4D4C" w14:textId="532AC09C" w:rsidR="007A4E4E" w:rsidRPr="004616C4" w:rsidRDefault="00000000">
            <w:pPr>
              <w:tabs>
                <w:tab w:val="left" w:pos="1256"/>
                <w:tab w:val="center" w:pos="3927"/>
              </w:tabs>
              <w:adjustRightInd w:val="0"/>
              <w:snapToGrid w:val="0"/>
              <w:spacing w:beforeLines="50" w:before="12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181BC9" w:rsidRPr="004616C4">
              <w:rPr>
                <w:rFonts w:ascii="Times New Roman" w:hAnsi="Times New Roman"/>
                <w:b/>
                <w:bCs/>
                <w:sz w:val="24"/>
              </w:rPr>
              <w:t>9</w:t>
            </w:r>
            <w:r w:rsidRPr="004616C4">
              <w:rPr>
                <w:rFonts w:ascii="Times New Roman" w:hAnsi="Times New Roman"/>
                <w:b/>
                <w:bCs/>
                <w:sz w:val="24"/>
              </w:rPr>
              <w:t xml:space="preserve">  </w:t>
            </w:r>
            <w:r w:rsidRPr="004616C4">
              <w:rPr>
                <w:rFonts w:ascii="Times New Roman" w:hAnsi="Times New Roman"/>
                <w:b/>
                <w:bCs/>
                <w:sz w:val="24"/>
              </w:rPr>
              <w:t>项目投产前后原辅材料消耗对比表</w:t>
            </w:r>
          </w:p>
          <w:tbl>
            <w:tblPr>
              <w:tblW w:w="5000" w:type="pct"/>
              <w:tblLook w:val="04A0" w:firstRow="1" w:lastRow="0" w:firstColumn="1" w:lastColumn="0" w:noHBand="0" w:noVBand="1"/>
            </w:tblPr>
            <w:tblGrid>
              <w:gridCol w:w="803"/>
              <w:gridCol w:w="709"/>
              <w:gridCol w:w="2408"/>
              <w:gridCol w:w="1559"/>
              <w:gridCol w:w="1713"/>
              <w:gridCol w:w="1182"/>
            </w:tblGrid>
            <w:tr w:rsidR="004616C4" w:rsidRPr="004616C4" w14:paraId="5C8790C4" w14:textId="77777777" w:rsidTr="00181BC9">
              <w:trPr>
                <w:trHeight w:val="263"/>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7F839" w14:textId="77777777" w:rsidR="00181BC9" w:rsidRPr="004616C4" w:rsidRDefault="00181BC9" w:rsidP="00181BC9">
                  <w:pPr>
                    <w:widowControl/>
                    <w:jc w:val="center"/>
                    <w:rPr>
                      <w:rFonts w:ascii="Times New Roman" w:eastAsia="等线" w:hAnsi="Times New Roman"/>
                      <w:kern w:val="0"/>
                      <w:sz w:val="22"/>
                    </w:rPr>
                  </w:pPr>
                  <w:r w:rsidRPr="004616C4">
                    <w:rPr>
                      <w:rFonts w:ascii="宋体" w:hAnsi="宋体" w:hint="eastAsia"/>
                      <w:kern w:val="0"/>
                      <w:sz w:val="22"/>
                    </w:rPr>
                    <w:t>生产线</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42CAA049" w14:textId="77777777" w:rsidR="00181BC9" w:rsidRPr="004616C4" w:rsidRDefault="00181BC9" w:rsidP="00181BC9">
                  <w:pPr>
                    <w:widowControl/>
                    <w:jc w:val="center"/>
                    <w:rPr>
                      <w:rFonts w:ascii="Times New Roman" w:eastAsia="等线" w:hAnsi="Times New Roman"/>
                      <w:b/>
                      <w:bCs/>
                      <w:kern w:val="0"/>
                      <w:szCs w:val="21"/>
                    </w:rPr>
                  </w:pPr>
                  <w:r w:rsidRPr="004616C4">
                    <w:rPr>
                      <w:rFonts w:ascii="宋体" w:hAnsi="宋体" w:hint="eastAsia"/>
                      <w:b/>
                      <w:bCs/>
                      <w:kern w:val="0"/>
                      <w:szCs w:val="21"/>
                    </w:rPr>
                    <w:t>序号</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14:paraId="7273FAD7" w14:textId="77777777" w:rsidR="00181BC9" w:rsidRPr="004616C4" w:rsidRDefault="00181BC9" w:rsidP="00181BC9">
                  <w:pPr>
                    <w:widowControl/>
                    <w:jc w:val="center"/>
                    <w:rPr>
                      <w:rFonts w:ascii="Times New Roman" w:eastAsia="等线" w:hAnsi="Times New Roman"/>
                      <w:b/>
                      <w:bCs/>
                      <w:kern w:val="0"/>
                      <w:szCs w:val="21"/>
                    </w:rPr>
                  </w:pPr>
                  <w:r w:rsidRPr="004616C4">
                    <w:rPr>
                      <w:rFonts w:ascii="宋体" w:hAnsi="宋体" w:hint="eastAsia"/>
                      <w:b/>
                      <w:bCs/>
                      <w:kern w:val="0"/>
                      <w:szCs w:val="21"/>
                    </w:rPr>
                    <w:t>物料名称</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666B00A4" w14:textId="77777777" w:rsidR="00181BC9" w:rsidRPr="004616C4" w:rsidRDefault="00181BC9" w:rsidP="00181BC9">
                  <w:pPr>
                    <w:widowControl/>
                    <w:jc w:val="center"/>
                    <w:rPr>
                      <w:rFonts w:ascii="Times New Roman" w:eastAsia="等线" w:hAnsi="Times New Roman"/>
                      <w:b/>
                      <w:bCs/>
                      <w:kern w:val="0"/>
                      <w:szCs w:val="21"/>
                    </w:rPr>
                  </w:pPr>
                  <w:r w:rsidRPr="004616C4">
                    <w:rPr>
                      <w:rFonts w:ascii="宋体" w:hAnsi="宋体" w:hint="eastAsia"/>
                      <w:b/>
                      <w:bCs/>
                      <w:kern w:val="0"/>
                      <w:szCs w:val="21"/>
                    </w:rPr>
                    <w:t>本项目投产前（</w:t>
                  </w:r>
                  <w:r w:rsidRPr="004616C4">
                    <w:rPr>
                      <w:rFonts w:ascii="Times New Roman" w:eastAsia="等线" w:hAnsi="Times New Roman"/>
                      <w:b/>
                      <w:bCs/>
                      <w:kern w:val="0"/>
                      <w:szCs w:val="21"/>
                    </w:rPr>
                    <w:t>t/a</w:t>
                  </w:r>
                  <w:r w:rsidRPr="004616C4">
                    <w:rPr>
                      <w:rFonts w:ascii="宋体" w:hAnsi="宋体" w:hint="eastAsia"/>
                      <w:b/>
                      <w:bCs/>
                      <w:kern w:val="0"/>
                      <w:szCs w:val="21"/>
                    </w:rPr>
                    <w:t>）</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32047B35" w14:textId="77777777" w:rsidR="00181BC9" w:rsidRPr="004616C4" w:rsidRDefault="00181BC9" w:rsidP="00181BC9">
                  <w:pPr>
                    <w:widowControl/>
                    <w:jc w:val="center"/>
                    <w:rPr>
                      <w:rFonts w:ascii="Times New Roman" w:eastAsia="等线" w:hAnsi="Times New Roman"/>
                      <w:b/>
                      <w:bCs/>
                      <w:kern w:val="0"/>
                      <w:szCs w:val="21"/>
                    </w:rPr>
                  </w:pPr>
                  <w:r w:rsidRPr="004616C4">
                    <w:rPr>
                      <w:rFonts w:ascii="宋体" w:hAnsi="宋体" w:hint="eastAsia"/>
                      <w:b/>
                      <w:bCs/>
                      <w:kern w:val="0"/>
                      <w:szCs w:val="21"/>
                    </w:rPr>
                    <w:t>本项目投产后（</w:t>
                  </w:r>
                  <w:r w:rsidRPr="004616C4">
                    <w:rPr>
                      <w:rFonts w:ascii="Times New Roman" w:eastAsia="等线" w:hAnsi="Times New Roman"/>
                      <w:b/>
                      <w:bCs/>
                      <w:kern w:val="0"/>
                      <w:szCs w:val="21"/>
                    </w:rPr>
                    <w:t>t/a</w:t>
                  </w:r>
                  <w:r w:rsidRPr="004616C4">
                    <w:rPr>
                      <w:rFonts w:ascii="宋体" w:hAnsi="宋体" w:hint="eastAsia"/>
                      <w:b/>
                      <w:bCs/>
                      <w:kern w:val="0"/>
                      <w:szCs w:val="21"/>
                    </w:rPr>
                    <w:t>）</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70F75BBF" w14:textId="77777777" w:rsidR="00181BC9" w:rsidRPr="004616C4" w:rsidRDefault="00181BC9" w:rsidP="00181BC9">
                  <w:pPr>
                    <w:widowControl/>
                    <w:jc w:val="center"/>
                    <w:rPr>
                      <w:rFonts w:ascii="Times New Roman" w:eastAsia="等线" w:hAnsi="Times New Roman"/>
                      <w:b/>
                      <w:bCs/>
                      <w:kern w:val="0"/>
                      <w:szCs w:val="21"/>
                    </w:rPr>
                  </w:pPr>
                  <w:r w:rsidRPr="004616C4">
                    <w:rPr>
                      <w:rFonts w:ascii="宋体" w:hAnsi="宋体" w:hint="eastAsia"/>
                      <w:b/>
                      <w:bCs/>
                      <w:kern w:val="0"/>
                      <w:szCs w:val="21"/>
                    </w:rPr>
                    <w:t>变化量（</w:t>
                  </w:r>
                  <w:r w:rsidRPr="004616C4">
                    <w:rPr>
                      <w:rFonts w:ascii="Times New Roman" w:eastAsia="等线" w:hAnsi="Times New Roman"/>
                      <w:b/>
                      <w:bCs/>
                      <w:kern w:val="0"/>
                      <w:szCs w:val="21"/>
                    </w:rPr>
                    <w:t>t/a</w:t>
                  </w:r>
                  <w:r w:rsidRPr="004616C4">
                    <w:rPr>
                      <w:rFonts w:ascii="宋体" w:hAnsi="宋体" w:hint="eastAsia"/>
                      <w:b/>
                      <w:bCs/>
                      <w:kern w:val="0"/>
                      <w:szCs w:val="21"/>
                    </w:rPr>
                    <w:t>）</w:t>
                  </w:r>
                </w:p>
              </w:tc>
            </w:tr>
            <w:tr w:rsidR="004616C4" w:rsidRPr="004616C4" w14:paraId="04BABBA6" w14:textId="77777777" w:rsidTr="00181BC9">
              <w:trPr>
                <w:trHeight w:val="263"/>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57C99C13"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w:t>
                  </w:r>
                  <w:r w:rsidRPr="004616C4">
                    <w:rPr>
                      <w:rFonts w:ascii="宋体" w:hAnsi="宋体" w:hint="eastAsia"/>
                      <w:kern w:val="0"/>
                      <w:sz w:val="22"/>
                    </w:rPr>
                    <w:t>水泥窑</w:t>
                  </w:r>
                </w:p>
              </w:tc>
              <w:tc>
                <w:tcPr>
                  <w:tcW w:w="423" w:type="pct"/>
                  <w:tcBorders>
                    <w:top w:val="nil"/>
                    <w:left w:val="nil"/>
                    <w:bottom w:val="single" w:sz="4" w:space="0" w:color="auto"/>
                    <w:right w:val="single" w:sz="4" w:space="0" w:color="auto"/>
                  </w:tcBorders>
                  <w:shd w:val="clear" w:color="auto" w:fill="auto"/>
                  <w:vAlign w:val="center"/>
                  <w:hideMark/>
                </w:tcPr>
                <w:p w14:paraId="6C755BD1"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w:t>
                  </w:r>
                </w:p>
              </w:tc>
              <w:tc>
                <w:tcPr>
                  <w:tcW w:w="1438" w:type="pct"/>
                  <w:tcBorders>
                    <w:top w:val="nil"/>
                    <w:left w:val="nil"/>
                    <w:bottom w:val="single" w:sz="4" w:space="0" w:color="auto"/>
                    <w:right w:val="single" w:sz="4" w:space="0" w:color="auto"/>
                  </w:tcBorders>
                  <w:shd w:val="clear" w:color="auto" w:fill="auto"/>
                  <w:vAlign w:val="center"/>
                  <w:hideMark/>
                </w:tcPr>
                <w:p w14:paraId="6D5055BD"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石灰石</w:t>
                  </w:r>
                </w:p>
              </w:tc>
              <w:tc>
                <w:tcPr>
                  <w:tcW w:w="931" w:type="pct"/>
                  <w:tcBorders>
                    <w:top w:val="nil"/>
                    <w:left w:val="nil"/>
                    <w:bottom w:val="single" w:sz="4" w:space="0" w:color="auto"/>
                    <w:right w:val="single" w:sz="4" w:space="0" w:color="auto"/>
                  </w:tcBorders>
                  <w:shd w:val="clear" w:color="auto" w:fill="auto"/>
                  <w:vAlign w:val="center"/>
                  <w:hideMark/>
                </w:tcPr>
                <w:p w14:paraId="3DF61465"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1913483</w:t>
                  </w:r>
                </w:p>
              </w:tc>
              <w:tc>
                <w:tcPr>
                  <w:tcW w:w="1023" w:type="pct"/>
                  <w:tcBorders>
                    <w:top w:val="nil"/>
                    <w:left w:val="nil"/>
                    <w:bottom w:val="single" w:sz="4" w:space="0" w:color="auto"/>
                    <w:right w:val="single" w:sz="4" w:space="0" w:color="auto"/>
                  </w:tcBorders>
                  <w:shd w:val="clear" w:color="auto" w:fill="auto"/>
                  <w:vAlign w:val="center"/>
                  <w:hideMark/>
                </w:tcPr>
                <w:p w14:paraId="24792D5A"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1911474</w:t>
                  </w:r>
                </w:p>
              </w:tc>
              <w:tc>
                <w:tcPr>
                  <w:tcW w:w="706" w:type="pct"/>
                  <w:tcBorders>
                    <w:top w:val="nil"/>
                    <w:left w:val="nil"/>
                    <w:bottom w:val="single" w:sz="4" w:space="0" w:color="auto"/>
                    <w:right w:val="single" w:sz="4" w:space="0" w:color="auto"/>
                  </w:tcBorders>
                  <w:shd w:val="clear" w:color="auto" w:fill="auto"/>
                  <w:vAlign w:val="center"/>
                  <w:hideMark/>
                </w:tcPr>
                <w:p w14:paraId="57CD942F"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-2009</w:t>
                  </w:r>
                </w:p>
              </w:tc>
            </w:tr>
            <w:tr w:rsidR="004616C4" w:rsidRPr="004616C4" w14:paraId="13AF1D61"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0ABD8A5A"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24715745"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w:t>
                  </w:r>
                </w:p>
              </w:tc>
              <w:tc>
                <w:tcPr>
                  <w:tcW w:w="1438" w:type="pct"/>
                  <w:tcBorders>
                    <w:top w:val="nil"/>
                    <w:left w:val="nil"/>
                    <w:bottom w:val="single" w:sz="4" w:space="0" w:color="auto"/>
                    <w:right w:val="single" w:sz="4" w:space="0" w:color="auto"/>
                  </w:tcBorders>
                  <w:shd w:val="clear" w:color="auto" w:fill="auto"/>
                  <w:vAlign w:val="center"/>
                  <w:hideMark/>
                </w:tcPr>
                <w:p w14:paraId="2B2DAADD"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高硅砂岩</w:t>
                  </w:r>
                </w:p>
              </w:tc>
              <w:tc>
                <w:tcPr>
                  <w:tcW w:w="931" w:type="pct"/>
                  <w:tcBorders>
                    <w:top w:val="nil"/>
                    <w:left w:val="nil"/>
                    <w:bottom w:val="single" w:sz="4" w:space="0" w:color="auto"/>
                    <w:right w:val="single" w:sz="4" w:space="0" w:color="auto"/>
                  </w:tcBorders>
                  <w:shd w:val="clear" w:color="auto" w:fill="auto"/>
                  <w:vAlign w:val="center"/>
                  <w:hideMark/>
                </w:tcPr>
                <w:p w14:paraId="1200ADFD"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57769</w:t>
                  </w:r>
                </w:p>
              </w:tc>
              <w:tc>
                <w:tcPr>
                  <w:tcW w:w="1023" w:type="pct"/>
                  <w:tcBorders>
                    <w:top w:val="nil"/>
                    <w:left w:val="nil"/>
                    <w:bottom w:val="single" w:sz="4" w:space="0" w:color="auto"/>
                    <w:right w:val="single" w:sz="4" w:space="0" w:color="auto"/>
                  </w:tcBorders>
                  <w:shd w:val="clear" w:color="auto" w:fill="auto"/>
                  <w:vAlign w:val="center"/>
                  <w:hideMark/>
                </w:tcPr>
                <w:p w14:paraId="3F1F843F"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57712</w:t>
                  </w:r>
                </w:p>
              </w:tc>
              <w:tc>
                <w:tcPr>
                  <w:tcW w:w="706" w:type="pct"/>
                  <w:tcBorders>
                    <w:top w:val="nil"/>
                    <w:left w:val="nil"/>
                    <w:bottom w:val="single" w:sz="4" w:space="0" w:color="auto"/>
                    <w:right w:val="single" w:sz="4" w:space="0" w:color="auto"/>
                  </w:tcBorders>
                  <w:shd w:val="clear" w:color="auto" w:fill="auto"/>
                  <w:vAlign w:val="center"/>
                  <w:hideMark/>
                </w:tcPr>
                <w:p w14:paraId="37214DB6"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-57</w:t>
                  </w:r>
                </w:p>
              </w:tc>
            </w:tr>
            <w:tr w:rsidR="004616C4" w:rsidRPr="004616C4" w14:paraId="041DAEF8"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4006D90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61C16DC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w:t>
                  </w:r>
                </w:p>
              </w:tc>
              <w:tc>
                <w:tcPr>
                  <w:tcW w:w="1438" w:type="pct"/>
                  <w:tcBorders>
                    <w:top w:val="nil"/>
                    <w:left w:val="nil"/>
                    <w:bottom w:val="single" w:sz="4" w:space="0" w:color="auto"/>
                    <w:right w:val="single" w:sz="4" w:space="0" w:color="auto"/>
                  </w:tcBorders>
                  <w:shd w:val="clear" w:color="auto" w:fill="auto"/>
                  <w:vAlign w:val="center"/>
                  <w:hideMark/>
                </w:tcPr>
                <w:p w14:paraId="549D9C59"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生矸石</w:t>
                  </w:r>
                </w:p>
              </w:tc>
              <w:tc>
                <w:tcPr>
                  <w:tcW w:w="931" w:type="pct"/>
                  <w:tcBorders>
                    <w:top w:val="nil"/>
                    <w:left w:val="nil"/>
                    <w:bottom w:val="single" w:sz="4" w:space="0" w:color="auto"/>
                    <w:right w:val="single" w:sz="4" w:space="0" w:color="auto"/>
                  </w:tcBorders>
                  <w:shd w:val="clear" w:color="auto" w:fill="auto"/>
                  <w:vAlign w:val="center"/>
                  <w:hideMark/>
                </w:tcPr>
                <w:p w14:paraId="3D83E47D"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145931</w:t>
                  </w:r>
                </w:p>
              </w:tc>
              <w:tc>
                <w:tcPr>
                  <w:tcW w:w="1023" w:type="pct"/>
                  <w:tcBorders>
                    <w:top w:val="nil"/>
                    <w:left w:val="nil"/>
                    <w:bottom w:val="single" w:sz="4" w:space="0" w:color="auto"/>
                    <w:right w:val="single" w:sz="4" w:space="0" w:color="auto"/>
                  </w:tcBorders>
                  <w:shd w:val="clear" w:color="auto" w:fill="auto"/>
                  <w:vAlign w:val="center"/>
                  <w:hideMark/>
                </w:tcPr>
                <w:p w14:paraId="07E1674E"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145787</w:t>
                  </w:r>
                </w:p>
              </w:tc>
              <w:tc>
                <w:tcPr>
                  <w:tcW w:w="706" w:type="pct"/>
                  <w:tcBorders>
                    <w:top w:val="nil"/>
                    <w:left w:val="nil"/>
                    <w:bottom w:val="single" w:sz="4" w:space="0" w:color="auto"/>
                    <w:right w:val="single" w:sz="4" w:space="0" w:color="auto"/>
                  </w:tcBorders>
                  <w:shd w:val="clear" w:color="auto" w:fill="auto"/>
                  <w:vAlign w:val="center"/>
                  <w:hideMark/>
                </w:tcPr>
                <w:p w14:paraId="6D44D148"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-144</w:t>
                  </w:r>
                </w:p>
              </w:tc>
            </w:tr>
            <w:tr w:rsidR="004616C4" w:rsidRPr="004616C4" w14:paraId="5EB2E2F8"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01CE24A8"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5C60FC3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4</w:t>
                  </w:r>
                </w:p>
              </w:tc>
              <w:tc>
                <w:tcPr>
                  <w:tcW w:w="1438" w:type="pct"/>
                  <w:tcBorders>
                    <w:top w:val="nil"/>
                    <w:left w:val="nil"/>
                    <w:bottom w:val="single" w:sz="4" w:space="0" w:color="auto"/>
                    <w:right w:val="single" w:sz="4" w:space="0" w:color="auto"/>
                  </w:tcBorders>
                  <w:shd w:val="clear" w:color="auto" w:fill="auto"/>
                  <w:vAlign w:val="center"/>
                  <w:hideMark/>
                </w:tcPr>
                <w:p w14:paraId="0FB90395"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铁粉</w:t>
                  </w:r>
                </w:p>
              </w:tc>
              <w:tc>
                <w:tcPr>
                  <w:tcW w:w="931" w:type="pct"/>
                  <w:tcBorders>
                    <w:top w:val="nil"/>
                    <w:left w:val="nil"/>
                    <w:bottom w:val="single" w:sz="4" w:space="0" w:color="auto"/>
                    <w:right w:val="single" w:sz="4" w:space="0" w:color="auto"/>
                  </w:tcBorders>
                  <w:shd w:val="clear" w:color="auto" w:fill="auto"/>
                  <w:vAlign w:val="center"/>
                  <w:hideMark/>
                </w:tcPr>
                <w:p w14:paraId="47CB32AF"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50207</w:t>
                  </w:r>
                </w:p>
              </w:tc>
              <w:tc>
                <w:tcPr>
                  <w:tcW w:w="1023" w:type="pct"/>
                  <w:tcBorders>
                    <w:top w:val="nil"/>
                    <w:left w:val="nil"/>
                    <w:bottom w:val="single" w:sz="4" w:space="0" w:color="auto"/>
                    <w:right w:val="single" w:sz="4" w:space="0" w:color="auto"/>
                  </w:tcBorders>
                  <w:shd w:val="clear" w:color="auto" w:fill="auto"/>
                  <w:vAlign w:val="center"/>
                  <w:hideMark/>
                </w:tcPr>
                <w:p w14:paraId="59644F52"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50158</w:t>
                  </w:r>
                </w:p>
              </w:tc>
              <w:tc>
                <w:tcPr>
                  <w:tcW w:w="706" w:type="pct"/>
                  <w:tcBorders>
                    <w:top w:val="nil"/>
                    <w:left w:val="nil"/>
                    <w:bottom w:val="single" w:sz="4" w:space="0" w:color="auto"/>
                    <w:right w:val="single" w:sz="4" w:space="0" w:color="auto"/>
                  </w:tcBorders>
                  <w:shd w:val="clear" w:color="auto" w:fill="auto"/>
                  <w:vAlign w:val="center"/>
                  <w:hideMark/>
                </w:tcPr>
                <w:p w14:paraId="7843DE45"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-49</w:t>
                  </w:r>
                </w:p>
              </w:tc>
            </w:tr>
            <w:tr w:rsidR="004616C4" w:rsidRPr="004616C4" w14:paraId="115BE127"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0FBA1F23"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7249296D"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5</w:t>
                  </w:r>
                </w:p>
              </w:tc>
              <w:tc>
                <w:tcPr>
                  <w:tcW w:w="1438" w:type="pct"/>
                  <w:tcBorders>
                    <w:top w:val="nil"/>
                    <w:left w:val="nil"/>
                    <w:bottom w:val="single" w:sz="4" w:space="0" w:color="auto"/>
                    <w:right w:val="single" w:sz="4" w:space="0" w:color="auto"/>
                  </w:tcBorders>
                  <w:shd w:val="clear" w:color="auto" w:fill="auto"/>
                  <w:vAlign w:val="center"/>
                  <w:hideMark/>
                </w:tcPr>
                <w:p w14:paraId="7BC71EC6"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烟煤</w:t>
                  </w:r>
                </w:p>
              </w:tc>
              <w:tc>
                <w:tcPr>
                  <w:tcW w:w="931" w:type="pct"/>
                  <w:tcBorders>
                    <w:top w:val="nil"/>
                    <w:left w:val="nil"/>
                    <w:bottom w:val="single" w:sz="4" w:space="0" w:color="auto"/>
                    <w:right w:val="single" w:sz="4" w:space="0" w:color="auto"/>
                  </w:tcBorders>
                  <w:shd w:val="clear" w:color="auto" w:fill="auto"/>
                  <w:vAlign w:val="center"/>
                  <w:hideMark/>
                </w:tcPr>
                <w:p w14:paraId="20F48C97"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226414</w:t>
                  </w:r>
                </w:p>
              </w:tc>
              <w:tc>
                <w:tcPr>
                  <w:tcW w:w="1023" w:type="pct"/>
                  <w:tcBorders>
                    <w:top w:val="nil"/>
                    <w:left w:val="nil"/>
                    <w:bottom w:val="single" w:sz="4" w:space="0" w:color="auto"/>
                    <w:right w:val="single" w:sz="4" w:space="0" w:color="auto"/>
                  </w:tcBorders>
                  <w:shd w:val="clear" w:color="auto" w:fill="auto"/>
                  <w:vAlign w:val="center"/>
                  <w:hideMark/>
                </w:tcPr>
                <w:p w14:paraId="60C23DAB"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227454</w:t>
                  </w:r>
                </w:p>
              </w:tc>
              <w:tc>
                <w:tcPr>
                  <w:tcW w:w="706" w:type="pct"/>
                  <w:tcBorders>
                    <w:top w:val="nil"/>
                    <w:left w:val="nil"/>
                    <w:bottom w:val="single" w:sz="4" w:space="0" w:color="auto"/>
                    <w:right w:val="single" w:sz="4" w:space="0" w:color="auto"/>
                  </w:tcBorders>
                  <w:shd w:val="clear" w:color="auto" w:fill="auto"/>
                  <w:vAlign w:val="center"/>
                  <w:hideMark/>
                </w:tcPr>
                <w:p w14:paraId="16C4A78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1040</w:t>
                  </w:r>
                </w:p>
              </w:tc>
            </w:tr>
            <w:tr w:rsidR="004616C4" w:rsidRPr="004616C4" w14:paraId="68DD92CD"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0CD9595B"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0945B6C7"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6</w:t>
                  </w:r>
                </w:p>
              </w:tc>
              <w:tc>
                <w:tcPr>
                  <w:tcW w:w="1438" w:type="pct"/>
                  <w:tcBorders>
                    <w:top w:val="nil"/>
                    <w:left w:val="nil"/>
                    <w:bottom w:val="single" w:sz="4" w:space="0" w:color="auto"/>
                    <w:right w:val="single" w:sz="4" w:space="0" w:color="auto"/>
                  </w:tcBorders>
                  <w:shd w:val="clear" w:color="auto" w:fill="auto"/>
                  <w:vAlign w:val="center"/>
                  <w:hideMark/>
                </w:tcPr>
                <w:p w14:paraId="5281A50B"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污染土</w:t>
                  </w:r>
                </w:p>
              </w:tc>
              <w:tc>
                <w:tcPr>
                  <w:tcW w:w="931" w:type="pct"/>
                  <w:tcBorders>
                    <w:top w:val="nil"/>
                    <w:left w:val="nil"/>
                    <w:bottom w:val="single" w:sz="4" w:space="0" w:color="auto"/>
                    <w:right w:val="single" w:sz="4" w:space="0" w:color="auto"/>
                  </w:tcBorders>
                  <w:shd w:val="clear" w:color="auto" w:fill="auto"/>
                  <w:vAlign w:val="center"/>
                  <w:hideMark/>
                </w:tcPr>
                <w:p w14:paraId="52A56C0A"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125000</w:t>
                  </w:r>
                </w:p>
              </w:tc>
              <w:tc>
                <w:tcPr>
                  <w:tcW w:w="1023" w:type="pct"/>
                  <w:tcBorders>
                    <w:top w:val="nil"/>
                    <w:left w:val="nil"/>
                    <w:bottom w:val="single" w:sz="4" w:space="0" w:color="auto"/>
                    <w:right w:val="single" w:sz="4" w:space="0" w:color="auto"/>
                  </w:tcBorders>
                  <w:shd w:val="clear" w:color="auto" w:fill="auto"/>
                  <w:vAlign w:val="center"/>
                  <w:hideMark/>
                </w:tcPr>
                <w:p w14:paraId="2F2E9BB1"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125000</w:t>
                  </w:r>
                </w:p>
              </w:tc>
              <w:tc>
                <w:tcPr>
                  <w:tcW w:w="706" w:type="pct"/>
                  <w:tcBorders>
                    <w:top w:val="nil"/>
                    <w:left w:val="nil"/>
                    <w:bottom w:val="single" w:sz="4" w:space="0" w:color="auto"/>
                    <w:right w:val="single" w:sz="4" w:space="0" w:color="auto"/>
                  </w:tcBorders>
                  <w:shd w:val="clear" w:color="auto" w:fill="auto"/>
                  <w:vAlign w:val="center"/>
                  <w:hideMark/>
                </w:tcPr>
                <w:p w14:paraId="2A17A9E6"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0</w:t>
                  </w:r>
                </w:p>
              </w:tc>
            </w:tr>
            <w:tr w:rsidR="004616C4" w:rsidRPr="004616C4" w14:paraId="78D37437"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1755AFC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4D45D91C"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7</w:t>
                  </w:r>
                </w:p>
              </w:tc>
              <w:tc>
                <w:tcPr>
                  <w:tcW w:w="1438" w:type="pct"/>
                  <w:tcBorders>
                    <w:top w:val="nil"/>
                    <w:left w:val="nil"/>
                    <w:bottom w:val="single" w:sz="4" w:space="0" w:color="auto"/>
                    <w:right w:val="single" w:sz="4" w:space="0" w:color="auto"/>
                  </w:tcBorders>
                  <w:shd w:val="clear" w:color="auto" w:fill="auto"/>
                  <w:vAlign w:val="center"/>
                  <w:hideMark/>
                </w:tcPr>
                <w:p w14:paraId="0BA6E343"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含水</w:t>
                  </w:r>
                  <w:r w:rsidRPr="004616C4">
                    <w:rPr>
                      <w:rFonts w:ascii="Times New Roman" w:eastAsia="等线" w:hAnsi="Times New Roman"/>
                      <w:kern w:val="0"/>
                      <w:szCs w:val="21"/>
                    </w:rPr>
                    <w:t>60%</w:t>
                  </w:r>
                  <w:r w:rsidRPr="004616C4">
                    <w:rPr>
                      <w:rFonts w:ascii="宋体" w:hAnsi="宋体" w:hint="eastAsia"/>
                      <w:kern w:val="0"/>
                      <w:szCs w:val="21"/>
                    </w:rPr>
                    <w:t>的工业污泥</w:t>
                  </w:r>
                </w:p>
              </w:tc>
              <w:tc>
                <w:tcPr>
                  <w:tcW w:w="931" w:type="pct"/>
                  <w:tcBorders>
                    <w:top w:val="nil"/>
                    <w:left w:val="nil"/>
                    <w:bottom w:val="single" w:sz="4" w:space="0" w:color="auto"/>
                    <w:right w:val="single" w:sz="4" w:space="0" w:color="auto"/>
                  </w:tcBorders>
                  <w:shd w:val="clear" w:color="auto" w:fill="auto"/>
                  <w:vAlign w:val="center"/>
                  <w:hideMark/>
                </w:tcPr>
                <w:p w14:paraId="1C693DE2"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0C77D7F4"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5000</w:t>
                  </w:r>
                </w:p>
              </w:tc>
              <w:tc>
                <w:tcPr>
                  <w:tcW w:w="706" w:type="pct"/>
                  <w:tcBorders>
                    <w:top w:val="nil"/>
                    <w:left w:val="nil"/>
                    <w:bottom w:val="single" w:sz="4" w:space="0" w:color="auto"/>
                    <w:right w:val="single" w:sz="4" w:space="0" w:color="auto"/>
                  </w:tcBorders>
                  <w:shd w:val="clear" w:color="auto" w:fill="auto"/>
                  <w:vAlign w:val="center"/>
                  <w:hideMark/>
                </w:tcPr>
                <w:p w14:paraId="6CA45EBD"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5000</w:t>
                  </w:r>
                </w:p>
              </w:tc>
            </w:tr>
            <w:tr w:rsidR="004616C4" w:rsidRPr="004616C4" w14:paraId="6ECA2C1A"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631E500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1CF1D61F"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8</w:t>
                  </w:r>
                </w:p>
              </w:tc>
              <w:tc>
                <w:tcPr>
                  <w:tcW w:w="1438" w:type="pct"/>
                  <w:tcBorders>
                    <w:top w:val="nil"/>
                    <w:left w:val="nil"/>
                    <w:bottom w:val="single" w:sz="4" w:space="0" w:color="auto"/>
                    <w:right w:val="single" w:sz="4" w:space="0" w:color="auto"/>
                  </w:tcBorders>
                  <w:shd w:val="clear" w:color="auto" w:fill="auto"/>
                  <w:vAlign w:val="center"/>
                  <w:hideMark/>
                </w:tcPr>
                <w:p w14:paraId="04B01D1C"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合计</w:t>
                  </w:r>
                </w:p>
              </w:tc>
              <w:tc>
                <w:tcPr>
                  <w:tcW w:w="931" w:type="pct"/>
                  <w:tcBorders>
                    <w:top w:val="nil"/>
                    <w:left w:val="nil"/>
                    <w:bottom w:val="single" w:sz="4" w:space="0" w:color="auto"/>
                    <w:right w:val="single" w:sz="4" w:space="0" w:color="auto"/>
                  </w:tcBorders>
                  <w:shd w:val="clear" w:color="auto" w:fill="auto"/>
                  <w:vAlign w:val="center"/>
                  <w:hideMark/>
                </w:tcPr>
                <w:p w14:paraId="73597756"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2518804</w:t>
                  </w:r>
                </w:p>
              </w:tc>
              <w:tc>
                <w:tcPr>
                  <w:tcW w:w="1023" w:type="pct"/>
                  <w:tcBorders>
                    <w:top w:val="nil"/>
                    <w:left w:val="nil"/>
                    <w:bottom w:val="single" w:sz="4" w:space="0" w:color="auto"/>
                    <w:right w:val="single" w:sz="4" w:space="0" w:color="auto"/>
                  </w:tcBorders>
                  <w:shd w:val="clear" w:color="auto" w:fill="auto"/>
                  <w:vAlign w:val="center"/>
                  <w:hideMark/>
                </w:tcPr>
                <w:p w14:paraId="4A4418F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2522585</w:t>
                  </w:r>
                </w:p>
              </w:tc>
              <w:tc>
                <w:tcPr>
                  <w:tcW w:w="706" w:type="pct"/>
                  <w:tcBorders>
                    <w:top w:val="nil"/>
                    <w:left w:val="nil"/>
                    <w:bottom w:val="single" w:sz="4" w:space="0" w:color="auto"/>
                    <w:right w:val="single" w:sz="4" w:space="0" w:color="auto"/>
                  </w:tcBorders>
                  <w:shd w:val="clear" w:color="auto" w:fill="auto"/>
                  <w:vAlign w:val="center"/>
                  <w:hideMark/>
                </w:tcPr>
                <w:p w14:paraId="317EF6AE"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3781</w:t>
                  </w:r>
                </w:p>
              </w:tc>
            </w:tr>
            <w:tr w:rsidR="004616C4" w:rsidRPr="004616C4" w14:paraId="294DA224"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5D0AD8CE"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042C3E51"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9</w:t>
                  </w:r>
                </w:p>
              </w:tc>
              <w:tc>
                <w:tcPr>
                  <w:tcW w:w="1438" w:type="pct"/>
                  <w:tcBorders>
                    <w:top w:val="nil"/>
                    <w:left w:val="nil"/>
                    <w:bottom w:val="single" w:sz="4" w:space="0" w:color="auto"/>
                    <w:right w:val="single" w:sz="4" w:space="0" w:color="auto"/>
                  </w:tcBorders>
                  <w:shd w:val="clear" w:color="auto" w:fill="auto"/>
                  <w:vAlign w:val="center"/>
                  <w:hideMark/>
                </w:tcPr>
                <w:p w14:paraId="305F56FC"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熟料产能</w:t>
                  </w:r>
                </w:p>
              </w:tc>
              <w:tc>
                <w:tcPr>
                  <w:tcW w:w="931" w:type="pct"/>
                  <w:tcBorders>
                    <w:top w:val="nil"/>
                    <w:left w:val="nil"/>
                    <w:bottom w:val="single" w:sz="4" w:space="0" w:color="auto"/>
                    <w:right w:val="single" w:sz="4" w:space="0" w:color="auto"/>
                  </w:tcBorders>
                  <w:shd w:val="clear" w:color="auto" w:fill="auto"/>
                  <w:vAlign w:val="center"/>
                  <w:hideMark/>
                </w:tcPr>
                <w:p w14:paraId="5498C5CE"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1485000</w:t>
                  </w:r>
                </w:p>
              </w:tc>
              <w:tc>
                <w:tcPr>
                  <w:tcW w:w="1023" w:type="pct"/>
                  <w:tcBorders>
                    <w:top w:val="nil"/>
                    <w:left w:val="nil"/>
                    <w:bottom w:val="single" w:sz="4" w:space="0" w:color="auto"/>
                    <w:right w:val="single" w:sz="4" w:space="0" w:color="auto"/>
                  </w:tcBorders>
                  <w:shd w:val="clear" w:color="auto" w:fill="auto"/>
                  <w:vAlign w:val="center"/>
                  <w:hideMark/>
                </w:tcPr>
                <w:p w14:paraId="03E95BE3"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1485000</w:t>
                  </w:r>
                </w:p>
              </w:tc>
              <w:tc>
                <w:tcPr>
                  <w:tcW w:w="706" w:type="pct"/>
                  <w:tcBorders>
                    <w:top w:val="nil"/>
                    <w:left w:val="nil"/>
                    <w:bottom w:val="single" w:sz="4" w:space="0" w:color="auto"/>
                    <w:right w:val="single" w:sz="4" w:space="0" w:color="auto"/>
                  </w:tcBorders>
                  <w:shd w:val="clear" w:color="auto" w:fill="auto"/>
                  <w:vAlign w:val="center"/>
                  <w:hideMark/>
                </w:tcPr>
                <w:p w14:paraId="2A76C418"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0</w:t>
                  </w:r>
                </w:p>
              </w:tc>
            </w:tr>
            <w:tr w:rsidR="004616C4" w:rsidRPr="004616C4" w14:paraId="110B2FAD"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2251F541"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3D3A7E9A"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备注</w:t>
                  </w:r>
                </w:p>
              </w:tc>
              <w:tc>
                <w:tcPr>
                  <w:tcW w:w="4098" w:type="pct"/>
                  <w:gridSpan w:val="4"/>
                  <w:tcBorders>
                    <w:top w:val="single" w:sz="4" w:space="0" w:color="auto"/>
                    <w:left w:val="nil"/>
                    <w:bottom w:val="single" w:sz="4" w:space="0" w:color="auto"/>
                    <w:right w:val="single" w:sz="4" w:space="0" w:color="auto"/>
                  </w:tcBorders>
                  <w:shd w:val="clear" w:color="auto" w:fill="auto"/>
                  <w:vAlign w:val="center"/>
                  <w:hideMark/>
                </w:tcPr>
                <w:p w14:paraId="0817B86F" w14:textId="77777777" w:rsidR="00181BC9" w:rsidRPr="004616C4" w:rsidRDefault="00181BC9" w:rsidP="00181BC9">
                  <w:pPr>
                    <w:widowControl/>
                    <w:jc w:val="left"/>
                    <w:rPr>
                      <w:rFonts w:ascii="Times New Roman" w:eastAsia="等线" w:hAnsi="Times New Roman"/>
                      <w:kern w:val="0"/>
                      <w:szCs w:val="21"/>
                    </w:rPr>
                  </w:pPr>
                  <w:r w:rsidRPr="004616C4">
                    <w:rPr>
                      <w:rFonts w:ascii="宋体" w:hAnsi="宋体" w:hint="eastAsia"/>
                      <w:kern w:val="0"/>
                      <w:szCs w:val="21"/>
                    </w:rPr>
                    <w:t>原辅料消耗量为湿基。</w:t>
                  </w:r>
                </w:p>
              </w:tc>
            </w:tr>
            <w:tr w:rsidR="004616C4" w:rsidRPr="004616C4" w14:paraId="5046C40A" w14:textId="77777777" w:rsidTr="00181BC9">
              <w:trPr>
                <w:trHeight w:val="263"/>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7530BFE9"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2#</w:t>
                  </w:r>
                  <w:r w:rsidRPr="004616C4">
                    <w:rPr>
                      <w:rFonts w:ascii="宋体" w:hAnsi="宋体" w:hint="eastAsia"/>
                      <w:kern w:val="0"/>
                      <w:sz w:val="22"/>
                    </w:rPr>
                    <w:t>水泥窑</w:t>
                  </w:r>
                </w:p>
              </w:tc>
              <w:tc>
                <w:tcPr>
                  <w:tcW w:w="423" w:type="pct"/>
                  <w:tcBorders>
                    <w:top w:val="nil"/>
                    <w:left w:val="nil"/>
                    <w:bottom w:val="single" w:sz="4" w:space="0" w:color="auto"/>
                    <w:right w:val="single" w:sz="4" w:space="0" w:color="auto"/>
                  </w:tcBorders>
                  <w:shd w:val="clear" w:color="auto" w:fill="auto"/>
                  <w:vAlign w:val="center"/>
                  <w:hideMark/>
                </w:tcPr>
                <w:p w14:paraId="6A3F3318"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w:t>
                  </w:r>
                </w:p>
              </w:tc>
              <w:tc>
                <w:tcPr>
                  <w:tcW w:w="1438" w:type="pct"/>
                  <w:tcBorders>
                    <w:top w:val="nil"/>
                    <w:left w:val="nil"/>
                    <w:bottom w:val="single" w:sz="4" w:space="0" w:color="auto"/>
                    <w:right w:val="single" w:sz="4" w:space="0" w:color="auto"/>
                  </w:tcBorders>
                  <w:shd w:val="clear" w:color="auto" w:fill="auto"/>
                  <w:vAlign w:val="center"/>
                  <w:hideMark/>
                </w:tcPr>
                <w:p w14:paraId="15981DD3"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石灰石</w:t>
                  </w:r>
                </w:p>
              </w:tc>
              <w:tc>
                <w:tcPr>
                  <w:tcW w:w="931" w:type="pct"/>
                  <w:tcBorders>
                    <w:top w:val="nil"/>
                    <w:left w:val="nil"/>
                    <w:bottom w:val="single" w:sz="4" w:space="0" w:color="auto"/>
                    <w:right w:val="single" w:sz="4" w:space="0" w:color="auto"/>
                  </w:tcBorders>
                  <w:shd w:val="clear" w:color="auto" w:fill="auto"/>
                  <w:vAlign w:val="center"/>
                  <w:hideMark/>
                </w:tcPr>
                <w:p w14:paraId="07BCF608"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1913483</w:t>
                  </w:r>
                </w:p>
              </w:tc>
              <w:tc>
                <w:tcPr>
                  <w:tcW w:w="1023" w:type="pct"/>
                  <w:tcBorders>
                    <w:top w:val="nil"/>
                    <w:left w:val="nil"/>
                    <w:bottom w:val="single" w:sz="4" w:space="0" w:color="auto"/>
                    <w:right w:val="single" w:sz="4" w:space="0" w:color="auto"/>
                  </w:tcBorders>
                  <w:shd w:val="clear" w:color="auto" w:fill="auto"/>
                  <w:vAlign w:val="center"/>
                  <w:hideMark/>
                </w:tcPr>
                <w:p w14:paraId="7737443B"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1906135</w:t>
                  </w:r>
                </w:p>
              </w:tc>
              <w:tc>
                <w:tcPr>
                  <w:tcW w:w="706" w:type="pct"/>
                  <w:tcBorders>
                    <w:top w:val="nil"/>
                    <w:left w:val="nil"/>
                    <w:bottom w:val="single" w:sz="4" w:space="0" w:color="auto"/>
                    <w:right w:val="single" w:sz="4" w:space="0" w:color="auto"/>
                  </w:tcBorders>
                  <w:shd w:val="clear" w:color="auto" w:fill="auto"/>
                  <w:vAlign w:val="center"/>
                  <w:hideMark/>
                </w:tcPr>
                <w:p w14:paraId="1E41758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-7348</w:t>
                  </w:r>
                </w:p>
              </w:tc>
            </w:tr>
            <w:tr w:rsidR="004616C4" w:rsidRPr="004616C4" w14:paraId="78B34FA6"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45DB811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10F4E1F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w:t>
                  </w:r>
                </w:p>
              </w:tc>
              <w:tc>
                <w:tcPr>
                  <w:tcW w:w="1438" w:type="pct"/>
                  <w:tcBorders>
                    <w:top w:val="nil"/>
                    <w:left w:val="nil"/>
                    <w:bottom w:val="single" w:sz="4" w:space="0" w:color="auto"/>
                    <w:right w:val="single" w:sz="4" w:space="0" w:color="auto"/>
                  </w:tcBorders>
                  <w:shd w:val="clear" w:color="auto" w:fill="auto"/>
                  <w:vAlign w:val="center"/>
                  <w:hideMark/>
                </w:tcPr>
                <w:p w14:paraId="1D8DB5EC"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高硅砂岩</w:t>
                  </w:r>
                </w:p>
              </w:tc>
              <w:tc>
                <w:tcPr>
                  <w:tcW w:w="931" w:type="pct"/>
                  <w:tcBorders>
                    <w:top w:val="nil"/>
                    <w:left w:val="nil"/>
                    <w:bottom w:val="single" w:sz="4" w:space="0" w:color="auto"/>
                    <w:right w:val="single" w:sz="4" w:space="0" w:color="auto"/>
                  </w:tcBorders>
                  <w:shd w:val="clear" w:color="auto" w:fill="auto"/>
                  <w:vAlign w:val="center"/>
                  <w:hideMark/>
                </w:tcPr>
                <w:p w14:paraId="6088D581"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57769</w:t>
                  </w:r>
                </w:p>
              </w:tc>
              <w:tc>
                <w:tcPr>
                  <w:tcW w:w="1023" w:type="pct"/>
                  <w:tcBorders>
                    <w:top w:val="nil"/>
                    <w:left w:val="nil"/>
                    <w:bottom w:val="single" w:sz="4" w:space="0" w:color="auto"/>
                    <w:right w:val="single" w:sz="4" w:space="0" w:color="auto"/>
                  </w:tcBorders>
                  <w:shd w:val="clear" w:color="auto" w:fill="auto"/>
                  <w:vAlign w:val="center"/>
                  <w:hideMark/>
                </w:tcPr>
                <w:p w14:paraId="7C73AD98"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60784</w:t>
                  </w:r>
                </w:p>
              </w:tc>
              <w:tc>
                <w:tcPr>
                  <w:tcW w:w="706" w:type="pct"/>
                  <w:tcBorders>
                    <w:top w:val="nil"/>
                    <w:left w:val="nil"/>
                    <w:bottom w:val="single" w:sz="4" w:space="0" w:color="auto"/>
                    <w:right w:val="single" w:sz="4" w:space="0" w:color="auto"/>
                  </w:tcBorders>
                  <w:shd w:val="clear" w:color="auto" w:fill="auto"/>
                  <w:vAlign w:val="center"/>
                  <w:hideMark/>
                </w:tcPr>
                <w:p w14:paraId="7CD7AA75"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3015</w:t>
                  </w:r>
                </w:p>
              </w:tc>
            </w:tr>
            <w:tr w:rsidR="004616C4" w:rsidRPr="004616C4" w14:paraId="09B8C13E"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12038AF8"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2CF702B8"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w:t>
                  </w:r>
                </w:p>
              </w:tc>
              <w:tc>
                <w:tcPr>
                  <w:tcW w:w="1438" w:type="pct"/>
                  <w:tcBorders>
                    <w:top w:val="nil"/>
                    <w:left w:val="nil"/>
                    <w:bottom w:val="single" w:sz="4" w:space="0" w:color="auto"/>
                    <w:right w:val="single" w:sz="4" w:space="0" w:color="auto"/>
                  </w:tcBorders>
                  <w:shd w:val="clear" w:color="auto" w:fill="auto"/>
                  <w:vAlign w:val="center"/>
                  <w:hideMark/>
                </w:tcPr>
                <w:p w14:paraId="1B301048"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生矸石</w:t>
                  </w:r>
                </w:p>
              </w:tc>
              <w:tc>
                <w:tcPr>
                  <w:tcW w:w="931" w:type="pct"/>
                  <w:tcBorders>
                    <w:top w:val="nil"/>
                    <w:left w:val="nil"/>
                    <w:bottom w:val="single" w:sz="4" w:space="0" w:color="auto"/>
                    <w:right w:val="single" w:sz="4" w:space="0" w:color="auto"/>
                  </w:tcBorders>
                  <w:shd w:val="clear" w:color="auto" w:fill="auto"/>
                  <w:vAlign w:val="center"/>
                  <w:hideMark/>
                </w:tcPr>
                <w:p w14:paraId="1DED5FEB"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145931</w:t>
                  </w:r>
                </w:p>
              </w:tc>
              <w:tc>
                <w:tcPr>
                  <w:tcW w:w="1023" w:type="pct"/>
                  <w:tcBorders>
                    <w:top w:val="nil"/>
                    <w:left w:val="nil"/>
                    <w:bottom w:val="single" w:sz="4" w:space="0" w:color="auto"/>
                    <w:right w:val="single" w:sz="4" w:space="0" w:color="auto"/>
                  </w:tcBorders>
                  <w:shd w:val="clear" w:color="auto" w:fill="auto"/>
                  <w:vAlign w:val="center"/>
                  <w:hideMark/>
                </w:tcPr>
                <w:p w14:paraId="368571F8"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134329</w:t>
                  </w:r>
                </w:p>
              </w:tc>
              <w:tc>
                <w:tcPr>
                  <w:tcW w:w="706" w:type="pct"/>
                  <w:tcBorders>
                    <w:top w:val="nil"/>
                    <w:left w:val="nil"/>
                    <w:bottom w:val="single" w:sz="4" w:space="0" w:color="auto"/>
                    <w:right w:val="single" w:sz="4" w:space="0" w:color="auto"/>
                  </w:tcBorders>
                  <w:shd w:val="clear" w:color="auto" w:fill="auto"/>
                  <w:vAlign w:val="center"/>
                  <w:hideMark/>
                </w:tcPr>
                <w:p w14:paraId="38720864"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-11602</w:t>
                  </w:r>
                </w:p>
              </w:tc>
            </w:tr>
            <w:tr w:rsidR="004616C4" w:rsidRPr="004616C4" w14:paraId="26C9BDC8"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0FDA23FE"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3EA39127"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4</w:t>
                  </w:r>
                </w:p>
              </w:tc>
              <w:tc>
                <w:tcPr>
                  <w:tcW w:w="1438" w:type="pct"/>
                  <w:tcBorders>
                    <w:top w:val="nil"/>
                    <w:left w:val="nil"/>
                    <w:bottom w:val="single" w:sz="4" w:space="0" w:color="auto"/>
                    <w:right w:val="single" w:sz="4" w:space="0" w:color="auto"/>
                  </w:tcBorders>
                  <w:shd w:val="clear" w:color="auto" w:fill="auto"/>
                  <w:vAlign w:val="center"/>
                  <w:hideMark/>
                </w:tcPr>
                <w:p w14:paraId="240462C1"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铁粉</w:t>
                  </w:r>
                </w:p>
              </w:tc>
              <w:tc>
                <w:tcPr>
                  <w:tcW w:w="931" w:type="pct"/>
                  <w:tcBorders>
                    <w:top w:val="nil"/>
                    <w:left w:val="nil"/>
                    <w:bottom w:val="single" w:sz="4" w:space="0" w:color="auto"/>
                    <w:right w:val="single" w:sz="4" w:space="0" w:color="auto"/>
                  </w:tcBorders>
                  <w:shd w:val="clear" w:color="auto" w:fill="auto"/>
                  <w:vAlign w:val="center"/>
                  <w:hideMark/>
                </w:tcPr>
                <w:p w14:paraId="574D5AEE"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50207</w:t>
                  </w:r>
                </w:p>
              </w:tc>
              <w:tc>
                <w:tcPr>
                  <w:tcW w:w="1023" w:type="pct"/>
                  <w:tcBorders>
                    <w:top w:val="nil"/>
                    <w:left w:val="nil"/>
                    <w:bottom w:val="single" w:sz="4" w:space="0" w:color="auto"/>
                    <w:right w:val="single" w:sz="4" w:space="0" w:color="auto"/>
                  </w:tcBorders>
                  <w:shd w:val="clear" w:color="auto" w:fill="auto"/>
                  <w:vAlign w:val="center"/>
                  <w:hideMark/>
                </w:tcPr>
                <w:p w14:paraId="4DA64DFA"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46712</w:t>
                  </w:r>
                </w:p>
              </w:tc>
              <w:tc>
                <w:tcPr>
                  <w:tcW w:w="706" w:type="pct"/>
                  <w:tcBorders>
                    <w:top w:val="nil"/>
                    <w:left w:val="nil"/>
                    <w:bottom w:val="single" w:sz="4" w:space="0" w:color="auto"/>
                    <w:right w:val="single" w:sz="4" w:space="0" w:color="auto"/>
                  </w:tcBorders>
                  <w:shd w:val="clear" w:color="auto" w:fill="auto"/>
                  <w:vAlign w:val="center"/>
                  <w:hideMark/>
                </w:tcPr>
                <w:p w14:paraId="000A50C8"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-3495</w:t>
                  </w:r>
                </w:p>
              </w:tc>
            </w:tr>
            <w:tr w:rsidR="004616C4" w:rsidRPr="004616C4" w14:paraId="3897878D"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2482732E"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3B8984CD"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5</w:t>
                  </w:r>
                </w:p>
              </w:tc>
              <w:tc>
                <w:tcPr>
                  <w:tcW w:w="1438" w:type="pct"/>
                  <w:tcBorders>
                    <w:top w:val="nil"/>
                    <w:left w:val="nil"/>
                    <w:bottom w:val="single" w:sz="4" w:space="0" w:color="auto"/>
                    <w:right w:val="single" w:sz="4" w:space="0" w:color="auto"/>
                  </w:tcBorders>
                  <w:shd w:val="clear" w:color="auto" w:fill="auto"/>
                  <w:vAlign w:val="center"/>
                  <w:hideMark/>
                </w:tcPr>
                <w:p w14:paraId="25B88531"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烟煤</w:t>
                  </w:r>
                </w:p>
              </w:tc>
              <w:tc>
                <w:tcPr>
                  <w:tcW w:w="931" w:type="pct"/>
                  <w:tcBorders>
                    <w:top w:val="nil"/>
                    <w:left w:val="nil"/>
                    <w:bottom w:val="single" w:sz="4" w:space="0" w:color="auto"/>
                    <w:right w:val="single" w:sz="4" w:space="0" w:color="auto"/>
                  </w:tcBorders>
                  <w:shd w:val="clear" w:color="auto" w:fill="auto"/>
                  <w:vAlign w:val="center"/>
                  <w:hideMark/>
                </w:tcPr>
                <w:p w14:paraId="32DA5EAD"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226414</w:t>
                  </w:r>
                </w:p>
              </w:tc>
              <w:tc>
                <w:tcPr>
                  <w:tcW w:w="1023" w:type="pct"/>
                  <w:tcBorders>
                    <w:top w:val="nil"/>
                    <w:left w:val="nil"/>
                    <w:bottom w:val="single" w:sz="4" w:space="0" w:color="auto"/>
                    <w:right w:val="single" w:sz="4" w:space="0" w:color="auto"/>
                  </w:tcBorders>
                  <w:shd w:val="clear" w:color="auto" w:fill="auto"/>
                  <w:vAlign w:val="center"/>
                  <w:hideMark/>
                </w:tcPr>
                <w:p w14:paraId="7E6EDD53"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194528</w:t>
                  </w:r>
                </w:p>
              </w:tc>
              <w:tc>
                <w:tcPr>
                  <w:tcW w:w="706" w:type="pct"/>
                  <w:tcBorders>
                    <w:top w:val="nil"/>
                    <w:left w:val="nil"/>
                    <w:bottom w:val="single" w:sz="4" w:space="0" w:color="auto"/>
                    <w:right w:val="single" w:sz="4" w:space="0" w:color="auto"/>
                  </w:tcBorders>
                  <w:shd w:val="clear" w:color="auto" w:fill="auto"/>
                  <w:vAlign w:val="center"/>
                  <w:hideMark/>
                </w:tcPr>
                <w:p w14:paraId="7E2DA81E"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-31886</w:t>
                  </w:r>
                </w:p>
              </w:tc>
            </w:tr>
            <w:tr w:rsidR="004616C4" w:rsidRPr="004616C4" w14:paraId="3582163C"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2838016B"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079B2D82"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6</w:t>
                  </w:r>
                </w:p>
              </w:tc>
              <w:tc>
                <w:tcPr>
                  <w:tcW w:w="1438" w:type="pct"/>
                  <w:tcBorders>
                    <w:top w:val="nil"/>
                    <w:left w:val="nil"/>
                    <w:bottom w:val="single" w:sz="4" w:space="0" w:color="auto"/>
                    <w:right w:val="single" w:sz="4" w:space="0" w:color="auto"/>
                  </w:tcBorders>
                  <w:shd w:val="clear" w:color="auto" w:fill="auto"/>
                  <w:vAlign w:val="center"/>
                  <w:hideMark/>
                </w:tcPr>
                <w:p w14:paraId="672D7A37"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污染土</w:t>
                  </w:r>
                </w:p>
              </w:tc>
              <w:tc>
                <w:tcPr>
                  <w:tcW w:w="931" w:type="pct"/>
                  <w:tcBorders>
                    <w:top w:val="nil"/>
                    <w:left w:val="nil"/>
                    <w:bottom w:val="single" w:sz="4" w:space="0" w:color="auto"/>
                    <w:right w:val="single" w:sz="4" w:space="0" w:color="auto"/>
                  </w:tcBorders>
                  <w:shd w:val="clear" w:color="auto" w:fill="auto"/>
                  <w:vAlign w:val="center"/>
                  <w:hideMark/>
                </w:tcPr>
                <w:p w14:paraId="56B66D57"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125000</w:t>
                  </w:r>
                </w:p>
              </w:tc>
              <w:tc>
                <w:tcPr>
                  <w:tcW w:w="1023" w:type="pct"/>
                  <w:tcBorders>
                    <w:top w:val="nil"/>
                    <w:left w:val="nil"/>
                    <w:bottom w:val="single" w:sz="4" w:space="0" w:color="auto"/>
                    <w:right w:val="single" w:sz="4" w:space="0" w:color="auto"/>
                  </w:tcBorders>
                  <w:shd w:val="clear" w:color="auto" w:fill="auto"/>
                  <w:vAlign w:val="center"/>
                  <w:hideMark/>
                </w:tcPr>
                <w:p w14:paraId="2F8D88E2"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125000</w:t>
                  </w:r>
                </w:p>
              </w:tc>
              <w:tc>
                <w:tcPr>
                  <w:tcW w:w="706" w:type="pct"/>
                  <w:tcBorders>
                    <w:top w:val="nil"/>
                    <w:left w:val="nil"/>
                    <w:bottom w:val="single" w:sz="4" w:space="0" w:color="auto"/>
                    <w:right w:val="single" w:sz="4" w:space="0" w:color="auto"/>
                  </w:tcBorders>
                  <w:shd w:val="clear" w:color="auto" w:fill="auto"/>
                  <w:vAlign w:val="center"/>
                  <w:hideMark/>
                </w:tcPr>
                <w:p w14:paraId="63C91D9E"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0</w:t>
                  </w:r>
                </w:p>
              </w:tc>
            </w:tr>
            <w:tr w:rsidR="004616C4" w:rsidRPr="004616C4" w14:paraId="39045F42"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5A9BBB7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23746D06"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7</w:t>
                  </w:r>
                </w:p>
              </w:tc>
              <w:tc>
                <w:tcPr>
                  <w:tcW w:w="1438" w:type="pct"/>
                  <w:tcBorders>
                    <w:top w:val="nil"/>
                    <w:left w:val="nil"/>
                    <w:bottom w:val="single" w:sz="4" w:space="0" w:color="auto"/>
                    <w:right w:val="single" w:sz="4" w:space="0" w:color="auto"/>
                  </w:tcBorders>
                  <w:shd w:val="clear" w:color="auto" w:fill="auto"/>
                  <w:vAlign w:val="center"/>
                  <w:hideMark/>
                </w:tcPr>
                <w:p w14:paraId="44874503"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含水</w:t>
                  </w:r>
                  <w:r w:rsidRPr="004616C4">
                    <w:rPr>
                      <w:rFonts w:ascii="Times New Roman" w:eastAsia="等线" w:hAnsi="Times New Roman"/>
                      <w:kern w:val="0"/>
                      <w:szCs w:val="21"/>
                    </w:rPr>
                    <w:t>60%</w:t>
                  </w:r>
                  <w:r w:rsidRPr="004616C4">
                    <w:rPr>
                      <w:rFonts w:ascii="宋体" w:hAnsi="宋体" w:hint="eastAsia"/>
                      <w:kern w:val="0"/>
                      <w:szCs w:val="21"/>
                    </w:rPr>
                    <w:t>的工业污泥</w:t>
                  </w:r>
                </w:p>
              </w:tc>
              <w:tc>
                <w:tcPr>
                  <w:tcW w:w="931" w:type="pct"/>
                  <w:tcBorders>
                    <w:top w:val="nil"/>
                    <w:left w:val="nil"/>
                    <w:bottom w:val="single" w:sz="4" w:space="0" w:color="auto"/>
                    <w:right w:val="single" w:sz="4" w:space="0" w:color="auto"/>
                  </w:tcBorders>
                  <w:shd w:val="clear" w:color="auto" w:fill="auto"/>
                  <w:vAlign w:val="center"/>
                  <w:hideMark/>
                </w:tcPr>
                <w:p w14:paraId="146F6905"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111CB1FF"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5000</w:t>
                  </w:r>
                </w:p>
              </w:tc>
              <w:tc>
                <w:tcPr>
                  <w:tcW w:w="706" w:type="pct"/>
                  <w:tcBorders>
                    <w:top w:val="nil"/>
                    <w:left w:val="nil"/>
                    <w:bottom w:val="single" w:sz="4" w:space="0" w:color="auto"/>
                    <w:right w:val="single" w:sz="4" w:space="0" w:color="auto"/>
                  </w:tcBorders>
                  <w:shd w:val="clear" w:color="auto" w:fill="auto"/>
                  <w:vAlign w:val="center"/>
                  <w:hideMark/>
                </w:tcPr>
                <w:p w14:paraId="14E53A90"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5000</w:t>
                  </w:r>
                </w:p>
              </w:tc>
            </w:tr>
            <w:tr w:rsidR="004616C4" w:rsidRPr="004616C4" w14:paraId="12BADF1B"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77C7429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3253607F"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8</w:t>
                  </w:r>
                </w:p>
              </w:tc>
              <w:tc>
                <w:tcPr>
                  <w:tcW w:w="1438" w:type="pct"/>
                  <w:tcBorders>
                    <w:top w:val="nil"/>
                    <w:left w:val="nil"/>
                    <w:bottom w:val="single" w:sz="4" w:space="0" w:color="auto"/>
                    <w:right w:val="single" w:sz="4" w:space="0" w:color="auto"/>
                  </w:tcBorders>
                  <w:shd w:val="clear" w:color="auto" w:fill="auto"/>
                  <w:vAlign w:val="center"/>
                  <w:hideMark/>
                </w:tcPr>
                <w:p w14:paraId="43A9AB7F" w14:textId="77777777" w:rsidR="00181BC9" w:rsidRPr="004616C4" w:rsidRDefault="00181BC9" w:rsidP="00181BC9">
                  <w:pPr>
                    <w:widowControl/>
                    <w:jc w:val="center"/>
                    <w:rPr>
                      <w:rFonts w:ascii="Times New Roman" w:eastAsia="等线" w:hAnsi="Times New Roman"/>
                      <w:kern w:val="0"/>
                      <w:sz w:val="24"/>
                      <w:szCs w:val="24"/>
                    </w:rPr>
                  </w:pPr>
                  <w:r w:rsidRPr="004616C4">
                    <w:rPr>
                      <w:rFonts w:ascii="宋体" w:hAnsi="宋体" w:hint="eastAsia"/>
                      <w:kern w:val="0"/>
                      <w:sz w:val="24"/>
                      <w:szCs w:val="24"/>
                    </w:rPr>
                    <w:t>含水</w:t>
                  </w:r>
                  <w:r w:rsidRPr="004616C4">
                    <w:rPr>
                      <w:rFonts w:ascii="Times New Roman" w:eastAsia="等线" w:hAnsi="Times New Roman"/>
                      <w:kern w:val="0"/>
                      <w:sz w:val="24"/>
                      <w:szCs w:val="24"/>
                    </w:rPr>
                    <w:t>60%</w:t>
                  </w:r>
                  <w:r w:rsidRPr="004616C4">
                    <w:rPr>
                      <w:rFonts w:ascii="宋体" w:hAnsi="宋体" w:hint="eastAsia"/>
                      <w:kern w:val="0"/>
                      <w:sz w:val="24"/>
                      <w:szCs w:val="24"/>
                    </w:rPr>
                    <w:t>的市政污泥</w:t>
                  </w:r>
                </w:p>
              </w:tc>
              <w:tc>
                <w:tcPr>
                  <w:tcW w:w="931" w:type="pct"/>
                  <w:tcBorders>
                    <w:top w:val="nil"/>
                    <w:left w:val="nil"/>
                    <w:bottom w:val="single" w:sz="4" w:space="0" w:color="auto"/>
                    <w:right w:val="single" w:sz="4" w:space="0" w:color="auto"/>
                  </w:tcBorders>
                  <w:shd w:val="clear" w:color="auto" w:fill="auto"/>
                  <w:vAlign w:val="center"/>
                  <w:hideMark/>
                </w:tcPr>
                <w:p w14:paraId="5F250C4A"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2B5554F7"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55000</w:t>
                  </w:r>
                </w:p>
              </w:tc>
              <w:tc>
                <w:tcPr>
                  <w:tcW w:w="706" w:type="pct"/>
                  <w:tcBorders>
                    <w:top w:val="nil"/>
                    <w:left w:val="nil"/>
                    <w:bottom w:val="single" w:sz="4" w:space="0" w:color="auto"/>
                    <w:right w:val="single" w:sz="4" w:space="0" w:color="auto"/>
                  </w:tcBorders>
                  <w:shd w:val="clear" w:color="auto" w:fill="auto"/>
                  <w:vAlign w:val="center"/>
                  <w:hideMark/>
                </w:tcPr>
                <w:p w14:paraId="03A958A8"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55000</w:t>
                  </w:r>
                </w:p>
              </w:tc>
            </w:tr>
            <w:tr w:rsidR="004616C4" w:rsidRPr="004616C4" w14:paraId="6C777F60"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260DB985"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7792EB52"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9</w:t>
                  </w:r>
                </w:p>
              </w:tc>
              <w:tc>
                <w:tcPr>
                  <w:tcW w:w="1438" w:type="pct"/>
                  <w:tcBorders>
                    <w:top w:val="nil"/>
                    <w:left w:val="nil"/>
                    <w:bottom w:val="single" w:sz="4" w:space="0" w:color="auto"/>
                    <w:right w:val="single" w:sz="4" w:space="0" w:color="auto"/>
                  </w:tcBorders>
                  <w:shd w:val="clear" w:color="auto" w:fill="auto"/>
                  <w:vAlign w:val="center"/>
                  <w:hideMark/>
                </w:tcPr>
                <w:p w14:paraId="5A5A97FB" w14:textId="77777777" w:rsidR="00181BC9" w:rsidRPr="004616C4" w:rsidRDefault="00181BC9" w:rsidP="00181BC9">
                  <w:pPr>
                    <w:widowControl/>
                    <w:jc w:val="center"/>
                    <w:rPr>
                      <w:rFonts w:ascii="Times New Roman" w:eastAsia="等线" w:hAnsi="Times New Roman"/>
                      <w:kern w:val="0"/>
                      <w:sz w:val="24"/>
                      <w:szCs w:val="24"/>
                    </w:rPr>
                  </w:pPr>
                  <w:r w:rsidRPr="004616C4">
                    <w:rPr>
                      <w:rFonts w:ascii="宋体" w:hAnsi="宋体" w:hint="eastAsia"/>
                      <w:kern w:val="0"/>
                      <w:sz w:val="24"/>
                      <w:szCs w:val="24"/>
                    </w:rPr>
                    <w:t>含水</w:t>
                  </w:r>
                  <w:r w:rsidRPr="004616C4">
                    <w:rPr>
                      <w:rFonts w:ascii="Times New Roman" w:eastAsia="等线" w:hAnsi="Times New Roman"/>
                      <w:kern w:val="0"/>
                      <w:sz w:val="24"/>
                      <w:szCs w:val="24"/>
                    </w:rPr>
                    <w:t>80%</w:t>
                  </w:r>
                  <w:r w:rsidRPr="004616C4">
                    <w:rPr>
                      <w:rFonts w:ascii="宋体" w:hAnsi="宋体" w:hint="eastAsia"/>
                      <w:kern w:val="0"/>
                      <w:sz w:val="24"/>
                      <w:szCs w:val="24"/>
                    </w:rPr>
                    <w:t>的市政污泥</w:t>
                  </w:r>
                </w:p>
              </w:tc>
              <w:tc>
                <w:tcPr>
                  <w:tcW w:w="931" w:type="pct"/>
                  <w:tcBorders>
                    <w:top w:val="nil"/>
                    <w:left w:val="nil"/>
                    <w:bottom w:val="single" w:sz="4" w:space="0" w:color="auto"/>
                    <w:right w:val="single" w:sz="4" w:space="0" w:color="auto"/>
                  </w:tcBorders>
                  <w:shd w:val="clear" w:color="auto" w:fill="auto"/>
                  <w:vAlign w:val="center"/>
                  <w:hideMark/>
                </w:tcPr>
                <w:p w14:paraId="6085674D"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78D8DD1F"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35000</w:t>
                  </w:r>
                </w:p>
              </w:tc>
              <w:tc>
                <w:tcPr>
                  <w:tcW w:w="706" w:type="pct"/>
                  <w:tcBorders>
                    <w:top w:val="nil"/>
                    <w:left w:val="nil"/>
                    <w:bottom w:val="single" w:sz="4" w:space="0" w:color="auto"/>
                    <w:right w:val="single" w:sz="4" w:space="0" w:color="auto"/>
                  </w:tcBorders>
                  <w:shd w:val="clear" w:color="auto" w:fill="auto"/>
                  <w:vAlign w:val="center"/>
                  <w:hideMark/>
                </w:tcPr>
                <w:p w14:paraId="32A7DA8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35000</w:t>
                  </w:r>
                </w:p>
              </w:tc>
            </w:tr>
            <w:tr w:rsidR="004616C4" w:rsidRPr="004616C4" w14:paraId="45C40BF7"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3F5E7C43"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26D1EFE2"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10</w:t>
                  </w:r>
                </w:p>
              </w:tc>
              <w:tc>
                <w:tcPr>
                  <w:tcW w:w="1438" w:type="pct"/>
                  <w:tcBorders>
                    <w:top w:val="nil"/>
                    <w:left w:val="nil"/>
                    <w:bottom w:val="single" w:sz="4" w:space="0" w:color="auto"/>
                    <w:right w:val="single" w:sz="4" w:space="0" w:color="auto"/>
                  </w:tcBorders>
                  <w:shd w:val="clear" w:color="auto" w:fill="auto"/>
                  <w:vAlign w:val="center"/>
                  <w:hideMark/>
                </w:tcPr>
                <w:p w14:paraId="5EEC66E6"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秸秆</w:t>
                  </w:r>
                </w:p>
              </w:tc>
              <w:tc>
                <w:tcPr>
                  <w:tcW w:w="931" w:type="pct"/>
                  <w:tcBorders>
                    <w:top w:val="nil"/>
                    <w:left w:val="nil"/>
                    <w:bottom w:val="single" w:sz="4" w:space="0" w:color="auto"/>
                    <w:right w:val="single" w:sz="4" w:space="0" w:color="auto"/>
                  </w:tcBorders>
                  <w:shd w:val="clear" w:color="auto" w:fill="auto"/>
                  <w:vAlign w:val="center"/>
                  <w:hideMark/>
                </w:tcPr>
                <w:p w14:paraId="2E346F6E"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2CA39BB0"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10000</w:t>
                  </w:r>
                </w:p>
              </w:tc>
              <w:tc>
                <w:tcPr>
                  <w:tcW w:w="706" w:type="pct"/>
                  <w:tcBorders>
                    <w:top w:val="nil"/>
                    <w:left w:val="nil"/>
                    <w:bottom w:val="single" w:sz="4" w:space="0" w:color="auto"/>
                    <w:right w:val="single" w:sz="4" w:space="0" w:color="auto"/>
                  </w:tcBorders>
                  <w:shd w:val="clear" w:color="auto" w:fill="auto"/>
                  <w:vAlign w:val="center"/>
                  <w:hideMark/>
                </w:tcPr>
                <w:p w14:paraId="1B9888C7"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10000</w:t>
                  </w:r>
                </w:p>
              </w:tc>
            </w:tr>
            <w:tr w:rsidR="004616C4" w:rsidRPr="004616C4" w14:paraId="22929186"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0D0BDC20"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1B085F7D"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11</w:t>
                  </w:r>
                </w:p>
              </w:tc>
              <w:tc>
                <w:tcPr>
                  <w:tcW w:w="1438" w:type="pct"/>
                  <w:tcBorders>
                    <w:top w:val="nil"/>
                    <w:left w:val="nil"/>
                    <w:bottom w:val="single" w:sz="4" w:space="0" w:color="auto"/>
                    <w:right w:val="single" w:sz="4" w:space="0" w:color="auto"/>
                  </w:tcBorders>
                  <w:shd w:val="clear" w:color="auto" w:fill="auto"/>
                  <w:vAlign w:val="center"/>
                  <w:hideMark/>
                </w:tcPr>
                <w:p w14:paraId="2B440A2A"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废纺织物</w:t>
                  </w:r>
                </w:p>
              </w:tc>
              <w:tc>
                <w:tcPr>
                  <w:tcW w:w="931" w:type="pct"/>
                  <w:tcBorders>
                    <w:top w:val="nil"/>
                    <w:left w:val="nil"/>
                    <w:bottom w:val="single" w:sz="4" w:space="0" w:color="auto"/>
                    <w:right w:val="single" w:sz="4" w:space="0" w:color="auto"/>
                  </w:tcBorders>
                  <w:shd w:val="clear" w:color="auto" w:fill="auto"/>
                  <w:vAlign w:val="center"/>
                  <w:hideMark/>
                </w:tcPr>
                <w:p w14:paraId="6C46B93C"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703D13AD"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25000</w:t>
                  </w:r>
                </w:p>
              </w:tc>
              <w:tc>
                <w:tcPr>
                  <w:tcW w:w="706" w:type="pct"/>
                  <w:tcBorders>
                    <w:top w:val="nil"/>
                    <w:left w:val="nil"/>
                    <w:bottom w:val="single" w:sz="4" w:space="0" w:color="auto"/>
                    <w:right w:val="single" w:sz="4" w:space="0" w:color="auto"/>
                  </w:tcBorders>
                  <w:shd w:val="clear" w:color="auto" w:fill="auto"/>
                  <w:vAlign w:val="center"/>
                  <w:hideMark/>
                </w:tcPr>
                <w:p w14:paraId="7228CECD"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25000</w:t>
                  </w:r>
                </w:p>
              </w:tc>
            </w:tr>
            <w:tr w:rsidR="004616C4" w:rsidRPr="004616C4" w14:paraId="14E5AFD5"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6BE58FAD"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60C5E36C"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12</w:t>
                  </w:r>
                </w:p>
              </w:tc>
              <w:tc>
                <w:tcPr>
                  <w:tcW w:w="1438" w:type="pct"/>
                  <w:tcBorders>
                    <w:top w:val="nil"/>
                    <w:left w:val="nil"/>
                    <w:bottom w:val="single" w:sz="4" w:space="0" w:color="auto"/>
                    <w:right w:val="single" w:sz="4" w:space="0" w:color="auto"/>
                  </w:tcBorders>
                  <w:shd w:val="clear" w:color="auto" w:fill="auto"/>
                  <w:vAlign w:val="center"/>
                  <w:hideMark/>
                </w:tcPr>
                <w:p w14:paraId="22B27E94"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橡胶粉</w:t>
                  </w:r>
                </w:p>
              </w:tc>
              <w:tc>
                <w:tcPr>
                  <w:tcW w:w="931" w:type="pct"/>
                  <w:tcBorders>
                    <w:top w:val="nil"/>
                    <w:left w:val="nil"/>
                    <w:bottom w:val="single" w:sz="4" w:space="0" w:color="auto"/>
                    <w:right w:val="single" w:sz="4" w:space="0" w:color="auto"/>
                  </w:tcBorders>
                  <w:shd w:val="clear" w:color="auto" w:fill="auto"/>
                  <w:vAlign w:val="center"/>
                  <w:hideMark/>
                </w:tcPr>
                <w:p w14:paraId="34AEAD29"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0</w:t>
                  </w:r>
                </w:p>
              </w:tc>
              <w:tc>
                <w:tcPr>
                  <w:tcW w:w="1023" w:type="pct"/>
                  <w:tcBorders>
                    <w:top w:val="nil"/>
                    <w:left w:val="nil"/>
                    <w:bottom w:val="single" w:sz="4" w:space="0" w:color="auto"/>
                    <w:right w:val="single" w:sz="4" w:space="0" w:color="auto"/>
                  </w:tcBorders>
                  <w:shd w:val="clear" w:color="auto" w:fill="auto"/>
                  <w:vAlign w:val="center"/>
                  <w:hideMark/>
                </w:tcPr>
                <w:p w14:paraId="2C35DCFB" w14:textId="77777777" w:rsidR="00181BC9" w:rsidRPr="004616C4" w:rsidRDefault="00181BC9" w:rsidP="00181BC9">
                  <w:pPr>
                    <w:widowControl/>
                    <w:jc w:val="center"/>
                    <w:rPr>
                      <w:rFonts w:ascii="Times New Roman" w:eastAsia="等线" w:hAnsi="Times New Roman"/>
                      <w:kern w:val="0"/>
                      <w:sz w:val="22"/>
                    </w:rPr>
                  </w:pPr>
                  <w:r w:rsidRPr="004616C4">
                    <w:rPr>
                      <w:rFonts w:ascii="Times New Roman" w:eastAsia="等线" w:hAnsi="Times New Roman"/>
                      <w:kern w:val="0"/>
                      <w:sz w:val="22"/>
                    </w:rPr>
                    <w:t>20000</w:t>
                  </w:r>
                </w:p>
              </w:tc>
              <w:tc>
                <w:tcPr>
                  <w:tcW w:w="706" w:type="pct"/>
                  <w:tcBorders>
                    <w:top w:val="nil"/>
                    <w:left w:val="nil"/>
                    <w:bottom w:val="single" w:sz="4" w:space="0" w:color="auto"/>
                    <w:right w:val="single" w:sz="4" w:space="0" w:color="auto"/>
                  </w:tcBorders>
                  <w:shd w:val="clear" w:color="auto" w:fill="auto"/>
                  <w:vAlign w:val="center"/>
                  <w:hideMark/>
                </w:tcPr>
                <w:p w14:paraId="296B4FEB"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20000</w:t>
                  </w:r>
                </w:p>
              </w:tc>
            </w:tr>
            <w:tr w:rsidR="004616C4" w:rsidRPr="004616C4" w14:paraId="66F49EA4"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4A974077"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2790F704"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13</w:t>
                  </w:r>
                </w:p>
              </w:tc>
              <w:tc>
                <w:tcPr>
                  <w:tcW w:w="1438" w:type="pct"/>
                  <w:tcBorders>
                    <w:top w:val="nil"/>
                    <w:left w:val="nil"/>
                    <w:bottom w:val="single" w:sz="4" w:space="0" w:color="auto"/>
                    <w:right w:val="single" w:sz="4" w:space="0" w:color="auto"/>
                  </w:tcBorders>
                  <w:shd w:val="clear" w:color="auto" w:fill="auto"/>
                  <w:vAlign w:val="center"/>
                  <w:hideMark/>
                </w:tcPr>
                <w:p w14:paraId="7F610980"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合计</w:t>
                  </w:r>
                </w:p>
              </w:tc>
              <w:tc>
                <w:tcPr>
                  <w:tcW w:w="931" w:type="pct"/>
                  <w:tcBorders>
                    <w:top w:val="nil"/>
                    <w:left w:val="nil"/>
                    <w:bottom w:val="single" w:sz="4" w:space="0" w:color="auto"/>
                    <w:right w:val="single" w:sz="4" w:space="0" w:color="auto"/>
                  </w:tcBorders>
                  <w:shd w:val="clear" w:color="auto" w:fill="auto"/>
                  <w:vAlign w:val="center"/>
                  <w:hideMark/>
                </w:tcPr>
                <w:p w14:paraId="48B6646B"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9041412</w:t>
                  </w:r>
                </w:p>
              </w:tc>
              <w:tc>
                <w:tcPr>
                  <w:tcW w:w="1023" w:type="pct"/>
                  <w:tcBorders>
                    <w:top w:val="nil"/>
                    <w:left w:val="nil"/>
                    <w:bottom w:val="single" w:sz="4" w:space="0" w:color="auto"/>
                    <w:right w:val="single" w:sz="4" w:space="0" w:color="auto"/>
                  </w:tcBorders>
                  <w:shd w:val="clear" w:color="auto" w:fill="auto"/>
                  <w:vAlign w:val="center"/>
                  <w:hideMark/>
                </w:tcPr>
                <w:p w14:paraId="18372C86"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9147658</w:t>
                  </w:r>
                </w:p>
              </w:tc>
              <w:tc>
                <w:tcPr>
                  <w:tcW w:w="706" w:type="pct"/>
                  <w:tcBorders>
                    <w:top w:val="nil"/>
                    <w:left w:val="nil"/>
                    <w:bottom w:val="single" w:sz="4" w:space="0" w:color="auto"/>
                    <w:right w:val="single" w:sz="4" w:space="0" w:color="auto"/>
                  </w:tcBorders>
                  <w:shd w:val="clear" w:color="auto" w:fill="auto"/>
                  <w:vAlign w:val="center"/>
                  <w:hideMark/>
                </w:tcPr>
                <w:p w14:paraId="17B3C761"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106246</w:t>
                  </w:r>
                </w:p>
              </w:tc>
            </w:tr>
            <w:tr w:rsidR="004616C4" w:rsidRPr="004616C4" w14:paraId="251D7AE4"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5176E194"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58B8C919"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14</w:t>
                  </w:r>
                </w:p>
              </w:tc>
              <w:tc>
                <w:tcPr>
                  <w:tcW w:w="1438" w:type="pct"/>
                  <w:tcBorders>
                    <w:top w:val="nil"/>
                    <w:left w:val="nil"/>
                    <w:bottom w:val="single" w:sz="4" w:space="0" w:color="auto"/>
                    <w:right w:val="single" w:sz="4" w:space="0" w:color="auto"/>
                  </w:tcBorders>
                  <w:shd w:val="clear" w:color="auto" w:fill="auto"/>
                  <w:vAlign w:val="center"/>
                  <w:hideMark/>
                </w:tcPr>
                <w:p w14:paraId="4407B839"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熟料产能</w:t>
                  </w:r>
                </w:p>
              </w:tc>
              <w:tc>
                <w:tcPr>
                  <w:tcW w:w="931" w:type="pct"/>
                  <w:tcBorders>
                    <w:top w:val="nil"/>
                    <w:left w:val="nil"/>
                    <w:bottom w:val="single" w:sz="4" w:space="0" w:color="auto"/>
                    <w:right w:val="single" w:sz="4" w:space="0" w:color="auto"/>
                  </w:tcBorders>
                  <w:shd w:val="clear" w:color="auto" w:fill="auto"/>
                  <w:vAlign w:val="center"/>
                  <w:hideMark/>
                </w:tcPr>
                <w:p w14:paraId="77332B03"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1485000</w:t>
                  </w:r>
                </w:p>
              </w:tc>
              <w:tc>
                <w:tcPr>
                  <w:tcW w:w="1023" w:type="pct"/>
                  <w:tcBorders>
                    <w:top w:val="nil"/>
                    <w:left w:val="nil"/>
                    <w:bottom w:val="single" w:sz="4" w:space="0" w:color="auto"/>
                    <w:right w:val="single" w:sz="4" w:space="0" w:color="auto"/>
                  </w:tcBorders>
                  <w:shd w:val="clear" w:color="auto" w:fill="auto"/>
                  <w:vAlign w:val="center"/>
                  <w:hideMark/>
                </w:tcPr>
                <w:p w14:paraId="0105F6CC"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1485000</w:t>
                  </w:r>
                </w:p>
              </w:tc>
              <w:tc>
                <w:tcPr>
                  <w:tcW w:w="706" w:type="pct"/>
                  <w:tcBorders>
                    <w:top w:val="nil"/>
                    <w:left w:val="nil"/>
                    <w:bottom w:val="single" w:sz="4" w:space="0" w:color="auto"/>
                    <w:right w:val="single" w:sz="4" w:space="0" w:color="auto"/>
                  </w:tcBorders>
                  <w:shd w:val="clear" w:color="auto" w:fill="auto"/>
                  <w:vAlign w:val="center"/>
                  <w:hideMark/>
                </w:tcPr>
                <w:p w14:paraId="5CD9A861" w14:textId="77777777" w:rsidR="00181BC9" w:rsidRPr="004616C4" w:rsidRDefault="00181BC9" w:rsidP="00181BC9">
                  <w:pPr>
                    <w:widowControl/>
                    <w:jc w:val="center"/>
                    <w:rPr>
                      <w:rFonts w:ascii="Times New Roman" w:eastAsia="等线" w:hAnsi="Times New Roman"/>
                      <w:kern w:val="0"/>
                      <w:szCs w:val="21"/>
                    </w:rPr>
                  </w:pPr>
                  <w:r w:rsidRPr="004616C4">
                    <w:rPr>
                      <w:rFonts w:ascii="Times New Roman" w:eastAsia="等线" w:hAnsi="Times New Roman"/>
                      <w:kern w:val="0"/>
                      <w:szCs w:val="21"/>
                    </w:rPr>
                    <w:t>0</w:t>
                  </w:r>
                </w:p>
              </w:tc>
            </w:tr>
            <w:tr w:rsidR="004616C4" w:rsidRPr="004616C4" w14:paraId="7F1E17C6" w14:textId="77777777" w:rsidTr="00181BC9">
              <w:trPr>
                <w:trHeight w:val="263"/>
              </w:trPr>
              <w:tc>
                <w:tcPr>
                  <w:tcW w:w="479" w:type="pct"/>
                  <w:vMerge/>
                  <w:tcBorders>
                    <w:top w:val="nil"/>
                    <w:left w:val="single" w:sz="4" w:space="0" w:color="auto"/>
                    <w:bottom w:val="single" w:sz="4" w:space="0" w:color="auto"/>
                    <w:right w:val="single" w:sz="4" w:space="0" w:color="auto"/>
                  </w:tcBorders>
                  <w:vAlign w:val="center"/>
                  <w:hideMark/>
                </w:tcPr>
                <w:p w14:paraId="7700401C" w14:textId="77777777" w:rsidR="00181BC9" w:rsidRPr="004616C4" w:rsidRDefault="00181BC9" w:rsidP="00181BC9">
                  <w:pPr>
                    <w:widowControl/>
                    <w:jc w:val="left"/>
                    <w:rPr>
                      <w:rFonts w:ascii="Times New Roman" w:eastAsia="等线" w:hAnsi="Times New Roman"/>
                      <w:kern w:val="0"/>
                      <w:sz w:val="22"/>
                    </w:rPr>
                  </w:pPr>
                </w:p>
              </w:tc>
              <w:tc>
                <w:tcPr>
                  <w:tcW w:w="423" w:type="pct"/>
                  <w:tcBorders>
                    <w:top w:val="nil"/>
                    <w:left w:val="nil"/>
                    <w:bottom w:val="single" w:sz="4" w:space="0" w:color="auto"/>
                    <w:right w:val="single" w:sz="4" w:space="0" w:color="auto"/>
                  </w:tcBorders>
                  <w:shd w:val="clear" w:color="auto" w:fill="auto"/>
                  <w:vAlign w:val="center"/>
                  <w:hideMark/>
                </w:tcPr>
                <w:p w14:paraId="5FA876B8" w14:textId="77777777" w:rsidR="00181BC9" w:rsidRPr="004616C4" w:rsidRDefault="00181BC9" w:rsidP="00181BC9">
                  <w:pPr>
                    <w:widowControl/>
                    <w:jc w:val="center"/>
                    <w:rPr>
                      <w:rFonts w:ascii="Times New Roman" w:eastAsia="等线" w:hAnsi="Times New Roman"/>
                      <w:kern w:val="0"/>
                      <w:szCs w:val="21"/>
                    </w:rPr>
                  </w:pPr>
                  <w:r w:rsidRPr="004616C4">
                    <w:rPr>
                      <w:rFonts w:ascii="宋体" w:hAnsi="宋体" w:hint="eastAsia"/>
                      <w:kern w:val="0"/>
                      <w:szCs w:val="21"/>
                    </w:rPr>
                    <w:t>备注</w:t>
                  </w:r>
                </w:p>
              </w:tc>
              <w:tc>
                <w:tcPr>
                  <w:tcW w:w="4098" w:type="pct"/>
                  <w:gridSpan w:val="4"/>
                  <w:tcBorders>
                    <w:top w:val="single" w:sz="4" w:space="0" w:color="auto"/>
                    <w:left w:val="nil"/>
                    <w:bottom w:val="single" w:sz="4" w:space="0" w:color="auto"/>
                    <w:right w:val="single" w:sz="4" w:space="0" w:color="auto"/>
                  </w:tcBorders>
                  <w:shd w:val="clear" w:color="auto" w:fill="auto"/>
                  <w:vAlign w:val="center"/>
                  <w:hideMark/>
                </w:tcPr>
                <w:p w14:paraId="5CDF571F" w14:textId="77777777" w:rsidR="00181BC9" w:rsidRPr="004616C4" w:rsidRDefault="00181BC9" w:rsidP="00181BC9">
                  <w:pPr>
                    <w:widowControl/>
                    <w:jc w:val="left"/>
                    <w:rPr>
                      <w:rFonts w:ascii="Times New Roman" w:eastAsia="等线" w:hAnsi="Times New Roman"/>
                      <w:kern w:val="0"/>
                      <w:szCs w:val="21"/>
                    </w:rPr>
                  </w:pPr>
                  <w:r w:rsidRPr="004616C4">
                    <w:rPr>
                      <w:rFonts w:ascii="宋体" w:hAnsi="宋体" w:hint="eastAsia"/>
                      <w:kern w:val="0"/>
                      <w:szCs w:val="21"/>
                    </w:rPr>
                    <w:t>原辅料消耗量为湿基。</w:t>
                  </w:r>
                </w:p>
              </w:tc>
            </w:tr>
          </w:tbl>
          <w:p w14:paraId="6DA08797" w14:textId="09A480BA"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经对比新增的市政污泥、工业污泥与减少的石灰石、高硅砂岩、</w:t>
            </w:r>
            <w:r w:rsidR="00181BC9" w:rsidRPr="004616C4">
              <w:rPr>
                <w:rFonts w:ascii="Times New Roman" w:hAnsi="Times New Roman" w:cs="Times New Roman" w:hint="eastAsia"/>
                <w:sz w:val="24"/>
                <w:lang w:val="en-US"/>
              </w:rPr>
              <w:t>生矸石、</w:t>
            </w:r>
            <w:r w:rsidRPr="004616C4">
              <w:rPr>
                <w:rFonts w:ascii="Times New Roman" w:hAnsi="Times New Roman" w:cs="Times New Roman" w:hint="eastAsia"/>
                <w:sz w:val="24"/>
                <w:lang w:val="en-US"/>
              </w:rPr>
              <w:t>铁粉的成分分析结果可知（见附件原料检测报告），主要成分均为</w:t>
            </w:r>
            <w:r w:rsidRPr="004616C4">
              <w:rPr>
                <w:rFonts w:ascii="Times New Roman" w:hAnsi="Times New Roman" w:cs="Times New Roman" w:hint="eastAsia"/>
                <w:sz w:val="24"/>
                <w:lang w:val="en-US"/>
              </w:rPr>
              <w:t>SiO</w:t>
            </w:r>
            <w:r w:rsidRPr="004616C4">
              <w:rPr>
                <w:rFonts w:ascii="Times New Roman" w:hAnsi="Times New Roman" w:cs="Times New Roman" w:hint="eastAsia"/>
                <w:sz w:val="24"/>
                <w:vertAlign w:val="subscript"/>
                <w:lang w:val="en-US"/>
              </w:rPr>
              <w:t>2</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CaO</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Al</w:t>
            </w:r>
            <w:r w:rsidRPr="004616C4">
              <w:rPr>
                <w:rFonts w:ascii="Times New Roman" w:hAnsi="Times New Roman" w:cs="Times New Roman" w:hint="eastAsia"/>
                <w:sz w:val="24"/>
                <w:vertAlign w:val="subscript"/>
                <w:lang w:val="en-US"/>
              </w:rPr>
              <w:t>2</w:t>
            </w:r>
            <w:r w:rsidRPr="004616C4">
              <w:rPr>
                <w:rFonts w:ascii="Times New Roman" w:hAnsi="Times New Roman" w:cs="Times New Roman" w:hint="eastAsia"/>
                <w:sz w:val="24"/>
                <w:lang w:val="en-US"/>
              </w:rPr>
              <w:t>O</w:t>
            </w:r>
            <w:r w:rsidRPr="004616C4">
              <w:rPr>
                <w:rFonts w:ascii="Times New Roman" w:hAnsi="Times New Roman" w:cs="Times New Roman" w:hint="eastAsia"/>
                <w:sz w:val="24"/>
                <w:vertAlign w:val="subscript"/>
                <w:lang w:val="en-US"/>
              </w:rPr>
              <w:t>3</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Fe</w:t>
            </w:r>
            <w:r w:rsidRPr="004616C4">
              <w:rPr>
                <w:rFonts w:ascii="Times New Roman" w:hAnsi="Times New Roman" w:cs="Times New Roman" w:hint="eastAsia"/>
                <w:sz w:val="24"/>
                <w:vertAlign w:val="subscript"/>
                <w:lang w:val="en-US"/>
              </w:rPr>
              <w:t>2</w:t>
            </w:r>
            <w:r w:rsidRPr="004616C4">
              <w:rPr>
                <w:rFonts w:ascii="Times New Roman" w:hAnsi="Times New Roman" w:cs="Times New Roman" w:hint="eastAsia"/>
                <w:sz w:val="24"/>
                <w:lang w:val="en-US"/>
              </w:rPr>
              <w:t>O</w:t>
            </w:r>
            <w:r w:rsidRPr="004616C4">
              <w:rPr>
                <w:rFonts w:ascii="Times New Roman" w:hAnsi="Times New Roman" w:cs="Times New Roman" w:hint="eastAsia"/>
                <w:sz w:val="24"/>
                <w:vertAlign w:val="subscript"/>
                <w:lang w:val="en-US"/>
              </w:rPr>
              <w:t>3</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MgO</w:t>
            </w:r>
            <w:r w:rsidRPr="004616C4">
              <w:rPr>
                <w:rFonts w:ascii="Times New Roman" w:hAnsi="Times New Roman" w:cs="Times New Roman" w:hint="eastAsia"/>
                <w:sz w:val="24"/>
                <w:lang w:val="en-US"/>
              </w:rPr>
              <w:t>，二者的主要成分均为二氧化硅、氧化钙、氧化铝等，且其成分含量水平总体相当，因此项目能够替代部分水泥原料石灰石、高硅砂岩、铁粉。同时，根据设计单位估算本项目协同处置后不会造成水泥熟料产能增加。因此，本项目实施前、后，达州海螺水泥厂水泥熟料生产能力保持不变，全厂水泥产品产能不变。</w:t>
            </w:r>
          </w:p>
          <w:p w14:paraId="427EA7F0"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2</w:t>
            </w:r>
            <w:r w:rsidRPr="004616C4">
              <w:rPr>
                <w:rFonts w:ascii="Times New Roman" w:hAnsi="Times New Roman" w:cs="Times New Roman"/>
                <w:sz w:val="24"/>
                <w:lang w:val="en-US"/>
              </w:rPr>
              <w:t>）本次拟处置替代燃料及一般固废成分分析</w:t>
            </w:r>
          </w:p>
          <w:p w14:paraId="0FFD743D"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根据企业对替代燃料及一般固废的采样分析，拟处置替代燃料及一般固废的各元素分析具体情况见下表。</w:t>
            </w:r>
          </w:p>
          <w:p w14:paraId="0960F7AB" w14:textId="6D5FC12B" w:rsidR="007A4E4E" w:rsidRPr="004616C4" w:rsidRDefault="00000000">
            <w:pPr>
              <w:tabs>
                <w:tab w:val="left" w:pos="1256"/>
                <w:tab w:val="center" w:pos="3927"/>
              </w:tabs>
              <w:jc w:val="center"/>
              <w:rPr>
                <w:rFonts w:ascii="Times New Roman" w:hAnsi="Times New Roman"/>
                <w:b/>
                <w:bCs/>
                <w:sz w:val="24"/>
              </w:rPr>
            </w:pPr>
            <w:bookmarkStart w:id="38" w:name="_Hlk145321361"/>
            <w:r w:rsidRPr="004616C4">
              <w:rPr>
                <w:rFonts w:ascii="Times New Roman" w:hAnsi="Times New Roman"/>
                <w:b/>
                <w:bCs/>
                <w:sz w:val="24"/>
              </w:rPr>
              <w:t>表</w:t>
            </w:r>
            <w:r w:rsidRPr="004616C4">
              <w:rPr>
                <w:rFonts w:ascii="Times New Roman" w:hAnsi="Times New Roman"/>
                <w:b/>
                <w:bCs/>
                <w:sz w:val="24"/>
              </w:rPr>
              <w:t>2-</w:t>
            </w:r>
            <w:r w:rsidR="00181BC9" w:rsidRPr="004616C4">
              <w:rPr>
                <w:rFonts w:ascii="Times New Roman" w:hAnsi="Times New Roman"/>
                <w:b/>
                <w:bCs/>
                <w:sz w:val="24"/>
              </w:rPr>
              <w:t>10</w:t>
            </w:r>
            <w:r w:rsidRPr="004616C4">
              <w:rPr>
                <w:rFonts w:ascii="Times New Roman" w:hAnsi="Times New Roman"/>
                <w:b/>
                <w:bCs/>
                <w:sz w:val="24"/>
              </w:rPr>
              <w:t xml:space="preserve">  </w:t>
            </w:r>
            <w:r w:rsidRPr="004616C4">
              <w:rPr>
                <w:rFonts w:ascii="Times New Roman" w:hAnsi="Times New Roman"/>
                <w:b/>
                <w:bCs/>
                <w:sz w:val="24"/>
              </w:rPr>
              <w:t>替代燃料及一般固废成分监测数据</w:t>
            </w:r>
          </w:p>
          <w:tbl>
            <w:tblPr>
              <w:tblW w:w="5000" w:type="pct"/>
              <w:jc w:val="center"/>
              <w:tblCellMar>
                <w:left w:w="28" w:type="dxa"/>
                <w:right w:w="28" w:type="dxa"/>
              </w:tblCellMar>
              <w:tblLook w:val="04A0" w:firstRow="1" w:lastRow="0" w:firstColumn="1" w:lastColumn="0" w:noHBand="0" w:noVBand="1"/>
            </w:tblPr>
            <w:tblGrid>
              <w:gridCol w:w="699"/>
              <w:gridCol w:w="699"/>
              <w:gridCol w:w="699"/>
              <w:gridCol w:w="699"/>
              <w:gridCol w:w="698"/>
              <w:gridCol w:w="698"/>
              <w:gridCol w:w="698"/>
              <w:gridCol w:w="698"/>
              <w:gridCol w:w="698"/>
              <w:gridCol w:w="698"/>
              <w:gridCol w:w="698"/>
              <w:gridCol w:w="692"/>
            </w:tblGrid>
            <w:tr w:rsidR="004616C4" w:rsidRPr="004616C4" w14:paraId="05EF3134" w14:textId="77777777" w:rsidTr="00B84325">
              <w:trPr>
                <w:trHeight w:val="20"/>
                <w:jc w:val="center"/>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B3599" w14:textId="77777777" w:rsidR="00181BC9" w:rsidRPr="004616C4" w:rsidRDefault="00181BC9" w:rsidP="00181BC9">
                  <w:pPr>
                    <w:widowControl/>
                    <w:jc w:val="center"/>
                    <w:rPr>
                      <w:rFonts w:ascii="宋体" w:hAnsi="宋体" w:cs="宋体"/>
                      <w:b/>
                      <w:bCs/>
                      <w:kern w:val="0"/>
                      <w:sz w:val="18"/>
                      <w:szCs w:val="18"/>
                    </w:rPr>
                  </w:pPr>
                  <w:bookmarkStart w:id="39" w:name="_Hlk145259621"/>
                  <w:r w:rsidRPr="004616C4">
                    <w:rPr>
                      <w:rFonts w:ascii="宋体" w:hAnsi="宋体" w:cs="宋体" w:hint="eastAsia"/>
                      <w:b/>
                      <w:bCs/>
                      <w:kern w:val="0"/>
                      <w:sz w:val="18"/>
                      <w:szCs w:val="18"/>
                    </w:rPr>
                    <w:t>检测项目</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A426D8"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单位</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14:paraId="6C72F479"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60%市政污泥</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14:paraId="1119B527"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80%市政污泥</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761ED"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60%工业污泥</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482E3"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秸秆</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E0460"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废纺织物</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A9C69"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橡胶粉</w:t>
                  </w:r>
                </w:p>
              </w:tc>
            </w:tr>
            <w:tr w:rsidR="004616C4" w:rsidRPr="004616C4" w14:paraId="6350EADC" w14:textId="77777777" w:rsidTr="00B84325">
              <w:trPr>
                <w:trHeight w:val="20"/>
                <w:jc w:val="center"/>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443F4F30" w14:textId="77777777" w:rsidR="00181BC9" w:rsidRPr="004616C4" w:rsidRDefault="00181BC9" w:rsidP="00181BC9">
                  <w:pPr>
                    <w:widowControl/>
                    <w:jc w:val="left"/>
                    <w:rPr>
                      <w:rFonts w:ascii="宋体" w:hAnsi="宋体" w:cs="宋体"/>
                      <w:b/>
                      <w:bCs/>
                      <w:kern w:val="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BCDC039" w14:textId="77777777" w:rsidR="00181BC9" w:rsidRPr="004616C4" w:rsidRDefault="00181BC9" w:rsidP="00181BC9">
                  <w:pPr>
                    <w:widowControl/>
                    <w:jc w:val="left"/>
                    <w:rPr>
                      <w:rFonts w:ascii="宋体" w:hAnsi="宋体" w:cs="宋体"/>
                      <w:b/>
                      <w:bCs/>
                      <w:kern w:val="0"/>
                      <w:sz w:val="18"/>
                      <w:szCs w:val="18"/>
                    </w:rPr>
                  </w:pPr>
                </w:p>
              </w:tc>
              <w:tc>
                <w:tcPr>
                  <w:tcW w:w="417" w:type="pct"/>
                  <w:tcBorders>
                    <w:top w:val="nil"/>
                    <w:left w:val="nil"/>
                    <w:bottom w:val="single" w:sz="4" w:space="0" w:color="auto"/>
                    <w:right w:val="single" w:sz="4" w:space="0" w:color="auto"/>
                  </w:tcBorders>
                  <w:shd w:val="clear" w:color="auto" w:fill="auto"/>
                  <w:vAlign w:val="center"/>
                  <w:hideMark/>
                </w:tcPr>
                <w:p w14:paraId="2F54381B"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样品1</w:t>
                  </w:r>
                </w:p>
              </w:tc>
              <w:tc>
                <w:tcPr>
                  <w:tcW w:w="417" w:type="pct"/>
                  <w:tcBorders>
                    <w:top w:val="nil"/>
                    <w:left w:val="nil"/>
                    <w:bottom w:val="single" w:sz="4" w:space="0" w:color="auto"/>
                    <w:right w:val="single" w:sz="4" w:space="0" w:color="auto"/>
                  </w:tcBorders>
                  <w:shd w:val="clear" w:color="auto" w:fill="auto"/>
                  <w:vAlign w:val="center"/>
                  <w:hideMark/>
                </w:tcPr>
                <w:p w14:paraId="4CF91EC7"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样品2</w:t>
                  </w:r>
                </w:p>
              </w:tc>
              <w:tc>
                <w:tcPr>
                  <w:tcW w:w="417" w:type="pct"/>
                  <w:tcBorders>
                    <w:top w:val="nil"/>
                    <w:left w:val="nil"/>
                    <w:bottom w:val="single" w:sz="4" w:space="0" w:color="auto"/>
                    <w:right w:val="single" w:sz="4" w:space="0" w:color="auto"/>
                  </w:tcBorders>
                  <w:shd w:val="clear" w:color="auto" w:fill="auto"/>
                  <w:vAlign w:val="center"/>
                  <w:hideMark/>
                </w:tcPr>
                <w:p w14:paraId="0C1E9043"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本次计算取值</w:t>
                  </w:r>
                </w:p>
              </w:tc>
              <w:tc>
                <w:tcPr>
                  <w:tcW w:w="417" w:type="pct"/>
                  <w:tcBorders>
                    <w:top w:val="nil"/>
                    <w:left w:val="nil"/>
                    <w:bottom w:val="single" w:sz="4" w:space="0" w:color="auto"/>
                    <w:right w:val="single" w:sz="4" w:space="0" w:color="auto"/>
                  </w:tcBorders>
                  <w:shd w:val="clear" w:color="auto" w:fill="auto"/>
                  <w:vAlign w:val="center"/>
                  <w:hideMark/>
                </w:tcPr>
                <w:p w14:paraId="0B911743"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样品1</w:t>
                  </w:r>
                </w:p>
              </w:tc>
              <w:tc>
                <w:tcPr>
                  <w:tcW w:w="417" w:type="pct"/>
                  <w:tcBorders>
                    <w:top w:val="nil"/>
                    <w:left w:val="nil"/>
                    <w:bottom w:val="single" w:sz="4" w:space="0" w:color="auto"/>
                    <w:right w:val="single" w:sz="4" w:space="0" w:color="auto"/>
                  </w:tcBorders>
                  <w:shd w:val="clear" w:color="auto" w:fill="auto"/>
                  <w:vAlign w:val="center"/>
                  <w:hideMark/>
                </w:tcPr>
                <w:p w14:paraId="58360C4D"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样品2</w:t>
                  </w:r>
                </w:p>
              </w:tc>
              <w:tc>
                <w:tcPr>
                  <w:tcW w:w="417" w:type="pct"/>
                  <w:tcBorders>
                    <w:top w:val="nil"/>
                    <w:left w:val="nil"/>
                    <w:bottom w:val="single" w:sz="4" w:space="0" w:color="auto"/>
                    <w:right w:val="single" w:sz="4" w:space="0" w:color="auto"/>
                  </w:tcBorders>
                  <w:shd w:val="clear" w:color="auto" w:fill="auto"/>
                  <w:vAlign w:val="center"/>
                  <w:hideMark/>
                </w:tcPr>
                <w:p w14:paraId="2C82D132" w14:textId="77777777" w:rsidR="00181BC9" w:rsidRPr="004616C4" w:rsidRDefault="00181BC9" w:rsidP="00181BC9">
                  <w:pPr>
                    <w:widowControl/>
                    <w:jc w:val="center"/>
                    <w:rPr>
                      <w:rFonts w:ascii="宋体" w:hAnsi="宋体" w:cs="宋体"/>
                      <w:b/>
                      <w:bCs/>
                      <w:kern w:val="0"/>
                      <w:sz w:val="18"/>
                      <w:szCs w:val="18"/>
                    </w:rPr>
                  </w:pPr>
                  <w:r w:rsidRPr="004616C4">
                    <w:rPr>
                      <w:rFonts w:ascii="宋体" w:hAnsi="宋体" w:cs="宋体" w:hint="eastAsia"/>
                      <w:b/>
                      <w:bCs/>
                      <w:kern w:val="0"/>
                      <w:sz w:val="18"/>
                      <w:szCs w:val="18"/>
                    </w:rPr>
                    <w:t>本次计算取值</w:t>
                  </w: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31A0423B" w14:textId="77777777" w:rsidR="00181BC9" w:rsidRPr="004616C4" w:rsidRDefault="00181BC9" w:rsidP="00181BC9">
                  <w:pPr>
                    <w:widowControl/>
                    <w:jc w:val="left"/>
                    <w:rPr>
                      <w:rFonts w:ascii="宋体" w:hAnsi="宋体" w:cs="宋体"/>
                      <w:b/>
                      <w:bCs/>
                      <w:kern w:val="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C19ADD1" w14:textId="77777777" w:rsidR="00181BC9" w:rsidRPr="004616C4" w:rsidRDefault="00181BC9" w:rsidP="00181BC9">
                  <w:pPr>
                    <w:widowControl/>
                    <w:jc w:val="left"/>
                    <w:rPr>
                      <w:rFonts w:ascii="宋体" w:hAnsi="宋体" w:cs="宋体"/>
                      <w:b/>
                      <w:bCs/>
                      <w:kern w:val="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302E29B5" w14:textId="77777777" w:rsidR="00181BC9" w:rsidRPr="004616C4" w:rsidRDefault="00181BC9" w:rsidP="00181BC9">
                  <w:pPr>
                    <w:widowControl/>
                    <w:jc w:val="left"/>
                    <w:rPr>
                      <w:rFonts w:ascii="宋体" w:hAnsi="宋体" w:cs="宋体"/>
                      <w:b/>
                      <w:bCs/>
                      <w:kern w:val="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7602C51D" w14:textId="77777777" w:rsidR="00181BC9" w:rsidRPr="004616C4" w:rsidRDefault="00181BC9" w:rsidP="00181BC9">
                  <w:pPr>
                    <w:widowControl/>
                    <w:jc w:val="left"/>
                    <w:rPr>
                      <w:rFonts w:ascii="宋体" w:hAnsi="宋体" w:cs="宋体"/>
                      <w:b/>
                      <w:bCs/>
                      <w:kern w:val="0"/>
                      <w:sz w:val="18"/>
                      <w:szCs w:val="18"/>
                    </w:rPr>
                  </w:pPr>
                </w:p>
              </w:tc>
            </w:tr>
            <w:tr w:rsidR="004616C4" w:rsidRPr="004616C4" w14:paraId="1D1F5D79"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24EE78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氧化钾</w:t>
                  </w:r>
                </w:p>
              </w:tc>
              <w:tc>
                <w:tcPr>
                  <w:tcW w:w="417" w:type="pct"/>
                  <w:tcBorders>
                    <w:top w:val="nil"/>
                    <w:left w:val="nil"/>
                    <w:bottom w:val="single" w:sz="4" w:space="0" w:color="auto"/>
                    <w:right w:val="single" w:sz="4" w:space="0" w:color="auto"/>
                  </w:tcBorders>
                  <w:shd w:val="clear" w:color="auto" w:fill="auto"/>
                  <w:noWrap/>
                  <w:vAlign w:val="center"/>
                  <w:hideMark/>
                </w:tcPr>
                <w:p w14:paraId="18158F5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noWrap/>
                  <w:vAlign w:val="center"/>
                  <w:hideMark/>
                </w:tcPr>
                <w:p w14:paraId="0E29FB1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1.31</w:t>
                  </w:r>
                </w:p>
              </w:tc>
              <w:tc>
                <w:tcPr>
                  <w:tcW w:w="417" w:type="pct"/>
                  <w:tcBorders>
                    <w:top w:val="nil"/>
                    <w:left w:val="nil"/>
                    <w:bottom w:val="single" w:sz="4" w:space="0" w:color="auto"/>
                    <w:right w:val="single" w:sz="4" w:space="0" w:color="auto"/>
                  </w:tcBorders>
                  <w:shd w:val="clear" w:color="auto" w:fill="auto"/>
                  <w:noWrap/>
                  <w:vAlign w:val="center"/>
                  <w:hideMark/>
                </w:tcPr>
                <w:p w14:paraId="7B936BF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0.94</w:t>
                  </w:r>
                </w:p>
              </w:tc>
              <w:tc>
                <w:tcPr>
                  <w:tcW w:w="417" w:type="pct"/>
                  <w:tcBorders>
                    <w:top w:val="nil"/>
                    <w:left w:val="nil"/>
                    <w:bottom w:val="single" w:sz="4" w:space="0" w:color="auto"/>
                    <w:right w:val="single" w:sz="4" w:space="0" w:color="auto"/>
                  </w:tcBorders>
                  <w:shd w:val="clear" w:color="auto" w:fill="auto"/>
                  <w:noWrap/>
                  <w:vAlign w:val="center"/>
                  <w:hideMark/>
                </w:tcPr>
                <w:p w14:paraId="61A0BF4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1.31</w:t>
                  </w:r>
                </w:p>
              </w:tc>
              <w:tc>
                <w:tcPr>
                  <w:tcW w:w="417" w:type="pct"/>
                  <w:tcBorders>
                    <w:top w:val="nil"/>
                    <w:left w:val="nil"/>
                    <w:bottom w:val="single" w:sz="4" w:space="0" w:color="auto"/>
                    <w:right w:val="single" w:sz="4" w:space="0" w:color="auto"/>
                  </w:tcBorders>
                  <w:shd w:val="clear" w:color="auto" w:fill="auto"/>
                  <w:noWrap/>
                  <w:vAlign w:val="center"/>
                  <w:hideMark/>
                </w:tcPr>
                <w:p w14:paraId="6ED833E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1.27</w:t>
                  </w:r>
                </w:p>
              </w:tc>
              <w:tc>
                <w:tcPr>
                  <w:tcW w:w="417" w:type="pct"/>
                  <w:tcBorders>
                    <w:top w:val="nil"/>
                    <w:left w:val="nil"/>
                    <w:bottom w:val="single" w:sz="4" w:space="0" w:color="auto"/>
                    <w:right w:val="single" w:sz="4" w:space="0" w:color="auto"/>
                  </w:tcBorders>
                  <w:shd w:val="clear" w:color="auto" w:fill="auto"/>
                  <w:noWrap/>
                  <w:vAlign w:val="center"/>
                  <w:hideMark/>
                </w:tcPr>
                <w:p w14:paraId="774C2EE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1.26</w:t>
                  </w:r>
                </w:p>
              </w:tc>
              <w:tc>
                <w:tcPr>
                  <w:tcW w:w="417" w:type="pct"/>
                  <w:tcBorders>
                    <w:top w:val="nil"/>
                    <w:left w:val="nil"/>
                    <w:bottom w:val="single" w:sz="4" w:space="0" w:color="auto"/>
                    <w:right w:val="single" w:sz="4" w:space="0" w:color="auto"/>
                  </w:tcBorders>
                  <w:shd w:val="clear" w:color="auto" w:fill="auto"/>
                  <w:noWrap/>
                  <w:vAlign w:val="center"/>
                  <w:hideMark/>
                </w:tcPr>
                <w:p w14:paraId="40B1772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1.27</w:t>
                  </w:r>
                </w:p>
              </w:tc>
              <w:tc>
                <w:tcPr>
                  <w:tcW w:w="417" w:type="pct"/>
                  <w:tcBorders>
                    <w:top w:val="nil"/>
                    <w:left w:val="nil"/>
                    <w:bottom w:val="single" w:sz="4" w:space="0" w:color="auto"/>
                    <w:right w:val="single" w:sz="4" w:space="0" w:color="auto"/>
                  </w:tcBorders>
                  <w:shd w:val="clear" w:color="auto" w:fill="auto"/>
                  <w:noWrap/>
                  <w:vAlign w:val="center"/>
                  <w:hideMark/>
                </w:tcPr>
                <w:p w14:paraId="733484B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1.03</w:t>
                  </w:r>
                </w:p>
              </w:tc>
              <w:tc>
                <w:tcPr>
                  <w:tcW w:w="417" w:type="pct"/>
                  <w:tcBorders>
                    <w:top w:val="nil"/>
                    <w:left w:val="nil"/>
                    <w:bottom w:val="single" w:sz="4" w:space="0" w:color="auto"/>
                    <w:right w:val="single" w:sz="4" w:space="0" w:color="auto"/>
                  </w:tcBorders>
                  <w:shd w:val="clear" w:color="auto" w:fill="auto"/>
                  <w:noWrap/>
                  <w:vAlign w:val="center"/>
                  <w:hideMark/>
                </w:tcPr>
                <w:p w14:paraId="40D3EB6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0.91</w:t>
                  </w:r>
                </w:p>
              </w:tc>
              <w:tc>
                <w:tcPr>
                  <w:tcW w:w="417" w:type="pct"/>
                  <w:tcBorders>
                    <w:top w:val="nil"/>
                    <w:left w:val="nil"/>
                    <w:bottom w:val="single" w:sz="4" w:space="0" w:color="auto"/>
                    <w:right w:val="single" w:sz="4" w:space="0" w:color="auto"/>
                  </w:tcBorders>
                  <w:shd w:val="clear" w:color="auto" w:fill="auto"/>
                  <w:noWrap/>
                  <w:vAlign w:val="center"/>
                  <w:hideMark/>
                </w:tcPr>
                <w:p w14:paraId="1CFB55C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0.06</w:t>
                  </w:r>
                </w:p>
              </w:tc>
              <w:tc>
                <w:tcPr>
                  <w:tcW w:w="417" w:type="pct"/>
                  <w:tcBorders>
                    <w:top w:val="nil"/>
                    <w:left w:val="nil"/>
                    <w:bottom w:val="single" w:sz="4" w:space="0" w:color="auto"/>
                    <w:right w:val="single" w:sz="4" w:space="0" w:color="auto"/>
                  </w:tcBorders>
                  <w:shd w:val="clear" w:color="auto" w:fill="auto"/>
                  <w:noWrap/>
                  <w:vAlign w:val="center"/>
                  <w:hideMark/>
                </w:tcPr>
                <w:p w14:paraId="7117122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0.38</w:t>
                  </w:r>
                </w:p>
              </w:tc>
            </w:tr>
            <w:tr w:rsidR="004616C4" w:rsidRPr="004616C4" w14:paraId="533B98D1"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751AA92"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氧化钠</w:t>
                  </w:r>
                </w:p>
              </w:tc>
              <w:tc>
                <w:tcPr>
                  <w:tcW w:w="417" w:type="pct"/>
                  <w:tcBorders>
                    <w:top w:val="nil"/>
                    <w:left w:val="nil"/>
                    <w:bottom w:val="single" w:sz="4" w:space="0" w:color="auto"/>
                    <w:right w:val="single" w:sz="4" w:space="0" w:color="auto"/>
                  </w:tcBorders>
                  <w:shd w:val="clear" w:color="auto" w:fill="auto"/>
                  <w:noWrap/>
                  <w:vAlign w:val="center"/>
                  <w:hideMark/>
                </w:tcPr>
                <w:p w14:paraId="7309850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noWrap/>
                  <w:vAlign w:val="center"/>
                  <w:hideMark/>
                </w:tcPr>
                <w:p w14:paraId="4F41E75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1.54</w:t>
                  </w:r>
                </w:p>
              </w:tc>
              <w:tc>
                <w:tcPr>
                  <w:tcW w:w="417" w:type="pct"/>
                  <w:tcBorders>
                    <w:top w:val="nil"/>
                    <w:left w:val="nil"/>
                    <w:bottom w:val="single" w:sz="4" w:space="0" w:color="auto"/>
                    <w:right w:val="single" w:sz="4" w:space="0" w:color="auto"/>
                  </w:tcBorders>
                  <w:shd w:val="clear" w:color="auto" w:fill="auto"/>
                  <w:noWrap/>
                  <w:vAlign w:val="center"/>
                  <w:hideMark/>
                </w:tcPr>
                <w:p w14:paraId="2E53CCB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0.67</w:t>
                  </w:r>
                </w:p>
              </w:tc>
              <w:tc>
                <w:tcPr>
                  <w:tcW w:w="417" w:type="pct"/>
                  <w:tcBorders>
                    <w:top w:val="nil"/>
                    <w:left w:val="nil"/>
                    <w:bottom w:val="single" w:sz="4" w:space="0" w:color="auto"/>
                    <w:right w:val="single" w:sz="4" w:space="0" w:color="auto"/>
                  </w:tcBorders>
                  <w:shd w:val="clear" w:color="auto" w:fill="auto"/>
                  <w:noWrap/>
                  <w:vAlign w:val="center"/>
                  <w:hideMark/>
                </w:tcPr>
                <w:p w14:paraId="5FE079F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1.54</w:t>
                  </w:r>
                </w:p>
              </w:tc>
              <w:tc>
                <w:tcPr>
                  <w:tcW w:w="417" w:type="pct"/>
                  <w:tcBorders>
                    <w:top w:val="nil"/>
                    <w:left w:val="nil"/>
                    <w:bottom w:val="single" w:sz="4" w:space="0" w:color="auto"/>
                    <w:right w:val="single" w:sz="4" w:space="0" w:color="auto"/>
                  </w:tcBorders>
                  <w:shd w:val="clear" w:color="auto" w:fill="auto"/>
                  <w:noWrap/>
                  <w:vAlign w:val="center"/>
                  <w:hideMark/>
                </w:tcPr>
                <w:p w14:paraId="41B3E68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1.45</w:t>
                  </w:r>
                </w:p>
              </w:tc>
              <w:tc>
                <w:tcPr>
                  <w:tcW w:w="417" w:type="pct"/>
                  <w:tcBorders>
                    <w:top w:val="nil"/>
                    <w:left w:val="nil"/>
                    <w:bottom w:val="single" w:sz="4" w:space="0" w:color="auto"/>
                    <w:right w:val="single" w:sz="4" w:space="0" w:color="auto"/>
                  </w:tcBorders>
                  <w:shd w:val="clear" w:color="auto" w:fill="auto"/>
                  <w:noWrap/>
                  <w:vAlign w:val="center"/>
                  <w:hideMark/>
                </w:tcPr>
                <w:p w14:paraId="2D9E9A5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1.02</w:t>
                  </w:r>
                </w:p>
              </w:tc>
              <w:tc>
                <w:tcPr>
                  <w:tcW w:w="417" w:type="pct"/>
                  <w:tcBorders>
                    <w:top w:val="nil"/>
                    <w:left w:val="nil"/>
                    <w:bottom w:val="single" w:sz="4" w:space="0" w:color="auto"/>
                    <w:right w:val="single" w:sz="4" w:space="0" w:color="auto"/>
                  </w:tcBorders>
                  <w:shd w:val="clear" w:color="auto" w:fill="auto"/>
                  <w:noWrap/>
                  <w:vAlign w:val="center"/>
                  <w:hideMark/>
                </w:tcPr>
                <w:p w14:paraId="3892B26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1.45</w:t>
                  </w:r>
                </w:p>
              </w:tc>
              <w:tc>
                <w:tcPr>
                  <w:tcW w:w="417" w:type="pct"/>
                  <w:tcBorders>
                    <w:top w:val="nil"/>
                    <w:left w:val="nil"/>
                    <w:bottom w:val="single" w:sz="4" w:space="0" w:color="auto"/>
                    <w:right w:val="single" w:sz="4" w:space="0" w:color="auto"/>
                  </w:tcBorders>
                  <w:shd w:val="clear" w:color="auto" w:fill="auto"/>
                  <w:noWrap/>
                  <w:vAlign w:val="center"/>
                  <w:hideMark/>
                </w:tcPr>
                <w:p w14:paraId="6ED3BE6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0.88</w:t>
                  </w:r>
                </w:p>
              </w:tc>
              <w:tc>
                <w:tcPr>
                  <w:tcW w:w="417" w:type="pct"/>
                  <w:tcBorders>
                    <w:top w:val="nil"/>
                    <w:left w:val="nil"/>
                    <w:bottom w:val="single" w:sz="4" w:space="0" w:color="auto"/>
                    <w:right w:val="single" w:sz="4" w:space="0" w:color="auto"/>
                  </w:tcBorders>
                  <w:shd w:val="clear" w:color="auto" w:fill="auto"/>
                  <w:noWrap/>
                  <w:vAlign w:val="center"/>
                  <w:hideMark/>
                </w:tcPr>
                <w:p w14:paraId="4C3BBE0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0.72</w:t>
                  </w:r>
                </w:p>
              </w:tc>
              <w:tc>
                <w:tcPr>
                  <w:tcW w:w="417" w:type="pct"/>
                  <w:tcBorders>
                    <w:top w:val="nil"/>
                    <w:left w:val="nil"/>
                    <w:bottom w:val="single" w:sz="4" w:space="0" w:color="auto"/>
                    <w:right w:val="single" w:sz="4" w:space="0" w:color="auto"/>
                  </w:tcBorders>
                  <w:shd w:val="clear" w:color="auto" w:fill="auto"/>
                  <w:noWrap/>
                  <w:vAlign w:val="center"/>
                  <w:hideMark/>
                </w:tcPr>
                <w:p w14:paraId="2AF6A35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0.18</w:t>
                  </w:r>
                </w:p>
              </w:tc>
              <w:tc>
                <w:tcPr>
                  <w:tcW w:w="417" w:type="pct"/>
                  <w:tcBorders>
                    <w:top w:val="nil"/>
                    <w:left w:val="nil"/>
                    <w:bottom w:val="single" w:sz="4" w:space="0" w:color="auto"/>
                    <w:right w:val="single" w:sz="4" w:space="0" w:color="auto"/>
                  </w:tcBorders>
                  <w:shd w:val="clear" w:color="auto" w:fill="auto"/>
                  <w:noWrap/>
                  <w:vAlign w:val="center"/>
                  <w:hideMark/>
                </w:tcPr>
                <w:p w14:paraId="52E5C17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0.12</w:t>
                  </w:r>
                </w:p>
              </w:tc>
            </w:tr>
            <w:tr w:rsidR="004616C4" w:rsidRPr="004616C4" w14:paraId="28893EC9"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06278AC"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硫</w:t>
                  </w:r>
                </w:p>
              </w:tc>
              <w:tc>
                <w:tcPr>
                  <w:tcW w:w="417" w:type="pct"/>
                  <w:tcBorders>
                    <w:top w:val="nil"/>
                    <w:left w:val="nil"/>
                    <w:bottom w:val="single" w:sz="4" w:space="0" w:color="auto"/>
                    <w:right w:val="single" w:sz="4" w:space="0" w:color="auto"/>
                  </w:tcBorders>
                  <w:shd w:val="clear" w:color="auto" w:fill="auto"/>
                  <w:noWrap/>
                  <w:vAlign w:val="center"/>
                  <w:hideMark/>
                </w:tcPr>
                <w:p w14:paraId="4CBC23C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noWrap/>
                  <w:vAlign w:val="center"/>
                  <w:hideMark/>
                </w:tcPr>
                <w:p w14:paraId="68B5FD4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0.07</w:t>
                  </w:r>
                </w:p>
              </w:tc>
              <w:tc>
                <w:tcPr>
                  <w:tcW w:w="417" w:type="pct"/>
                  <w:tcBorders>
                    <w:top w:val="nil"/>
                    <w:left w:val="nil"/>
                    <w:bottom w:val="single" w:sz="4" w:space="0" w:color="auto"/>
                    <w:right w:val="single" w:sz="4" w:space="0" w:color="auto"/>
                  </w:tcBorders>
                  <w:shd w:val="clear" w:color="auto" w:fill="auto"/>
                  <w:noWrap/>
                  <w:vAlign w:val="center"/>
                  <w:hideMark/>
                </w:tcPr>
                <w:p w14:paraId="28C1B70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0.48</w:t>
                  </w:r>
                </w:p>
              </w:tc>
              <w:tc>
                <w:tcPr>
                  <w:tcW w:w="417" w:type="pct"/>
                  <w:tcBorders>
                    <w:top w:val="nil"/>
                    <w:left w:val="nil"/>
                    <w:bottom w:val="single" w:sz="4" w:space="0" w:color="auto"/>
                    <w:right w:val="single" w:sz="4" w:space="0" w:color="auto"/>
                  </w:tcBorders>
                  <w:shd w:val="clear" w:color="auto" w:fill="auto"/>
                  <w:noWrap/>
                  <w:vAlign w:val="center"/>
                  <w:hideMark/>
                </w:tcPr>
                <w:p w14:paraId="2A9655A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0.48</w:t>
                  </w:r>
                </w:p>
              </w:tc>
              <w:tc>
                <w:tcPr>
                  <w:tcW w:w="417" w:type="pct"/>
                  <w:tcBorders>
                    <w:top w:val="nil"/>
                    <w:left w:val="nil"/>
                    <w:bottom w:val="single" w:sz="4" w:space="0" w:color="auto"/>
                    <w:right w:val="single" w:sz="4" w:space="0" w:color="auto"/>
                  </w:tcBorders>
                  <w:shd w:val="clear" w:color="auto" w:fill="auto"/>
                  <w:noWrap/>
                  <w:vAlign w:val="center"/>
                  <w:hideMark/>
                </w:tcPr>
                <w:p w14:paraId="64612C5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0.07</w:t>
                  </w:r>
                </w:p>
              </w:tc>
              <w:tc>
                <w:tcPr>
                  <w:tcW w:w="417" w:type="pct"/>
                  <w:tcBorders>
                    <w:top w:val="nil"/>
                    <w:left w:val="nil"/>
                    <w:bottom w:val="single" w:sz="4" w:space="0" w:color="auto"/>
                    <w:right w:val="single" w:sz="4" w:space="0" w:color="auto"/>
                  </w:tcBorders>
                  <w:shd w:val="clear" w:color="auto" w:fill="auto"/>
                  <w:noWrap/>
                  <w:vAlign w:val="center"/>
                  <w:hideMark/>
                </w:tcPr>
                <w:p w14:paraId="7EEF717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0.63</w:t>
                  </w:r>
                </w:p>
              </w:tc>
              <w:tc>
                <w:tcPr>
                  <w:tcW w:w="417" w:type="pct"/>
                  <w:tcBorders>
                    <w:top w:val="nil"/>
                    <w:left w:val="nil"/>
                    <w:bottom w:val="single" w:sz="4" w:space="0" w:color="auto"/>
                    <w:right w:val="single" w:sz="4" w:space="0" w:color="auto"/>
                  </w:tcBorders>
                  <w:shd w:val="clear" w:color="auto" w:fill="auto"/>
                  <w:noWrap/>
                  <w:vAlign w:val="center"/>
                  <w:hideMark/>
                </w:tcPr>
                <w:p w14:paraId="42E14E0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0.63</w:t>
                  </w:r>
                </w:p>
              </w:tc>
              <w:tc>
                <w:tcPr>
                  <w:tcW w:w="417" w:type="pct"/>
                  <w:tcBorders>
                    <w:top w:val="nil"/>
                    <w:left w:val="nil"/>
                    <w:bottom w:val="single" w:sz="4" w:space="0" w:color="auto"/>
                    <w:right w:val="single" w:sz="4" w:space="0" w:color="auto"/>
                  </w:tcBorders>
                  <w:shd w:val="clear" w:color="auto" w:fill="auto"/>
                  <w:noWrap/>
                  <w:vAlign w:val="center"/>
                  <w:hideMark/>
                </w:tcPr>
                <w:p w14:paraId="587B545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0.57</w:t>
                  </w:r>
                </w:p>
              </w:tc>
              <w:tc>
                <w:tcPr>
                  <w:tcW w:w="417" w:type="pct"/>
                  <w:tcBorders>
                    <w:top w:val="nil"/>
                    <w:left w:val="nil"/>
                    <w:bottom w:val="single" w:sz="4" w:space="0" w:color="auto"/>
                    <w:right w:val="single" w:sz="4" w:space="0" w:color="auto"/>
                  </w:tcBorders>
                  <w:shd w:val="clear" w:color="auto" w:fill="auto"/>
                  <w:noWrap/>
                  <w:vAlign w:val="center"/>
                  <w:hideMark/>
                </w:tcPr>
                <w:p w14:paraId="0E6023E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0.13</w:t>
                  </w:r>
                </w:p>
              </w:tc>
              <w:tc>
                <w:tcPr>
                  <w:tcW w:w="417" w:type="pct"/>
                  <w:tcBorders>
                    <w:top w:val="nil"/>
                    <w:left w:val="nil"/>
                    <w:bottom w:val="single" w:sz="4" w:space="0" w:color="auto"/>
                    <w:right w:val="single" w:sz="4" w:space="0" w:color="auto"/>
                  </w:tcBorders>
                  <w:shd w:val="clear" w:color="auto" w:fill="auto"/>
                  <w:noWrap/>
                  <w:vAlign w:val="center"/>
                  <w:hideMark/>
                </w:tcPr>
                <w:p w14:paraId="194DACD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noWrap/>
                  <w:vAlign w:val="center"/>
                  <w:hideMark/>
                </w:tcPr>
                <w:p w14:paraId="53EC3A6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1.68</w:t>
                  </w:r>
                </w:p>
              </w:tc>
            </w:tr>
            <w:tr w:rsidR="004616C4" w:rsidRPr="004616C4" w14:paraId="1DDEA7F1"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43A75C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氟</w:t>
                  </w:r>
                </w:p>
              </w:tc>
              <w:tc>
                <w:tcPr>
                  <w:tcW w:w="417" w:type="pct"/>
                  <w:tcBorders>
                    <w:top w:val="nil"/>
                    <w:left w:val="nil"/>
                    <w:bottom w:val="single" w:sz="4" w:space="0" w:color="auto"/>
                    <w:right w:val="single" w:sz="4" w:space="0" w:color="auto"/>
                  </w:tcBorders>
                  <w:shd w:val="clear" w:color="auto" w:fill="auto"/>
                  <w:noWrap/>
                  <w:vAlign w:val="center"/>
                  <w:hideMark/>
                </w:tcPr>
                <w:p w14:paraId="41C5BF3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noWrap/>
                  <w:vAlign w:val="center"/>
                  <w:hideMark/>
                </w:tcPr>
                <w:p w14:paraId="5A4686D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0.019</w:t>
                  </w:r>
                </w:p>
              </w:tc>
              <w:tc>
                <w:tcPr>
                  <w:tcW w:w="417" w:type="pct"/>
                  <w:tcBorders>
                    <w:top w:val="nil"/>
                    <w:left w:val="nil"/>
                    <w:bottom w:val="single" w:sz="4" w:space="0" w:color="auto"/>
                    <w:right w:val="single" w:sz="4" w:space="0" w:color="auto"/>
                  </w:tcBorders>
                  <w:shd w:val="clear" w:color="auto" w:fill="auto"/>
                  <w:noWrap/>
                  <w:vAlign w:val="center"/>
                  <w:hideMark/>
                </w:tcPr>
                <w:p w14:paraId="5EAFAD5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0.119</w:t>
                  </w:r>
                </w:p>
              </w:tc>
              <w:tc>
                <w:tcPr>
                  <w:tcW w:w="417" w:type="pct"/>
                  <w:tcBorders>
                    <w:top w:val="nil"/>
                    <w:left w:val="nil"/>
                    <w:bottom w:val="single" w:sz="4" w:space="0" w:color="auto"/>
                    <w:right w:val="single" w:sz="4" w:space="0" w:color="auto"/>
                  </w:tcBorders>
                  <w:shd w:val="clear" w:color="auto" w:fill="auto"/>
                  <w:noWrap/>
                  <w:vAlign w:val="center"/>
                  <w:hideMark/>
                </w:tcPr>
                <w:p w14:paraId="149A98A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0.119</w:t>
                  </w:r>
                </w:p>
              </w:tc>
              <w:tc>
                <w:tcPr>
                  <w:tcW w:w="417" w:type="pct"/>
                  <w:tcBorders>
                    <w:top w:val="nil"/>
                    <w:left w:val="nil"/>
                    <w:bottom w:val="single" w:sz="4" w:space="0" w:color="auto"/>
                    <w:right w:val="single" w:sz="4" w:space="0" w:color="auto"/>
                  </w:tcBorders>
                  <w:shd w:val="clear" w:color="auto" w:fill="auto"/>
                  <w:noWrap/>
                  <w:vAlign w:val="center"/>
                  <w:hideMark/>
                </w:tcPr>
                <w:p w14:paraId="09DF570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0.015</w:t>
                  </w:r>
                </w:p>
              </w:tc>
              <w:tc>
                <w:tcPr>
                  <w:tcW w:w="417" w:type="pct"/>
                  <w:tcBorders>
                    <w:top w:val="nil"/>
                    <w:left w:val="nil"/>
                    <w:bottom w:val="single" w:sz="4" w:space="0" w:color="auto"/>
                    <w:right w:val="single" w:sz="4" w:space="0" w:color="auto"/>
                  </w:tcBorders>
                  <w:shd w:val="clear" w:color="auto" w:fill="auto"/>
                  <w:noWrap/>
                  <w:vAlign w:val="center"/>
                  <w:hideMark/>
                </w:tcPr>
                <w:p w14:paraId="5819590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0.135</w:t>
                  </w:r>
                </w:p>
              </w:tc>
              <w:tc>
                <w:tcPr>
                  <w:tcW w:w="417" w:type="pct"/>
                  <w:tcBorders>
                    <w:top w:val="nil"/>
                    <w:left w:val="nil"/>
                    <w:bottom w:val="single" w:sz="4" w:space="0" w:color="auto"/>
                    <w:right w:val="single" w:sz="4" w:space="0" w:color="auto"/>
                  </w:tcBorders>
                  <w:shd w:val="clear" w:color="auto" w:fill="auto"/>
                  <w:noWrap/>
                  <w:vAlign w:val="center"/>
                  <w:hideMark/>
                </w:tcPr>
                <w:p w14:paraId="5F79BDC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0.135</w:t>
                  </w:r>
                </w:p>
              </w:tc>
              <w:tc>
                <w:tcPr>
                  <w:tcW w:w="417" w:type="pct"/>
                  <w:tcBorders>
                    <w:top w:val="nil"/>
                    <w:left w:val="nil"/>
                    <w:bottom w:val="single" w:sz="4" w:space="0" w:color="auto"/>
                    <w:right w:val="single" w:sz="4" w:space="0" w:color="auto"/>
                  </w:tcBorders>
                  <w:shd w:val="clear" w:color="auto" w:fill="auto"/>
                  <w:noWrap/>
                  <w:vAlign w:val="center"/>
                  <w:hideMark/>
                </w:tcPr>
                <w:p w14:paraId="5C718F3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0.118</w:t>
                  </w:r>
                </w:p>
              </w:tc>
              <w:tc>
                <w:tcPr>
                  <w:tcW w:w="417" w:type="pct"/>
                  <w:tcBorders>
                    <w:top w:val="nil"/>
                    <w:left w:val="nil"/>
                    <w:bottom w:val="single" w:sz="4" w:space="0" w:color="auto"/>
                    <w:right w:val="single" w:sz="4" w:space="0" w:color="auto"/>
                  </w:tcBorders>
                  <w:shd w:val="clear" w:color="auto" w:fill="auto"/>
                  <w:noWrap/>
                  <w:vAlign w:val="center"/>
                  <w:hideMark/>
                </w:tcPr>
                <w:p w14:paraId="0B91409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noWrap/>
                  <w:vAlign w:val="center"/>
                  <w:hideMark/>
                </w:tcPr>
                <w:p w14:paraId="5E67155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0.054</w:t>
                  </w:r>
                </w:p>
              </w:tc>
              <w:tc>
                <w:tcPr>
                  <w:tcW w:w="417" w:type="pct"/>
                  <w:tcBorders>
                    <w:top w:val="nil"/>
                    <w:left w:val="nil"/>
                    <w:bottom w:val="single" w:sz="4" w:space="0" w:color="auto"/>
                    <w:right w:val="single" w:sz="4" w:space="0" w:color="auto"/>
                  </w:tcBorders>
                  <w:shd w:val="clear" w:color="auto" w:fill="auto"/>
                  <w:noWrap/>
                  <w:vAlign w:val="center"/>
                  <w:hideMark/>
                </w:tcPr>
                <w:p w14:paraId="33AA0DC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0.321</w:t>
                  </w:r>
                </w:p>
              </w:tc>
            </w:tr>
            <w:tr w:rsidR="004616C4" w:rsidRPr="004616C4" w14:paraId="0D308FC2"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1DD8193"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氯</w:t>
                  </w:r>
                </w:p>
              </w:tc>
              <w:tc>
                <w:tcPr>
                  <w:tcW w:w="417" w:type="pct"/>
                  <w:tcBorders>
                    <w:top w:val="nil"/>
                    <w:left w:val="nil"/>
                    <w:bottom w:val="single" w:sz="4" w:space="0" w:color="auto"/>
                    <w:right w:val="single" w:sz="4" w:space="0" w:color="auto"/>
                  </w:tcBorders>
                  <w:shd w:val="clear" w:color="auto" w:fill="auto"/>
                  <w:noWrap/>
                  <w:vAlign w:val="center"/>
                  <w:hideMark/>
                </w:tcPr>
                <w:p w14:paraId="29C0A0A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noWrap/>
                  <w:vAlign w:val="center"/>
                  <w:hideMark/>
                </w:tcPr>
                <w:p w14:paraId="5DDFB54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0.275</w:t>
                  </w:r>
                </w:p>
              </w:tc>
              <w:tc>
                <w:tcPr>
                  <w:tcW w:w="417" w:type="pct"/>
                  <w:tcBorders>
                    <w:top w:val="nil"/>
                    <w:left w:val="nil"/>
                    <w:bottom w:val="single" w:sz="4" w:space="0" w:color="auto"/>
                    <w:right w:val="single" w:sz="4" w:space="0" w:color="auto"/>
                  </w:tcBorders>
                  <w:shd w:val="clear" w:color="auto" w:fill="auto"/>
                  <w:noWrap/>
                  <w:vAlign w:val="center"/>
                  <w:hideMark/>
                </w:tcPr>
                <w:p w14:paraId="6A3A65B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0.116</w:t>
                  </w:r>
                </w:p>
              </w:tc>
              <w:tc>
                <w:tcPr>
                  <w:tcW w:w="417" w:type="pct"/>
                  <w:tcBorders>
                    <w:top w:val="nil"/>
                    <w:left w:val="nil"/>
                    <w:bottom w:val="single" w:sz="4" w:space="0" w:color="auto"/>
                    <w:right w:val="single" w:sz="4" w:space="0" w:color="auto"/>
                  </w:tcBorders>
                  <w:shd w:val="clear" w:color="auto" w:fill="auto"/>
                  <w:noWrap/>
                  <w:vAlign w:val="center"/>
                  <w:hideMark/>
                </w:tcPr>
                <w:p w14:paraId="5D5E1B0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0.275</w:t>
                  </w:r>
                </w:p>
              </w:tc>
              <w:tc>
                <w:tcPr>
                  <w:tcW w:w="417" w:type="pct"/>
                  <w:tcBorders>
                    <w:top w:val="nil"/>
                    <w:left w:val="nil"/>
                    <w:bottom w:val="single" w:sz="4" w:space="0" w:color="auto"/>
                    <w:right w:val="single" w:sz="4" w:space="0" w:color="auto"/>
                  </w:tcBorders>
                  <w:shd w:val="clear" w:color="auto" w:fill="auto"/>
                  <w:noWrap/>
                  <w:vAlign w:val="center"/>
                  <w:hideMark/>
                </w:tcPr>
                <w:p w14:paraId="7E3F3EF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0.247</w:t>
                  </w:r>
                </w:p>
              </w:tc>
              <w:tc>
                <w:tcPr>
                  <w:tcW w:w="417" w:type="pct"/>
                  <w:tcBorders>
                    <w:top w:val="nil"/>
                    <w:left w:val="nil"/>
                    <w:bottom w:val="single" w:sz="4" w:space="0" w:color="auto"/>
                    <w:right w:val="single" w:sz="4" w:space="0" w:color="auto"/>
                  </w:tcBorders>
                  <w:shd w:val="clear" w:color="auto" w:fill="auto"/>
                  <w:noWrap/>
                  <w:vAlign w:val="center"/>
                  <w:hideMark/>
                </w:tcPr>
                <w:p w14:paraId="5B608E9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0.276</w:t>
                  </w:r>
                </w:p>
              </w:tc>
              <w:tc>
                <w:tcPr>
                  <w:tcW w:w="417" w:type="pct"/>
                  <w:tcBorders>
                    <w:top w:val="nil"/>
                    <w:left w:val="nil"/>
                    <w:bottom w:val="single" w:sz="4" w:space="0" w:color="auto"/>
                    <w:right w:val="single" w:sz="4" w:space="0" w:color="auto"/>
                  </w:tcBorders>
                  <w:shd w:val="clear" w:color="auto" w:fill="auto"/>
                  <w:noWrap/>
                  <w:vAlign w:val="center"/>
                  <w:hideMark/>
                </w:tcPr>
                <w:p w14:paraId="224BC5B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0.276</w:t>
                  </w:r>
                </w:p>
              </w:tc>
              <w:tc>
                <w:tcPr>
                  <w:tcW w:w="417" w:type="pct"/>
                  <w:tcBorders>
                    <w:top w:val="nil"/>
                    <w:left w:val="nil"/>
                    <w:bottom w:val="single" w:sz="4" w:space="0" w:color="auto"/>
                    <w:right w:val="single" w:sz="4" w:space="0" w:color="auto"/>
                  </w:tcBorders>
                  <w:shd w:val="clear" w:color="auto" w:fill="auto"/>
                  <w:noWrap/>
                  <w:vAlign w:val="center"/>
                  <w:hideMark/>
                </w:tcPr>
                <w:p w14:paraId="4FED15E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0.226</w:t>
                  </w:r>
                </w:p>
              </w:tc>
              <w:tc>
                <w:tcPr>
                  <w:tcW w:w="417" w:type="pct"/>
                  <w:tcBorders>
                    <w:top w:val="nil"/>
                    <w:left w:val="nil"/>
                    <w:bottom w:val="single" w:sz="4" w:space="0" w:color="auto"/>
                    <w:right w:val="single" w:sz="4" w:space="0" w:color="auto"/>
                  </w:tcBorders>
                  <w:shd w:val="clear" w:color="auto" w:fill="auto"/>
                  <w:noWrap/>
                  <w:vAlign w:val="center"/>
                  <w:hideMark/>
                </w:tcPr>
                <w:p w14:paraId="556D6A7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0.462</w:t>
                  </w:r>
                </w:p>
              </w:tc>
              <w:tc>
                <w:tcPr>
                  <w:tcW w:w="417" w:type="pct"/>
                  <w:tcBorders>
                    <w:top w:val="nil"/>
                    <w:left w:val="nil"/>
                    <w:bottom w:val="single" w:sz="4" w:space="0" w:color="auto"/>
                    <w:right w:val="single" w:sz="4" w:space="0" w:color="auto"/>
                  </w:tcBorders>
                  <w:shd w:val="clear" w:color="auto" w:fill="auto"/>
                  <w:noWrap/>
                  <w:vAlign w:val="center"/>
                  <w:hideMark/>
                </w:tcPr>
                <w:p w14:paraId="619A88F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0.023</w:t>
                  </w:r>
                </w:p>
              </w:tc>
              <w:tc>
                <w:tcPr>
                  <w:tcW w:w="417" w:type="pct"/>
                  <w:tcBorders>
                    <w:top w:val="nil"/>
                    <w:left w:val="nil"/>
                    <w:bottom w:val="single" w:sz="4" w:space="0" w:color="auto"/>
                    <w:right w:val="single" w:sz="4" w:space="0" w:color="auto"/>
                  </w:tcBorders>
                  <w:shd w:val="clear" w:color="auto" w:fill="auto"/>
                  <w:noWrap/>
                  <w:vAlign w:val="center"/>
                  <w:hideMark/>
                </w:tcPr>
                <w:p w14:paraId="0085198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0.465</w:t>
                  </w:r>
                </w:p>
              </w:tc>
            </w:tr>
            <w:tr w:rsidR="004616C4" w:rsidRPr="004616C4" w14:paraId="5D1C9D39"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B07BEC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pH</w:t>
                  </w:r>
                </w:p>
              </w:tc>
              <w:tc>
                <w:tcPr>
                  <w:tcW w:w="417" w:type="pct"/>
                  <w:tcBorders>
                    <w:top w:val="nil"/>
                    <w:left w:val="nil"/>
                    <w:bottom w:val="single" w:sz="4" w:space="0" w:color="auto"/>
                    <w:right w:val="single" w:sz="4" w:space="0" w:color="auto"/>
                  </w:tcBorders>
                  <w:shd w:val="clear" w:color="auto" w:fill="auto"/>
                  <w:noWrap/>
                  <w:vAlign w:val="center"/>
                  <w:hideMark/>
                </w:tcPr>
                <w:p w14:paraId="132F7BB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无量纲</w:t>
                  </w:r>
                </w:p>
              </w:tc>
              <w:tc>
                <w:tcPr>
                  <w:tcW w:w="417" w:type="pct"/>
                  <w:tcBorders>
                    <w:top w:val="nil"/>
                    <w:left w:val="nil"/>
                    <w:bottom w:val="single" w:sz="4" w:space="0" w:color="auto"/>
                    <w:right w:val="single" w:sz="4" w:space="0" w:color="auto"/>
                  </w:tcBorders>
                  <w:shd w:val="clear" w:color="auto" w:fill="auto"/>
                  <w:noWrap/>
                  <w:vAlign w:val="center"/>
                  <w:hideMark/>
                </w:tcPr>
                <w:p w14:paraId="1FAA681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6767666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04D02FD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41C6E4C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0643723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6480C21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3AA251E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002D068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5A611DD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c>
                <w:tcPr>
                  <w:tcW w:w="417" w:type="pct"/>
                  <w:tcBorders>
                    <w:top w:val="nil"/>
                    <w:left w:val="nil"/>
                    <w:bottom w:val="single" w:sz="4" w:space="0" w:color="auto"/>
                    <w:right w:val="single" w:sz="4" w:space="0" w:color="auto"/>
                  </w:tcBorders>
                  <w:shd w:val="clear" w:color="auto" w:fill="auto"/>
                  <w:noWrap/>
                  <w:vAlign w:val="center"/>
                  <w:hideMark/>
                </w:tcPr>
                <w:p w14:paraId="5AC1EFE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w:t>
                  </w:r>
                </w:p>
              </w:tc>
            </w:tr>
            <w:tr w:rsidR="004616C4" w:rsidRPr="004616C4" w14:paraId="64D580CF"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DC871A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水分</w:t>
                  </w:r>
                </w:p>
              </w:tc>
              <w:tc>
                <w:tcPr>
                  <w:tcW w:w="417" w:type="pct"/>
                  <w:tcBorders>
                    <w:top w:val="nil"/>
                    <w:left w:val="nil"/>
                    <w:bottom w:val="single" w:sz="4" w:space="0" w:color="auto"/>
                    <w:right w:val="single" w:sz="4" w:space="0" w:color="auto"/>
                  </w:tcBorders>
                  <w:shd w:val="clear" w:color="auto" w:fill="auto"/>
                  <w:noWrap/>
                  <w:vAlign w:val="center"/>
                  <w:hideMark/>
                </w:tcPr>
                <w:p w14:paraId="7DBD7E6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noWrap/>
                  <w:vAlign w:val="center"/>
                  <w:hideMark/>
                </w:tcPr>
                <w:p w14:paraId="69A7ABC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64.3</w:t>
                  </w:r>
                </w:p>
              </w:tc>
              <w:tc>
                <w:tcPr>
                  <w:tcW w:w="417" w:type="pct"/>
                  <w:tcBorders>
                    <w:top w:val="nil"/>
                    <w:left w:val="nil"/>
                    <w:bottom w:val="single" w:sz="4" w:space="0" w:color="auto"/>
                    <w:right w:val="single" w:sz="4" w:space="0" w:color="auto"/>
                  </w:tcBorders>
                  <w:shd w:val="clear" w:color="auto" w:fill="auto"/>
                  <w:noWrap/>
                  <w:vAlign w:val="center"/>
                  <w:hideMark/>
                </w:tcPr>
                <w:p w14:paraId="6075FA7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44.8</w:t>
                  </w:r>
                </w:p>
              </w:tc>
              <w:tc>
                <w:tcPr>
                  <w:tcW w:w="417" w:type="pct"/>
                  <w:tcBorders>
                    <w:top w:val="nil"/>
                    <w:left w:val="nil"/>
                    <w:bottom w:val="single" w:sz="4" w:space="0" w:color="auto"/>
                    <w:right w:val="single" w:sz="4" w:space="0" w:color="auto"/>
                  </w:tcBorders>
                  <w:shd w:val="clear" w:color="auto" w:fill="auto"/>
                  <w:noWrap/>
                  <w:vAlign w:val="center"/>
                  <w:hideMark/>
                </w:tcPr>
                <w:p w14:paraId="2917574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64.3</w:t>
                  </w:r>
                </w:p>
              </w:tc>
              <w:tc>
                <w:tcPr>
                  <w:tcW w:w="417" w:type="pct"/>
                  <w:tcBorders>
                    <w:top w:val="nil"/>
                    <w:left w:val="nil"/>
                    <w:bottom w:val="single" w:sz="4" w:space="0" w:color="auto"/>
                    <w:right w:val="single" w:sz="4" w:space="0" w:color="auto"/>
                  </w:tcBorders>
                  <w:shd w:val="clear" w:color="auto" w:fill="auto"/>
                  <w:noWrap/>
                  <w:vAlign w:val="center"/>
                  <w:hideMark/>
                </w:tcPr>
                <w:p w14:paraId="7F7C8F7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75.5</w:t>
                  </w:r>
                </w:p>
              </w:tc>
              <w:tc>
                <w:tcPr>
                  <w:tcW w:w="417" w:type="pct"/>
                  <w:tcBorders>
                    <w:top w:val="nil"/>
                    <w:left w:val="nil"/>
                    <w:bottom w:val="single" w:sz="4" w:space="0" w:color="auto"/>
                    <w:right w:val="single" w:sz="4" w:space="0" w:color="auto"/>
                  </w:tcBorders>
                  <w:shd w:val="clear" w:color="auto" w:fill="auto"/>
                  <w:noWrap/>
                  <w:vAlign w:val="center"/>
                  <w:hideMark/>
                </w:tcPr>
                <w:p w14:paraId="6898C36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79.9</w:t>
                  </w:r>
                </w:p>
              </w:tc>
              <w:tc>
                <w:tcPr>
                  <w:tcW w:w="417" w:type="pct"/>
                  <w:tcBorders>
                    <w:top w:val="nil"/>
                    <w:left w:val="nil"/>
                    <w:bottom w:val="single" w:sz="4" w:space="0" w:color="auto"/>
                    <w:right w:val="single" w:sz="4" w:space="0" w:color="auto"/>
                  </w:tcBorders>
                  <w:shd w:val="clear" w:color="auto" w:fill="auto"/>
                  <w:noWrap/>
                  <w:vAlign w:val="center"/>
                  <w:hideMark/>
                </w:tcPr>
                <w:p w14:paraId="478D84A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79.8</w:t>
                  </w:r>
                </w:p>
              </w:tc>
              <w:tc>
                <w:tcPr>
                  <w:tcW w:w="417" w:type="pct"/>
                  <w:tcBorders>
                    <w:top w:val="nil"/>
                    <w:left w:val="nil"/>
                    <w:bottom w:val="single" w:sz="4" w:space="0" w:color="auto"/>
                    <w:right w:val="single" w:sz="4" w:space="0" w:color="auto"/>
                  </w:tcBorders>
                  <w:shd w:val="clear" w:color="auto" w:fill="auto"/>
                  <w:noWrap/>
                  <w:vAlign w:val="center"/>
                  <w:hideMark/>
                </w:tcPr>
                <w:p w14:paraId="1B27285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62.1</w:t>
                  </w:r>
                </w:p>
              </w:tc>
              <w:tc>
                <w:tcPr>
                  <w:tcW w:w="417" w:type="pct"/>
                  <w:tcBorders>
                    <w:top w:val="nil"/>
                    <w:left w:val="nil"/>
                    <w:bottom w:val="single" w:sz="4" w:space="0" w:color="auto"/>
                    <w:right w:val="single" w:sz="4" w:space="0" w:color="auto"/>
                  </w:tcBorders>
                  <w:shd w:val="clear" w:color="auto" w:fill="auto"/>
                  <w:noWrap/>
                  <w:vAlign w:val="center"/>
                  <w:hideMark/>
                </w:tcPr>
                <w:p w14:paraId="4843E02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6.8</w:t>
                  </w:r>
                </w:p>
              </w:tc>
              <w:tc>
                <w:tcPr>
                  <w:tcW w:w="417" w:type="pct"/>
                  <w:tcBorders>
                    <w:top w:val="nil"/>
                    <w:left w:val="nil"/>
                    <w:bottom w:val="single" w:sz="4" w:space="0" w:color="auto"/>
                    <w:right w:val="single" w:sz="4" w:space="0" w:color="auto"/>
                  </w:tcBorders>
                  <w:shd w:val="clear" w:color="auto" w:fill="auto"/>
                  <w:noWrap/>
                  <w:vAlign w:val="center"/>
                  <w:hideMark/>
                </w:tcPr>
                <w:p w14:paraId="6EFC3C9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w:t>
                  </w:r>
                </w:p>
              </w:tc>
              <w:tc>
                <w:tcPr>
                  <w:tcW w:w="417" w:type="pct"/>
                  <w:tcBorders>
                    <w:top w:val="nil"/>
                    <w:left w:val="nil"/>
                    <w:bottom w:val="single" w:sz="4" w:space="0" w:color="auto"/>
                    <w:right w:val="single" w:sz="4" w:space="0" w:color="auto"/>
                  </w:tcBorders>
                  <w:shd w:val="clear" w:color="auto" w:fill="auto"/>
                  <w:noWrap/>
                  <w:vAlign w:val="center"/>
                  <w:hideMark/>
                </w:tcPr>
                <w:p w14:paraId="5DAD850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0.5</w:t>
                  </w:r>
                </w:p>
              </w:tc>
            </w:tr>
            <w:tr w:rsidR="004616C4" w:rsidRPr="004616C4" w14:paraId="37C54FC1"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DBB7D8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SiO</w:t>
                  </w:r>
                  <w:r w:rsidRPr="004616C4">
                    <w:rPr>
                      <w:rFonts w:ascii="Times New Roman" w:eastAsia="等线" w:hAnsi="Times New Roman"/>
                      <w:kern w:val="0"/>
                      <w:sz w:val="18"/>
                      <w:szCs w:val="18"/>
                      <w:vertAlign w:val="subscript"/>
                    </w:rPr>
                    <w:t>2</w:t>
                  </w:r>
                </w:p>
              </w:tc>
              <w:tc>
                <w:tcPr>
                  <w:tcW w:w="417" w:type="pct"/>
                  <w:tcBorders>
                    <w:top w:val="nil"/>
                    <w:left w:val="nil"/>
                    <w:bottom w:val="single" w:sz="4" w:space="0" w:color="auto"/>
                    <w:right w:val="single" w:sz="4" w:space="0" w:color="auto"/>
                  </w:tcBorders>
                  <w:shd w:val="clear" w:color="auto" w:fill="auto"/>
                  <w:vAlign w:val="center"/>
                  <w:hideMark/>
                </w:tcPr>
                <w:p w14:paraId="4CCBBFA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3F84E74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21.22</w:t>
                  </w:r>
                </w:p>
              </w:tc>
              <w:tc>
                <w:tcPr>
                  <w:tcW w:w="417" w:type="pct"/>
                  <w:tcBorders>
                    <w:top w:val="nil"/>
                    <w:left w:val="nil"/>
                    <w:bottom w:val="single" w:sz="4" w:space="0" w:color="auto"/>
                    <w:right w:val="single" w:sz="4" w:space="0" w:color="auto"/>
                  </w:tcBorders>
                  <w:shd w:val="clear" w:color="auto" w:fill="auto"/>
                  <w:vAlign w:val="center"/>
                  <w:hideMark/>
                </w:tcPr>
                <w:p w14:paraId="68AA493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37.45</w:t>
                  </w:r>
                </w:p>
              </w:tc>
              <w:tc>
                <w:tcPr>
                  <w:tcW w:w="417" w:type="pct"/>
                  <w:tcBorders>
                    <w:top w:val="nil"/>
                    <w:left w:val="nil"/>
                    <w:bottom w:val="single" w:sz="4" w:space="0" w:color="auto"/>
                    <w:right w:val="single" w:sz="4" w:space="0" w:color="auto"/>
                  </w:tcBorders>
                  <w:shd w:val="clear" w:color="auto" w:fill="auto"/>
                  <w:noWrap/>
                  <w:vAlign w:val="center"/>
                  <w:hideMark/>
                </w:tcPr>
                <w:p w14:paraId="67C6BCE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37.45</w:t>
                  </w:r>
                </w:p>
              </w:tc>
              <w:tc>
                <w:tcPr>
                  <w:tcW w:w="417" w:type="pct"/>
                  <w:tcBorders>
                    <w:top w:val="nil"/>
                    <w:left w:val="nil"/>
                    <w:bottom w:val="single" w:sz="4" w:space="0" w:color="auto"/>
                    <w:right w:val="single" w:sz="4" w:space="0" w:color="auto"/>
                  </w:tcBorders>
                  <w:shd w:val="clear" w:color="auto" w:fill="auto"/>
                  <w:vAlign w:val="center"/>
                  <w:hideMark/>
                </w:tcPr>
                <w:p w14:paraId="4E4AF86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21.24</w:t>
                  </w:r>
                </w:p>
              </w:tc>
              <w:tc>
                <w:tcPr>
                  <w:tcW w:w="417" w:type="pct"/>
                  <w:tcBorders>
                    <w:top w:val="nil"/>
                    <w:left w:val="nil"/>
                    <w:bottom w:val="single" w:sz="4" w:space="0" w:color="auto"/>
                    <w:right w:val="single" w:sz="4" w:space="0" w:color="auto"/>
                  </w:tcBorders>
                  <w:shd w:val="clear" w:color="auto" w:fill="auto"/>
                  <w:vAlign w:val="center"/>
                  <w:hideMark/>
                </w:tcPr>
                <w:p w14:paraId="2D27C67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35.75</w:t>
                  </w:r>
                </w:p>
              </w:tc>
              <w:tc>
                <w:tcPr>
                  <w:tcW w:w="417" w:type="pct"/>
                  <w:tcBorders>
                    <w:top w:val="nil"/>
                    <w:left w:val="nil"/>
                    <w:bottom w:val="single" w:sz="4" w:space="0" w:color="auto"/>
                    <w:right w:val="single" w:sz="4" w:space="0" w:color="auto"/>
                  </w:tcBorders>
                  <w:shd w:val="clear" w:color="auto" w:fill="auto"/>
                  <w:noWrap/>
                  <w:vAlign w:val="center"/>
                  <w:hideMark/>
                </w:tcPr>
                <w:p w14:paraId="69F53DD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35.75</w:t>
                  </w:r>
                </w:p>
              </w:tc>
              <w:tc>
                <w:tcPr>
                  <w:tcW w:w="417" w:type="pct"/>
                  <w:tcBorders>
                    <w:top w:val="nil"/>
                    <w:left w:val="nil"/>
                    <w:bottom w:val="single" w:sz="4" w:space="0" w:color="auto"/>
                    <w:right w:val="single" w:sz="4" w:space="0" w:color="auto"/>
                  </w:tcBorders>
                  <w:shd w:val="clear" w:color="auto" w:fill="auto"/>
                  <w:vAlign w:val="center"/>
                  <w:hideMark/>
                </w:tcPr>
                <w:p w14:paraId="0052119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36.28</w:t>
                  </w:r>
                </w:p>
              </w:tc>
              <w:tc>
                <w:tcPr>
                  <w:tcW w:w="417" w:type="pct"/>
                  <w:tcBorders>
                    <w:top w:val="nil"/>
                    <w:left w:val="nil"/>
                    <w:bottom w:val="single" w:sz="4" w:space="0" w:color="auto"/>
                    <w:right w:val="single" w:sz="4" w:space="0" w:color="auto"/>
                  </w:tcBorders>
                  <w:shd w:val="clear" w:color="auto" w:fill="auto"/>
                  <w:vAlign w:val="center"/>
                  <w:hideMark/>
                </w:tcPr>
                <w:p w14:paraId="67796EF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38A32B3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66BE90C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4EEBDA7F"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79165B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Al</w:t>
                  </w:r>
                  <w:r w:rsidRPr="004616C4">
                    <w:rPr>
                      <w:rFonts w:ascii="Times New Roman" w:eastAsia="等线" w:hAnsi="Times New Roman"/>
                      <w:kern w:val="0"/>
                      <w:sz w:val="18"/>
                      <w:szCs w:val="18"/>
                      <w:vertAlign w:val="subscript"/>
                    </w:rPr>
                    <w:t>2</w:t>
                  </w:r>
                  <w:r w:rsidRPr="004616C4">
                    <w:rPr>
                      <w:rFonts w:ascii="Times New Roman" w:eastAsia="等线" w:hAnsi="Times New Roman"/>
                      <w:kern w:val="0"/>
                      <w:sz w:val="18"/>
                      <w:szCs w:val="18"/>
                    </w:rPr>
                    <w:t>O</w:t>
                  </w:r>
                  <w:r w:rsidRPr="004616C4">
                    <w:rPr>
                      <w:rFonts w:ascii="Times New Roman" w:eastAsia="等线" w:hAnsi="Times New Roman"/>
                      <w:kern w:val="0"/>
                      <w:sz w:val="18"/>
                      <w:szCs w:val="18"/>
                      <w:vertAlign w:val="subscript"/>
                    </w:rPr>
                    <w:t>3</w:t>
                  </w:r>
                </w:p>
              </w:tc>
              <w:tc>
                <w:tcPr>
                  <w:tcW w:w="417" w:type="pct"/>
                  <w:tcBorders>
                    <w:top w:val="nil"/>
                    <w:left w:val="nil"/>
                    <w:bottom w:val="single" w:sz="4" w:space="0" w:color="auto"/>
                    <w:right w:val="single" w:sz="4" w:space="0" w:color="auto"/>
                  </w:tcBorders>
                  <w:shd w:val="clear" w:color="auto" w:fill="auto"/>
                  <w:vAlign w:val="center"/>
                  <w:hideMark/>
                </w:tcPr>
                <w:p w14:paraId="0FF73B8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1AB45A8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2.62</w:t>
                  </w:r>
                </w:p>
              </w:tc>
              <w:tc>
                <w:tcPr>
                  <w:tcW w:w="417" w:type="pct"/>
                  <w:tcBorders>
                    <w:top w:val="nil"/>
                    <w:left w:val="nil"/>
                    <w:bottom w:val="single" w:sz="4" w:space="0" w:color="auto"/>
                    <w:right w:val="single" w:sz="4" w:space="0" w:color="auto"/>
                  </w:tcBorders>
                  <w:shd w:val="clear" w:color="auto" w:fill="auto"/>
                  <w:vAlign w:val="center"/>
                  <w:hideMark/>
                </w:tcPr>
                <w:p w14:paraId="1402B44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12.25</w:t>
                  </w:r>
                </w:p>
              </w:tc>
              <w:tc>
                <w:tcPr>
                  <w:tcW w:w="417" w:type="pct"/>
                  <w:tcBorders>
                    <w:top w:val="nil"/>
                    <w:left w:val="nil"/>
                    <w:bottom w:val="single" w:sz="4" w:space="0" w:color="auto"/>
                    <w:right w:val="single" w:sz="4" w:space="0" w:color="auto"/>
                  </w:tcBorders>
                  <w:shd w:val="clear" w:color="auto" w:fill="auto"/>
                  <w:noWrap/>
                  <w:vAlign w:val="center"/>
                  <w:hideMark/>
                </w:tcPr>
                <w:p w14:paraId="46CA041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12.25</w:t>
                  </w:r>
                </w:p>
              </w:tc>
              <w:tc>
                <w:tcPr>
                  <w:tcW w:w="417" w:type="pct"/>
                  <w:tcBorders>
                    <w:top w:val="nil"/>
                    <w:left w:val="nil"/>
                    <w:bottom w:val="single" w:sz="4" w:space="0" w:color="auto"/>
                    <w:right w:val="single" w:sz="4" w:space="0" w:color="auto"/>
                  </w:tcBorders>
                  <w:shd w:val="clear" w:color="auto" w:fill="auto"/>
                  <w:vAlign w:val="center"/>
                  <w:hideMark/>
                </w:tcPr>
                <w:p w14:paraId="4F0AF3F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2.57</w:t>
                  </w:r>
                </w:p>
              </w:tc>
              <w:tc>
                <w:tcPr>
                  <w:tcW w:w="417" w:type="pct"/>
                  <w:tcBorders>
                    <w:top w:val="nil"/>
                    <w:left w:val="nil"/>
                    <w:bottom w:val="single" w:sz="4" w:space="0" w:color="auto"/>
                    <w:right w:val="single" w:sz="4" w:space="0" w:color="auto"/>
                  </w:tcBorders>
                  <w:shd w:val="clear" w:color="auto" w:fill="auto"/>
                  <w:vAlign w:val="center"/>
                  <w:hideMark/>
                </w:tcPr>
                <w:p w14:paraId="723D306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8.75</w:t>
                  </w:r>
                </w:p>
              </w:tc>
              <w:tc>
                <w:tcPr>
                  <w:tcW w:w="417" w:type="pct"/>
                  <w:tcBorders>
                    <w:top w:val="nil"/>
                    <w:left w:val="nil"/>
                    <w:bottom w:val="single" w:sz="4" w:space="0" w:color="auto"/>
                    <w:right w:val="single" w:sz="4" w:space="0" w:color="auto"/>
                  </w:tcBorders>
                  <w:shd w:val="clear" w:color="auto" w:fill="auto"/>
                  <w:noWrap/>
                  <w:vAlign w:val="center"/>
                  <w:hideMark/>
                </w:tcPr>
                <w:p w14:paraId="3075CC2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8.75</w:t>
                  </w:r>
                </w:p>
              </w:tc>
              <w:tc>
                <w:tcPr>
                  <w:tcW w:w="417" w:type="pct"/>
                  <w:tcBorders>
                    <w:top w:val="nil"/>
                    <w:left w:val="nil"/>
                    <w:bottom w:val="single" w:sz="4" w:space="0" w:color="auto"/>
                    <w:right w:val="single" w:sz="4" w:space="0" w:color="auto"/>
                  </w:tcBorders>
                  <w:shd w:val="clear" w:color="auto" w:fill="auto"/>
                  <w:vAlign w:val="center"/>
                  <w:hideMark/>
                </w:tcPr>
                <w:p w14:paraId="322703E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9.52</w:t>
                  </w:r>
                </w:p>
              </w:tc>
              <w:tc>
                <w:tcPr>
                  <w:tcW w:w="417" w:type="pct"/>
                  <w:tcBorders>
                    <w:top w:val="nil"/>
                    <w:left w:val="nil"/>
                    <w:bottom w:val="single" w:sz="4" w:space="0" w:color="auto"/>
                    <w:right w:val="single" w:sz="4" w:space="0" w:color="auto"/>
                  </w:tcBorders>
                  <w:shd w:val="clear" w:color="auto" w:fill="auto"/>
                  <w:vAlign w:val="center"/>
                  <w:hideMark/>
                </w:tcPr>
                <w:p w14:paraId="1DCDDD8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7DB7923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0671984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3C59E8CB"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492A19E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Fe</w:t>
                  </w:r>
                  <w:r w:rsidRPr="004616C4">
                    <w:rPr>
                      <w:rFonts w:ascii="Times New Roman" w:eastAsia="等线" w:hAnsi="Times New Roman"/>
                      <w:kern w:val="0"/>
                      <w:sz w:val="18"/>
                      <w:szCs w:val="18"/>
                      <w:vertAlign w:val="subscript"/>
                    </w:rPr>
                    <w:t>2</w:t>
                  </w:r>
                  <w:r w:rsidRPr="004616C4">
                    <w:rPr>
                      <w:rFonts w:ascii="Times New Roman" w:eastAsia="等线" w:hAnsi="Times New Roman"/>
                      <w:kern w:val="0"/>
                      <w:sz w:val="18"/>
                      <w:szCs w:val="18"/>
                    </w:rPr>
                    <w:t>O</w:t>
                  </w:r>
                  <w:r w:rsidRPr="004616C4">
                    <w:rPr>
                      <w:rFonts w:ascii="Times New Roman" w:eastAsia="等线" w:hAnsi="Times New Roman"/>
                      <w:kern w:val="0"/>
                      <w:sz w:val="18"/>
                      <w:szCs w:val="18"/>
                      <w:vertAlign w:val="subscript"/>
                    </w:rPr>
                    <w:t>3</w:t>
                  </w:r>
                </w:p>
              </w:tc>
              <w:tc>
                <w:tcPr>
                  <w:tcW w:w="417" w:type="pct"/>
                  <w:tcBorders>
                    <w:top w:val="nil"/>
                    <w:left w:val="nil"/>
                    <w:bottom w:val="single" w:sz="4" w:space="0" w:color="auto"/>
                    <w:right w:val="single" w:sz="4" w:space="0" w:color="auto"/>
                  </w:tcBorders>
                  <w:shd w:val="clear" w:color="auto" w:fill="auto"/>
                  <w:vAlign w:val="center"/>
                  <w:hideMark/>
                </w:tcPr>
                <w:p w14:paraId="6F30454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29DE7B8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4.88</w:t>
                  </w:r>
                </w:p>
              </w:tc>
              <w:tc>
                <w:tcPr>
                  <w:tcW w:w="417" w:type="pct"/>
                  <w:tcBorders>
                    <w:top w:val="nil"/>
                    <w:left w:val="nil"/>
                    <w:bottom w:val="single" w:sz="4" w:space="0" w:color="auto"/>
                    <w:right w:val="single" w:sz="4" w:space="0" w:color="auto"/>
                  </w:tcBorders>
                  <w:shd w:val="clear" w:color="auto" w:fill="auto"/>
                  <w:vAlign w:val="center"/>
                  <w:hideMark/>
                </w:tcPr>
                <w:p w14:paraId="5735AF8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7.34</w:t>
                  </w:r>
                </w:p>
              </w:tc>
              <w:tc>
                <w:tcPr>
                  <w:tcW w:w="417" w:type="pct"/>
                  <w:tcBorders>
                    <w:top w:val="nil"/>
                    <w:left w:val="nil"/>
                    <w:bottom w:val="single" w:sz="4" w:space="0" w:color="auto"/>
                    <w:right w:val="single" w:sz="4" w:space="0" w:color="auto"/>
                  </w:tcBorders>
                  <w:shd w:val="clear" w:color="auto" w:fill="auto"/>
                  <w:noWrap/>
                  <w:vAlign w:val="center"/>
                  <w:hideMark/>
                </w:tcPr>
                <w:p w14:paraId="419AA9F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7.34</w:t>
                  </w:r>
                </w:p>
              </w:tc>
              <w:tc>
                <w:tcPr>
                  <w:tcW w:w="417" w:type="pct"/>
                  <w:tcBorders>
                    <w:top w:val="nil"/>
                    <w:left w:val="nil"/>
                    <w:bottom w:val="single" w:sz="4" w:space="0" w:color="auto"/>
                    <w:right w:val="single" w:sz="4" w:space="0" w:color="auto"/>
                  </w:tcBorders>
                  <w:shd w:val="clear" w:color="auto" w:fill="auto"/>
                  <w:vAlign w:val="center"/>
                  <w:hideMark/>
                </w:tcPr>
                <w:p w14:paraId="6576B10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4.18</w:t>
                  </w:r>
                </w:p>
              </w:tc>
              <w:tc>
                <w:tcPr>
                  <w:tcW w:w="417" w:type="pct"/>
                  <w:tcBorders>
                    <w:top w:val="nil"/>
                    <w:left w:val="nil"/>
                    <w:bottom w:val="single" w:sz="4" w:space="0" w:color="auto"/>
                    <w:right w:val="single" w:sz="4" w:space="0" w:color="auto"/>
                  </w:tcBorders>
                  <w:shd w:val="clear" w:color="auto" w:fill="auto"/>
                  <w:vAlign w:val="center"/>
                  <w:hideMark/>
                </w:tcPr>
                <w:p w14:paraId="157367D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4.58</w:t>
                  </w:r>
                </w:p>
              </w:tc>
              <w:tc>
                <w:tcPr>
                  <w:tcW w:w="417" w:type="pct"/>
                  <w:tcBorders>
                    <w:top w:val="nil"/>
                    <w:left w:val="nil"/>
                    <w:bottom w:val="single" w:sz="4" w:space="0" w:color="auto"/>
                    <w:right w:val="single" w:sz="4" w:space="0" w:color="auto"/>
                  </w:tcBorders>
                  <w:shd w:val="clear" w:color="auto" w:fill="auto"/>
                  <w:noWrap/>
                  <w:vAlign w:val="center"/>
                  <w:hideMark/>
                </w:tcPr>
                <w:p w14:paraId="076453D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4.58</w:t>
                  </w:r>
                </w:p>
              </w:tc>
              <w:tc>
                <w:tcPr>
                  <w:tcW w:w="417" w:type="pct"/>
                  <w:tcBorders>
                    <w:top w:val="nil"/>
                    <w:left w:val="nil"/>
                    <w:bottom w:val="single" w:sz="4" w:space="0" w:color="auto"/>
                    <w:right w:val="single" w:sz="4" w:space="0" w:color="auto"/>
                  </w:tcBorders>
                  <w:shd w:val="clear" w:color="auto" w:fill="auto"/>
                  <w:vAlign w:val="center"/>
                  <w:hideMark/>
                </w:tcPr>
                <w:p w14:paraId="2EF12EA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5.16</w:t>
                  </w:r>
                </w:p>
              </w:tc>
              <w:tc>
                <w:tcPr>
                  <w:tcW w:w="417" w:type="pct"/>
                  <w:tcBorders>
                    <w:top w:val="nil"/>
                    <w:left w:val="nil"/>
                    <w:bottom w:val="single" w:sz="4" w:space="0" w:color="auto"/>
                    <w:right w:val="single" w:sz="4" w:space="0" w:color="auto"/>
                  </w:tcBorders>
                  <w:shd w:val="clear" w:color="auto" w:fill="auto"/>
                  <w:vAlign w:val="center"/>
                  <w:hideMark/>
                </w:tcPr>
                <w:p w14:paraId="75989F4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0.07</w:t>
                  </w:r>
                </w:p>
              </w:tc>
              <w:tc>
                <w:tcPr>
                  <w:tcW w:w="417" w:type="pct"/>
                  <w:tcBorders>
                    <w:top w:val="nil"/>
                    <w:left w:val="nil"/>
                    <w:bottom w:val="single" w:sz="4" w:space="0" w:color="auto"/>
                    <w:right w:val="single" w:sz="4" w:space="0" w:color="auto"/>
                  </w:tcBorders>
                  <w:shd w:val="clear" w:color="auto" w:fill="auto"/>
                  <w:vAlign w:val="center"/>
                  <w:hideMark/>
                </w:tcPr>
                <w:p w14:paraId="7B2441D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38FF7C8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0.37</w:t>
                  </w:r>
                </w:p>
              </w:tc>
            </w:tr>
            <w:tr w:rsidR="004616C4" w:rsidRPr="004616C4" w14:paraId="2E05B7F1"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04476B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CaO</w:t>
                  </w:r>
                </w:p>
              </w:tc>
              <w:tc>
                <w:tcPr>
                  <w:tcW w:w="417" w:type="pct"/>
                  <w:tcBorders>
                    <w:top w:val="nil"/>
                    <w:left w:val="nil"/>
                    <w:bottom w:val="single" w:sz="4" w:space="0" w:color="auto"/>
                    <w:right w:val="single" w:sz="4" w:space="0" w:color="auto"/>
                  </w:tcBorders>
                  <w:shd w:val="clear" w:color="auto" w:fill="auto"/>
                  <w:vAlign w:val="center"/>
                  <w:hideMark/>
                </w:tcPr>
                <w:p w14:paraId="3D8BCC9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37354CF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15.26</w:t>
                  </w:r>
                </w:p>
              </w:tc>
              <w:tc>
                <w:tcPr>
                  <w:tcW w:w="417" w:type="pct"/>
                  <w:tcBorders>
                    <w:top w:val="nil"/>
                    <w:left w:val="nil"/>
                    <w:bottom w:val="single" w:sz="4" w:space="0" w:color="auto"/>
                    <w:right w:val="single" w:sz="4" w:space="0" w:color="auto"/>
                  </w:tcBorders>
                  <w:shd w:val="clear" w:color="auto" w:fill="auto"/>
                  <w:vAlign w:val="center"/>
                  <w:hideMark/>
                </w:tcPr>
                <w:p w14:paraId="12D7A1B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4.57</w:t>
                  </w:r>
                </w:p>
              </w:tc>
              <w:tc>
                <w:tcPr>
                  <w:tcW w:w="417" w:type="pct"/>
                  <w:tcBorders>
                    <w:top w:val="nil"/>
                    <w:left w:val="nil"/>
                    <w:bottom w:val="single" w:sz="4" w:space="0" w:color="auto"/>
                    <w:right w:val="single" w:sz="4" w:space="0" w:color="auto"/>
                  </w:tcBorders>
                  <w:shd w:val="clear" w:color="auto" w:fill="auto"/>
                  <w:noWrap/>
                  <w:vAlign w:val="center"/>
                  <w:hideMark/>
                </w:tcPr>
                <w:p w14:paraId="7562A89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15.26</w:t>
                  </w:r>
                </w:p>
              </w:tc>
              <w:tc>
                <w:tcPr>
                  <w:tcW w:w="417" w:type="pct"/>
                  <w:tcBorders>
                    <w:top w:val="nil"/>
                    <w:left w:val="nil"/>
                    <w:bottom w:val="single" w:sz="4" w:space="0" w:color="auto"/>
                    <w:right w:val="single" w:sz="4" w:space="0" w:color="auto"/>
                  </w:tcBorders>
                  <w:shd w:val="clear" w:color="auto" w:fill="auto"/>
                  <w:vAlign w:val="center"/>
                  <w:hideMark/>
                </w:tcPr>
                <w:p w14:paraId="64EB7A6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13.26</w:t>
                  </w:r>
                </w:p>
              </w:tc>
              <w:tc>
                <w:tcPr>
                  <w:tcW w:w="417" w:type="pct"/>
                  <w:tcBorders>
                    <w:top w:val="nil"/>
                    <w:left w:val="nil"/>
                    <w:bottom w:val="single" w:sz="4" w:space="0" w:color="auto"/>
                    <w:right w:val="single" w:sz="4" w:space="0" w:color="auto"/>
                  </w:tcBorders>
                  <w:shd w:val="clear" w:color="auto" w:fill="auto"/>
                  <w:vAlign w:val="center"/>
                  <w:hideMark/>
                </w:tcPr>
                <w:p w14:paraId="38C3CCD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15.27</w:t>
                  </w:r>
                </w:p>
              </w:tc>
              <w:tc>
                <w:tcPr>
                  <w:tcW w:w="417" w:type="pct"/>
                  <w:tcBorders>
                    <w:top w:val="nil"/>
                    <w:left w:val="nil"/>
                    <w:bottom w:val="single" w:sz="4" w:space="0" w:color="auto"/>
                    <w:right w:val="single" w:sz="4" w:space="0" w:color="auto"/>
                  </w:tcBorders>
                  <w:shd w:val="clear" w:color="auto" w:fill="auto"/>
                  <w:noWrap/>
                  <w:vAlign w:val="center"/>
                  <w:hideMark/>
                </w:tcPr>
                <w:p w14:paraId="4A96EF0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15.27</w:t>
                  </w:r>
                </w:p>
              </w:tc>
              <w:tc>
                <w:tcPr>
                  <w:tcW w:w="417" w:type="pct"/>
                  <w:tcBorders>
                    <w:top w:val="nil"/>
                    <w:left w:val="nil"/>
                    <w:bottom w:val="single" w:sz="4" w:space="0" w:color="auto"/>
                    <w:right w:val="single" w:sz="4" w:space="0" w:color="auto"/>
                  </w:tcBorders>
                  <w:shd w:val="clear" w:color="auto" w:fill="auto"/>
                  <w:vAlign w:val="center"/>
                  <w:hideMark/>
                </w:tcPr>
                <w:p w14:paraId="1B5D015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11.73</w:t>
                  </w:r>
                </w:p>
              </w:tc>
              <w:tc>
                <w:tcPr>
                  <w:tcW w:w="417" w:type="pct"/>
                  <w:tcBorders>
                    <w:top w:val="nil"/>
                    <w:left w:val="nil"/>
                    <w:bottom w:val="single" w:sz="4" w:space="0" w:color="auto"/>
                    <w:right w:val="single" w:sz="4" w:space="0" w:color="auto"/>
                  </w:tcBorders>
                  <w:shd w:val="clear" w:color="auto" w:fill="auto"/>
                  <w:vAlign w:val="center"/>
                  <w:hideMark/>
                </w:tcPr>
                <w:p w14:paraId="5A083A1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10.05</w:t>
                  </w:r>
                </w:p>
              </w:tc>
              <w:tc>
                <w:tcPr>
                  <w:tcW w:w="417" w:type="pct"/>
                  <w:tcBorders>
                    <w:top w:val="nil"/>
                    <w:left w:val="nil"/>
                    <w:bottom w:val="single" w:sz="4" w:space="0" w:color="auto"/>
                    <w:right w:val="single" w:sz="4" w:space="0" w:color="auto"/>
                  </w:tcBorders>
                  <w:shd w:val="clear" w:color="auto" w:fill="auto"/>
                  <w:vAlign w:val="center"/>
                  <w:hideMark/>
                </w:tcPr>
                <w:p w14:paraId="08AA8BD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11C42D2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44E5A93B"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C6E72E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MgO</w:t>
                  </w:r>
                </w:p>
              </w:tc>
              <w:tc>
                <w:tcPr>
                  <w:tcW w:w="417" w:type="pct"/>
                  <w:tcBorders>
                    <w:top w:val="nil"/>
                    <w:left w:val="nil"/>
                    <w:bottom w:val="single" w:sz="4" w:space="0" w:color="auto"/>
                    <w:right w:val="single" w:sz="4" w:space="0" w:color="auto"/>
                  </w:tcBorders>
                  <w:shd w:val="clear" w:color="auto" w:fill="auto"/>
                  <w:vAlign w:val="center"/>
                  <w:hideMark/>
                </w:tcPr>
                <w:p w14:paraId="243B571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138916A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1.72</w:t>
                  </w:r>
                </w:p>
              </w:tc>
              <w:tc>
                <w:tcPr>
                  <w:tcW w:w="417" w:type="pct"/>
                  <w:tcBorders>
                    <w:top w:val="nil"/>
                    <w:left w:val="nil"/>
                    <w:bottom w:val="single" w:sz="4" w:space="0" w:color="auto"/>
                    <w:right w:val="single" w:sz="4" w:space="0" w:color="auto"/>
                  </w:tcBorders>
                  <w:shd w:val="clear" w:color="auto" w:fill="auto"/>
                  <w:vAlign w:val="center"/>
                  <w:hideMark/>
                </w:tcPr>
                <w:p w14:paraId="0D35C8F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0.46</w:t>
                  </w:r>
                </w:p>
              </w:tc>
              <w:tc>
                <w:tcPr>
                  <w:tcW w:w="417" w:type="pct"/>
                  <w:tcBorders>
                    <w:top w:val="nil"/>
                    <w:left w:val="nil"/>
                    <w:bottom w:val="single" w:sz="4" w:space="0" w:color="auto"/>
                    <w:right w:val="single" w:sz="4" w:space="0" w:color="auto"/>
                  </w:tcBorders>
                  <w:shd w:val="clear" w:color="auto" w:fill="auto"/>
                  <w:noWrap/>
                  <w:vAlign w:val="center"/>
                  <w:hideMark/>
                </w:tcPr>
                <w:p w14:paraId="636BD1E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1.72</w:t>
                  </w:r>
                </w:p>
              </w:tc>
              <w:tc>
                <w:tcPr>
                  <w:tcW w:w="417" w:type="pct"/>
                  <w:tcBorders>
                    <w:top w:val="nil"/>
                    <w:left w:val="nil"/>
                    <w:bottom w:val="single" w:sz="4" w:space="0" w:color="auto"/>
                    <w:right w:val="single" w:sz="4" w:space="0" w:color="auto"/>
                  </w:tcBorders>
                  <w:shd w:val="clear" w:color="auto" w:fill="auto"/>
                  <w:vAlign w:val="center"/>
                  <w:hideMark/>
                </w:tcPr>
                <w:p w14:paraId="3A611FE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1.65</w:t>
                  </w:r>
                </w:p>
              </w:tc>
              <w:tc>
                <w:tcPr>
                  <w:tcW w:w="417" w:type="pct"/>
                  <w:tcBorders>
                    <w:top w:val="nil"/>
                    <w:left w:val="nil"/>
                    <w:bottom w:val="single" w:sz="4" w:space="0" w:color="auto"/>
                    <w:right w:val="single" w:sz="4" w:space="0" w:color="auto"/>
                  </w:tcBorders>
                  <w:shd w:val="clear" w:color="auto" w:fill="auto"/>
                  <w:vAlign w:val="center"/>
                  <w:hideMark/>
                </w:tcPr>
                <w:p w14:paraId="3B12B51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1.82</w:t>
                  </w:r>
                </w:p>
              </w:tc>
              <w:tc>
                <w:tcPr>
                  <w:tcW w:w="417" w:type="pct"/>
                  <w:tcBorders>
                    <w:top w:val="nil"/>
                    <w:left w:val="nil"/>
                    <w:bottom w:val="single" w:sz="4" w:space="0" w:color="auto"/>
                    <w:right w:val="single" w:sz="4" w:space="0" w:color="auto"/>
                  </w:tcBorders>
                  <w:shd w:val="clear" w:color="auto" w:fill="auto"/>
                  <w:noWrap/>
                  <w:vAlign w:val="center"/>
                  <w:hideMark/>
                </w:tcPr>
                <w:p w14:paraId="57BA261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1.82</w:t>
                  </w:r>
                </w:p>
              </w:tc>
              <w:tc>
                <w:tcPr>
                  <w:tcW w:w="417" w:type="pct"/>
                  <w:tcBorders>
                    <w:top w:val="nil"/>
                    <w:left w:val="nil"/>
                    <w:bottom w:val="single" w:sz="4" w:space="0" w:color="auto"/>
                    <w:right w:val="single" w:sz="4" w:space="0" w:color="auto"/>
                  </w:tcBorders>
                  <w:shd w:val="clear" w:color="auto" w:fill="auto"/>
                  <w:vAlign w:val="center"/>
                  <w:hideMark/>
                </w:tcPr>
                <w:p w14:paraId="1B535DE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1.47</w:t>
                  </w:r>
                </w:p>
              </w:tc>
              <w:tc>
                <w:tcPr>
                  <w:tcW w:w="417" w:type="pct"/>
                  <w:tcBorders>
                    <w:top w:val="nil"/>
                    <w:left w:val="nil"/>
                    <w:bottom w:val="single" w:sz="4" w:space="0" w:color="auto"/>
                    <w:right w:val="single" w:sz="4" w:space="0" w:color="auto"/>
                  </w:tcBorders>
                  <w:shd w:val="clear" w:color="auto" w:fill="auto"/>
                  <w:vAlign w:val="center"/>
                  <w:hideMark/>
                </w:tcPr>
                <w:p w14:paraId="684626D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0.57</w:t>
                  </w:r>
                </w:p>
              </w:tc>
              <w:tc>
                <w:tcPr>
                  <w:tcW w:w="417" w:type="pct"/>
                  <w:tcBorders>
                    <w:top w:val="nil"/>
                    <w:left w:val="nil"/>
                    <w:bottom w:val="single" w:sz="4" w:space="0" w:color="auto"/>
                    <w:right w:val="single" w:sz="4" w:space="0" w:color="auto"/>
                  </w:tcBorders>
                  <w:shd w:val="clear" w:color="auto" w:fill="auto"/>
                  <w:vAlign w:val="center"/>
                  <w:hideMark/>
                </w:tcPr>
                <w:p w14:paraId="664C90E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225F810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0635E8CE"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399A256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Loss</w:t>
                  </w:r>
                </w:p>
              </w:tc>
              <w:tc>
                <w:tcPr>
                  <w:tcW w:w="417" w:type="pct"/>
                  <w:tcBorders>
                    <w:top w:val="nil"/>
                    <w:left w:val="nil"/>
                    <w:bottom w:val="single" w:sz="4" w:space="0" w:color="auto"/>
                    <w:right w:val="single" w:sz="4" w:space="0" w:color="auto"/>
                  </w:tcBorders>
                  <w:shd w:val="clear" w:color="auto" w:fill="auto"/>
                  <w:vAlign w:val="center"/>
                  <w:hideMark/>
                </w:tcPr>
                <w:p w14:paraId="6999F2F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520B45B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49.28</w:t>
                  </w:r>
                </w:p>
              </w:tc>
              <w:tc>
                <w:tcPr>
                  <w:tcW w:w="417" w:type="pct"/>
                  <w:tcBorders>
                    <w:top w:val="nil"/>
                    <w:left w:val="nil"/>
                    <w:bottom w:val="single" w:sz="4" w:space="0" w:color="auto"/>
                    <w:right w:val="single" w:sz="4" w:space="0" w:color="auto"/>
                  </w:tcBorders>
                  <w:shd w:val="clear" w:color="auto" w:fill="auto"/>
                  <w:vAlign w:val="center"/>
                  <w:hideMark/>
                </w:tcPr>
                <w:p w14:paraId="157FA3E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38.53</w:t>
                  </w:r>
                </w:p>
              </w:tc>
              <w:tc>
                <w:tcPr>
                  <w:tcW w:w="417" w:type="pct"/>
                  <w:tcBorders>
                    <w:top w:val="nil"/>
                    <w:left w:val="nil"/>
                    <w:bottom w:val="single" w:sz="4" w:space="0" w:color="auto"/>
                    <w:right w:val="single" w:sz="4" w:space="0" w:color="auto"/>
                  </w:tcBorders>
                  <w:shd w:val="clear" w:color="auto" w:fill="auto"/>
                  <w:noWrap/>
                  <w:vAlign w:val="center"/>
                  <w:hideMark/>
                </w:tcPr>
                <w:p w14:paraId="5CC0986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49.28</w:t>
                  </w:r>
                </w:p>
              </w:tc>
              <w:tc>
                <w:tcPr>
                  <w:tcW w:w="417" w:type="pct"/>
                  <w:tcBorders>
                    <w:top w:val="nil"/>
                    <w:left w:val="nil"/>
                    <w:bottom w:val="single" w:sz="4" w:space="0" w:color="auto"/>
                    <w:right w:val="single" w:sz="4" w:space="0" w:color="auto"/>
                  </w:tcBorders>
                  <w:shd w:val="clear" w:color="auto" w:fill="auto"/>
                  <w:vAlign w:val="center"/>
                  <w:hideMark/>
                </w:tcPr>
                <w:p w14:paraId="63A2C6E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49.62</w:t>
                  </w:r>
                </w:p>
              </w:tc>
              <w:tc>
                <w:tcPr>
                  <w:tcW w:w="417" w:type="pct"/>
                  <w:tcBorders>
                    <w:top w:val="nil"/>
                    <w:left w:val="nil"/>
                    <w:bottom w:val="single" w:sz="4" w:space="0" w:color="auto"/>
                    <w:right w:val="single" w:sz="4" w:space="0" w:color="auto"/>
                  </w:tcBorders>
                  <w:shd w:val="clear" w:color="auto" w:fill="auto"/>
                  <w:vAlign w:val="center"/>
                  <w:hideMark/>
                </w:tcPr>
                <w:p w14:paraId="76B5B44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42.36</w:t>
                  </w:r>
                </w:p>
              </w:tc>
              <w:tc>
                <w:tcPr>
                  <w:tcW w:w="417" w:type="pct"/>
                  <w:tcBorders>
                    <w:top w:val="nil"/>
                    <w:left w:val="nil"/>
                    <w:bottom w:val="single" w:sz="4" w:space="0" w:color="auto"/>
                    <w:right w:val="single" w:sz="4" w:space="0" w:color="auto"/>
                  </w:tcBorders>
                  <w:shd w:val="clear" w:color="auto" w:fill="auto"/>
                  <w:noWrap/>
                  <w:vAlign w:val="center"/>
                  <w:hideMark/>
                </w:tcPr>
                <w:p w14:paraId="33D20D9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49.62</w:t>
                  </w:r>
                </w:p>
              </w:tc>
              <w:tc>
                <w:tcPr>
                  <w:tcW w:w="417" w:type="pct"/>
                  <w:tcBorders>
                    <w:top w:val="nil"/>
                    <w:left w:val="nil"/>
                    <w:bottom w:val="single" w:sz="4" w:space="0" w:color="auto"/>
                    <w:right w:val="single" w:sz="4" w:space="0" w:color="auto"/>
                  </w:tcBorders>
                  <w:shd w:val="clear" w:color="auto" w:fill="auto"/>
                  <w:vAlign w:val="center"/>
                  <w:hideMark/>
                </w:tcPr>
                <w:p w14:paraId="1C6129C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38.65</w:t>
                  </w:r>
                </w:p>
              </w:tc>
              <w:tc>
                <w:tcPr>
                  <w:tcW w:w="417" w:type="pct"/>
                  <w:tcBorders>
                    <w:top w:val="nil"/>
                    <w:left w:val="nil"/>
                    <w:bottom w:val="single" w:sz="4" w:space="0" w:color="auto"/>
                    <w:right w:val="single" w:sz="4" w:space="0" w:color="auto"/>
                  </w:tcBorders>
                  <w:shd w:val="clear" w:color="auto" w:fill="auto"/>
                  <w:vAlign w:val="center"/>
                  <w:hideMark/>
                </w:tcPr>
                <w:p w14:paraId="568BDCA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83.23</w:t>
                  </w:r>
                </w:p>
              </w:tc>
              <w:tc>
                <w:tcPr>
                  <w:tcW w:w="417" w:type="pct"/>
                  <w:tcBorders>
                    <w:top w:val="nil"/>
                    <w:left w:val="nil"/>
                    <w:bottom w:val="single" w:sz="4" w:space="0" w:color="auto"/>
                    <w:right w:val="single" w:sz="4" w:space="0" w:color="auto"/>
                  </w:tcBorders>
                  <w:shd w:val="clear" w:color="auto" w:fill="auto"/>
                  <w:vAlign w:val="center"/>
                  <w:hideMark/>
                </w:tcPr>
                <w:p w14:paraId="4E9BEE9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98.02</w:t>
                  </w:r>
                </w:p>
              </w:tc>
              <w:tc>
                <w:tcPr>
                  <w:tcW w:w="417" w:type="pct"/>
                  <w:tcBorders>
                    <w:top w:val="nil"/>
                    <w:left w:val="nil"/>
                    <w:bottom w:val="single" w:sz="4" w:space="0" w:color="auto"/>
                    <w:right w:val="single" w:sz="4" w:space="0" w:color="auto"/>
                  </w:tcBorders>
                  <w:shd w:val="clear" w:color="auto" w:fill="auto"/>
                  <w:vAlign w:val="center"/>
                  <w:hideMark/>
                </w:tcPr>
                <w:p w14:paraId="4F1C27F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89.51</w:t>
                  </w:r>
                </w:p>
              </w:tc>
            </w:tr>
            <w:tr w:rsidR="004616C4" w:rsidRPr="004616C4" w14:paraId="098AA959"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5D30D18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lastRenderedPageBreak/>
                    <w:t>高位发热量</w:t>
                  </w:r>
                </w:p>
              </w:tc>
              <w:tc>
                <w:tcPr>
                  <w:tcW w:w="417" w:type="pct"/>
                  <w:tcBorders>
                    <w:top w:val="nil"/>
                    <w:left w:val="nil"/>
                    <w:bottom w:val="single" w:sz="4" w:space="0" w:color="auto"/>
                    <w:right w:val="single" w:sz="4" w:space="0" w:color="auto"/>
                  </w:tcBorders>
                  <w:shd w:val="clear" w:color="auto" w:fill="auto"/>
                  <w:vAlign w:val="center"/>
                  <w:hideMark/>
                </w:tcPr>
                <w:p w14:paraId="34E3AFD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MJ/kg</w:t>
                  </w:r>
                </w:p>
              </w:tc>
              <w:tc>
                <w:tcPr>
                  <w:tcW w:w="417" w:type="pct"/>
                  <w:tcBorders>
                    <w:top w:val="nil"/>
                    <w:left w:val="nil"/>
                    <w:bottom w:val="single" w:sz="4" w:space="0" w:color="auto"/>
                    <w:right w:val="single" w:sz="4" w:space="0" w:color="auto"/>
                  </w:tcBorders>
                  <w:shd w:val="clear" w:color="auto" w:fill="auto"/>
                  <w:vAlign w:val="center"/>
                  <w:hideMark/>
                </w:tcPr>
                <w:p w14:paraId="1DDEA07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00BF577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478A4BD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1F8C3D0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620D937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3DDE8A2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1D67D3A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332FE92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14.652</w:t>
                  </w:r>
                </w:p>
              </w:tc>
              <w:tc>
                <w:tcPr>
                  <w:tcW w:w="417" w:type="pct"/>
                  <w:tcBorders>
                    <w:top w:val="nil"/>
                    <w:left w:val="nil"/>
                    <w:bottom w:val="single" w:sz="4" w:space="0" w:color="auto"/>
                    <w:right w:val="single" w:sz="4" w:space="0" w:color="auto"/>
                  </w:tcBorders>
                  <w:shd w:val="clear" w:color="auto" w:fill="auto"/>
                  <w:vAlign w:val="center"/>
                  <w:hideMark/>
                </w:tcPr>
                <w:p w14:paraId="500FCF6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19.863</w:t>
                  </w:r>
                </w:p>
              </w:tc>
              <w:tc>
                <w:tcPr>
                  <w:tcW w:w="417" w:type="pct"/>
                  <w:tcBorders>
                    <w:top w:val="nil"/>
                    <w:left w:val="nil"/>
                    <w:bottom w:val="single" w:sz="4" w:space="0" w:color="auto"/>
                    <w:right w:val="single" w:sz="4" w:space="0" w:color="auto"/>
                  </w:tcBorders>
                  <w:shd w:val="clear" w:color="auto" w:fill="auto"/>
                  <w:vAlign w:val="center"/>
                  <w:hideMark/>
                </w:tcPr>
                <w:p w14:paraId="0993E37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28.166</w:t>
                  </w:r>
                </w:p>
              </w:tc>
            </w:tr>
            <w:tr w:rsidR="004616C4" w:rsidRPr="004616C4" w14:paraId="1BEC97ED"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78F6FA2"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低位发热量</w:t>
                  </w:r>
                </w:p>
              </w:tc>
              <w:tc>
                <w:tcPr>
                  <w:tcW w:w="417" w:type="pct"/>
                  <w:tcBorders>
                    <w:top w:val="nil"/>
                    <w:left w:val="nil"/>
                    <w:bottom w:val="single" w:sz="4" w:space="0" w:color="auto"/>
                    <w:right w:val="single" w:sz="4" w:space="0" w:color="auto"/>
                  </w:tcBorders>
                  <w:shd w:val="clear" w:color="auto" w:fill="auto"/>
                  <w:vAlign w:val="center"/>
                  <w:hideMark/>
                </w:tcPr>
                <w:p w14:paraId="44BA6B7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MJ/kg</w:t>
                  </w:r>
                </w:p>
              </w:tc>
              <w:tc>
                <w:tcPr>
                  <w:tcW w:w="417" w:type="pct"/>
                  <w:tcBorders>
                    <w:top w:val="nil"/>
                    <w:left w:val="nil"/>
                    <w:bottom w:val="single" w:sz="4" w:space="0" w:color="auto"/>
                    <w:right w:val="single" w:sz="4" w:space="0" w:color="auto"/>
                  </w:tcBorders>
                  <w:shd w:val="clear" w:color="auto" w:fill="auto"/>
                  <w:vAlign w:val="center"/>
                  <w:hideMark/>
                </w:tcPr>
                <w:p w14:paraId="3EB8ED3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57708FD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144C4FC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4E9C6E9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624C4C2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2412938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77B2FC6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17" w:type="pct"/>
                  <w:tcBorders>
                    <w:top w:val="nil"/>
                    <w:left w:val="nil"/>
                    <w:bottom w:val="single" w:sz="4" w:space="0" w:color="auto"/>
                    <w:right w:val="single" w:sz="4" w:space="0" w:color="auto"/>
                  </w:tcBorders>
                  <w:shd w:val="clear" w:color="auto" w:fill="auto"/>
                  <w:vAlign w:val="center"/>
                  <w:hideMark/>
                </w:tcPr>
                <w:p w14:paraId="288920F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12.021</w:t>
                  </w:r>
                </w:p>
              </w:tc>
              <w:tc>
                <w:tcPr>
                  <w:tcW w:w="417" w:type="pct"/>
                  <w:tcBorders>
                    <w:top w:val="nil"/>
                    <w:left w:val="nil"/>
                    <w:bottom w:val="single" w:sz="4" w:space="0" w:color="auto"/>
                    <w:right w:val="single" w:sz="4" w:space="0" w:color="auto"/>
                  </w:tcBorders>
                  <w:shd w:val="clear" w:color="auto" w:fill="auto"/>
                  <w:vAlign w:val="center"/>
                  <w:hideMark/>
                </w:tcPr>
                <w:p w14:paraId="2FC30DE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17.12</w:t>
                  </w:r>
                </w:p>
              </w:tc>
              <w:tc>
                <w:tcPr>
                  <w:tcW w:w="417" w:type="pct"/>
                  <w:tcBorders>
                    <w:top w:val="nil"/>
                    <w:left w:val="nil"/>
                    <w:bottom w:val="single" w:sz="4" w:space="0" w:color="auto"/>
                    <w:right w:val="single" w:sz="4" w:space="0" w:color="auto"/>
                  </w:tcBorders>
                  <w:shd w:val="clear" w:color="auto" w:fill="auto"/>
                  <w:vAlign w:val="center"/>
                  <w:hideMark/>
                </w:tcPr>
                <w:p w14:paraId="68F862A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24.815</w:t>
                  </w:r>
                </w:p>
              </w:tc>
            </w:tr>
            <w:tr w:rsidR="004616C4" w:rsidRPr="004616C4" w14:paraId="06BEF6C8"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5E8D25FA"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总汞</w:t>
                  </w:r>
                </w:p>
              </w:tc>
              <w:tc>
                <w:tcPr>
                  <w:tcW w:w="417" w:type="pct"/>
                  <w:tcBorders>
                    <w:top w:val="nil"/>
                    <w:left w:val="nil"/>
                    <w:bottom w:val="single" w:sz="4" w:space="0" w:color="auto"/>
                    <w:right w:val="single" w:sz="4" w:space="0" w:color="auto"/>
                  </w:tcBorders>
                  <w:shd w:val="clear" w:color="auto" w:fill="auto"/>
                  <w:vAlign w:val="center"/>
                  <w:hideMark/>
                </w:tcPr>
                <w:p w14:paraId="67F6E19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0538CAF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0.07</w:t>
                  </w:r>
                </w:p>
              </w:tc>
              <w:tc>
                <w:tcPr>
                  <w:tcW w:w="417" w:type="pct"/>
                  <w:tcBorders>
                    <w:top w:val="nil"/>
                    <w:left w:val="nil"/>
                    <w:bottom w:val="single" w:sz="4" w:space="0" w:color="auto"/>
                    <w:right w:val="single" w:sz="4" w:space="0" w:color="auto"/>
                  </w:tcBorders>
                  <w:shd w:val="clear" w:color="auto" w:fill="auto"/>
                  <w:vAlign w:val="center"/>
                  <w:hideMark/>
                </w:tcPr>
                <w:p w14:paraId="6ECF94F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0.27</w:t>
                  </w:r>
                </w:p>
              </w:tc>
              <w:tc>
                <w:tcPr>
                  <w:tcW w:w="417" w:type="pct"/>
                  <w:tcBorders>
                    <w:top w:val="nil"/>
                    <w:left w:val="nil"/>
                    <w:bottom w:val="single" w:sz="4" w:space="0" w:color="auto"/>
                    <w:right w:val="single" w:sz="4" w:space="0" w:color="auto"/>
                  </w:tcBorders>
                  <w:shd w:val="clear" w:color="auto" w:fill="auto"/>
                  <w:noWrap/>
                  <w:vAlign w:val="center"/>
                  <w:hideMark/>
                </w:tcPr>
                <w:p w14:paraId="2C93824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0.27</w:t>
                  </w:r>
                </w:p>
              </w:tc>
              <w:tc>
                <w:tcPr>
                  <w:tcW w:w="417" w:type="pct"/>
                  <w:tcBorders>
                    <w:top w:val="nil"/>
                    <w:left w:val="nil"/>
                    <w:bottom w:val="single" w:sz="4" w:space="0" w:color="auto"/>
                    <w:right w:val="single" w:sz="4" w:space="0" w:color="auto"/>
                  </w:tcBorders>
                  <w:shd w:val="clear" w:color="auto" w:fill="auto"/>
                  <w:vAlign w:val="center"/>
                  <w:hideMark/>
                </w:tcPr>
                <w:p w14:paraId="31F9CC0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w:t>
                  </w:r>
                </w:p>
              </w:tc>
              <w:tc>
                <w:tcPr>
                  <w:tcW w:w="417" w:type="pct"/>
                  <w:tcBorders>
                    <w:top w:val="nil"/>
                    <w:left w:val="nil"/>
                    <w:bottom w:val="single" w:sz="4" w:space="0" w:color="auto"/>
                    <w:right w:val="single" w:sz="4" w:space="0" w:color="auto"/>
                  </w:tcBorders>
                  <w:shd w:val="clear" w:color="auto" w:fill="auto"/>
                  <w:vAlign w:val="center"/>
                  <w:hideMark/>
                </w:tcPr>
                <w:p w14:paraId="5714705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1.01</w:t>
                  </w:r>
                </w:p>
              </w:tc>
              <w:tc>
                <w:tcPr>
                  <w:tcW w:w="417" w:type="pct"/>
                  <w:tcBorders>
                    <w:top w:val="nil"/>
                    <w:left w:val="nil"/>
                    <w:bottom w:val="single" w:sz="4" w:space="0" w:color="auto"/>
                    <w:right w:val="single" w:sz="4" w:space="0" w:color="auto"/>
                  </w:tcBorders>
                  <w:shd w:val="clear" w:color="auto" w:fill="auto"/>
                  <w:noWrap/>
                  <w:vAlign w:val="center"/>
                  <w:hideMark/>
                </w:tcPr>
                <w:p w14:paraId="4626D75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1.01</w:t>
                  </w:r>
                </w:p>
              </w:tc>
              <w:tc>
                <w:tcPr>
                  <w:tcW w:w="417" w:type="pct"/>
                  <w:tcBorders>
                    <w:top w:val="nil"/>
                    <w:left w:val="nil"/>
                    <w:bottom w:val="single" w:sz="4" w:space="0" w:color="auto"/>
                    <w:right w:val="single" w:sz="4" w:space="0" w:color="auto"/>
                  </w:tcBorders>
                  <w:shd w:val="clear" w:color="auto" w:fill="auto"/>
                  <w:vAlign w:val="center"/>
                  <w:hideMark/>
                </w:tcPr>
                <w:p w14:paraId="5B1F98E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0.21</w:t>
                  </w:r>
                </w:p>
              </w:tc>
              <w:tc>
                <w:tcPr>
                  <w:tcW w:w="417" w:type="pct"/>
                  <w:tcBorders>
                    <w:top w:val="nil"/>
                    <w:left w:val="nil"/>
                    <w:bottom w:val="single" w:sz="4" w:space="0" w:color="auto"/>
                    <w:right w:val="single" w:sz="4" w:space="0" w:color="auto"/>
                  </w:tcBorders>
                  <w:shd w:val="clear" w:color="auto" w:fill="auto"/>
                  <w:vAlign w:val="center"/>
                  <w:hideMark/>
                </w:tcPr>
                <w:p w14:paraId="663A3C5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0.31</w:t>
                  </w:r>
                </w:p>
              </w:tc>
              <w:tc>
                <w:tcPr>
                  <w:tcW w:w="417" w:type="pct"/>
                  <w:tcBorders>
                    <w:top w:val="nil"/>
                    <w:left w:val="nil"/>
                    <w:bottom w:val="single" w:sz="4" w:space="0" w:color="auto"/>
                    <w:right w:val="single" w:sz="4" w:space="0" w:color="auto"/>
                  </w:tcBorders>
                  <w:shd w:val="clear" w:color="auto" w:fill="auto"/>
                  <w:vAlign w:val="center"/>
                  <w:hideMark/>
                </w:tcPr>
                <w:p w14:paraId="6329048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0.25</w:t>
                  </w:r>
                </w:p>
              </w:tc>
              <w:tc>
                <w:tcPr>
                  <w:tcW w:w="417" w:type="pct"/>
                  <w:tcBorders>
                    <w:top w:val="nil"/>
                    <w:left w:val="nil"/>
                    <w:bottom w:val="single" w:sz="4" w:space="0" w:color="auto"/>
                    <w:right w:val="single" w:sz="4" w:space="0" w:color="auto"/>
                  </w:tcBorders>
                  <w:shd w:val="clear" w:color="auto" w:fill="auto"/>
                  <w:vAlign w:val="center"/>
                  <w:hideMark/>
                </w:tcPr>
                <w:p w14:paraId="379FC11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0.32</w:t>
                  </w:r>
                </w:p>
              </w:tc>
            </w:tr>
            <w:tr w:rsidR="004616C4" w:rsidRPr="004616C4" w14:paraId="44D642DF"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70E1A50"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总铊</w:t>
                  </w:r>
                </w:p>
              </w:tc>
              <w:tc>
                <w:tcPr>
                  <w:tcW w:w="417" w:type="pct"/>
                  <w:tcBorders>
                    <w:top w:val="nil"/>
                    <w:left w:val="nil"/>
                    <w:bottom w:val="single" w:sz="4" w:space="0" w:color="auto"/>
                    <w:right w:val="single" w:sz="4" w:space="0" w:color="auto"/>
                  </w:tcBorders>
                  <w:shd w:val="clear" w:color="auto" w:fill="auto"/>
                  <w:vAlign w:val="center"/>
                  <w:hideMark/>
                </w:tcPr>
                <w:p w14:paraId="2314701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621CF3F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0BC7AA1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0.47</w:t>
                  </w:r>
                </w:p>
              </w:tc>
              <w:tc>
                <w:tcPr>
                  <w:tcW w:w="417" w:type="pct"/>
                  <w:tcBorders>
                    <w:top w:val="nil"/>
                    <w:left w:val="nil"/>
                    <w:bottom w:val="single" w:sz="4" w:space="0" w:color="auto"/>
                    <w:right w:val="single" w:sz="4" w:space="0" w:color="auto"/>
                  </w:tcBorders>
                  <w:shd w:val="clear" w:color="auto" w:fill="auto"/>
                  <w:noWrap/>
                  <w:vAlign w:val="center"/>
                  <w:hideMark/>
                </w:tcPr>
                <w:p w14:paraId="05D3FA2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0.47</w:t>
                  </w:r>
                </w:p>
              </w:tc>
              <w:tc>
                <w:tcPr>
                  <w:tcW w:w="417" w:type="pct"/>
                  <w:tcBorders>
                    <w:top w:val="nil"/>
                    <w:left w:val="nil"/>
                    <w:bottom w:val="single" w:sz="4" w:space="0" w:color="auto"/>
                    <w:right w:val="single" w:sz="4" w:space="0" w:color="auto"/>
                  </w:tcBorders>
                  <w:shd w:val="clear" w:color="auto" w:fill="auto"/>
                  <w:vAlign w:val="center"/>
                  <w:hideMark/>
                </w:tcPr>
                <w:p w14:paraId="3030C24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5999C6E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noWrap/>
                  <w:vAlign w:val="center"/>
                  <w:hideMark/>
                </w:tcPr>
                <w:p w14:paraId="7B71679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489FB82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3267FE0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5A89B1F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43.74</w:t>
                  </w:r>
                </w:p>
              </w:tc>
              <w:tc>
                <w:tcPr>
                  <w:tcW w:w="417" w:type="pct"/>
                  <w:tcBorders>
                    <w:top w:val="nil"/>
                    <w:left w:val="nil"/>
                    <w:bottom w:val="single" w:sz="4" w:space="0" w:color="auto"/>
                    <w:right w:val="single" w:sz="4" w:space="0" w:color="auto"/>
                  </w:tcBorders>
                  <w:shd w:val="clear" w:color="auto" w:fill="auto"/>
                  <w:vAlign w:val="center"/>
                  <w:hideMark/>
                </w:tcPr>
                <w:p w14:paraId="6F7DB6A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0.05</w:t>
                  </w:r>
                </w:p>
              </w:tc>
            </w:tr>
            <w:tr w:rsidR="004616C4" w:rsidRPr="004616C4" w14:paraId="7C8ECB11"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AD0430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总镉</w:t>
                  </w:r>
                </w:p>
              </w:tc>
              <w:tc>
                <w:tcPr>
                  <w:tcW w:w="417" w:type="pct"/>
                  <w:tcBorders>
                    <w:top w:val="nil"/>
                    <w:left w:val="nil"/>
                    <w:bottom w:val="single" w:sz="4" w:space="0" w:color="auto"/>
                    <w:right w:val="single" w:sz="4" w:space="0" w:color="auto"/>
                  </w:tcBorders>
                  <w:shd w:val="clear" w:color="auto" w:fill="auto"/>
                  <w:vAlign w:val="center"/>
                  <w:hideMark/>
                </w:tcPr>
                <w:p w14:paraId="52A8FBA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37CA021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0.17</w:t>
                  </w:r>
                </w:p>
              </w:tc>
              <w:tc>
                <w:tcPr>
                  <w:tcW w:w="417" w:type="pct"/>
                  <w:tcBorders>
                    <w:top w:val="nil"/>
                    <w:left w:val="nil"/>
                    <w:bottom w:val="single" w:sz="4" w:space="0" w:color="auto"/>
                    <w:right w:val="single" w:sz="4" w:space="0" w:color="auto"/>
                  </w:tcBorders>
                  <w:shd w:val="clear" w:color="auto" w:fill="auto"/>
                  <w:vAlign w:val="center"/>
                  <w:hideMark/>
                </w:tcPr>
                <w:p w14:paraId="5BBE10F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0.04</w:t>
                  </w:r>
                </w:p>
              </w:tc>
              <w:tc>
                <w:tcPr>
                  <w:tcW w:w="417" w:type="pct"/>
                  <w:tcBorders>
                    <w:top w:val="nil"/>
                    <w:left w:val="nil"/>
                    <w:bottom w:val="single" w:sz="4" w:space="0" w:color="auto"/>
                    <w:right w:val="single" w:sz="4" w:space="0" w:color="auto"/>
                  </w:tcBorders>
                  <w:shd w:val="clear" w:color="auto" w:fill="auto"/>
                  <w:noWrap/>
                  <w:vAlign w:val="center"/>
                  <w:hideMark/>
                </w:tcPr>
                <w:p w14:paraId="259D451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0.17</w:t>
                  </w:r>
                </w:p>
              </w:tc>
              <w:tc>
                <w:tcPr>
                  <w:tcW w:w="417" w:type="pct"/>
                  <w:tcBorders>
                    <w:top w:val="nil"/>
                    <w:left w:val="nil"/>
                    <w:bottom w:val="single" w:sz="4" w:space="0" w:color="auto"/>
                    <w:right w:val="single" w:sz="4" w:space="0" w:color="auto"/>
                  </w:tcBorders>
                  <w:shd w:val="clear" w:color="auto" w:fill="auto"/>
                  <w:vAlign w:val="center"/>
                  <w:hideMark/>
                </w:tcPr>
                <w:p w14:paraId="1D717FF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0.12</w:t>
                  </w:r>
                </w:p>
              </w:tc>
              <w:tc>
                <w:tcPr>
                  <w:tcW w:w="417" w:type="pct"/>
                  <w:tcBorders>
                    <w:top w:val="nil"/>
                    <w:left w:val="nil"/>
                    <w:bottom w:val="single" w:sz="4" w:space="0" w:color="auto"/>
                    <w:right w:val="single" w:sz="4" w:space="0" w:color="auto"/>
                  </w:tcBorders>
                  <w:shd w:val="clear" w:color="auto" w:fill="auto"/>
                  <w:vAlign w:val="center"/>
                  <w:hideMark/>
                </w:tcPr>
                <w:p w14:paraId="264802E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0.17</w:t>
                  </w:r>
                </w:p>
              </w:tc>
              <w:tc>
                <w:tcPr>
                  <w:tcW w:w="417" w:type="pct"/>
                  <w:tcBorders>
                    <w:top w:val="nil"/>
                    <w:left w:val="nil"/>
                    <w:bottom w:val="single" w:sz="4" w:space="0" w:color="auto"/>
                    <w:right w:val="single" w:sz="4" w:space="0" w:color="auto"/>
                  </w:tcBorders>
                  <w:shd w:val="clear" w:color="auto" w:fill="auto"/>
                  <w:noWrap/>
                  <w:vAlign w:val="center"/>
                  <w:hideMark/>
                </w:tcPr>
                <w:p w14:paraId="33A4F4C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0.17</w:t>
                  </w:r>
                </w:p>
              </w:tc>
              <w:tc>
                <w:tcPr>
                  <w:tcW w:w="417" w:type="pct"/>
                  <w:tcBorders>
                    <w:top w:val="nil"/>
                    <w:left w:val="nil"/>
                    <w:bottom w:val="single" w:sz="4" w:space="0" w:color="auto"/>
                    <w:right w:val="single" w:sz="4" w:space="0" w:color="auto"/>
                  </w:tcBorders>
                  <w:shd w:val="clear" w:color="auto" w:fill="auto"/>
                  <w:vAlign w:val="center"/>
                  <w:hideMark/>
                </w:tcPr>
                <w:p w14:paraId="5A50008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0.08</w:t>
                  </w:r>
                </w:p>
              </w:tc>
              <w:tc>
                <w:tcPr>
                  <w:tcW w:w="417" w:type="pct"/>
                  <w:tcBorders>
                    <w:top w:val="nil"/>
                    <w:left w:val="nil"/>
                    <w:bottom w:val="single" w:sz="4" w:space="0" w:color="auto"/>
                    <w:right w:val="single" w:sz="4" w:space="0" w:color="auto"/>
                  </w:tcBorders>
                  <w:shd w:val="clear" w:color="auto" w:fill="auto"/>
                  <w:vAlign w:val="center"/>
                  <w:hideMark/>
                </w:tcPr>
                <w:p w14:paraId="4A30899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1.35</w:t>
                  </w:r>
                </w:p>
              </w:tc>
              <w:tc>
                <w:tcPr>
                  <w:tcW w:w="417" w:type="pct"/>
                  <w:tcBorders>
                    <w:top w:val="nil"/>
                    <w:left w:val="nil"/>
                    <w:bottom w:val="single" w:sz="4" w:space="0" w:color="auto"/>
                    <w:right w:val="single" w:sz="4" w:space="0" w:color="auto"/>
                  </w:tcBorders>
                  <w:shd w:val="clear" w:color="auto" w:fill="auto"/>
                  <w:vAlign w:val="center"/>
                  <w:hideMark/>
                </w:tcPr>
                <w:p w14:paraId="431B443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0.02</w:t>
                  </w:r>
                </w:p>
              </w:tc>
              <w:tc>
                <w:tcPr>
                  <w:tcW w:w="417" w:type="pct"/>
                  <w:tcBorders>
                    <w:top w:val="nil"/>
                    <w:left w:val="nil"/>
                    <w:bottom w:val="single" w:sz="4" w:space="0" w:color="auto"/>
                    <w:right w:val="single" w:sz="4" w:space="0" w:color="auto"/>
                  </w:tcBorders>
                  <w:shd w:val="clear" w:color="auto" w:fill="auto"/>
                  <w:vAlign w:val="center"/>
                  <w:hideMark/>
                </w:tcPr>
                <w:p w14:paraId="0813D99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w:t>
                  </w:r>
                </w:p>
              </w:tc>
            </w:tr>
            <w:tr w:rsidR="004616C4" w:rsidRPr="004616C4" w14:paraId="4350F4D9"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0D11563F"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总铅</w:t>
                  </w:r>
                </w:p>
              </w:tc>
              <w:tc>
                <w:tcPr>
                  <w:tcW w:w="417" w:type="pct"/>
                  <w:tcBorders>
                    <w:top w:val="nil"/>
                    <w:left w:val="nil"/>
                    <w:bottom w:val="single" w:sz="4" w:space="0" w:color="auto"/>
                    <w:right w:val="single" w:sz="4" w:space="0" w:color="auto"/>
                  </w:tcBorders>
                  <w:shd w:val="clear" w:color="auto" w:fill="auto"/>
                  <w:vAlign w:val="center"/>
                  <w:hideMark/>
                </w:tcPr>
                <w:p w14:paraId="6D26672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755053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5.44</w:t>
                  </w:r>
                </w:p>
              </w:tc>
              <w:tc>
                <w:tcPr>
                  <w:tcW w:w="417" w:type="pct"/>
                  <w:tcBorders>
                    <w:top w:val="nil"/>
                    <w:left w:val="nil"/>
                    <w:bottom w:val="single" w:sz="4" w:space="0" w:color="auto"/>
                    <w:right w:val="single" w:sz="4" w:space="0" w:color="auto"/>
                  </w:tcBorders>
                  <w:shd w:val="clear" w:color="auto" w:fill="auto"/>
                  <w:vAlign w:val="center"/>
                  <w:hideMark/>
                </w:tcPr>
                <w:p w14:paraId="2593EA0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14.15</w:t>
                  </w:r>
                </w:p>
              </w:tc>
              <w:tc>
                <w:tcPr>
                  <w:tcW w:w="417" w:type="pct"/>
                  <w:tcBorders>
                    <w:top w:val="nil"/>
                    <w:left w:val="nil"/>
                    <w:bottom w:val="single" w:sz="4" w:space="0" w:color="auto"/>
                    <w:right w:val="single" w:sz="4" w:space="0" w:color="auto"/>
                  </w:tcBorders>
                  <w:shd w:val="clear" w:color="auto" w:fill="auto"/>
                  <w:noWrap/>
                  <w:vAlign w:val="center"/>
                  <w:hideMark/>
                </w:tcPr>
                <w:p w14:paraId="36869C3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14.15</w:t>
                  </w:r>
                </w:p>
              </w:tc>
              <w:tc>
                <w:tcPr>
                  <w:tcW w:w="417" w:type="pct"/>
                  <w:tcBorders>
                    <w:top w:val="nil"/>
                    <w:left w:val="nil"/>
                    <w:bottom w:val="single" w:sz="4" w:space="0" w:color="auto"/>
                    <w:right w:val="single" w:sz="4" w:space="0" w:color="auto"/>
                  </w:tcBorders>
                  <w:shd w:val="clear" w:color="auto" w:fill="auto"/>
                  <w:vAlign w:val="center"/>
                  <w:hideMark/>
                </w:tcPr>
                <w:p w14:paraId="652392E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4.24</w:t>
                  </w:r>
                </w:p>
              </w:tc>
              <w:tc>
                <w:tcPr>
                  <w:tcW w:w="417" w:type="pct"/>
                  <w:tcBorders>
                    <w:top w:val="nil"/>
                    <w:left w:val="nil"/>
                    <w:bottom w:val="single" w:sz="4" w:space="0" w:color="auto"/>
                    <w:right w:val="single" w:sz="4" w:space="0" w:color="auto"/>
                  </w:tcBorders>
                  <w:shd w:val="clear" w:color="auto" w:fill="auto"/>
                  <w:vAlign w:val="center"/>
                  <w:hideMark/>
                </w:tcPr>
                <w:p w14:paraId="20C7156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2.2</w:t>
                  </w:r>
                </w:p>
              </w:tc>
              <w:tc>
                <w:tcPr>
                  <w:tcW w:w="417" w:type="pct"/>
                  <w:tcBorders>
                    <w:top w:val="nil"/>
                    <w:left w:val="nil"/>
                    <w:bottom w:val="single" w:sz="4" w:space="0" w:color="auto"/>
                    <w:right w:val="single" w:sz="4" w:space="0" w:color="auto"/>
                  </w:tcBorders>
                  <w:shd w:val="clear" w:color="auto" w:fill="auto"/>
                  <w:noWrap/>
                  <w:vAlign w:val="center"/>
                  <w:hideMark/>
                </w:tcPr>
                <w:p w14:paraId="108D3C2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4.24</w:t>
                  </w:r>
                </w:p>
              </w:tc>
              <w:tc>
                <w:tcPr>
                  <w:tcW w:w="417" w:type="pct"/>
                  <w:tcBorders>
                    <w:top w:val="nil"/>
                    <w:left w:val="nil"/>
                    <w:bottom w:val="single" w:sz="4" w:space="0" w:color="auto"/>
                    <w:right w:val="single" w:sz="4" w:space="0" w:color="auto"/>
                  </w:tcBorders>
                  <w:shd w:val="clear" w:color="auto" w:fill="auto"/>
                  <w:vAlign w:val="center"/>
                  <w:hideMark/>
                </w:tcPr>
                <w:p w14:paraId="15498A4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15.63</w:t>
                  </w:r>
                </w:p>
              </w:tc>
              <w:tc>
                <w:tcPr>
                  <w:tcW w:w="417" w:type="pct"/>
                  <w:tcBorders>
                    <w:top w:val="nil"/>
                    <w:left w:val="nil"/>
                    <w:bottom w:val="single" w:sz="4" w:space="0" w:color="auto"/>
                    <w:right w:val="single" w:sz="4" w:space="0" w:color="auto"/>
                  </w:tcBorders>
                  <w:shd w:val="clear" w:color="auto" w:fill="auto"/>
                  <w:vAlign w:val="center"/>
                  <w:hideMark/>
                </w:tcPr>
                <w:p w14:paraId="414B4F3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0.84</w:t>
                  </w:r>
                </w:p>
              </w:tc>
              <w:tc>
                <w:tcPr>
                  <w:tcW w:w="417" w:type="pct"/>
                  <w:tcBorders>
                    <w:top w:val="nil"/>
                    <w:left w:val="nil"/>
                    <w:bottom w:val="single" w:sz="4" w:space="0" w:color="auto"/>
                    <w:right w:val="single" w:sz="4" w:space="0" w:color="auto"/>
                  </w:tcBorders>
                  <w:shd w:val="clear" w:color="auto" w:fill="auto"/>
                  <w:vAlign w:val="center"/>
                  <w:hideMark/>
                </w:tcPr>
                <w:p w14:paraId="0129CC8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5.14</w:t>
                  </w:r>
                </w:p>
              </w:tc>
              <w:tc>
                <w:tcPr>
                  <w:tcW w:w="417" w:type="pct"/>
                  <w:tcBorders>
                    <w:top w:val="nil"/>
                    <w:left w:val="nil"/>
                    <w:bottom w:val="single" w:sz="4" w:space="0" w:color="auto"/>
                    <w:right w:val="single" w:sz="4" w:space="0" w:color="auto"/>
                  </w:tcBorders>
                  <w:shd w:val="clear" w:color="auto" w:fill="auto"/>
                  <w:vAlign w:val="center"/>
                  <w:hideMark/>
                </w:tcPr>
                <w:p w14:paraId="3B97A2E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16.5</w:t>
                  </w:r>
                </w:p>
              </w:tc>
            </w:tr>
            <w:tr w:rsidR="004616C4" w:rsidRPr="004616C4" w14:paraId="21E6C308"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13CDFCF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总砷</w:t>
                  </w:r>
                </w:p>
              </w:tc>
              <w:tc>
                <w:tcPr>
                  <w:tcW w:w="417" w:type="pct"/>
                  <w:tcBorders>
                    <w:top w:val="nil"/>
                    <w:left w:val="nil"/>
                    <w:bottom w:val="single" w:sz="4" w:space="0" w:color="auto"/>
                    <w:right w:val="single" w:sz="4" w:space="0" w:color="auto"/>
                  </w:tcBorders>
                  <w:shd w:val="clear" w:color="auto" w:fill="auto"/>
                  <w:vAlign w:val="center"/>
                  <w:hideMark/>
                </w:tcPr>
                <w:p w14:paraId="606EDBF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17FA323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6.23</w:t>
                  </w:r>
                </w:p>
              </w:tc>
              <w:tc>
                <w:tcPr>
                  <w:tcW w:w="417" w:type="pct"/>
                  <w:tcBorders>
                    <w:top w:val="nil"/>
                    <w:left w:val="nil"/>
                    <w:bottom w:val="single" w:sz="4" w:space="0" w:color="auto"/>
                    <w:right w:val="single" w:sz="4" w:space="0" w:color="auto"/>
                  </w:tcBorders>
                  <w:shd w:val="clear" w:color="auto" w:fill="auto"/>
                  <w:vAlign w:val="center"/>
                  <w:hideMark/>
                </w:tcPr>
                <w:p w14:paraId="7465D98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3.35</w:t>
                  </w:r>
                </w:p>
              </w:tc>
              <w:tc>
                <w:tcPr>
                  <w:tcW w:w="417" w:type="pct"/>
                  <w:tcBorders>
                    <w:top w:val="nil"/>
                    <w:left w:val="nil"/>
                    <w:bottom w:val="single" w:sz="4" w:space="0" w:color="auto"/>
                    <w:right w:val="single" w:sz="4" w:space="0" w:color="auto"/>
                  </w:tcBorders>
                  <w:shd w:val="clear" w:color="auto" w:fill="auto"/>
                  <w:noWrap/>
                  <w:vAlign w:val="center"/>
                  <w:hideMark/>
                </w:tcPr>
                <w:p w14:paraId="0257C11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6.23</w:t>
                  </w:r>
                </w:p>
              </w:tc>
              <w:tc>
                <w:tcPr>
                  <w:tcW w:w="417" w:type="pct"/>
                  <w:tcBorders>
                    <w:top w:val="nil"/>
                    <w:left w:val="nil"/>
                    <w:bottom w:val="single" w:sz="4" w:space="0" w:color="auto"/>
                    <w:right w:val="single" w:sz="4" w:space="0" w:color="auto"/>
                  </w:tcBorders>
                  <w:shd w:val="clear" w:color="auto" w:fill="auto"/>
                  <w:vAlign w:val="center"/>
                  <w:hideMark/>
                </w:tcPr>
                <w:p w14:paraId="7B96E16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1.93</w:t>
                  </w:r>
                </w:p>
              </w:tc>
              <w:tc>
                <w:tcPr>
                  <w:tcW w:w="417" w:type="pct"/>
                  <w:tcBorders>
                    <w:top w:val="nil"/>
                    <w:left w:val="nil"/>
                    <w:bottom w:val="single" w:sz="4" w:space="0" w:color="auto"/>
                    <w:right w:val="single" w:sz="4" w:space="0" w:color="auto"/>
                  </w:tcBorders>
                  <w:shd w:val="clear" w:color="auto" w:fill="auto"/>
                  <w:vAlign w:val="center"/>
                  <w:hideMark/>
                </w:tcPr>
                <w:p w14:paraId="6652DF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w:t>
                  </w:r>
                </w:p>
              </w:tc>
              <w:tc>
                <w:tcPr>
                  <w:tcW w:w="417" w:type="pct"/>
                  <w:tcBorders>
                    <w:top w:val="nil"/>
                    <w:left w:val="nil"/>
                    <w:bottom w:val="single" w:sz="4" w:space="0" w:color="auto"/>
                    <w:right w:val="single" w:sz="4" w:space="0" w:color="auto"/>
                  </w:tcBorders>
                  <w:shd w:val="clear" w:color="auto" w:fill="auto"/>
                  <w:noWrap/>
                  <w:vAlign w:val="center"/>
                  <w:hideMark/>
                </w:tcPr>
                <w:p w14:paraId="1448A45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1.93</w:t>
                  </w:r>
                </w:p>
              </w:tc>
              <w:tc>
                <w:tcPr>
                  <w:tcW w:w="417" w:type="pct"/>
                  <w:tcBorders>
                    <w:top w:val="nil"/>
                    <w:left w:val="nil"/>
                    <w:bottom w:val="single" w:sz="4" w:space="0" w:color="auto"/>
                    <w:right w:val="single" w:sz="4" w:space="0" w:color="auto"/>
                  </w:tcBorders>
                  <w:shd w:val="clear" w:color="auto" w:fill="auto"/>
                  <w:vAlign w:val="center"/>
                  <w:hideMark/>
                </w:tcPr>
                <w:p w14:paraId="41D5025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13.58</w:t>
                  </w:r>
                </w:p>
              </w:tc>
              <w:tc>
                <w:tcPr>
                  <w:tcW w:w="417" w:type="pct"/>
                  <w:tcBorders>
                    <w:top w:val="nil"/>
                    <w:left w:val="nil"/>
                    <w:bottom w:val="single" w:sz="4" w:space="0" w:color="auto"/>
                    <w:right w:val="single" w:sz="4" w:space="0" w:color="auto"/>
                  </w:tcBorders>
                  <w:shd w:val="clear" w:color="auto" w:fill="auto"/>
                  <w:vAlign w:val="center"/>
                  <w:hideMark/>
                </w:tcPr>
                <w:p w14:paraId="23C74C3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0.71</w:t>
                  </w:r>
                </w:p>
              </w:tc>
              <w:tc>
                <w:tcPr>
                  <w:tcW w:w="417" w:type="pct"/>
                  <w:tcBorders>
                    <w:top w:val="nil"/>
                    <w:left w:val="nil"/>
                    <w:bottom w:val="single" w:sz="4" w:space="0" w:color="auto"/>
                    <w:right w:val="single" w:sz="4" w:space="0" w:color="auto"/>
                  </w:tcBorders>
                  <w:shd w:val="clear" w:color="auto" w:fill="auto"/>
                  <w:vAlign w:val="center"/>
                  <w:hideMark/>
                </w:tcPr>
                <w:p w14:paraId="2FC3FC4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1.72</w:t>
                  </w:r>
                </w:p>
              </w:tc>
              <w:tc>
                <w:tcPr>
                  <w:tcW w:w="417" w:type="pct"/>
                  <w:tcBorders>
                    <w:top w:val="nil"/>
                    <w:left w:val="nil"/>
                    <w:bottom w:val="single" w:sz="4" w:space="0" w:color="auto"/>
                    <w:right w:val="single" w:sz="4" w:space="0" w:color="auto"/>
                  </w:tcBorders>
                  <w:shd w:val="clear" w:color="auto" w:fill="auto"/>
                  <w:vAlign w:val="center"/>
                  <w:hideMark/>
                </w:tcPr>
                <w:p w14:paraId="0CB1F3E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3.4</w:t>
                  </w:r>
                </w:p>
              </w:tc>
            </w:tr>
            <w:tr w:rsidR="004616C4" w:rsidRPr="004616C4" w14:paraId="74324D8D"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CD4C2C7"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总铍</w:t>
                  </w:r>
                </w:p>
              </w:tc>
              <w:tc>
                <w:tcPr>
                  <w:tcW w:w="417" w:type="pct"/>
                  <w:tcBorders>
                    <w:top w:val="nil"/>
                    <w:left w:val="nil"/>
                    <w:bottom w:val="single" w:sz="4" w:space="0" w:color="auto"/>
                    <w:right w:val="single" w:sz="4" w:space="0" w:color="auto"/>
                  </w:tcBorders>
                  <w:shd w:val="clear" w:color="auto" w:fill="auto"/>
                  <w:vAlign w:val="center"/>
                  <w:hideMark/>
                </w:tcPr>
                <w:p w14:paraId="794120F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529A60F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0.08</w:t>
                  </w:r>
                </w:p>
              </w:tc>
              <w:tc>
                <w:tcPr>
                  <w:tcW w:w="417" w:type="pct"/>
                  <w:tcBorders>
                    <w:top w:val="nil"/>
                    <w:left w:val="nil"/>
                    <w:bottom w:val="single" w:sz="4" w:space="0" w:color="auto"/>
                    <w:right w:val="single" w:sz="4" w:space="0" w:color="auto"/>
                  </w:tcBorders>
                  <w:shd w:val="clear" w:color="auto" w:fill="auto"/>
                  <w:vAlign w:val="center"/>
                  <w:hideMark/>
                </w:tcPr>
                <w:p w14:paraId="07860D3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0.64</w:t>
                  </w:r>
                </w:p>
              </w:tc>
              <w:tc>
                <w:tcPr>
                  <w:tcW w:w="417" w:type="pct"/>
                  <w:tcBorders>
                    <w:top w:val="nil"/>
                    <w:left w:val="nil"/>
                    <w:bottom w:val="single" w:sz="4" w:space="0" w:color="auto"/>
                    <w:right w:val="single" w:sz="4" w:space="0" w:color="auto"/>
                  </w:tcBorders>
                  <w:shd w:val="clear" w:color="auto" w:fill="auto"/>
                  <w:noWrap/>
                  <w:vAlign w:val="center"/>
                  <w:hideMark/>
                </w:tcPr>
                <w:p w14:paraId="3CB4CC2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0.64</w:t>
                  </w:r>
                </w:p>
              </w:tc>
              <w:tc>
                <w:tcPr>
                  <w:tcW w:w="417" w:type="pct"/>
                  <w:tcBorders>
                    <w:top w:val="nil"/>
                    <w:left w:val="nil"/>
                    <w:bottom w:val="single" w:sz="4" w:space="0" w:color="auto"/>
                    <w:right w:val="single" w:sz="4" w:space="0" w:color="auto"/>
                  </w:tcBorders>
                  <w:shd w:val="clear" w:color="auto" w:fill="auto"/>
                  <w:vAlign w:val="center"/>
                  <w:hideMark/>
                </w:tcPr>
                <w:p w14:paraId="7F087BE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0.06</w:t>
                  </w:r>
                </w:p>
              </w:tc>
              <w:tc>
                <w:tcPr>
                  <w:tcW w:w="417" w:type="pct"/>
                  <w:tcBorders>
                    <w:top w:val="nil"/>
                    <w:left w:val="nil"/>
                    <w:bottom w:val="single" w:sz="4" w:space="0" w:color="auto"/>
                    <w:right w:val="single" w:sz="4" w:space="0" w:color="auto"/>
                  </w:tcBorders>
                  <w:shd w:val="clear" w:color="auto" w:fill="auto"/>
                  <w:vAlign w:val="center"/>
                  <w:hideMark/>
                </w:tcPr>
                <w:p w14:paraId="0385822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noWrap/>
                  <w:vAlign w:val="center"/>
                  <w:hideMark/>
                </w:tcPr>
                <w:p w14:paraId="33DE6E6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0.06</w:t>
                  </w:r>
                </w:p>
              </w:tc>
              <w:tc>
                <w:tcPr>
                  <w:tcW w:w="417" w:type="pct"/>
                  <w:tcBorders>
                    <w:top w:val="nil"/>
                    <w:left w:val="nil"/>
                    <w:bottom w:val="single" w:sz="4" w:space="0" w:color="auto"/>
                    <w:right w:val="single" w:sz="4" w:space="0" w:color="auto"/>
                  </w:tcBorders>
                  <w:shd w:val="clear" w:color="auto" w:fill="auto"/>
                  <w:vAlign w:val="center"/>
                  <w:hideMark/>
                </w:tcPr>
                <w:p w14:paraId="773F332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4E9A13B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07F253E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0.11</w:t>
                  </w:r>
                </w:p>
              </w:tc>
              <w:tc>
                <w:tcPr>
                  <w:tcW w:w="417" w:type="pct"/>
                  <w:tcBorders>
                    <w:top w:val="nil"/>
                    <w:left w:val="nil"/>
                    <w:bottom w:val="single" w:sz="4" w:space="0" w:color="auto"/>
                    <w:right w:val="single" w:sz="4" w:space="0" w:color="auto"/>
                  </w:tcBorders>
                  <w:shd w:val="clear" w:color="auto" w:fill="auto"/>
                  <w:vAlign w:val="center"/>
                  <w:hideMark/>
                </w:tcPr>
                <w:p w14:paraId="7688ABC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76CA4888"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48D601D9"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总铬</w:t>
                  </w:r>
                </w:p>
              </w:tc>
              <w:tc>
                <w:tcPr>
                  <w:tcW w:w="417" w:type="pct"/>
                  <w:tcBorders>
                    <w:top w:val="nil"/>
                    <w:left w:val="nil"/>
                    <w:bottom w:val="single" w:sz="4" w:space="0" w:color="auto"/>
                    <w:right w:val="single" w:sz="4" w:space="0" w:color="auto"/>
                  </w:tcBorders>
                  <w:shd w:val="clear" w:color="auto" w:fill="auto"/>
                  <w:vAlign w:val="center"/>
                  <w:hideMark/>
                </w:tcPr>
                <w:p w14:paraId="5511C3C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258FF93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37.97</w:t>
                  </w:r>
                </w:p>
              </w:tc>
              <w:tc>
                <w:tcPr>
                  <w:tcW w:w="417" w:type="pct"/>
                  <w:tcBorders>
                    <w:top w:val="nil"/>
                    <w:left w:val="nil"/>
                    <w:bottom w:val="single" w:sz="4" w:space="0" w:color="auto"/>
                    <w:right w:val="single" w:sz="4" w:space="0" w:color="auto"/>
                  </w:tcBorders>
                  <w:shd w:val="clear" w:color="auto" w:fill="auto"/>
                  <w:vAlign w:val="center"/>
                  <w:hideMark/>
                </w:tcPr>
                <w:p w14:paraId="1F578F1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218.05</w:t>
                  </w:r>
                </w:p>
              </w:tc>
              <w:tc>
                <w:tcPr>
                  <w:tcW w:w="417" w:type="pct"/>
                  <w:tcBorders>
                    <w:top w:val="nil"/>
                    <w:left w:val="nil"/>
                    <w:bottom w:val="single" w:sz="4" w:space="0" w:color="auto"/>
                    <w:right w:val="single" w:sz="4" w:space="0" w:color="auto"/>
                  </w:tcBorders>
                  <w:shd w:val="clear" w:color="auto" w:fill="auto"/>
                  <w:noWrap/>
                  <w:vAlign w:val="center"/>
                  <w:hideMark/>
                </w:tcPr>
                <w:p w14:paraId="7D1A1BD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218.05</w:t>
                  </w:r>
                </w:p>
              </w:tc>
              <w:tc>
                <w:tcPr>
                  <w:tcW w:w="417" w:type="pct"/>
                  <w:tcBorders>
                    <w:top w:val="nil"/>
                    <w:left w:val="nil"/>
                    <w:bottom w:val="single" w:sz="4" w:space="0" w:color="auto"/>
                    <w:right w:val="single" w:sz="4" w:space="0" w:color="auto"/>
                  </w:tcBorders>
                  <w:shd w:val="clear" w:color="auto" w:fill="auto"/>
                  <w:vAlign w:val="center"/>
                  <w:hideMark/>
                </w:tcPr>
                <w:p w14:paraId="6DAB95F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5.58</w:t>
                  </w:r>
                </w:p>
              </w:tc>
              <w:tc>
                <w:tcPr>
                  <w:tcW w:w="417" w:type="pct"/>
                  <w:tcBorders>
                    <w:top w:val="nil"/>
                    <w:left w:val="nil"/>
                    <w:bottom w:val="single" w:sz="4" w:space="0" w:color="auto"/>
                    <w:right w:val="single" w:sz="4" w:space="0" w:color="auto"/>
                  </w:tcBorders>
                  <w:shd w:val="clear" w:color="auto" w:fill="auto"/>
                  <w:vAlign w:val="center"/>
                  <w:hideMark/>
                </w:tcPr>
                <w:p w14:paraId="6AA53D3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w:t>
                  </w:r>
                </w:p>
              </w:tc>
              <w:tc>
                <w:tcPr>
                  <w:tcW w:w="417" w:type="pct"/>
                  <w:tcBorders>
                    <w:top w:val="nil"/>
                    <w:left w:val="nil"/>
                    <w:bottom w:val="single" w:sz="4" w:space="0" w:color="auto"/>
                    <w:right w:val="single" w:sz="4" w:space="0" w:color="auto"/>
                  </w:tcBorders>
                  <w:shd w:val="clear" w:color="auto" w:fill="auto"/>
                  <w:noWrap/>
                  <w:vAlign w:val="center"/>
                  <w:hideMark/>
                </w:tcPr>
                <w:p w14:paraId="602A0CA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5.58</w:t>
                  </w:r>
                </w:p>
              </w:tc>
              <w:tc>
                <w:tcPr>
                  <w:tcW w:w="417" w:type="pct"/>
                  <w:tcBorders>
                    <w:top w:val="nil"/>
                    <w:left w:val="nil"/>
                    <w:bottom w:val="single" w:sz="4" w:space="0" w:color="auto"/>
                    <w:right w:val="single" w:sz="4" w:space="0" w:color="auto"/>
                  </w:tcBorders>
                  <w:shd w:val="clear" w:color="auto" w:fill="auto"/>
                  <w:vAlign w:val="center"/>
                  <w:hideMark/>
                </w:tcPr>
                <w:p w14:paraId="4834E3F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12.73</w:t>
                  </w:r>
                </w:p>
              </w:tc>
              <w:tc>
                <w:tcPr>
                  <w:tcW w:w="417" w:type="pct"/>
                  <w:tcBorders>
                    <w:top w:val="nil"/>
                    <w:left w:val="nil"/>
                    <w:bottom w:val="single" w:sz="4" w:space="0" w:color="auto"/>
                    <w:right w:val="single" w:sz="4" w:space="0" w:color="auto"/>
                  </w:tcBorders>
                  <w:shd w:val="clear" w:color="auto" w:fill="auto"/>
                  <w:vAlign w:val="center"/>
                  <w:hideMark/>
                </w:tcPr>
                <w:p w14:paraId="301A97D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2.6</w:t>
                  </w:r>
                </w:p>
              </w:tc>
              <w:tc>
                <w:tcPr>
                  <w:tcW w:w="417" w:type="pct"/>
                  <w:tcBorders>
                    <w:top w:val="nil"/>
                    <w:left w:val="nil"/>
                    <w:bottom w:val="single" w:sz="4" w:space="0" w:color="auto"/>
                    <w:right w:val="single" w:sz="4" w:space="0" w:color="auto"/>
                  </w:tcBorders>
                  <w:shd w:val="clear" w:color="auto" w:fill="auto"/>
                  <w:vAlign w:val="center"/>
                  <w:hideMark/>
                </w:tcPr>
                <w:p w14:paraId="0740829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39.57</w:t>
                  </w:r>
                </w:p>
              </w:tc>
              <w:tc>
                <w:tcPr>
                  <w:tcW w:w="417" w:type="pct"/>
                  <w:tcBorders>
                    <w:top w:val="nil"/>
                    <w:left w:val="nil"/>
                    <w:bottom w:val="single" w:sz="4" w:space="0" w:color="auto"/>
                    <w:right w:val="single" w:sz="4" w:space="0" w:color="auto"/>
                  </w:tcBorders>
                  <w:shd w:val="clear" w:color="auto" w:fill="auto"/>
                  <w:vAlign w:val="center"/>
                  <w:hideMark/>
                </w:tcPr>
                <w:p w14:paraId="50DE2F5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w:t>
                  </w:r>
                </w:p>
              </w:tc>
            </w:tr>
            <w:tr w:rsidR="004616C4" w:rsidRPr="004616C4" w14:paraId="6EA0776D"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494D9140"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总锡</w:t>
                  </w:r>
                </w:p>
              </w:tc>
              <w:tc>
                <w:tcPr>
                  <w:tcW w:w="417" w:type="pct"/>
                  <w:tcBorders>
                    <w:top w:val="nil"/>
                    <w:left w:val="nil"/>
                    <w:bottom w:val="single" w:sz="4" w:space="0" w:color="auto"/>
                    <w:right w:val="single" w:sz="4" w:space="0" w:color="auto"/>
                  </w:tcBorders>
                  <w:shd w:val="clear" w:color="auto" w:fill="auto"/>
                  <w:vAlign w:val="center"/>
                  <w:hideMark/>
                </w:tcPr>
                <w:p w14:paraId="3FCA2A3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49C2D51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12.84</w:t>
                  </w:r>
                </w:p>
              </w:tc>
              <w:tc>
                <w:tcPr>
                  <w:tcW w:w="417" w:type="pct"/>
                  <w:tcBorders>
                    <w:top w:val="nil"/>
                    <w:left w:val="nil"/>
                    <w:bottom w:val="single" w:sz="4" w:space="0" w:color="auto"/>
                    <w:right w:val="single" w:sz="4" w:space="0" w:color="auto"/>
                  </w:tcBorders>
                  <w:shd w:val="clear" w:color="auto" w:fill="auto"/>
                  <w:vAlign w:val="center"/>
                  <w:hideMark/>
                </w:tcPr>
                <w:p w14:paraId="52752A3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11.04</w:t>
                  </w:r>
                </w:p>
              </w:tc>
              <w:tc>
                <w:tcPr>
                  <w:tcW w:w="417" w:type="pct"/>
                  <w:tcBorders>
                    <w:top w:val="nil"/>
                    <w:left w:val="nil"/>
                    <w:bottom w:val="single" w:sz="4" w:space="0" w:color="auto"/>
                    <w:right w:val="single" w:sz="4" w:space="0" w:color="auto"/>
                  </w:tcBorders>
                  <w:shd w:val="clear" w:color="auto" w:fill="auto"/>
                  <w:noWrap/>
                  <w:vAlign w:val="center"/>
                  <w:hideMark/>
                </w:tcPr>
                <w:p w14:paraId="73E18AE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12.84</w:t>
                  </w:r>
                </w:p>
              </w:tc>
              <w:tc>
                <w:tcPr>
                  <w:tcW w:w="417" w:type="pct"/>
                  <w:tcBorders>
                    <w:top w:val="nil"/>
                    <w:left w:val="nil"/>
                    <w:bottom w:val="single" w:sz="4" w:space="0" w:color="auto"/>
                    <w:right w:val="single" w:sz="4" w:space="0" w:color="auto"/>
                  </w:tcBorders>
                  <w:shd w:val="clear" w:color="auto" w:fill="auto"/>
                  <w:vAlign w:val="center"/>
                  <w:hideMark/>
                </w:tcPr>
                <w:p w14:paraId="2E9A6A4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7.84</w:t>
                  </w:r>
                </w:p>
              </w:tc>
              <w:tc>
                <w:tcPr>
                  <w:tcW w:w="417" w:type="pct"/>
                  <w:tcBorders>
                    <w:top w:val="nil"/>
                    <w:left w:val="nil"/>
                    <w:bottom w:val="single" w:sz="4" w:space="0" w:color="auto"/>
                    <w:right w:val="single" w:sz="4" w:space="0" w:color="auto"/>
                  </w:tcBorders>
                  <w:shd w:val="clear" w:color="auto" w:fill="auto"/>
                  <w:vAlign w:val="center"/>
                  <w:hideMark/>
                </w:tcPr>
                <w:p w14:paraId="74EB0B3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5.24</w:t>
                  </w:r>
                </w:p>
              </w:tc>
              <w:tc>
                <w:tcPr>
                  <w:tcW w:w="417" w:type="pct"/>
                  <w:tcBorders>
                    <w:top w:val="nil"/>
                    <w:left w:val="nil"/>
                    <w:bottom w:val="single" w:sz="4" w:space="0" w:color="auto"/>
                    <w:right w:val="single" w:sz="4" w:space="0" w:color="auto"/>
                  </w:tcBorders>
                  <w:shd w:val="clear" w:color="auto" w:fill="auto"/>
                  <w:noWrap/>
                  <w:vAlign w:val="center"/>
                  <w:hideMark/>
                </w:tcPr>
                <w:p w14:paraId="781A216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7.84</w:t>
                  </w:r>
                </w:p>
              </w:tc>
              <w:tc>
                <w:tcPr>
                  <w:tcW w:w="417" w:type="pct"/>
                  <w:tcBorders>
                    <w:top w:val="nil"/>
                    <w:left w:val="nil"/>
                    <w:bottom w:val="single" w:sz="4" w:space="0" w:color="auto"/>
                    <w:right w:val="single" w:sz="4" w:space="0" w:color="auto"/>
                  </w:tcBorders>
                  <w:shd w:val="clear" w:color="auto" w:fill="auto"/>
                  <w:vAlign w:val="center"/>
                  <w:hideMark/>
                </w:tcPr>
                <w:p w14:paraId="1D7F95B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2.67</w:t>
                  </w:r>
                </w:p>
              </w:tc>
              <w:tc>
                <w:tcPr>
                  <w:tcW w:w="417" w:type="pct"/>
                  <w:tcBorders>
                    <w:top w:val="nil"/>
                    <w:left w:val="nil"/>
                    <w:bottom w:val="single" w:sz="4" w:space="0" w:color="auto"/>
                    <w:right w:val="single" w:sz="4" w:space="0" w:color="auto"/>
                  </w:tcBorders>
                  <w:shd w:val="clear" w:color="auto" w:fill="auto"/>
                  <w:vAlign w:val="center"/>
                  <w:hideMark/>
                </w:tcPr>
                <w:p w14:paraId="429FD46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08A4CA2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7.17</w:t>
                  </w:r>
                </w:p>
              </w:tc>
              <w:tc>
                <w:tcPr>
                  <w:tcW w:w="417" w:type="pct"/>
                  <w:tcBorders>
                    <w:top w:val="nil"/>
                    <w:left w:val="nil"/>
                    <w:bottom w:val="single" w:sz="4" w:space="0" w:color="auto"/>
                    <w:right w:val="single" w:sz="4" w:space="0" w:color="auto"/>
                  </w:tcBorders>
                  <w:shd w:val="clear" w:color="auto" w:fill="auto"/>
                  <w:vAlign w:val="center"/>
                  <w:hideMark/>
                </w:tcPr>
                <w:p w14:paraId="34EC771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50</w:t>
                  </w:r>
                </w:p>
              </w:tc>
            </w:tr>
            <w:tr w:rsidR="004616C4" w:rsidRPr="004616C4" w14:paraId="58EF98E3"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1D128FE7"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总锑</w:t>
                  </w:r>
                </w:p>
              </w:tc>
              <w:tc>
                <w:tcPr>
                  <w:tcW w:w="417" w:type="pct"/>
                  <w:tcBorders>
                    <w:top w:val="nil"/>
                    <w:left w:val="nil"/>
                    <w:bottom w:val="single" w:sz="4" w:space="0" w:color="auto"/>
                    <w:right w:val="single" w:sz="4" w:space="0" w:color="auto"/>
                  </w:tcBorders>
                  <w:shd w:val="clear" w:color="auto" w:fill="auto"/>
                  <w:vAlign w:val="center"/>
                  <w:hideMark/>
                </w:tcPr>
                <w:p w14:paraId="6C275BC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3CF8800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0.33</w:t>
                  </w:r>
                </w:p>
              </w:tc>
              <w:tc>
                <w:tcPr>
                  <w:tcW w:w="417" w:type="pct"/>
                  <w:tcBorders>
                    <w:top w:val="nil"/>
                    <w:left w:val="nil"/>
                    <w:bottom w:val="single" w:sz="4" w:space="0" w:color="auto"/>
                    <w:right w:val="single" w:sz="4" w:space="0" w:color="auto"/>
                  </w:tcBorders>
                  <w:shd w:val="clear" w:color="auto" w:fill="auto"/>
                  <w:vAlign w:val="center"/>
                  <w:hideMark/>
                </w:tcPr>
                <w:p w14:paraId="2453DF3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1.17</w:t>
                  </w:r>
                </w:p>
              </w:tc>
              <w:tc>
                <w:tcPr>
                  <w:tcW w:w="417" w:type="pct"/>
                  <w:tcBorders>
                    <w:top w:val="nil"/>
                    <w:left w:val="nil"/>
                    <w:bottom w:val="single" w:sz="4" w:space="0" w:color="auto"/>
                    <w:right w:val="single" w:sz="4" w:space="0" w:color="auto"/>
                  </w:tcBorders>
                  <w:shd w:val="clear" w:color="auto" w:fill="auto"/>
                  <w:noWrap/>
                  <w:vAlign w:val="center"/>
                  <w:hideMark/>
                </w:tcPr>
                <w:p w14:paraId="40A6F89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1.17</w:t>
                  </w:r>
                </w:p>
              </w:tc>
              <w:tc>
                <w:tcPr>
                  <w:tcW w:w="417" w:type="pct"/>
                  <w:tcBorders>
                    <w:top w:val="nil"/>
                    <w:left w:val="nil"/>
                    <w:bottom w:val="single" w:sz="4" w:space="0" w:color="auto"/>
                    <w:right w:val="single" w:sz="4" w:space="0" w:color="auto"/>
                  </w:tcBorders>
                  <w:shd w:val="clear" w:color="auto" w:fill="auto"/>
                  <w:vAlign w:val="center"/>
                  <w:hideMark/>
                </w:tcPr>
                <w:p w14:paraId="609B171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0.11</w:t>
                  </w:r>
                </w:p>
              </w:tc>
              <w:tc>
                <w:tcPr>
                  <w:tcW w:w="417" w:type="pct"/>
                  <w:tcBorders>
                    <w:top w:val="nil"/>
                    <w:left w:val="nil"/>
                    <w:bottom w:val="single" w:sz="4" w:space="0" w:color="auto"/>
                    <w:right w:val="single" w:sz="4" w:space="0" w:color="auto"/>
                  </w:tcBorders>
                  <w:shd w:val="clear" w:color="auto" w:fill="auto"/>
                  <w:vAlign w:val="center"/>
                  <w:hideMark/>
                </w:tcPr>
                <w:p w14:paraId="38D09DB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0.25</w:t>
                  </w:r>
                </w:p>
              </w:tc>
              <w:tc>
                <w:tcPr>
                  <w:tcW w:w="417" w:type="pct"/>
                  <w:tcBorders>
                    <w:top w:val="nil"/>
                    <w:left w:val="nil"/>
                    <w:bottom w:val="single" w:sz="4" w:space="0" w:color="auto"/>
                    <w:right w:val="single" w:sz="4" w:space="0" w:color="auto"/>
                  </w:tcBorders>
                  <w:shd w:val="clear" w:color="auto" w:fill="auto"/>
                  <w:noWrap/>
                  <w:vAlign w:val="center"/>
                  <w:hideMark/>
                </w:tcPr>
                <w:p w14:paraId="363FA50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0.25</w:t>
                  </w:r>
                </w:p>
              </w:tc>
              <w:tc>
                <w:tcPr>
                  <w:tcW w:w="417" w:type="pct"/>
                  <w:tcBorders>
                    <w:top w:val="nil"/>
                    <w:left w:val="nil"/>
                    <w:bottom w:val="single" w:sz="4" w:space="0" w:color="auto"/>
                    <w:right w:val="single" w:sz="4" w:space="0" w:color="auto"/>
                  </w:tcBorders>
                  <w:shd w:val="clear" w:color="auto" w:fill="auto"/>
                  <w:vAlign w:val="center"/>
                  <w:hideMark/>
                </w:tcPr>
                <w:p w14:paraId="42AB3A8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0.14</w:t>
                  </w:r>
                </w:p>
              </w:tc>
              <w:tc>
                <w:tcPr>
                  <w:tcW w:w="417" w:type="pct"/>
                  <w:tcBorders>
                    <w:top w:val="nil"/>
                    <w:left w:val="nil"/>
                    <w:bottom w:val="single" w:sz="4" w:space="0" w:color="auto"/>
                    <w:right w:val="single" w:sz="4" w:space="0" w:color="auto"/>
                  </w:tcBorders>
                  <w:shd w:val="clear" w:color="auto" w:fill="auto"/>
                  <w:vAlign w:val="center"/>
                  <w:hideMark/>
                </w:tcPr>
                <w:p w14:paraId="3DF091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50FE402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25.65</w:t>
                  </w:r>
                </w:p>
              </w:tc>
              <w:tc>
                <w:tcPr>
                  <w:tcW w:w="417" w:type="pct"/>
                  <w:tcBorders>
                    <w:top w:val="nil"/>
                    <w:left w:val="nil"/>
                    <w:bottom w:val="single" w:sz="4" w:space="0" w:color="auto"/>
                    <w:right w:val="single" w:sz="4" w:space="0" w:color="auto"/>
                  </w:tcBorders>
                  <w:shd w:val="clear" w:color="auto" w:fill="auto"/>
                  <w:vAlign w:val="center"/>
                  <w:hideMark/>
                </w:tcPr>
                <w:p w14:paraId="44F07CC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4AA3CD10"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7AC917F3"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总铜</w:t>
                  </w:r>
                </w:p>
              </w:tc>
              <w:tc>
                <w:tcPr>
                  <w:tcW w:w="417" w:type="pct"/>
                  <w:tcBorders>
                    <w:top w:val="nil"/>
                    <w:left w:val="nil"/>
                    <w:bottom w:val="single" w:sz="4" w:space="0" w:color="auto"/>
                    <w:right w:val="single" w:sz="4" w:space="0" w:color="auto"/>
                  </w:tcBorders>
                  <w:shd w:val="clear" w:color="auto" w:fill="auto"/>
                  <w:vAlign w:val="center"/>
                  <w:hideMark/>
                </w:tcPr>
                <w:p w14:paraId="0FA8BD2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576DBFB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22.36</w:t>
                  </w:r>
                </w:p>
              </w:tc>
              <w:tc>
                <w:tcPr>
                  <w:tcW w:w="417" w:type="pct"/>
                  <w:tcBorders>
                    <w:top w:val="nil"/>
                    <w:left w:val="nil"/>
                    <w:bottom w:val="single" w:sz="4" w:space="0" w:color="auto"/>
                    <w:right w:val="single" w:sz="4" w:space="0" w:color="auto"/>
                  </w:tcBorders>
                  <w:shd w:val="clear" w:color="auto" w:fill="auto"/>
                  <w:vAlign w:val="center"/>
                  <w:hideMark/>
                </w:tcPr>
                <w:p w14:paraId="28607F9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124</w:t>
                  </w:r>
                </w:p>
              </w:tc>
              <w:tc>
                <w:tcPr>
                  <w:tcW w:w="417" w:type="pct"/>
                  <w:tcBorders>
                    <w:top w:val="nil"/>
                    <w:left w:val="nil"/>
                    <w:bottom w:val="single" w:sz="4" w:space="0" w:color="auto"/>
                    <w:right w:val="single" w:sz="4" w:space="0" w:color="auto"/>
                  </w:tcBorders>
                  <w:shd w:val="clear" w:color="auto" w:fill="auto"/>
                  <w:noWrap/>
                  <w:vAlign w:val="center"/>
                  <w:hideMark/>
                </w:tcPr>
                <w:p w14:paraId="190B688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124</w:t>
                  </w:r>
                </w:p>
              </w:tc>
              <w:tc>
                <w:tcPr>
                  <w:tcW w:w="417" w:type="pct"/>
                  <w:tcBorders>
                    <w:top w:val="nil"/>
                    <w:left w:val="nil"/>
                    <w:bottom w:val="single" w:sz="4" w:space="0" w:color="auto"/>
                    <w:right w:val="single" w:sz="4" w:space="0" w:color="auto"/>
                  </w:tcBorders>
                  <w:shd w:val="clear" w:color="auto" w:fill="auto"/>
                  <w:vAlign w:val="center"/>
                  <w:hideMark/>
                </w:tcPr>
                <w:p w14:paraId="65B4A32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5.5</w:t>
                  </w:r>
                </w:p>
              </w:tc>
              <w:tc>
                <w:tcPr>
                  <w:tcW w:w="417" w:type="pct"/>
                  <w:tcBorders>
                    <w:top w:val="nil"/>
                    <w:left w:val="nil"/>
                    <w:bottom w:val="single" w:sz="4" w:space="0" w:color="auto"/>
                    <w:right w:val="single" w:sz="4" w:space="0" w:color="auto"/>
                  </w:tcBorders>
                  <w:shd w:val="clear" w:color="auto" w:fill="auto"/>
                  <w:vAlign w:val="center"/>
                  <w:hideMark/>
                </w:tcPr>
                <w:p w14:paraId="5DE4194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4.1</w:t>
                  </w:r>
                </w:p>
              </w:tc>
              <w:tc>
                <w:tcPr>
                  <w:tcW w:w="417" w:type="pct"/>
                  <w:tcBorders>
                    <w:top w:val="nil"/>
                    <w:left w:val="nil"/>
                    <w:bottom w:val="single" w:sz="4" w:space="0" w:color="auto"/>
                    <w:right w:val="single" w:sz="4" w:space="0" w:color="auto"/>
                  </w:tcBorders>
                  <w:shd w:val="clear" w:color="auto" w:fill="auto"/>
                  <w:noWrap/>
                  <w:vAlign w:val="center"/>
                  <w:hideMark/>
                </w:tcPr>
                <w:p w14:paraId="12A9F01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5.5</w:t>
                  </w:r>
                </w:p>
              </w:tc>
              <w:tc>
                <w:tcPr>
                  <w:tcW w:w="417" w:type="pct"/>
                  <w:tcBorders>
                    <w:top w:val="nil"/>
                    <w:left w:val="nil"/>
                    <w:bottom w:val="single" w:sz="4" w:space="0" w:color="auto"/>
                    <w:right w:val="single" w:sz="4" w:space="0" w:color="auto"/>
                  </w:tcBorders>
                  <w:shd w:val="clear" w:color="auto" w:fill="auto"/>
                  <w:vAlign w:val="center"/>
                  <w:hideMark/>
                </w:tcPr>
                <w:p w14:paraId="1C6D5B0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54.72</w:t>
                  </w:r>
                </w:p>
              </w:tc>
              <w:tc>
                <w:tcPr>
                  <w:tcW w:w="417" w:type="pct"/>
                  <w:tcBorders>
                    <w:top w:val="nil"/>
                    <w:left w:val="nil"/>
                    <w:bottom w:val="single" w:sz="4" w:space="0" w:color="auto"/>
                    <w:right w:val="single" w:sz="4" w:space="0" w:color="auto"/>
                  </w:tcBorders>
                  <w:shd w:val="clear" w:color="auto" w:fill="auto"/>
                  <w:vAlign w:val="center"/>
                  <w:hideMark/>
                </w:tcPr>
                <w:p w14:paraId="2A4A1B3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780320F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141.9</w:t>
                  </w:r>
                </w:p>
              </w:tc>
              <w:tc>
                <w:tcPr>
                  <w:tcW w:w="417" w:type="pct"/>
                  <w:tcBorders>
                    <w:top w:val="nil"/>
                    <w:left w:val="nil"/>
                    <w:bottom w:val="single" w:sz="4" w:space="0" w:color="auto"/>
                    <w:right w:val="single" w:sz="4" w:space="0" w:color="auto"/>
                  </w:tcBorders>
                  <w:shd w:val="clear" w:color="auto" w:fill="auto"/>
                  <w:vAlign w:val="center"/>
                  <w:hideMark/>
                </w:tcPr>
                <w:p w14:paraId="2B14739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145</w:t>
                  </w:r>
                </w:p>
              </w:tc>
            </w:tr>
            <w:tr w:rsidR="004616C4" w:rsidRPr="004616C4" w14:paraId="270E7E68"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08FEAAC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总钴</w:t>
                  </w:r>
                </w:p>
              </w:tc>
              <w:tc>
                <w:tcPr>
                  <w:tcW w:w="417" w:type="pct"/>
                  <w:tcBorders>
                    <w:top w:val="nil"/>
                    <w:left w:val="nil"/>
                    <w:bottom w:val="single" w:sz="4" w:space="0" w:color="auto"/>
                    <w:right w:val="single" w:sz="4" w:space="0" w:color="auto"/>
                  </w:tcBorders>
                  <w:shd w:val="clear" w:color="auto" w:fill="auto"/>
                  <w:vAlign w:val="center"/>
                  <w:hideMark/>
                </w:tcPr>
                <w:p w14:paraId="2CEAE84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4ADD4D3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2.96</w:t>
                  </w:r>
                </w:p>
              </w:tc>
              <w:tc>
                <w:tcPr>
                  <w:tcW w:w="417" w:type="pct"/>
                  <w:tcBorders>
                    <w:top w:val="nil"/>
                    <w:left w:val="nil"/>
                    <w:bottom w:val="single" w:sz="4" w:space="0" w:color="auto"/>
                    <w:right w:val="single" w:sz="4" w:space="0" w:color="auto"/>
                  </w:tcBorders>
                  <w:shd w:val="clear" w:color="auto" w:fill="auto"/>
                  <w:vAlign w:val="center"/>
                  <w:hideMark/>
                </w:tcPr>
                <w:p w14:paraId="26E8595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8.06</w:t>
                  </w:r>
                </w:p>
              </w:tc>
              <w:tc>
                <w:tcPr>
                  <w:tcW w:w="417" w:type="pct"/>
                  <w:tcBorders>
                    <w:top w:val="nil"/>
                    <w:left w:val="nil"/>
                    <w:bottom w:val="single" w:sz="4" w:space="0" w:color="auto"/>
                    <w:right w:val="single" w:sz="4" w:space="0" w:color="auto"/>
                  </w:tcBorders>
                  <w:shd w:val="clear" w:color="auto" w:fill="auto"/>
                  <w:noWrap/>
                  <w:vAlign w:val="center"/>
                  <w:hideMark/>
                </w:tcPr>
                <w:p w14:paraId="3AB89CC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8.06</w:t>
                  </w:r>
                </w:p>
              </w:tc>
              <w:tc>
                <w:tcPr>
                  <w:tcW w:w="417" w:type="pct"/>
                  <w:tcBorders>
                    <w:top w:val="nil"/>
                    <w:left w:val="nil"/>
                    <w:bottom w:val="single" w:sz="4" w:space="0" w:color="auto"/>
                    <w:right w:val="single" w:sz="4" w:space="0" w:color="auto"/>
                  </w:tcBorders>
                  <w:shd w:val="clear" w:color="auto" w:fill="auto"/>
                  <w:vAlign w:val="center"/>
                  <w:hideMark/>
                </w:tcPr>
                <w:p w14:paraId="576331E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0.05</w:t>
                  </w:r>
                </w:p>
              </w:tc>
              <w:tc>
                <w:tcPr>
                  <w:tcW w:w="417" w:type="pct"/>
                  <w:tcBorders>
                    <w:top w:val="nil"/>
                    <w:left w:val="nil"/>
                    <w:bottom w:val="single" w:sz="4" w:space="0" w:color="auto"/>
                    <w:right w:val="single" w:sz="4" w:space="0" w:color="auto"/>
                  </w:tcBorders>
                  <w:shd w:val="clear" w:color="auto" w:fill="auto"/>
                  <w:vAlign w:val="center"/>
                  <w:hideMark/>
                </w:tcPr>
                <w:p w14:paraId="137EE3F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0.25</w:t>
                  </w:r>
                </w:p>
              </w:tc>
              <w:tc>
                <w:tcPr>
                  <w:tcW w:w="417" w:type="pct"/>
                  <w:tcBorders>
                    <w:top w:val="nil"/>
                    <w:left w:val="nil"/>
                    <w:bottom w:val="single" w:sz="4" w:space="0" w:color="auto"/>
                    <w:right w:val="single" w:sz="4" w:space="0" w:color="auto"/>
                  </w:tcBorders>
                  <w:shd w:val="clear" w:color="auto" w:fill="auto"/>
                  <w:noWrap/>
                  <w:vAlign w:val="center"/>
                  <w:hideMark/>
                </w:tcPr>
                <w:p w14:paraId="05FCE55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0.25</w:t>
                  </w:r>
                </w:p>
              </w:tc>
              <w:tc>
                <w:tcPr>
                  <w:tcW w:w="417" w:type="pct"/>
                  <w:tcBorders>
                    <w:top w:val="nil"/>
                    <w:left w:val="nil"/>
                    <w:bottom w:val="single" w:sz="4" w:space="0" w:color="auto"/>
                    <w:right w:val="single" w:sz="4" w:space="0" w:color="auto"/>
                  </w:tcBorders>
                  <w:shd w:val="clear" w:color="auto" w:fill="auto"/>
                  <w:vAlign w:val="center"/>
                  <w:hideMark/>
                </w:tcPr>
                <w:p w14:paraId="51F6BCD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0.32</w:t>
                  </w:r>
                </w:p>
              </w:tc>
              <w:tc>
                <w:tcPr>
                  <w:tcW w:w="417" w:type="pct"/>
                  <w:tcBorders>
                    <w:top w:val="nil"/>
                    <w:left w:val="nil"/>
                    <w:bottom w:val="single" w:sz="4" w:space="0" w:color="auto"/>
                    <w:right w:val="single" w:sz="4" w:space="0" w:color="auto"/>
                  </w:tcBorders>
                  <w:shd w:val="clear" w:color="auto" w:fill="auto"/>
                  <w:vAlign w:val="center"/>
                  <w:hideMark/>
                </w:tcPr>
                <w:p w14:paraId="01B7E24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06703A3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4.12</w:t>
                  </w:r>
                </w:p>
              </w:tc>
              <w:tc>
                <w:tcPr>
                  <w:tcW w:w="417" w:type="pct"/>
                  <w:tcBorders>
                    <w:top w:val="nil"/>
                    <w:left w:val="nil"/>
                    <w:bottom w:val="single" w:sz="4" w:space="0" w:color="auto"/>
                    <w:right w:val="single" w:sz="4" w:space="0" w:color="auto"/>
                  </w:tcBorders>
                  <w:shd w:val="clear" w:color="auto" w:fill="auto"/>
                  <w:vAlign w:val="center"/>
                  <w:hideMark/>
                </w:tcPr>
                <w:p w14:paraId="1A7574C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111</w:t>
                  </w:r>
                </w:p>
              </w:tc>
            </w:tr>
            <w:tr w:rsidR="004616C4" w:rsidRPr="004616C4" w14:paraId="6CAFC381"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7214313C"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总锰</w:t>
                  </w:r>
                </w:p>
              </w:tc>
              <w:tc>
                <w:tcPr>
                  <w:tcW w:w="417" w:type="pct"/>
                  <w:tcBorders>
                    <w:top w:val="nil"/>
                    <w:left w:val="nil"/>
                    <w:bottom w:val="single" w:sz="4" w:space="0" w:color="auto"/>
                    <w:right w:val="single" w:sz="4" w:space="0" w:color="auto"/>
                  </w:tcBorders>
                  <w:shd w:val="clear" w:color="auto" w:fill="auto"/>
                  <w:vAlign w:val="center"/>
                  <w:hideMark/>
                </w:tcPr>
                <w:p w14:paraId="0BB1BE0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3CD2D72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454.11</w:t>
                  </w:r>
                </w:p>
              </w:tc>
              <w:tc>
                <w:tcPr>
                  <w:tcW w:w="417" w:type="pct"/>
                  <w:tcBorders>
                    <w:top w:val="nil"/>
                    <w:left w:val="nil"/>
                    <w:bottom w:val="single" w:sz="4" w:space="0" w:color="auto"/>
                    <w:right w:val="single" w:sz="4" w:space="0" w:color="auto"/>
                  </w:tcBorders>
                  <w:shd w:val="clear" w:color="auto" w:fill="auto"/>
                  <w:vAlign w:val="center"/>
                  <w:hideMark/>
                </w:tcPr>
                <w:p w14:paraId="7F949BC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521</w:t>
                  </w:r>
                </w:p>
              </w:tc>
              <w:tc>
                <w:tcPr>
                  <w:tcW w:w="417" w:type="pct"/>
                  <w:tcBorders>
                    <w:top w:val="nil"/>
                    <w:left w:val="nil"/>
                    <w:bottom w:val="single" w:sz="4" w:space="0" w:color="auto"/>
                    <w:right w:val="single" w:sz="4" w:space="0" w:color="auto"/>
                  </w:tcBorders>
                  <w:shd w:val="clear" w:color="auto" w:fill="auto"/>
                  <w:noWrap/>
                  <w:vAlign w:val="center"/>
                  <w:hideMark/>
                </w:tcPr>
                <w:p w14:paraId="03290C5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521</w:t>
                  </w:r>
                </w:p>
              </w:tc>
              <w:tc>
                <w:tcPr>
                  <w:tcW w:w="417" w:type="pct"/>
                  <w:tcBorders>
                    <w:top w:val="nil"/>
                    <w:left w:val="nil"/>
                    <w:bottom w:val="single" w:sz="4" w:space="0" w:color="auto"/>
                    <w:right w:val="single" w:sz="4" w:space="0" w:color="auto"/>
                  </w:tcBorders>
                  <w:shd w:val="clear" w:color="auto" w:fill="auto"/>
                  <w:vAlign w:val="center"/>
                  <w:hideMark/>
                </w:tcPr>
                <w:p w14:paraId="58CC3B5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352</w:t>
                  </w:r>
                </w:p>
              </w:tc>
              <w:tc>
                <w:tcPr>
                  <w:tcW w:w="417" w:type="pct"/>
                  <w:tcBorders>
                    <w:top w:val="nil"/>
                    <w:left w:val="nil"/>
                    <w:bottom w:val="single" w:sz="4" w:space="0" w:color="auto"/>
                    <w:right w:val="single" w:sz="4" w:space="0" w:color="auto"/>
                  </w:tcBorders>
                  <w:shd w:val="clear" w:color="auto" w:fill="auto"/>
                  <w:vAlign w:val="center"/>
                  <w:hideMark/>
                </w:tcPr>
                <w:p w14:paraId="2E0DD74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158</w:t>
                  </w:r>
                </w:p>
              </w:tc>
              <w:tc>
                <w:tcPr>
                  <w:tcW w:w="417" w:type="pct"/>
                  <w:tcBorders>
                    <w:top w:val="nil"/>
                    <w:left w:val="nil"/>
                    <w:bottom w:val="single" w:sz="4" w:space="0" w:color="auto"/>
                    <w:right w:val="single" w:sz="4" w:space="0" w:color="auto"/>
                  </w:tcBorders>
                  <w:shd w:val="clear" w:color="auto" w:fill="auto"/>
                  <w:noWrap/>
                  <w:vAlign w:val="center"/>
                  <w:hideMark/>
                </w:tcPr>
                <w:p w14:paraId="640942C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352</w:t>
                  </w:r>
                </w:p>
              </w:tc>
              <w:tc>
                <w:tcPr>
                  <w:tcW w:w="417" w:type="pct"/>
                  <w:tcBorders>
                    <w:top w:val="nil"/>
                    <w:left w:val="nil"/>
                    <w:bottom w:val="single" w:sz="4" w:space="0" w:color="auto"/>
                    <w:right w:val="single" w:sz="4" w:space="0" w:color="auto"/>
                  </w:tcBorders>
                  <w:shd w:val="clear" w:color="auto" w:fill="auto"/>
                  <w:vAlign w:val="center"/>
                  <w:hideMark/>
                </w:tcPr>
                <w:p w14:paraId="52544AD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318.46</w:t>
                  </w:r>
                </w:p>
              </w:tc>
              <w:tc>
                <w:tcPr>
                  <w:tcW w:w="417" w:type="pct"/>
                  <w:tcBorders>
                    <w:top w:val="nil"/>
                    <w:left w:val="nil"/>
                    <w:bottom w:val="single" w:sz="4" w:space="0" w:color="auto"/>
                    <w:right w:val="single" w:sz="4" w:space="0" w:color="auto"/>
                  </w:tcBorders>
                  <w:shd w:val="clear" w:color="auto" w:fill="auto"/>
                  <w:vAlign w:val="center"/>
                  <w:hideMark/>
                </w:tcPr>
                <w:p w14:paraId="06C75BC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2918434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38.63</w:t>
                  </w:r>
                </w:p>
              </w:tc>
              <w:tc>
                <w:tcPr>
                  <w:tcW w:w="417" w:type="pct"/>
                  <w:tcBorders>
                    <w:top w:val="nil"/>
                    <w:left w:val="nil"/>
                    <w:bottom w:val="single" w:sz="4" w:space="0" w:color="auto"/>
                    <w:right w:val="single" w:sz="4" w:space="0" w:color="auto"/>
                  </w:tcBorders>
                  <w:shd w:val="clear" w:color="auto" w:fill="auto"/>
                  <w:vAlign w:val="center"/>
                  <w:hideMark/>
                </w:tcPr>
                <w:p w14:paraId="22D8A7F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109</w:t>
                  </w:r>
                </w:p>
              </w:tc>
            </w:tr>
            <w:tr w:rsidR="004616C4" w:rsidRPr="004616C4" w14:paraId="34FFED44"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DEC2ED7"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总镍</w:t>
                  </w:r>
                </w:p>
              </w:tc>
              <w:tc>
                <w:tcPr>
                  <w:tcW w:w="417" w:type="pct"/>
                  <w:tcBorders>
                    <w:top w:val="nil"/>
                    <w:left w:val="nil"/>
                    <w:bottom w:val="single" w:sz="4" w:space="0" w:color="auto"/>
                    <w:right w:val="single" w:sz="4" w:space="0" w:color="auto"/>
                  </w:tcBorders>
                  <w:shd w:val="clear" w:color="auto" w:fill="auto"/>
                  <w:vAlign w:val="center"/>
                  <w:hideMark/>
                </w:tcPr>
                <w:p w14:paraId="58CDB51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66A801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10.24</w:t>
                  </w:r>
                </w:p>
              </w:tc>
              <w:tc>
                <w:tcPr>
                  <w:tcW w:w="417" w:type="pct"/>
                  <w:tcBorders>
                    <w:top w:val="nil"/>
                    <w:left w:val="nil"/>
                    <w:bottom w:val="single" w:sz="4" w:space="0" w:color="auto"/>
                    <w:right w:val="single" w:sz="4" w:space="0" w:color="auto"/>
                  </w:tcBorders>
                  <w:shd w:val="clear" w:color="auto" w:fill="auto"/>
                  <w:vAlign w:val="center"/>
                  <w:hideMark/>
                </w:tcPr>
                <w:p w14:paraId="5641F76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58.12</w:t>
                  </w:r>
                </w:p>
              </w:tc>
              <w:tc>
                <w:tcPr>
                  <w:tcW w:w="417" w:type="pct"/>
                  <w:tcBorders>
                    <w:top w:val="nil"/>
                    <w:left w:val="nil"/>
                    <w:bottom w:val="single" w:sz="4" w:space="0" w:color="auto"/>
                    <w:right w:val="single" w:sz="4" w:space="0" w:color="auto"/>
                  </w:tcBorders>
                  <w:shd w:val="clear" w:color="auto" w:fill="auto"/>
                  <w:noWrap/>
                  <w:vAlign w:val="center"/>
                  <w:hideMark/>
                </w:tcPr>
                <w:p w14:paraId="3BBE403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58.12</w:t>
                  </w:r>
                </w:p>
              </w:tc>
              <w:tc>
                <w:tcPr>
                  <w:tcW w:w="417" w:type="pct"/>
                  <w:tcBorders>
                    <w:top w:val="nil"/>
                    <w:left w:val="nil"/>
                    <w:bottom w:val="single" w:sz="4" w:space="0" w:color="auto"/>
                    <w:right w:val="single" w:sz="4" w:space="0" w:color="auto"/>
                  </w:tcBorders>
                  <w:shd w:val="clear" w:color="auto" w:fill="auto"/>
                  <w:vAlign w:val="center"/>
                  <w:hideMark/>
                </w:tcPr>
                <w:p w14:paraId="0CB2E84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w:t>
                  </w:r>
                </w:p>
              </w:tc>
              <w:tc>
                <w:tcPr>
                  <w:tcW w:w="417" w:type="pct"/>
                  <w:tcBorders>
                    <w:top w:val="nil"/>
                    <w:left w:val="nil"/>
                    <w:bottom w:val="single" w:sz="4" w:space="0" w:color="auto"/>
                    <w:right w:val="single" w:sz="4" w:space="0" w:color="auto"/>
                  </w:tcBorders>
                  <w:shd w:val="clear" w:color="auto" w:fill="auto"/>
                  <w:vAlign w:val="center"/>
                  <w:hideMark/>
                </w:tcPr>
                <w:p w14:paraId="4685EB9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w:t>
                  </w:r>
                </w:p>
              </w:tc>
              <w:tc>
                <w:tcPr>
                  <w:tcW w:w="417" w:type="pct"/>
                  <w:tcBorders>
                    <w:top w:val="nil"/>
                    <w:left w:val="nil"/>
                    <w:bottom w:val="single" w:sz="4" w:space="0" w:color="auto"/>
                    <w:right w:val="single" w:sz="4" w:space="0" w:color="auto"/>
                  </w:tcBorders>
                  <w:shd w:val="clear" w:color="auto" w:fill="auto"/>
                  <w:noWrap/>
                  <w:vAlign w:val="center"/>
                  <w:hideMark/>
                </w:tcPr>
                <w:p w14:paraId="1AAD07F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13</w:t>
                  </w:r>
                </w:p>
              </w:tc>
              <w:tc>
                <w:tcPr>
                  <w:tcW w:w="417" w:type="pct"/>
                  <w:tcBorders>
                    <w:top w:val="nil"/>
                    <w:left w:val="nil"/>
                    <w:bottom w:val="single" w:sz="4" w:space="0" w:color="auto"/>
                    <w:right w:val="single" w:sz="4" w:space="0" w:color="auto"/>
                  </w:tcBorders>
                  <w:shd w:val="clear" w:color="auto" w:fill="auto"/>
                  <w:vAlign w:val="center"/>
                  <w:hideMark/>
                </w:tcPr>
                <w:p w14:paraId="7B1709A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10.47</w:t>
                  </w:r>
                </w:p>
              </w:tc>
              <w:tc>
                <w:tcPr>
                  <w:tcW w:w="417" w:type="pct"/>
                  <w:tcBorders>
                    <w:top w:val="nil"/>
                    <w:left w:val="nil"/>
                    <w:bottom w:val="single" w:sz="4" w:space="0" w:color="auto"/>
                    <w:right w:val="single" w:sz="4" w:space="0" w:color="auto"/>
                  </w:tcBorders>
                  <w:shd w:val="clear" w:color="auto" w:fill="auto"/>
                  <w:vAlign w:val="center"/>
                  <w:hideMark/>
                </w:tcPr>
                <w:p w14:paraId="3DD97E9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5BD95E1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18.2</w:t>
                  </w:r>
                </w:p>
              </w:tc>
              <w:tc>
                <w:tcPr>
                  <w:tcW w:w="417" w:type="pct"/>
                  <w:tcBorders>
                    <w:top w:val="nil"/>
                    <w:left w:val="nil"/>
                    <w:bottom w:val="single" w:sz="4" w:space="0" w:color="auto"/>
                    <w:right w:val="single" w:sz="4" w:space="0" w:color="auto"/>
                  </w:tcBorders>
                  <w:shd w:val="clear" w:color="auto" w:fill="auto"/>
                  <w:vAlign w:val="center"/>
                  <w:hideMark/>
                </w:tcPr>
                <w:p w14:paraId="3CFC456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22</w:t>
                  </w:r>
                </w:p>
              </w:tc>
            </w:tr>
            <w:tr w:rsidR="004616C4" w:rsidRPr="004616C4" w14:paraId="4C060DF8"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593E29E9"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总钒</w:t>
                  </w:r>
                </w:p>
              </w:tc>
              <w:tc>
                <w:tcPr>
                  <w:tcW w:w="417" w:type="pct"/>
                  <w:tcBorders>
                    <w:top w:val="nil"/>
                    <w:left w:val="nil"/>
                    <w:bottom w:val="single" w:sz="4" w:space="0" w:color="auto"/>
                    <w:right w:val="single" w:sz="4" w:space="0" w:color="auto"/>
                  </w:tcBorders>
                  <w:shd w:val="clear" w:color="auto" w:fill="auto"/>
                  <w:vAlign w:val="center"/>
                  <w:hideMark/>
                </w:tcPr>
                <w:p w14:paraId="40DAB2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20F23CB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6.65</w:t>
                  </w:r>
                </w:p>
              </w:tc>
              <w:tc>
                <w:tcPr>
                  <w:tcW w:w="417" w:type="pct"/>
                  <w:tcBorders>
                    <w:top w:val="nil"/>
                    <w:left w:val="nil"/>
                    <w:bottom w:val="single" w:sz="4" w:space="0" w:color="auto"/>
                    <w:right w:val="single" w:sz="4" w:space="0" w:color="auto"/>
                  </w:tcBorders>
                  <w:shd w:val="clear" w:color="auto" w:fill="auto"/>
                  <w:vAlign w:val="center"/>
                  <w:hideMark/>
                </w:tcPr>
                <w:p w14:paraId="0810268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47.32</w:t>
                  </w:r>
                </w:p>
              </w:tc>
              <w:tc>
                <w:tcPr>
                  <w:tcW w:w="417" w:type="pct"/>
                  <w:tcBorders>
                    <w:top w:val="nil"/>
                    <w:left w:val="nil"/>
                    <w:bottom w:val="single" w:sz="4" w:space="0" w:color="auto"/>
                    <w:right w:val="single" w:sz="4" w:space="0" w:color="auto"/>
                  </w:tcBorders>
                  <w:shd w:val="clear" w:color="auto" w:fill="auto"/>
                  <w:noWrap/>
                  <w:vAlign w:val="center"/>
                  <w:hideMark/>
                </w:tcPr>
                <w:p w14:paraId="6EA3C28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47.32</w:t>
                  </w:r>
                </w:p>
              </w:tc>
              <w:tc>
                <w:tcPr>
                  <w:tcW w:w="417" w:type="pct"/>
                  <w:tcBorders>
                    <w:top w:val="nil"/>
                    <w:left w:val="nil"/>
                    <w:bottom w:val="single" w:sz="4" w:space="0" w:color="auto"/>
                    <w:right w:val="single" w:sz="4" w:space="0" w:color="auto"/>
                  </w:tcBorders>
                  <w:shd w:val="clear" w:color="auto" w:fill="auto"/>
                  <w:vAlign w:val="center"/>
                  <w:hideMark/>
                </w:tcPr>
                <w:p w14:paraId="1B6B27B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46</w:t>
                  </w:r>
                </w:p>
              </w:tc>
              <w:tc>
                <w:tcPr>
                  <w:tcW w:w="417" w:type="pct"/>
                  <w:tcBorders>
                    <w:top w:val="nil"/>
                    <w:left w:val="nil"/>
                    <w:bottom w:val="single" w:sz="4" w:space="0" w:color="auto"/>
                    <w:right w:val="single" w:sz="4" w:space="0" w:color="auto"/>
                  </w:tcBorders>
                  <w:shd w:val="clear" w:color="auto" w:fill="auto"/>
                  <w:vAlign w:val="center"/>
                  <w:hideMark/>
                </w:tcPr>
                <w:p w14:paraId="78E03E0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40</w:t>
                  </w:r>
                </w:p>
              </w:tc>
              <w:tc>
                <w:tcPr>
                  <w:tcW w:w="417" w:type="pct"/>
                  <w:tcBorders>
                    <w:top w:val="nil"/>
                    <w:left w:val="nil"/>
                    <w:bottom w:val="single" w:sz="4" w:space="0" w:color="auto"/>
                    <w:right w:val="single" w:sz="4" w:space="0" w:color="auto"/>
                  </w:tcBorders>
                  <w:shd w:val="clear" w:color="auto" w:fill="auto"/>
                  <w:noWrap/>
                  <w:vAlign w:val="center"/>
                  <w:hideMark/>
                </w:tcPr>
                <w:p w14:paraId="4DB8472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46</w:t>
                  </w:r>
                </w:p>
              </w:tc>
              <w:tc>
                <w:tcPr>
                  <w:tcW w:w="417" w:type="pct"/>
                  <w:tcBorders>
                    <w:top w:val="nil"/>
                    <w:left w:val="nil"/>
                    <w:bottom w:val="single" w:sz="4" w:space="0" w:color="auto"/>
                    <w:right w:val="single" w:sz="4" w:space="0" w:color="auto"/>
                  </w:tcBorders>
                  <w:shd w:val="clear" w:color="auto" w:fill="auto"/>
                  <w:vAlign w:val="center"/>
                  <w:hideMark/>
                </w:tcPr>
                <w:p w14:paraId="318E1DB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52.54</w:t>
                  </w:r>
                </w:p>
              </w:tc>
              <w:tc>
                <w:tcPr>
                  <w:tcW w:w="417" w:type="pct"/>
                  <w:tcBorders>
                    <w:top w:val="nil"/>
                    <w:left w:val="nil"/>
                    <w:bottom w:val="single" w:sz="4" w:space="0" w:color="auto"/>
                    <w:right w:val="single" w:sz="4" w:space="0" w:color="auto"/>
                  </w:tcBorders>
                  <w:shd w:val="clear" w:color="auto" w:fill="auto"/>
                  <w:vAlign w:val="center"/>
                  <w:hideMark/>
                </w:tcPr>
                <w:p w14:paraId="34162BE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519F088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8.36</w:t>
                  </w:r>
                </w:p>
              </w:tc>
              <w:tc>
                <w:tcPr>
                  <w:tcW w:w="417" w:type="pct"/>
                  <w:tcBorders>
                    <w:top w:val="nil"/>
                    <w:left w:val="nil"/>
                    <w:bottom w:val="single" w:sz="4" w:space="0" w:color="auto"/>
                    <w:right w:val="single" w:sz="4" w:space="0" w:color="auto"/>
                  </w:tcBorders>
                  <w:shd w:val="clear" w:color="auto" w:fill="auto"/>
                  <w:vAlign w:val="center"/>
                  <w:hideMark/>
                </w:tcPr>
                <w:p w14:paraId="5D16BAB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55</w:t>
                  </w:r>
                </w:p>
              </w:tc>
            </w:tr>
            <w:tr w:rsidR="004616C4" w:rsidRPr="004616C4" w14:paraId="72F951F3"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1F52B6D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Cr</w:t>
                  </w:r>
                  <w:r w:rsidRPr="004616C4">
                    <w:rPr>
                      <w:rFonts w:ascii="Times New Roman" w:eastAsia="等线" w:hAnsi="Times New Roman"/>
                      <w:kern w:val="0"/>
                      <w:sz w:val="18"/>
                      <w:szCs w:val="18"/>
                      <w:vertAlign w:val="superscript"/>
                    </w:rPr>
                    <w:t>6+</w:t>
                  </w:r>
                </w:p>
              </w:tc>
              <w:tc>
                <w:tcPr>
                  <w:tcW w:w="417" w:type="pct"/>
                  <w:tcBorders>
                    <w:top w:val="nil"/>
                    <w:left w:val="nil"/>
                    <w:bottom w:val="single" w:sz="4" w:space="0" w:color="auto"/>
                    <w:right w:val="single" w:sz="4" w:space="0" w:color="auto"/>
                  </w:tcBorders>
                  <w:shd w:val="clear" w:color="auto" w:fill="auto"/>
                  <w:vAlign w:val="center"/>
                  <w:hideMark/>
                </w:tcPr>
                <w:p w14:paraId="433E18F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4050D66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0.04</w:t>
                  </w:r>
                </w:p>
              </w:tc>
              <w:tc>
                <w:tcPr>
                  <w:tcW w:w="417" w:type="pct"/>
                  <w:tcBorders>
                    <w:top w:val="nil"/>
                    <w:left w:val="nil"/>
                    <w:bottom w:val="single" w:sz="4" w:space="0" w:color="auto"/>
                    <w:right w:val="single" w:sz="4" w:space="0" w:color="auto"/>
                  </w:tcBorders>
                  <w:shd w:val="clear" w:color="auto" w:fill="auto"/>
                  <w:vAlign w:val="center"/>
                  <w:hideMark/>
                </w:tcPr>
                <w:p w14:paraId="783D43D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0.05</w:t>
                  </w:r>
                </w:p>
              </w:tc>
              <w:tc>
                <w:tcPr>
                  <w:tcW w:w="417" w:type="pct"/>
                  <w:tcBorders>
                    <w:top w:val="nil"/>
                    <w:left w:val="nil"/>
                    <w:bottom w:val="single" w:sz="4" w:space="0" w:color="auto"/>
                    <w:right w:val="single" w:sz="4" w:space="0" w:color="auto"/>
                  </w:tcBorders>
                  <w:shd w:val="clear" w:color="auto" w:fill="auto"/>
                  <w:noWrap/>
                  <w:vAlign w:val="center"/>
                  <w:hideMark/>
                </w:tcPr>
                <w:p w14:paraId="616091E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0.05</w:t>
                  </w:r>
                </w:p>
              </w:tc>
              <w:tc>
                <w:tcPr>
                  <w:tcW w:w="417" w:type="pct"/>
                  <w:tcBorders>
                    <w:top w:val="nil"/>
                    <w:left w:val="nil"/>
                    <w:bottom w:val="single" w:sz="4" w:space="0" w:color="auto"/>
                    <w:right w:val="single" w:sz="4" w:space="0" w:color="auto"/>
                  </w:tcBorders>
                  <w:shd w:val="clear" w:color="auto" w:fill="auto"/>
                  <w:vAlign w:val="center"/>
                  <w:hideMark/>
                </w:tcPr>
                <w:p w14:paraId="50CB36F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0.05</w:t>
                  </w:r>
                </w:p>
              </w:tc>
              <w:tc>
                <w:tcPr>
                  <w:tcW w:w="417" w:type="pct"/>
                  <w:tcBorders>
                    <w:top w:val="nil"/>
                    <w:left w:val="nil"/>
                    <w:bottom w:val="single" w:sz="4" w:space="0" w:color="auto"/>
                    <w:right w:val="single" w:sz="4" w:space="0" w:color="auto"/>
                  </w:tcBorders>
                  <w:shd w:val="clear" w:color="auto" w:fill="auto"/>
                  <w:vAlign w:val="center"/>
                  <w:hideMark/>
                </w:tcPr>
                <w:p w14:paraId="1F099ED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0.12</w:t>
                  </w:r>
                </w:p>
              </w:tc>
              <w:tc>
                <w:tcPr>
                  <w:tcW w:w="417" w:type="pct"/>
                  <w:tcBorders>
                    <w:top w:val="nil"/>
                    <w:left w:val="nil"/>
                    <w:bottom w:val="single" w:sz="4" w:space="0" w:color="auto"/>
                    <w:right w:val="single" w:sz="4" w:space="0" w:color="auto"/>
                  </w:tcBorders>
                  <w:shd w:val="clear" w:color="auto" w:fill="auto"/>
                  <w:noWrap/>
                  <w:vAlign w:val="center"/>
                  <w:hideMark/>
                </w:tcPr>
                <w:p w14:paraId="4F1E8B0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0.12</w:t>
                  </w:r>
                </w:p>
              </w:tc>
              <w:tc>
                <w:tcPr>
                  <w:tcW w:w="417" w:type="pct"/>
                  <w:tcBorders>
                    <w:top w:val="nil"/>
                    <w:left w:val="nil"/>
                    <w:bottom w:val="single" w:sz="4" w:space="0" w:color="auto"/>
                    <w:right w:val="single" w:sz="4" w:space="0" w:color="auto"/>
                  </w:tcBorders>
                  <w:shd w:val="clear" w:color="auto" w:fill="auto"/>
                  <w:vAlign w:val="center"/>
                  <w:hideMark/>
                </w:tcPr>
                <w:p w14:paraId="61C8298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0.23</w:t>
                  </w:r>
                </w:p>
              </w:tc>
              <w:tc>
                <w:tcPr>
                  <w:tcW w:w="417" w:type="pct"/>
                  <w:tcBorders>
                    <w:top w:val="nil"/>
                    <w:left w:val="nil"/>
                    <w:bottom w:val="single" w:sz="4" w:space="0" w:color="auto"/>
                    <w:right w:val="single" w:sz="4" w:space="0" w:color="auto"/>
                  </w:tcBorders>
                  <w:shd w:val="clear" w:color="auto" w:fill="auto"/>
                  <w:vAlign w:val="center"/>
                  <w:hideMark/>
                </w:tcPr>
                <w:p w14:paraId="56ED799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6F5F02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5.32</w:t>
                  </w:r>
                </w:p>
              </w:tc>
              <w:tc>
                <w:tcPr>
                  <w:tcW w:w="417" w:type="pct"/>
                  <w:tcBorders>
                    <w:top w:val="nil"/>
                    <w:left w:val="nil"/>
                    <w:bottom w:val="single" w:sz="4" w:space="0" w:color="auto"/>
                    <w:right w:val="single" w:sz="4" w:space="0" w:color="auto"/>
                  </w:tcBorders>
                  <w:shd w:val="clear" w:color="auto" w:fill="auto"/>
                  <w:vAlign w:val="center"/>
                  <w:hideMark/>
                </w:tcPr>
                <w:p w14:paraId="2AE3748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r w:rsidR="004616C4" w:rsidRPr="004616C4" w14:paraId="29408183"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1C9D65B"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总锌</w:t>
                  </w:r>
                </w:p>
              </w:tc>
              <w:tc>
                <w:tcPr>
                  <w:tcW w:w="417" w:type="pct"/>
                  <w:tcBorders>
                    <w:top w:val="nil"/>
                    <w:left w:val="nil"/>
                    <w:bottom w:val="single" w:sz="4" w:space="0" w:color="auto"/>
                    <w:right w:val="single" w:sz="4" w:space="0" w:color="auto"/>
                  </w:tcBorders>
                  <w:shd w:val="clear" w:color="auto" w:fill="auto"/>
                  <w:vAlign w:val="center"/>
                  <w:hideMark/>
                </w:tcPr>
                <w:p w14:paraId="17313D4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5709571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183.59</w:t>
                  </w:r>
                </w:p>
              </w:tc>
              <w:tc>
                <w:tcPr>
                  <w:tcW w:w="417" w:type="pct"/>
                  <w:tcBorders>
                    <w:top w:val="nil"/>
                    <w:left w:val="nil"/>
                    <w:bottom w:val="single" w:sz="4" w:space="0" w:color="auto"/>
                    <w:right w:val="single" w:sz="4" w:space="0" w:color="auto"/>
                  </w:tcBorders>
                  <w:shd w:val="clear" w:color="auto" w:fill="auto"/>
                  <w:vAlign w:val="center"/>
                  <w:hideMark/>
                </w:tcPr>
                <w:p w14:paraId="1C5ED5F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59.78</w:t>
                  </w:r>
                </w:p>
              </w:tc>
              <w:tc>
                <w:tcPr>
                  <w:tcW w:w="417" w:type="pct"/>
                  <w:tcBorders>
                    <w:top w:val="nil"/>
                    <w:left w:val="nil"/>
                    <w:bottom w:val="single" w:sz="4" w:space="0" w:color="auto"/>
                    <w:right w:val="single" w:sz="4" w:space="0" w:color="auto"/>
                  </w:tcBorders>
                  <w:shd w:val="clear" w:color="auto" w:fill="auto"/>
                  <w:noWrap/>
                  <w:vAlign w:val="center"/>
                  <w:hideMark/>
                </w:tcPr>
                <w:p w14:paraId="7D43189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183.59</w:t>
                  </w:r>
                </w:p>
              </w:tc>
              <w:tc>
                <w:tcPr>
                  <w:tcW w:w="417" w:type="pct"/>
                  <w:tcBorders>
                    <w:top w:val="nil"/>
                    <w:left w:val="nil"/>
                    <w:bottom w:val="single" w:sz="4" w:space="0" w:color="auto"/>
                    <w:right w:val="single" w:sz="4" w:space="0" w:color="auto"/>
                  </w:tcBorders>
                  <w:shd w:val="clear" w:color="auto" w:fill="auto"/>
                  <w:vAlign w:val="center"/>
                  <w:hideMark/>
                </w:tcPr>
                <w:p w14:paraId="1212DA4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51.49</w:t>
                  </w:r>
                </w:p>
              </w:tc>
              <w:tc>
                <w:tcPr>
                  <w:tcW w:w="417" w:type="pct"/>
                  <w:tcBorders>
                    <w:top w:val="nil"/>
                    <w:left w:val="nil"/>
                    <w:bottom w:val="single" w:sz="4" w:space="0" w:color="auto"/>
                    <w:right w:val="single" w:sz="4" w:space="0" w:color="auto"/>
                  </w:tcBorders>
                  <w:shd w:val="clear" w:color="auto" w:fill="auto"/>
                  <w:vAlign w:val="center"/>
                  <w:hideMark/>
                </w:tcPr>
                <w:p w14:paraId="784CC10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27.4</w:t>
                  </w:r>
                </w:p>
              </w:tc>
              <w:tc>
                <w:tcPr>
                  <w:tcW w:w="417" w:type="pct"/>
                  <w:tcBorders>
                    <w:top w:val="nil"/>
                    <w:left w:val="nil"/>
                    <w:bottom w:val="single" w:sz="4" w:space="0" w:color="auto"/>
                    <w:right w:val="single" w:sz="4" w:space="0" w:color="auto"/>
                  </w:tcBorders>
                  <w:shd w:val="clear" w:color="auto" w:fill="auto"/>
                  <w:noWrap/>
                  <w:vAlign w:val="center"/>
                  <w:hideMark/>
                </w:tcPr>
                <w:p w14:paraId="33958D8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51.49</w:t>
                  </w:r>
                </w:p>
              </w:tc>
              <w:tc>
                <w:tcPr>
                  <w:tcW w:w="417" w:type="pct"/>
                  <w:tcBorders>
                    <w:top w:val="nil"/>
                    <w:left w:val="nil"/>
                    <w:bottom w:val="single" w:sz="4" w:space="0" w:color="auto"/>
                    <w:right w:val="single" w:sz="4" w:space="0" w:color="auto"/>
                  </w:tcBorders>
                  <w:shd w:val="clear" w:color="auto" w:fill="auto"/>
                  <w:vAlign w:val="center"/>
                  <w:hideMark/>
                </w:tcPr>
                <w:p w14:paraId="0B6303D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175.65</w:t>
                  </w:r>
                </w:p>
              </w:tc>
              <w:tc>
                <w:tcPr>
                  <w:tcW w:w="417" w:type="pct"/>
                  <w:tcBorders>
                    <w:top w:val="nil"/>
                    <w:left w:val="nil"/>
                    <w:bottom w:val="single" w:sz="4" w:space="0" w:color="auto"/>
                    <w:right w:val="single" w:sz="4" w:space="0" w:color="auto"/>
                  </w:tcBorders>
                  <w:shd w:val="clear" w:color="auto" w:fill="auto"/>
                  <w:vAlign w:val="center"/>
                  <w:hideMark/>
                </w:tcPr>
                <w:p w14:paraId="7097A88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0.02</w:t>
                  </w:r>
                </w:p>
              </w:tc>
              <w:tc>
                <w:tcPr>
                  <w:tcW w:w="417" w:type="pct"/>
                  <w:tcBorders>
                    <w:top w:val="nil"/>
                    <w:left w:val="nil"/>
                    <w:bottom w:val="single" w:sz="4" w:space="0" w:color="auto"/>
                    <w:right w:val="single" w:sz="4" w:space="0" w:color="auto"/>
                  </w:tcBorders>
                  <w:shd w:val="clear" w:color="auto" w:fill="auto"/>
                  <w:vAlign w:val="center"/>
                  <w:hideMark/>
                </w:tcPr>
                <w:p w14:paraId="0529E15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223.86</w:t>
                  </w:r>
                </w:p>
              </w:tc>
              <w:tc>
                <w:tcPr>
                  <w:tcW w:w="417" w:type="pct"/>
                  <w:tcBorders>
                    <w:top w:val="nil"/>
                    <w:left w:val="nil"/>
                    <w:bottom w:val="single" w:sz="4" w:space="0" w:color="auto"/>
                    <w:right w:val="single" w:sz="4" w:space="0" w:color="auto"/>
                  </w:tcBorders>
                  <w:shd w:val="clear" w:color="auto" w:fill="auto"/>
                  <w:vAlign w:val="center"/>
                  <w:hideMark/>
                </w:tcPr>
                <w:p w14:paraId="32B6C8C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1100</w:t>
                  </w:r>
                </w:p>
              </w:tc>
            </w:tr>
            <w:tr w:rsidR="004616C4" w:rsidRPr="004616C4" w14:paraId="4127899D" w14:textId="77777777" w:rsidTr="00B84325">
              <w:trPr>
                <w:trHeight w:val="20"/>
                <w:jc w:val="center"/>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AB5398F" w14:textId="77777777" w:rsidR="00181BC9" w:rsidRPr="004616C4" w:rsidRDefault="00181BC9" w:rsidP="00181BC9">
                  <w:pPr>
                    <w:widowControl/>
                    <w:jc w:val="center"/>
                    <w:rPr>
                      <w:rFonts w:ascii="宋体" w:hAnsi="宋体" w:cs="宋体"/>
                      <w:kern w:val="0"/>
                      <w:sz w:val="18"/>
                      <w:szCs w:val="18"/>
                    </w:rPr>
                  </w:pPr>
                  <w:r w:rsidRPr="004616C4">
                    <w:rPr>
                      <w:rFonts w:ascii="宋体" w:hAnsi="宋体" w:cs="宋体" w:hint="eastAsia"/>
                      <w:kern w:val="0"/>
                      <w:sz w:val="18"/>
                      <w:szCs w:val="18"/>
                    </w:rPr>
                    <w:t>总钼</w:t>
                  </w:r>
                </w:p>
              </w:tc>
              <w:tc>
                <w:tcPr>
                  <w:tcW w:w="417" w:type="pct"/>
                  <w:tcBorders>
                    <w:top w:val="nil"/>
                    <w:left w:val="nil"/>
                    <w:bottom w:val="single" w:sz="4" w:space="0" w:color="auto"/>
                    <w:right w:val="single" w:sz="4" w:space="0" w:color="auto"/>
                  </w:tcBorders>
                  <w:shd w:val="clear" w:color="auto" w:fill="auto"/>
                  <w:vAlign w:val="center"/>
                  <w:hideMark/>
                </w:tcPr>
                <w:p w14:paraId="056DFAE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417" w:type="pct"/>
                  <w:tcBorders>
                    <w:top w:val="nil"/>
                    <w:left w:val="nil"/>
                    <w:bottom w:val="single" w:sz="4" w:space="0" w:color="auto"/>
                    <w:right w:val="single" w:sz="4" w:space="0" w:color="auto"/>
                  </w:tcBorders>
                  <w:shd w:val="clear" w:color="auto" w:fill="auto"/>
                  <w:vAlign w:val="center"/>
                  <w:hideMark/>
                </w:tcPr>
                <w:p w14:paraId="673FC64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14A6D23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8.75</w:t>
                  </w:r>
                </w:p>
              </w:tc>
              <w:tc>
                <w:tcPr>
                  <w:tcW w:w="417" w:type="pct"/>
                  <w:tcBorders>
                    <w:top w:val="nil"/>
                    <w:left w:val="nil"/>
                    <w:bottom w:val="single" w:sz="4" w:space="0" w:color="auto"/>
                    <w:right w:val="single" w:sz="4" w:space="0" w:color="auto"/>
                  </w:tcBorders>
                  <w:shd w:val="clear" w:color="auto" w:fill="auto"/>
                  <w:noWrap/>
                  <w:vAlign w:val="center"/>
                  <w:hideMark/>
                </w:tcPr>
                <w:p w14:paraId="5EDB267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8.75</w:t>
                  </w:r>
                </w:p>
              </w:tc>
              <w:tc>
                <w:tcPr>
                  <w:tcW w:w="417" w:type="pct"/>
                  <w:tcBorders>
                    <w:top w:val="nil"/>
                    <w:left w:val="nil"/>
                    <w:bottom w:val="single" w:sz="4" w:space="0" w:color="auto"/>
                    <w:right w:val="single" w:sz="4" w:space="0" w:color="auto"/>
                  </w:tcBorders>
                  <w:shd w:val="clear" w:color="auto" w:fill="auto"/>
                  <w:vAlign w:val="center"/>
                  <w:hideMark/>
                </w:tcPr>
                <w:p w14:paraId="185FED6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3322CB5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noWrap/>
                  <w:vAlign w:val="center"/>
                  <w:hideMark/>
                </w:tcPr>
                <w:p w14:paraId="58E0141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27705CE6"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417" w:type="pct"/>
                  <w:tcBorders>
                    <w:top w:val="nil"/>
                    <w:left w:val="nil"/>
                    <w:bottom w:val="single" w:sz="4" w:space="0" w:color="auto"/>
                    <w:right w:val="single" w:sz="4" w:space="0" w:color="auto"/>
                  </w:tcBorders>
                  <w:shd w:val="clear" w:color="auto" w:fill="auto"/>
                  <w:vAlign w:val="center"/>
                  <w:hideMark/>
                </w:tcPr>
                <w:p w14:paraId="1CA8BE85"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c>
                <w:tcPr>
                  <w:tcW w:w="417" w:type="pct"/>
                  <w:tcBorders>
                    <w:top w:val="nil"/>
                    <w:left w:val="nil"/>
                    <w:bottom w:val="single" w:sz="4" w:space="0" w:color="auto"/>
                    <w:right w:val="single" w:sz="4" w:space="0" w:color="auto"/>
                  </w:tcBorders>
                  <w:shd w:val="clear" w:color="auto" w:fill="auto"/>
                  <w:vAlign w:val="center"/>
                  <w:hideMark/>
                </w:tcPr>
                <w:p w14:paraId="10A1BB6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4.75</w:t>
                  </w:r>
                </w:p>
              </w:tc>
              <w:tc>
                <w:tcPr>
                  <w:tcW w:w="417" w:type="pct"/>
                  <w:tcBorders>
                    <w:top w:val="nil"/>
                    <w:left w:val="nil"/>
                    <w:bottom w:val="single" w:sz="4" w:space="0" w:color="auto"/>
                    <w:right w:val="single" w:sz="4" w:space="0" w:color="auto"/>
                  </w:tcBorders>
                  <w:shd w:val="clear" w:color="auto" w:fill="auto"/>
                  <w:vAlign w:val="center"/>
                  <w:hideMark/>
                </w:tcPr>
                <w:p w14:paraId="27A00689"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ND</w:t>
                  </w:r>
                </w:p>
              </w:tc>
            </w:tr>
          </w:tbl>
          <w:bookmarkEnd w:id="39"/>
          <w:p w14:paraId="6B547052" w14:textId="27578FDA" w:rsidR="007A4E4E" w:rsidRPr="004616C4" w:rsidRDefault="00000000">
            <w:pPr>
              <w:pStyle w:val="TableParagraph"/>
              <w:jc w:val="left"/>
              <w:rPr>
                <w:rFonts w:ascii="Times New Roman" w:hAnsi="Times New Roman" w:cs="Times New Roman"/>
                <w:sz w:val="24"/>
                <w:lang w:val="en-US"/>
              </w:rPr>
            </w:pPr>
            <w:r w:rsidRPr="004616C4">
              <w:rPr>
                <w:rFonts w:ascii="Times New Roman" w:hAnsi="Times New Roman" w:cs="Times New Roman"/>
                <w:sz w:val="24"/>
                <w:lang w:val="en-US"/>
              </w:rPr>
              <w:t>备注：检测数据均来源于业主委托检测，详见附件。</w:t>
            </w:r>
          </w:p>
          <w:bookmarkEnd w:id="38"/>
          <w:p w14:paraId="5DE151B7"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3</w:t>
            </w:r>
            <w:r w:rsidRPr="004616C4">
              <w:rPr>
                <w:rFonts w:ascii="Times New Roman" w:hAnsi="Times New Roman" w:cs="Times New Roman"/>
                <w:sz w:val="24"/>
                <w:lang w:val="en-US"/>
              </w:rPr>
              <w:t>）水泥原辅材料组分</w:t>
            </w:r>
          </w:p>
          <w:p w14:paraId="2808BBF0" w14:textId="186D7A11"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拟建项目依托的</w:t>
            </w:r>
            <w:r w:rsidRPr="004616C4">
              <w:rPr>
                <w:rFonts w:ascii="Times New Roman" w:hAnsi="Times New Roman" w:cs="Times New Roman" w:hint="eastAsia"/>
                <w:sz w:val="24"/>
                <w:lang w:val="en-US"/>
              </w:rPr>
              <w:t>达州海螺水泥厂</w:t>
            </w:r>
            <w:r w:rsidRPr="004616C4">
              <w:rPr>
                <w:rFonts w:ascii="Times New Roman" w:hAnsi="Times New Roman" w:cs="Times New Roman"/>
                <w:sz w:val="24"/>
                <w:lang w:val="en-US"/>
              </w:rPr>
              <w:t>生产线入窑生料及燃料成分检测数据由企业提供。具体见表</w:t>
            </w:r>
            <w:r w:rsidRPr="004616C4">
              <w:rPr>
                <w:rFonts w:ascii="Times New Roman" w:hAnsi="Times New Roman" w:cs="Times New Roman"/>
                <w:sz w:val="24"/>
                <w:lang w:val="en-US"/>
              </w:rPr>
              <w:t>2-</w:t>
            </w:r>
            <w:r w:rsidR="00181BC9" w:rsidRPr="004616C4">
              <w:rPr>
                <w:rFonts w:ascii="Times New Roman" w:hAnsi="Times New Roman" w:cs="Times New Roman"/>
                <w:sz w:val="24"/>
                <w:lang w:val="en-US"/>
              </w:rPr>
              <w:t>11</w:t>
            </w:r>
            <w:r w:rsidRPr="004616C4">
              <w:rPr>
                <w:rFonts w:ascii="Times New Roman" w:hAnsi="Times New Roman" w:cs="Times New Roman"/>
                <w:sz w:val="24"/>
                <w:lang w:val="en-US"/>
              </w:rPr>
              <w:t>。</w:t>
            </w:r>
          </w:p>
          <w:p w14:paraId="721EB396" w14:textId="26E9BDD9" w:rsidR="007A4E4E" w:rsidRPr="004616C4" w:rsidRDefault="00000000">
            <w:pPr>
              <w:tabs>
                <w:tab w:val="left" w:pos="1256"/>
                <w:tab w:val="center" w:pos="3927"/>
              </w:tabs>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181BC9" w:rsidRPr="004616C4">
              <w:rPr>
                <w:rFonts w:ascii="Times New Roman" w:hAnsi="Times New Roman"/>
                <w:b/>
                <w:bCs/>
                <w:sz w:val="24"/>
              </w:rPr>
              <w:t>11</w:t>
            </w:r>
            <w:r w:rsidRPr="004616C4">
              <w:rPr>
                <w:rFonts w:ascii="Times New Roman" w:hAnsi="Times New Roman"/>
                <w:b/>
                <w:bCs/>
                <w:sz w:val="24"/>
              </w:rPr>
              <w:t xml:space="preserve">  </w:t>
            </w:r>
            <w:r w:rsidRPr="004616C4">
              <w:rPr>
                <w:rFonts w:ascii="Times New Roman" w:hAnsi="Times New Roman"/>
                <w:b/>
                <w:bCs/>
                <w:sz w:val="24"/>
              </w:rPr>
              <w:t>依托的达州海螺水泥厂</w:t>
            </w:r>
            <w:r w:rsidRPr="004616C4">
              <w:rPr>
                <w:rFonts w:ascii="Times New Roman" w:hAnsi="Times New Roman" w:hint="eastAsia"/>
                <w:b/>
                <w:bCs/>
                <w:sz w:val="24"/>
              </w:rPr>
              <w:t>生产</w:t>
            </w:r>
            <w:r w:rsidRPr="004616C4">
              <w:rPr>
                <w:rFonts w:ascii="Times New Roman" w:hAnsi="Times New Roman"/>
                <w:b/>
                <w:bCs/>
                <w:sz w:val="24"/>
              </w:rPr>
              <w:t>线原料成分含量表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46"/>
              <w:gridCol w:w="1047"/>
              <w:gridCol w:w="1047"/>
              <w:gridCol w:w="1047"/>
              <w:gridCol w:w="1047"/>
              <w:gridCol w:w="1047"/>
              <w:gridCol w:w="1047"/>
            </w:tblGrid>
            <w:tr w:rsidR="004616C4" w:rsidRPr="004616C4" w14:paraId="2B731311" w14:textId="77777777">
              <w:trPr>
                <w:trHeight w:val="20"/>
              </w:trPr>
              <w:tc>
                <w:tcPr>
                  <w:tcW w:w="625" w:type="pct"/>
                  <w:shd w:val="clear" w:color="auto" w:fill="auto"/>
                  <w:vAlign w:val="center"/>
                </w:tcPr>
                <w:p w14:paraId="1EDC73AF" w14:textId="77777777" w:rsidR="007A4E4E" w:rsidRPr="004616C4" w:rsidRDefault="00000000">
                  <w:pPr>
                    <w:widowControl/>
                    <w:jc w:val="center"/>
                    <w:rPr>
                      <w:rFonts w:ascii="Times New Roman" w:hAnsi="Times New Roman"/>
                      <w:b/>
                      <w:bCs/>
                      <w:kern w:val="0"/>
                      <w:sz w:val="20"/>
                      <w:szCs w:val="20"/>
                    </w:rPr>
                  </w:pPr>
                  <w:bookmarkStart w:id="40" w:name="_Hlk138701706"/>
                  <w:r w:rsidRPr="004616C4">
                    <w:rPr>
                      <w:rFonts w:ascii="Times New Roman" w:hAnsi="Times New Roman"/>
                      <w:b/>
                      <w:bCs/>
                      <w:kern w:val="0"/>
                      <w:sz w:val="20"/>
                      <w:szCs w:val="20"/>
                    </w:rPr>
                    <w:t>检测项目</w:t>
                  </w:r>
                </w:p>
              </w:tc>
              <w:tc>
                <w:tcPr>
                  <w:tcW w:w="625" w:type="pct"/>
                  <w:shd w:val="clear" w:color="auto" w:fill="auto"/>
                  <w:vAlign w:val="center"/>
                </w:tcPr>
                <w:p w14:paraId="0A4ED386" w14:textId="77777777" w:rsidR="007A4E4E" w:rsidRPr="004616C4" w:rsidRDefault="00000000">
                  <w:pPr>
                    <w:widowControl/>
                    <w:jc w:val="center"/>
                    <w:rPr>
                      <w:rFonts w:ascii="Times New Roman" w:hAnsi="Times New Roman"/>
                      <w:b/>
                      <w:bCs/>
                      <w:kern w:val="0"/>
                      <w:sz w:val="20"/>
                      <w:szCs w:val="20"/>
                    </w:rPr>
                  </w:pPr>
                  <w:r w:rsidRPr="004616C4">
                    <w:rPr>
                      <w:rFonts w:ascii="Times New Roman" w:hAnsi="Times New Roman"/>
                      <w:b/>
                      <w:bCs/>
                      <w:kern w:val="0"/>
                      <w:sz w:val="20"/>
                      <w:szCs w:val="20"/>
                    </w:rPr>
                    <w:t>单位</w:t>
                  </w:r>
                </w:p>
              </w:tc>
              <w:tc>
                <w:tcPr>
                  <w:tcW w:w="625" w:type="pct"/>
                  <w:shd w:val="clear" w:color="auto" w:fill="auto"/>
                  <w:vAlign w:val="center"/>
                </w:tcPr>
                <w:p w14:paraId="0D157215"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石灰石</w:t>
                  </w:r>
                </w:p>
              </w:tc>
              <w:tc>
                <w:tcPr>
                  <w:tcW w:w="625" w:type="pct"/>
                  <w:shd w:val="clear" w:color="auto" w:fill="auto"/>
                  <w:vAlign w:val="center"/>
                </w:tcPr>
                <w:p w14:paraId="0AC63E2A"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生矸石</w:t>
                  </w:r>
                </w:p>
              </w:tc>
              <w:tc>
                <w:tcPr>
                  <w:tcW w:w="625" w:type="pct"/>
                  <w:shd w:val="clear" w:color="auto" w:fill="auto"/>
                  <w:vAlign w:val="center"/>
                </w:tcPr>
                <w:p w14:paraId="724B7D03"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高硅砂岩</w:t>
                  </w:r>
                </w:p>
              </w:tc>
              <w:tc>
                <w:tcPr>
                  <w:tcW w:w="625" w:type="pct"/>
                  <w:shd w:val="clear" w:color="auto" w:fill="auto"/>
                  <w:vAlign w:val="center"/>
                </w:tcPr>
                <w:p w14:paraId="5507DF4A"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铁粉</w:t>
                  </w:r>
                </w:p>
              </w:tc>
              <w:tc>
                <w:tcPr>
                  <w:tcW w:w="625" w:type="pct"/>
                  <w:shd w:val="clear" w:color="auto" w:fill="auto"/>
                  <w:vAlign w:val="center"/>
                </w:tcPr>
                <w:p w14:paraId="2A0DF5D2"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烟煤</w:t>
                  </w:r>
                </w:p>
              </w:tc>
              <w:tc>
                <w:tcPr>
                  <w:tcW w:w="625" w:type="pct"/>
                  <w:shd w:val="clear" w:color="auto" w:fill="auto"/>
                  <w:vAlign w:val="center"/>
                </w:tcPr>
                <w:p w14:paraId="749C4E41"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污染土</w:t>
                  </w:r>
                </w:p>
              </w:tc>
            </w:tr>
            <w:tr w:rsidR="004616C4" w:rsidRPr="004616C4" w14:paraId="72FB45AD" w14:textId="77777777">
              <w:trPr>
                <w:trHeight w:val="20"/>
              </w:trPr>
              <w:tc>
                <w:tcPr>
                  <w:tcW w:w="625" w:type="pct"/>
                  <w:shd w:val="clear" w:color="auto" w:fill="auto"/>
                  <w:noWrap/>
                  <w:vAlign w:val="center"/>
                </w:tcPr>
                <w:p w14:paraId="78AF4BF6"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氧化钾</w:t>
                  </w:r>
                </w:p>
              </w:tc>
              <w:tc>
                <w:tcPr>
                  <w:tcW w:w="625" w:type="pct"/>
                  <w:shd w:val="clear" w:color="auto" w:fill="auto"/>
                  <w:noWrap/>
                  <w:vAlign w:val="center"/>
                </w:tcPr>
                <w:p w14:paraId="780225E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05762E8D" w14:textId="4226F3E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0.25</w:t>
                  </w:r>
                </w:p>
              </w:tc>
              <w:tc>
                <w:tcPr>
                  <w:tcW w:w="625" w:type="pct"/>
                  <w:shd w:val="clear" w:color="auto" w:fill="auto"/>
                  <w:vAlign w:val="center"/>
                </w:tcPr>
                <w:p w14:paraId="21E479EB" w14:textId="1767025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2.72</w:t>
                  </w:r>
                </w:p>
              </w:tc>
              <w:tc>
                <w:tcPr>
                  <w:tcW w:w="625" w:type="pct"/>
                  <w:shd w:val="clear" w:color="auto" w:fill="auto"/>
                  <w:vAlign w:val="center"/>
                </w:tcPr>
                <w:p w14:paraId="5525E3AB" w14:textId="35B46E8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2.87</w:t>
                  </w:r>
                </w:p>
              </w:tc>
              <w:tc>
                <w:tcPr>
                  <w:tcW w:w="625" w:type="pct"/>
                  <w:shd w:val="clear" w:color="auto" w:fill="auto"/>
                  <w:vAlign w:val="center"/>
                </w:tcPr>
                <w:p w14:paraId="299BF2E9" w14:textId="5AD0214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0.47</w:t>
                  </w:r>
                </w:p>
              </w:tc>
              <w:tc>
                <w:tcPr>
                  <w:tcW w:w="625" w:type="pct"/>
                  <w:shd w:val="clear" w:color="auto" w:fill="auto"/>
                  <w:vAlign w:val="center"/>
                </w:tcPr>
                <w:p w14:paraId="5EC29BAD" w14:textId="6A51926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0.39</w:t>
                  </w:r>
                </w:p>
              </w:tc>
              <w:tc>
                <w:tcPr>
                  <w:tcW w:w="625" w:type="pct"/>
                  <w:shd w:val="clear" w:color="auto" w:fill="auto"/>
                  <w:vAlign w:val="center"/>
                </w:tcPr>
                <w:p w14:paraId="6ADB1D2D" w14:textId="637A209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4.94</w:t>
                  </w:r>
                </w:p>
              </w:tc>
            </w:tr>
            <w:tr w:rsidR="004616C4" w:rsidRPr="004616C4" w14:paraId="333A02F9" w14:textId="77777777">
              <w:trPr>
                <w:trHeight w:val="20"/>
              </w:trPr>
              <w:tc>
                <w:tcPr>
                  <w:tcW w:w="625" w:type="pct"/>
                  <w:shd w:val="clear" w:color="auto" w:fill="auto"/>
                  <w:noWrap/>
                  <w:vAlign w:val="center"/>
                </w:tcPr>
                <w:p w14:paraId="2CACE14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氧化钠</w:t>
                  </w:r>
                </w:p>
              </w:tc>
              <w:tc>
                <w:tcPr>
                  <w:tcW w:w="625" w:type="pct"/>
                  <w:shd w:val="clear" w:color="auto" w:fill="auto"/>
                  <w:noWrap/>
                  <w:vAlign w:val="center"/>
                </w:tcPr>
                <w:p w14:paraId="7F4B3C2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044EA7F1" w14:textId="4B401B7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0.11</w:t>
                  </w:r>
                </w:p>
              </w:tc>
              <w:tc>
                <w:tcPr>
                  <w:tcW w:w="625" w:type="pct"/>
                  <w:shd w:val="clear" w:color="auto" w:fill="auto"/>
                  <w:vAlign w:val="center"/>
                </w:tcPr>
                <w:p w14:paraId="588D7608" w14:textId="7C12407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0.59</w:t>
                  </w:r>
                </w:p>
              </w:tc>
              <w:tc>
                <w:tcPr>
                  <w:tcW w:w="625" w:type="pct"/>
                  <w:shd w:val="clear" w:color="auto" w:fill="auto"/>
                  <w:vAlign w:val="center"/>
                </w:tcPr>
                <w:p w14:paraId="45F5F490" w14:textId="0D06FFB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0.37</w:t>
                  </w:r>
                </w:p>
              </w:tc>
              <w:tc>
                <w:tcPr>
                  <w:tcW w:w="625" w:type="pct"/>
                  <w:shd w:val="clear" w:color="auto" w:fill="auto"/>
                  <w:vAlign w:val="center"/>
                </w:tcPr>
                <w:p w14:paraId="07B4021F" w14:textId="0411501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0.62</w:t>
                  </w:r>
                </w:p>
              </w:tc>
              <w:tc>
                <w:tcPr>
                  <w:tcW w:w="625" w:type="pct"/>
                  <w:shd w:val="clear" w:color="auto" w:fill="auto"/>
                  <w:vAlign w:val="center"/>
                </w:tcPr>
                <w:p w14:paraId="1FC20F85" w14:textId="166B527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0.14</w:t>
                  </w:r>
                </w:p>
              </w:tc>
              <w:tc>
                <w:tcPr>
                  <w:tcW w:w="625" w:type="pct"/>
                  <w:shd w:val="clear" w:color="auto" w:fill="auto"/>
                  <w:vAlign w:val="center"/>
                </w:tcPr>
                <w:p w14:paraId="72DA13E4" w14:textId="16B1E44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0.0623</w:t>
                  </w:r>
                </w:p>
              </w:tc>
            </w:tr>
            <w:tr w:rsidR="004616C4" w:rsidRPr="004616C4" w14:paraId="005BAF4B" w14:textId="77777777">
              <w:trPr>
                <w:trHeight w:val="20"/>
              </w:trPr>
              <w:tc>
                <w:tcPr>
                  <w:tcW w:w="625" w:type="pct"/>
                  <w:shd w:val="clear" w:color="auto" w:fill="auto"/>
                  <w:noWrap/>
                  <w:vAlign w:val="center"/>
                </w:tcPr>
                <w:p w14:paraId="5390C8B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硫</w:t>
                  </w:r>
                </w:p>
              </w:tc>
              <w:tc>
                <w:tcPr>
                  <w:tcW w:w="625" w:type="pct"/>
                  <w:shd w:val="clear" w:color="auto" w:fill="auto"/>
                  <w:noWrap/>
                  <w:vAlign w:val="center"/>
                </w:tcPr>
                <w:p w14:paraId="747138D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369FB0C8" w14:textId="3C08F49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0.01</w:t>
                  </w:r>
                </w:p>
              </w:tc>
              <w:tc>
                <w:tcPr>
                  <w:tcW w:w="625" w:type="pct"/>
                  <w:shd w:val="clear" w:color="auto" w:fill="auto"/>
                  <w:vAlign w:val="center"/>
                </w:tcPr>
                <w:p w14:paraId="274DC68B" w14:textId="3583E4C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0.02</w:t>
                  </w:r>
                </w:p>
              </w:tc>
              <w:tc>
                <w:tcPr>
                  <w:tcW w:w="625" w:type="pct"/>
                  <w:shd w:val="clear" w:color="auto" w:fill="auto"/>
                  <w:vAlign w:val="center"/>
                </w:tcPr>
                <w:p w14:paraId="6DC68CD3" w14:textId="51D3A94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75155BAE" w14:textId="30578F9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0.07</w:t>
                  </w:r>
                </w:p>
              </w:tc>
              <w:tc>
                <w:tcPr>
                  <w:tcW w:w="625" w:type="pct"/>
                  <w:shd w:val="clear" w:color="auto" w:fill="auto"/>
                  <w:vAlign w:val="center"/>
                </w:tcPr>
                <w:p w14:paraId="4F6B2B1B" w14:textId="5F93ABC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1.8</w:t>
                  </w:r>
                </w:p>
              </w:tc>
              <w:tc>
                <w:tcPr>
                  <w:tcW w:w="625" w:type="pct"/>
                  <w:shd w:val="clear" w:color="auto" w:fill="auto"/>
                  <w:vAlign w:val="center"/>
                </w:tcPr>
                <w:p w14:paraId="5D617F40" w14:textId="255F13B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r>
            <w:tr w:rsidR="004616C4" w:rsidRPr="004616C4" w14:paraId="703B5A22" w14:textId="77777777">
              <w:trPr>
                <w:trHeight w:val="20"/>
              </w:trPr>
              <w:tc>
                <w:tcPr>
                  <w:tcW w:w="625" w:type="pct"/>
                  <w:shd w:val="clear" w:color="auto" w:fill="auto"/>
                  <w:noWrap/>
                  <w:vAlign w:val="center"/>
                </w:tcPr>
                <w:p w14:paraId="5860791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氟</w:t>
                  </w:r>
                </w:p>
              </w:tc>
              <w:tc>
                <w:tcPr>
                  <w:tcW w:w="625" w:type="pct"/>
                  <w:shd w:val="clear" w:color="auto" w:fill="auto"/>
                  <w:noWrap/>
                  <w:vAlign w:val="center"/>
                </w:tcPr>
                <w:p w14:paraId="0811F44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33D3E00A" w14:textId="4DDC298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0.051</w:t>
                  </w:r>
                </w:p>
              </w:tc>
              <w:tc>
                <w:tcPr>
                  <w:tcW w:w="625" w:type="pct"/>
                  <w:shd w:val="clear" w:color="auto" w:fill="auto"/>
                  <w:vAlign w:val="center"/>
                </w:tcPr>
                <w:p w14:paraId="6246C097" w14:textId="4CC65B8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0.0732</w:t>
                  </w:r>
                </w:p>
              </w:tc>
              <w:tc>
                <w:tcPr>
                  <w:tcW w:w="625" w:type="pct"/>
                  <w:shd w:val="clear" w:color="auto" w:fill="auto"/>
                  <w:vAlign w:val="center"/>
                </w:tcPr>
                <w:p w14:paraId="4F573C58" w14:textId="065ADC1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0.037</w:t>
                  </w:r>
                </w:p>
              </w:tc>
              <w:tc>
                <w:tcPr>
                  <w:tcW w:w="625" w:type="pct"/>
                  <w:shd w:val="clear" w:color="auto" w:fill="auto"/>
                  <w:vAlign w:val="center"/>
                </w:tcPr>
                <w:p w14:paraId="60B2CD7D" w14:textId="01E7D62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0.0505</w:t>
                  </w:r>
                </w:p>
              </w:tc>
              <w:tc>
                <w:tcPr>
                  <w:tcW w:w="625" w:type="pct"/>
                  <w:shd w:val="clear" w:color="auto" w:fill="auto"/>
                  <w:vAlign w:val="center"/>
                </w:tcPr>
                <w:p w14:paraId="4682263A" w14:textId="1F17134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0.0287</w:t>
                  </w:r>
                </w:p>
              </w:tc>
              <w:tc>
                <w:tcPr>
                  <w:tcW w:w="625" w:type="pct"/>
                  <w:shd w:val="clear" w:color="auto" w:fill="auto"/>
                  <w:vAlign w:val="center"/>
                </w:tcPr>
                <w:p w14:paraId="0A01558B" w14:textId="65FCDDB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0.0694</w:t>
                  </w:r>
                </w:p>
              </w:tc>
            </w:tr>
            <w:tr w:rsidR="004616C4" w:rsidRPr="004616C4" w14:paraId="222DB205" w14:textId="77777777">
              <w:trPr>
                <w:trHeight w:val="20"/>
              </w:trPr>
              <w:tc>
                <w:tcPr>
                  <w:tcW w:w="625" w:type="pct"/>
                  <w:shd w:val="clear" w:color="auto" w:fill="auto"/>
                  <w:noWrap/>
                  <w:vAlign w:val="center"/>
                </w:tcPr>
                <w:p w14:paraId="2FFDC3BD"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氯</w:t>
                  </w:r>
                </w:p>
              </w:tc>
              <w:tc>
                <w:tcPr>
                  <w:tcW w:w="625" w:type="pct"/>
                  <w:shd w:val="clear" w:color="auto" w:fill="auto"/>
                  <w:noWrap/>
                  <w:vAlign w:val="center"/>
                </w:tcPr>
                <w:p w14:paraId="354AE70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158DC852" w14:textId="0F87D96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0.021</w:t>
                  </w:r>
                </w:p>
              </w:tc>
              <w:tc>
                <w:tcPr>
                  <w:tcW w:w="625" w:type="pct"/>
                  <w:shd w:val="clear" w:color="auto" w:fill="auto"/>
                  <w:vAlign w:val="center"/>
                </w:tcPr>
                <w:p w14:paraId="7B4A9DEB" w14:textId="1B51008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0.083</w:t>
                  </w:r>
                </w:p>
              </w:tc>
              <w:tc>
                <w:tcPr>
                  <w:tcW w:w="625" w:type="pct"/>
                  <w:shd w:val="clear" w:color="auto" w:fill="auto"/>
                  <w:vAlign w:val="center"/>
                </w:tcPr>
                <w:p w14:paraId="7899400C" w14:textId="0AECB84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0.078</w:t>
                  </w:r>
                </w:p>
              </w:tc>
              <w:tc>
                <w:tcPr>
                  <w:tcW w:w="625" w:type="pct"/>
                  <w:shd w:val="clear" w:color="auto" w:fill="auto"/>
                  <w:vAlign w:val="center"/>
                </w:tcPr>
                <w:p w14:paraId="2A3AF9FB" w14:textId="24CC9DB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0.224</w:t>
                  </w:r>
                </w:p>
              </w:tc>
              <w:tc>
                <w:tcPr>
                  <w:tcW w:w="625" w:type="pct"/>
                  <w:shd w:val="clear" w:color="auto" w:fill="auto"/>
                  <w:vAlign w:val="center"/>
                </w:tcPr>
                <w:p w14:paraId="3394E222" w14:textId="1AFF728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0.065</w:t>
                  </w:r>
                </w:p>
              </w:tc>
              <w:tc>
                <w:tcPr>
                  <w:tcW w:w="625" w:type="pct"/>
                  <w:shd w:val="clear" w:color="auto" w:fill="auto"/>
                  <w:vAlign w:val="center"/>
                </w:tcPr>
                <w:p w14:paraId="71B404EB" w14:textId="58D70ED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0.001</w:t>
                  </w:r>
                </w:p>
              </w:tc>
            </w:tr>
            <w:tr w:rsidR="004616C4" w:rsidRPr="004616C4" w14:paraId="690EFA22" w14:textId="77777777">
              <w:trPr>
                <w:trHeight w:val="20"/>
              </w:trPr>
              <w:tc>
                <w:tcPr>
                  <w:tcW w:w="625" w:type="pct"/>
                  <w:shd w:val="clear" w:color="auto" w:fill="auto"/>
                  <w:noWrap/>
                  <w:vAlign w:val="center"/>
                </w:tcPr>
                <w:p w14:paraId="4E132D0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水分</w:t>
                  </w:r>
                </w:p>
              </w:tc>
              <w:tc>
                <w:tcPr>
                  <w:tcW w:w="625" w:type="pct"/>
                  <w:shd w:val="clear" w:color="auto" w:fill="auto"/>
                  <w:noWrap/>
                  <w:vAlign w:val="center"/>
                </w:tcPr>
                <w:p w14:paraId="50B33CC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072EC8CE" w14:textId="07FA5AF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3.2</w:t>
                  </w:r>
                </w:p>
              </w:tc>
              <w:tc>
                <w:tcPr>
                  <w:tcW w:w="625" w:type="pct"/>
                  <w:shd w:val="clear" w:color="auto" w:fill="auto"/>
                  <w:vAlign w:val="center"/>
                </w:tcPr>
                <w:p w14:paraId="28DA30A6" w14:textId="3310766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5.9</w:t>
                  </w:r>
                </w:p>
              </w:tc>
              <w:tc>
                <w:tcPr>
                  <w:tcW w:w="625" w:type="pct"/>
                  <w:shd w:val="clear" w:color="auto" w:fill="auto"/>
                  <w:vAlign w:val="center"/>
                </w:tcPr>
                <w:p w14:paraId="5589116B" w14:textId="6F0A4E7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5.6</w:t>
                  </w:r>
                </w:p>
              </w:tc>
              <w:tc>
                <w:tcPr>
                  <w:tcW w:w="625" w:type="pct"/>
                  <w:shd w:val="clear" w:color="auto" w:fill="auto"/>
                  <w:vAlign w:val="center"/>
                </w:tcPr>
                <w:p w14:paraId="066E09CB" w14:textId="1F610A5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13.3</w:t>
                  </w:r>
                </w:p>
              </w:tc>
              <w:tc>
                <w:tcPr>
                  <w:tcW w:w="625" w:type="pct"/>
                  <w:shd w:val="clear" w:color="auto" w:fill="auto"/>
                  <w:vAlign w:val="center"/>
                </w:tcPr>
                <w:p w14:paraId="467A7501" w14:textId="0D8181C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12</w:t>
                  </w:r>
                </w:p>
              </w:tc>
              <w:tc>
                <w:tcPr>
                  <w:tcW w:w="625" w:type="pct"/>
                  <w:shd w:val="clear" w:color="auto" w:fill="auto"/>
                  <w:vAlign w:val="center"/>
                </w:tcPr>
                <w:p w14:paraId="62E79368" w14:textId="38C87BF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2.78</w:t>
                  </w:r>
                </w:p>
              </w:tc>
            </w:tr>
            <w:tr w:rsidR="004616C4" w:rsidRPr="004616C4" w14:paraId="4E2F908D" w14:textId="77777777">
              <w:trPr>
                <w:trHeight w:val="20"/>
              </w:trPr>
              <w:tc>
                <w:tcPr>
                  <w:tcW w:w="625" w:type="pct"/>
                  <w:shd w:val="clear" w:color="auto" w:fill="auto"/>
                  <w:vAlign w:val="center"/>
                </w:tcPr>
                <w:p w14:paraId="7E9EE62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SiO</w:t>
                  </w:r>
                  <w:r w:rsidRPr="004616C4">
                    <w:rPr>
                      <w:rFonts w:ascii="Times New Roman" w:eastAsia="等线" w:hAnsi="Times New Roman"/>
                      <w:kern w:val="0"/>
                      <w:sz w:val="18"/>
                      <w:szCs w:val="18"/>
                      <w:vertAlign w:val="subscript"/>
                    </w:rPr>
                    <w:t>2</w:t>
                  </w:r>
                </w:p>
              </w:tc>
              <w:tc>
                <w:tcPr>
                  <w:tcW w:w="625" w:type="pct"/>
                  <w:shd w:val="clear" w:color="auto" w:fill="auto"/>
                  <w:vAlign w:val="center"/>
                </w:tcPr>
                <w:p w14:paraId="30EF82E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6F7D24E4" w14:textId="6336FC3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5.22</w:t>
                  </w:r>
                </w:p>
              </w:tc>
              <w:tc>
                <w:tcPr>
                  <w:tcW w:w="625" w:type="pct"/>
                  <w:shd w:val="clear" w:color="auto" w:fill="auto"/>
                  <w:vAlign w:val="center"/>
                </w:tcPr>
                <w:p w14:paraId="2EFD2448" w14:textId="4774C13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60.18</w:t>
                  </w:r>
                </w:p>
              </w:tc>
              <w:tc>
                <w:tcPr>
                  <w:tcW w:w="625" w:type="pct"/>
                  <w:shd w:val="clear" w:color="auto" w:fill="auto"/>
                  <w:vAlign w:val="center"/>
                </w:tcPr>
                <w:p w14:paraId="4065B5E6" w14:textId="4CB3456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81.84</w:t>
                  </w:r>
                </w:p>
              </w:tc>
              <w:tc>
                <w:tcPr>
                  <w:tcW w:w="625" w:type="pct"/>
                  <w:shd w:val="clear" w:color="auto" w:fill="auto"/>
                  <w:vAlign w:val="center"/>
                </w:tcPr>
                <w:p w14:paraId="190006EF" w14:textId="4B9F61E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12.2</w:t>
                  </w:r>
                </w:p>
              </w:tc>
              <w:tc>
                <w:tcPr>
                  <w:tcW w:w="625" w:type="pct"/>
                  <w:shd w:val="clear" w:color="auto" w:fill="auto"/>
                  <w:vAlign w:val="center"/>
                </w:tcPr>
                <w:p w14:paraId="3116B227" w14:textId="62D4A94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10.18</w:t>
                  </w:r>
                </w:p>
              </w:tc>
              <w:tc>
                <w:tcPr>
                  <w:tcW w:w="625" w:type="pct"/>
                  <w:shd w:val="clear" w:color="auto" w:fill="auto"/>
                  <w:vAlign w:val="center"/>
                </w:tcPr>
                <w:p w14:paraId="4EBD45E7" w14:textId="3046F6B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55.89</w:t>
                  </w:r>
                </w:p>
              </w:tc>
            </w:tr>
            <w:tr w:rsidR="004616C4" w:rsidRPr="004616C4" w14:paraId="5040FD40" w14:textId="77777777">
              <w:trPr>
                <w:trHeight w:val="20"/>
              </w:trPr>
              <w:tc>
                <w:tcPr>
                  <w:tcW w:w="625" w:type="pct"/>
                  <w:shd w:val="clear" w:color="auto" w:fill="auto"/>
                  <w:vAlign w:val="center"/>
                </w:tcPr>
                <w:p w14:paraId="11C93EB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Al</w:t>
                  </w:r>
                  <w:r w:rsidRPr="004616C4">
                    <w:rPr>
                      <w:rFonts w:ascii="Times New Roman" w:eastAsia="等线" w:hAnsi="Times New Roman"/>
                      <w:kern w:val="0"/>
                      <w:sz w:val="18"/>
                      <w:szCs w:val="18"/>
                      <w:vertAlign w:val="subscript"/>
                    </w:rPr>
                    <w:t>2</w:t>
                  </w:r>
                  <w:r w:rsidRPr="004616C4">
                    <w:rPr>
                      <w:rFonts w:ascii="Times New Roman" w:eastAsia="等线" w:hAnsi="Times New Roman"/>
                      <w:kern w:val="0"/>
                      <w:sz w:val="18"/>
                      <w:szCs w:val="18"/>
                    </w:rPr>
                    <w:t>O</w:t>
                  </w:r>
                  <w:r w:rsidRPr="004616C4">
                    <w:rPr>
                      <w:rFonts w:ascii="Times New Roman" w:eastAsia="等线" w:hAnsi="Times New Roman"/>
                      <w:kern w:val="0"/>
                      <w:sz w:val="18"/>
                      <w:szCs w:val="18"/>
                      <w:vertAlign w:val="subscript"/>
                    </w:rPr>
                    <w:t>3</w:t>
                  </w:r>
                </w:p>
              </w:tc>
              <w:tc>
                <w:tcPr>
                  <w:tcW w:w="625" w:type="pct"/>
                  <w:shd w:val="clear" w:color="auto" w:fill="auto"/>
                  <w:vAlign w:val="center"/>
                </w:tcPr>
                <w:p w14:paraId="70772BD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26D90C7B" w14:textId="70C31F2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1.75</w:t>
                  </w:r>
                </w:p>
              </w:tc>
              <w:tc>
                <w:tcPr>
                  <w:tcW w:w="625" w:type="pct"/>
                  <w:shd w:val="clear" w:color="auto" w:fill="auto"/>
                  <w:vAlign w:val="center"/>
                </w:tcPr>
                <w:p w14:paraId="6FC08174" w14:textId="1992393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24.24</w:t>
                  </w:r>
                </w:p>
              </w:tc>
              <w:tc>
                <w:tcPr>
                  <w:tcW w:w="625" w:type="pct"/>
                  <w:shd w:val="clear" w:color="auto" w:fill="auto"/>
                  <w:vAlign w:val="center"/>
                </w:tcPr>
                <w:p w14:paraId="473336E0" w14:textId="1827F8E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7.15</w:t>
                  </w:r>
                </w:p>
              </w:tc>
              <w:tc>
                <w:tcPr>
                  <w:tcW w:w="625" w:type="pct"/>
                  <w:shd w:val="clear" w:color="auto" w:fill="auto"/>
                  <w:vAlign w:val="center"/>
                </w:tcPr>
                <w:p w14:paraId="12CD1368" w14:textId="3395C77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1.5</w:t>
                  </w:r>
                </w:p>
              </w:tc>
              <w:tc>
                <w:tcPr>
                  <w:tcW w:w="625" w:type="pct"/>
                  <w:shd w:val="clear" w:color="auto" w:fill="auto"/>
                  <w:vAlign w:val="center"/>
                </w:tcPr>
                <w:p w14:paraId="606E4310" w14:textId="6F96739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3.57</w:t>
                  </w:r>
                </w:p>
              </w:tc>
              <w:tc>
                <w:tcPr>
                  <w:tcW w:w="625" w:type="pct"/>
                  <w:shd w:val="clear" w:color="auto" w:fill="auto"/>
                  <w:vAlign w:val="center"/>
                </w:tcPr>
                <w:p w14:paraId="010FA531" w14:textId="3CA347F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13.9</w:t>
                  </w:r>
                </w:p>
              </w:tc>
            </w:tr>
            <w:tr w:rsidR="004616C4" w:rsidRPr="004616C4" w14:paraId="7D7866C1" w14:textId="77777777">
              <w:trPr>
                <w:trHeight w:val="20"/>
              </w:trPr>
              <w:tc>
                <w:tcPr>
                  <w:tcW w:w="625" w:type="pct"/>
                  <w:shd w:val="clear" w:color="auto" w:fill="auto"/>
                  <w:vAlign w:val="center"/>
                </w:tcPr>
                <w:p w14:paraId="68405FC8"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Fe</w:t>
                  </w:r>
                  <w:r w:rsidRPr="004616C4">
                    <w:rPr>
                      <w:rFonts w:ascii="Times New Roman" w:eastAsia="等线" w:hAnsi="Times New Roman"/>
                      <w:kern w:val="0"/>
                      <w:sz w:val="18"/>
                      <w:szCs w:val="18"/>
                      <w:vertAlign w:val="subscript"/>
                    </w:rPr>
                    <w:t>2</w:t>
                  </w:r>
                  <w:r w:rsidRPr="004616C4">
                    <w:rPr>
                      <w:rFonts w:ascii="Times New Roman" w:eastAsia="等线" w:hAnsi="Times New Roman"/>
                      <w:kern w:val="0"/>
                      <w:sz w:val="18"/>
                      <w:szCs w:val="18"/>
                    </w:rPr>
                    <w:t>O</w:t>
                  </w:r>
                  <w:r w:rsidRPr="004616C4">
                    <w:rPr>
                      <w:rFonts w:ascii="Times New Roman" w:eastAsia="等线" w:hAnsi="Times New Roman"/>
                      <w:kern w:val="0"/>
                      <w:sz w:val="18"/>
                      <w:szCs w:val="18"/>
                      <w:vertAlign w:val="subscript"/>
                    </w:rPr>
                    <w:t>3</w:t>
                  </w:r>
                </w:p>
              </w:tc>
              <w:tc>
                <w:tcPr>
                  <w:tcW w:w="625" w:type="pct"/>
                  <w:shd w:val="clear" w:color="auto" w:fill="auto"/>
                  <w:vAlign w:val="center"/>
                </w:tcPr>
                <w:p w14:paraId="08A777A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1BA67FD7" w14:textId="2DE3D47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0.36</w:t>
                  </w:r>
                </w:p>
              </w:tc>
              <w:tc>
                <w:tcPr>
                  <w:tcW w:w="625" w:type="pct"/>
                  <w:shd w:val="clear" w:color="auto" w:fill="auto"/>
                  <w:vAlign w:val="center"/>
                </w:tcPr>
                <w:p w14:paraId="5D830EBB" w14:textId="4E4E90D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4.89</w:t>
                  </w:r>
                </w:p>
              </w:tc>
              <w:tc>
                <w:tcPr>
                  <w:tcW w:w="625" w:type="pct"/>
                  <w:shd w:val="clear" w:color="auto" w:fill="auto"/>
                  <w:vAlign w:val="center"/>
                </w:tcPr>
                <w:p w14:paraId="07D8FB8C" w14:textId="2B11EC6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4.24</w:t>
                  </w:r>
                </w:p>
              </w:tc>
              <w:tc>
                <w:tcPr>
                  <w:tcW w:w="625" w:type="pct"/>
                  <w:shd w:val="clear" w:color="auto" w:fill="auto"/>
                  <w:vAlign w:val="center"/>
                </w:tcPr>
                <w:p w14:paraId="2A36D4A5" w14:textId="2F3ADE4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61.37</w:t>
                  </w:r>
                </w:p>
              </w:tc>
              <w:tc>
                <w:tcPr>
                  <w:tcW w:w="625" w:type="pct"/>
                  <w:shd w:val="clear" w:color="auto" w:fill="auto"/>
                  <w:vAlign w:val="center"/>
                </w:tcPr>
                <w:p w14:paraId="14888CEB" w14:textId="75748F8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2.18</w:t>
                  </w:r>
                </w:p>
              </w:tc>
              <w:tc>
                <w:tcPr>
                  <w:tcW w:w="625" w:type="pct"/>
                  <w:shd w:val="clear" w:color="auto" w:fill="auto"/>
                  <w:vAlign w:val="center"/>
                </w:tcPr>
                <w:p w14:paraId="5592D814" w14:textId="3A134AF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5.96</w:t>
                  </w:r>
                </w:p>
              </w:tc>
            </w:tr>
            <w:tr w:rsidR="004616C4" w:rsidRPr="004616C4" w14:paraId="7BA0792C" w14:textId="77777777">
              <w:trPr>
                <w:trHeight w:val="20"/>
              </w:trPr>
              <w:tc>
                <w:tcPr>
                  <w:tcW w:w="625" w:type="pct"/>
                  <w:shd w:val="clear" w:color="auto" w:fill="auto"/>
                  <w:vAlign w:val="center"/>
                </w:tcPr>
                <w:p w14:paraId="0F0B051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CaO</w:t>
                  </w:r>
                </w:p>
              </w:tc>
              <w:tc>
                <w:tcPr>
                  <w:tcW w:w="625" w:type="pct"/>
                  <w:shd w:val="clear" w:color="auto" w:fill="auto"/>
                  <w:vAlign w:val="center"/>
                </w:tcPr>
                <w:p w14:paraId="34CFB48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1F4E539A" w14:textId="1C82B320"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51.31</w:t>
                  </w:r>
                </w:p>
              </w:tc>
              <w:tc>
                <w:tcPr>
                  <w:tcW w:w="625" w:type="pct"/>
                  <w:shd w:val="clear" w:color="auto" w:fill="auto"/>
                  <w:vAlign w:val="center"/>
                </w:tcPr>
                <w:p w14:paraId="1AE9EE46" w14:textId="7A3EA04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2.83</w:t>
                  </w:r>
                </w:p>
              </w:tc>
              <w:tc>
                <w:tcPr>
                  <w:tcW w:w="625" w:type="pct"/>
                  <w:shd w:val="clear" w:color="auto" w:fill="auto"/>
                  <w:vAlign w:val="center"/>
                </w:tcPr>
                <w:p w14:paraId="1B66B72B" w14:textId="6BED740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3.01</w:t>
                  </w:r>
                </w:p>
              </w:tc>
              <w:tc>
                <w:tcPr>
                  <w:tcW w:w="625" w:type="pct"/>
                  <w:shd w:val="clear" w:color="auto" w:fill="auto"/>
                  <w:vAlign w:val="center"/>
                </w:tcPr>
                <w:p w14:paraId="4E8DA7E4" w14:textId="332A835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5.8</w:t>
                  </w:r>
                </w:p>
              </w:tc>
              <w:tc>
                <w:tcPr>
                  <w:tcW w:w="625" w:type="pct"/>
                  <w:shd w:val="clear" w:color="auto" w:fill="auto"/>
                  <w:vAlign w:val="center"/>
                </w:tcPr>
                <w:p w14:paraId="2B6EA34E" w14:textId="1A15392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2.11</w:t>
                  </w:r>
                </w:p>
              </w:tc>
              <w:tc>
                <w:tcPr>
                  <w:tcW w:w="625" w:type="pct"/>
                  <w:shd w:val="clear" w:color="auto" w:fill="auto"/>
                  <w:vAlign w:val="center"/>
                </w:tcPr>
                <w:p w14:paraId="4E7BBA22" w14:textId="55611D6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4.75</w:t>
                  </w:r>
                </w:p>
              </w:tc>
            </w:tr>
            <w:tr w:rsidR="004616C4" w:rsidRPr="004616C4" w14:paraId="2FC723FC" w14:textId="77777777">
              <w:trPr>
                <w:trHeight w:val="20"/>
              </w:trPr>
              <w:tc>
                <w:tcPr>
                  <w:tcW w:w="625" w:type="pct"/>
                  <w:shd w:val="clear" w:color="auto" w:fill="auto"/>
                  <w:vAlign w:val="center"/>
                </w:tcPr>
                <w:p w14:paraId="5655907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MgO</w:t>
                  </w:r>
                </w:p>
              </w:tc>
              <w:tc>
                <w:tcPr>
                  <w:tcW w:w="625" w:type="pct"/>
                  <w:shd w:val="clear" w:color="auto" w:fill="auto"/>
                  <w:vAlign w:val="center"/>
                </w:tcPr>
                <w:p w14:paraId="2B94B67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0329EAA0" w14:textId="1352849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0.76</w:t>
                  </w:r>
                </w:p>
              </w:tc>
              <w:tc>
                <w:tcPr>
                  <w:tcW w:w="625" w:type="pct"/>
                  <w:shd w:val="clear" w:color="auto" w:fill="auto"/>
                  <w:vAlign w:val="center"/>
                </w:tcPr>
                <w:p w14:paraId="7A1AB059" w14:textId="49BB8A0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2.18</w:t>
                  </w:r>
                </w:p>
              </w:tc>
              <w:tc>
                <w:tcPr>
                  <w:tcW w:w="625" w:type="pct"/>
                  <w:shd w:val="clear" w:color="auto" w:fill="auto"/>
                  <w:vAlign w:val="center"/>
                </w:tcPr>
                <w:p w14:paraId="6CEC3753" w14:textId="2F3370E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0.79</w:t>
                  </w:r>
                </w:p>
              </w:tc>
              <w:tc>
                <w:tcPr>
                  <w:tcW w:w="625" w:type="pct"/>
                  <w:shd w:val="clear" w:color="auto" w:fill="auto"/>
                  <w:vAlign w:val="center"/>
                </w:tcPr>
                <w:p w14:paraId="3D1358C6" w14:textId="46D3B19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3.6</w:t>
                  </w:r>
                </w:p>
              </w:tc>
              <w:tc>
                <w:tcPr>
                  <w:tcW w:w="625" w:type="pct"/>
                  <w:shd w:val="clear" w:color="auto" w:fill="auto"/>
                  <w:vAlign w:val="center"/>
                </w:tcPr>
                <w:p w14:paraId="2A4173E1" w14:textId="5D91DCE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0.44</w:t>
                  </w:r>
                </w:p>
              </w:tc>
              <w:tc>
                <w:tcPr>
                  <w:tcW w:w="625" w:type="pct"/>
                  <w:shd w:val="clear" w:color="auto" w:fill="auto"/>
                  <w:vAlign w:val="center"/>
                </w:tcPr>
                <w:p w14:paraId="2C075150" w14:textId="6B44984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2.29</w:t>
                  </w:r>
                </w:p>
              </w:tc>
            </w:tr>
            <w:tr w:rsidR="004616C4" w:rsidRPr="004616C4" w14:paraId="6E2661F1" w14:textId="77777777">
              <w:trPr>
                <w:trHeight w:val="20"/>
              </w:trPr>
              <w:tc>
                <w:tcPr>
                  <w:tcW w:w="625" w:type="pct"/>
                  <w:shd w:val="clear" w:color="auto" w:fill="auto"/>
                  <w:vAlign w:val="center"/>
                </w:tcPr>
                <w:p w14:paraId="05BC3DB0"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Loss</w:t>
                  </w:r>
                </w:p>
              </w:tc>
              <w:tc>
                <w:tcPr>
                  <w:tcW w:w="625" w:type="pct"/>
                  <w:shd w:val="clear" w:color="auto" w:fill="auto"/>
                  <w:vAlign w:val="center"/>
                </w:tcPr>
                <w:p w14:paraId="219732D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25" w:type="pct"/>
                  <w:shd w:val="clear" w:color="auto" w:fill="auto"/>
                  <w:vAlign w:val="center"/>
                </w:tcPr>
                <w:p w14:paraId="408590BC" w14:textId="4D95568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41.84</w:t>
                  </w:r>
                </w:p>
              </w:tc>
              <w:tc>
                <w:tcPr>
                  <w:tcW w:w="625" w:type="pct"/>
                  <w:shd w:val="clear" w:color="auto" w:fill="auto"/>
                  <w:vAlign w:val="center"/>
                </w:tcPr>
                <w:p w14:paraId="5F0E4C18" w14:textId="650963F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8.6</w:t>
                  </w:r>
                </w:p>
              </w:tc>
              <w:tc>
                <w:tcPr>
                  <w:tcW w:w="625" w:type="pct"/>
                  <w:shd w:val="clear" w:color="auto" w:fill="auto"/>
                  <w:vAlign w:val="center"/>
                </w:tcPr>
                <w:p w14:paraId="428A1FB7" w14:textId="0E1FF0F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2.2</w:t>
                  </w:r>
                </w:p>
              </w:tc>
              <w:tc>
                <w:tcPr>
                  <w:tcW w:w="625" w:type="pct"/>
                  <w:shd w:val="clear" w:color="auto" w:fill="auto"/>
                  <w:vAlign w:val="center"/>
                </w:tcPr>
                <w:p w14:paraId="47EF9801" w14:textId="4051641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3.86</w:t>
                  </w:r>
                </w:p>
              </w:tc>
              <w:tc>
                <w:tcPr>
                  <w:tcW w:w="625" w:type="pct"/>
                  <w:shd w:val="clear" w:color="auto" w:fill="auto"/>
                  <w:vAlign w:val="center"/>
                </w:tcPr>
                <w:p w14:paraId="4DA7471D" w14:textId="2EE3F52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77.99</w:t>
                  </w:r>
                </w:p>
              </w:tc>
              <w:tc>
                <w:tcPr>
                  <w:tcW w:w="625" w:type="pct"/>
                  <w:shd w:val="clear" w:color="auto" w:fill="auto"/>
                  <w:vAlign w:val="center"/>
                </w:tcPr>
                <w:p w14:paraId="255FFAD4" w14:textId="38BFBE4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6.41</w:t>
                  </w:r>
                </w:p>
              </w:tc>
            </w:tr>
            <w:tr w:rsidR="004616C4" w:rsidRPr="004616C4" w14:paraId="068EB7BE" w14:textId="77777777">
              <w:trPr>
                <w:trHeight w:val="20"/>
              </w:trPr>
              <w:tc>
                <w:tcPr>
                  <w:tcW w:w="625" w:type="pct"/>
                  <w:shd w:val="clear" w:color="auto" w:fill="auto"/>
                  <w:vAlign w:val="center"/>
                </w:tcPr>
                <w:p w14:paraId="51884CF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总汞</w:t>
                  </w:r>
                </w:p>
              </w:tc>
              <w:tc>
                <w:tcPr>
                  <w:tcW w:w="625" w:type="pct"/>
                  <w:shd w:val="clear" w:color="auto" w:fill="auto"/>
                  <w:vAlign w:val="center"/>
                </w:tcPr>
                <w:p w14:paraId="74FD87A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3D4A0F66" w14:textId="7EECFBB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0.027</w:t>
                  </w:r>
                </w:p>
              </w:tc>
              <w:tc>
                <w:tcPr>
                  <w:tcW w:w="625" w:type="pct"/>
                  <w:shd w:val="clear" w:color="auto" w:fill="auto"/>
                  <w:vAlign w:val="center"/>
                </w:tcPr>
                <w:p w14:paraId="5D3D8E1A" w14:textId="7608FCA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0.085</w:t>
                  </w:r>
                </w:p>
              </w:tc>
              <w:tc>
                <w:tcPr>
                  <w:tcW w:w="625" w:type="pct"/>
                  <w:shd w:val="clear" w:color="auto" w:fill="auto"/>
                  <w:vAlign w:val="center"/>
                </w:tcPr>
                <w:p w14:paraId="1D815151" w14:textId="0F477E6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0.06</w:t>
                  </w:r>
                </w:p>
              </w:tc>
              <w:tc>
                <w:tcPr>
                  <w:tcW w:w="625" w:type="pct"/>
                  <w:shd w:val="clear" w:color="auto" w:fill="auto"/>
                  <w:vAlign w:val="center"/>
                </w:tcPr>
                <w:p w14:paraId="05194A0D" w14:textId="702A4AD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3.22</w:t>
                  </w:r>
                </w:p>
              </w:tc>
              <w:tc>
                <w:tcPr>
                  <w:tcW w:w="625" w:type="pct"/>
                  <w:shd w:val="clear" w:color="auto" w:fill="auto"/>
                  <w:vAlign w:val="center"/>
                </w:tcPr>
                <w:p w14:paraId="363A7BFC" w14:textId="355AC47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0.023</w:t>
                  </w:r>
                </w:p>
              </w:tc>
              <w:tc>
                <w:tcPr>
                  <w:tcW w:w="625" w:type="pct"/>
                  <w:shd w:val="clear" w:color="auto" w:fill="auto"/>
                  <w:vAlign w:val="center"/>
                </w:tcPr>
                <w:p w14:paraId="7CB35347" w14:textId="04C51BB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0.04</w:t>
                  </w:r>
                </w:p>
              </w:tc>
            </w:tr>
            <w:tr w:rsidR="004616C4" w:rsidRPr="004616C4" w14:paraId="1AA56EFE" w14:textId="77777777">
              <w:trPr>
                <w:trHeight w:val="20"/>
              </w:trPr>
              <w:tc>
                <w:tcPr>
                  <w:tcW w:w="625" w:type="pct"/>
                  <w:shd w:val="clear" w:color="auto" w:fill="auto"/>
                  <w:vAlign w:val="center"/>
                </w:tcPr>
                <w:p w14:paraId="2C2BABB2"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总铊</w:t>
                  </w:r>
                </w:p>
              </w:tc>
              <w:tc>
                <w:tcPr>
                  <w:tcW w:w="625" w:type="pct"/>
                  <w:shd w:val="clear" w:color="auto" w:fill="auto"/>
                  <w:vAlign w:val="center"/>
                </w:tcPr>
                <w:p w14:paraId="2266A3E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56ABBA40" w14:textId="411C3000"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0.08</w:t>
                  </w:r>
                </w:p>
              </w:tc>
              <w:tc>
                <w:tcPr>
                  <w:tcW w:w="625" w:type="pct"/>
                  <w:shd w:val="clear" w:color="auto" w:fill="auto"/>
                  <w:vAlign w:val="center"/>
                </w:tcPr>
                <w:p w14:paraId="15150C75" w14:textId="1263B40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0.018</w:t>
                  </w:r>
                </w:p>
              </w:tc>
              <w:tc>
                <w:tcPr>
                  <w:tcW w:w="625" w:type="pct"/>
                  <w:shd w:val="clear" w:color="auto" w:fill="auto"/>
                  <w:vAlign w:val="center"/>
                </w:tcPr>
                <w:p w14:paraId="638BAADC" w14:textId="51512A2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0.1</w:t>
                  </w:r>
                </w:p>
              </w:tc>
              <w:tc>
                <w:tcPr>
                  <w:tcW w:w="625" w:type="pct"/>
                  <w:shd w:val="clear" w:color="auto" w:fill="auto"/>
                  <w:vAlign w:val="center"/>
                </w:tcPr>
                <w:p w14:paraId="0026A945" w14:textId="45AB906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0.46</w:t>
                  </w:r>
                </w:p>
              </w:tc>
              <w:tc>
                <w:tcPr>
                  <w:tcW w:w="625" w:type="pct"/>
                  <w:shd w:val="clear" w:color="auto" w:fill="auto"/>
                  <w:vAlign w:val="center"/>
                </w:tcPr>
                <w:p w14:paraId="66386C65" w14:textId="6E1B9100"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1.8</w:t>
                  </w:r>
                </w:p>
              </w:tc>
              <w:tc>
                <w:tcPr>
                  <w:tcW w:w="625" w:type="pct"/>
                  <w:shd w:val="clear" w:color="auto" w:fill="auto"/>
                  <w:vAlign w:val="center"/>
                </w:tcPr>
                <w:p w14:paraId="1DA33E9A" w14:textId="56325BA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0.62</w:t>
                  </w:r>
                </w:p>
              </w:tc>
            </w:tr>
            <w:tr w:rsidR="004616C4" w:rsidRPr="004616C4" w14:paraId="3CE68267" w14:textId="77777777">
              <w:trPr>
                <w:trHeight w:val="20"/>
              </w:trPr>
              <w:tc>
                <w:tcPr>
                  <w:tcW w:w="625" w:type="pct"/>
                  <w:shd w:val="clear" w:color="auto" w:fill="auto"/>
                  <w:vAlign w:val="center"/>
                </w:tcPr>
                <w:p w14:paraId="579FBFF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总镉</w:t>
                  </w:r>
                </w:p>
              </w:tc>
              <w:tc>
                <w:tcPr>
                  <w:tcW w:w="625" w:type="pct"/>
                  <w:shd w:val="clear" w:color="auto" w:fill="auto"/>
                  <w:vAlign w:val="center"/>
                </w:tcPr>
                <w:p w14:paraId="269461B1"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2574798D" w14:textId="60ED8BE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0067DD2F" w14:textId="28947F0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0.6</w:t>
                  </w:r>
                </w:p>
              </w:tc>
              <w:tc>
                <w:tcPr>
                  <w:tcW w:w="625" w:type="pct"/>
                  <w:shd w:val="clear" w:color="auto" w:fill="auto"/>
                  <w:vAlign w:val="center"/>
                </w:tcPr>
                <w:p w14:paraId="2B9D0813" w14:textId="34D3976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0.1</w:t>
                  </w:r>
                </w:p>
              </w:tc>
              <w:tc>
                <w:tcPr>
                  <w:tcW w:w="625" w:type="pct"/>
                  <w:shd w:val="clear" w:color="auto" w:fill="auto"/>
                  <w:vAlign w:val="center"/>
                </w:tcPr>
                <w:p w14:paraId="424B9CFE" w14:textId="2EB3D91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28.2</w:t>
                  </w:r>
                </w:p>
              </w:tc>
              <w:tc>
                <w:tcPr>
                  <w:tcW w:w="625" w:type="pct"/>
                  <w:shd w:val="clear" w:color="auto" w:fill="auto"/>
                  <w:vAlign w:val="center"/>
                </w:tcPr>
                <w:p w14:paraId="69D28733" w14:textId="3A2FED9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0.5</w:t>
                  </w:r>
                </w:p>
              </w:tc>
              <w:tc>
                <w:tcPr>
                  <w:tcW w:w="625" w:type="pct"/>
                  <w:shd w:val="clear" w:color="auto" w:fill="auto"/>
                  <w:vAlign w:val="center"/>
                </w:tcPr>
                <w:p w14:paraId="4C99A1F1" w14:textId="282424B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0.92</w:t>
                  </w:r>
                </w:p>
              </w:tc>
            </w:tr>
            <w:tr w:rsidR="004616C4" w:rsidRPr="004616C4" w14:paraId="009DC648" w14:textId="77777777">
              <w:trPr>
                <w:trHeight w:val="20"/>
              </w:trPr>
              <w:tc>
                <w:tcPr>
                  <w:tcW w:w="625" w:type="pct"/>
                  <w:shd w:val="clear" w:color="auto" w:fill="auto"/>
                  <w:vAlign w:val="center"/>
                </w:tcPr>
                <w:p w14:paraId="722579D0"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总铅</w:t>
                  </w:r>
                </w:p>
              </w:tc>
              <w:tc>
                <w:tcPr>
                  <w:tcW w:w="625" w:type="pct"/>
                  <w:shd w:val="clear" w:color="auto" w:fill="auto"/>
                  <w:vAlign w:val="center"/>
                </w:tcPr>
                <w:p w14:paraId="22BF1CF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18C63779" w14:textId="1799358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0.31</w:t>
                  </w:r>
                </w:p>
              </w:tc>
              <w:tc>
                <w:tcPr>
                  <w:tcW w:w="625" w:type="pct"/>
                  <w:shd w:val="clear" w:color="auto" w:fill="auto"/>
                  <w:vAlign w:val="center"/>
                </w:tcPr>
                <w:p w14:paraId="074AE258" w14:textId="24EEA3E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0.93</w:t>
                  </w:r>
                </w:p>
              </w:tc>
              <w:tc>
                <w:tcPr>
                  <w:tcW w:w="625" w:type="pct"/>
                  <w:shd w:val="clear" w:color="auto" w:fill="auto"/>
                  <w:vAlign w:val="center"/>
                </w:tcPr>
                <w:p w14:paraId="5EDA0516" w14:textId="5592AE6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0.74</w:t>
                  </w:r>
                </w:p>
              </w:tc>
              <w:tc>
                <w:tcPr>
                  <w:tcW w:w="625" w:type="pct"/>
                  <w:shd w:val="clear" w:color="auto" w:fill="auto"/>
                  <w:vAlign w:val="center"/>
                </w:tcPr>
                <w:p w14:paraId="6D0202E4" w14:textId="25BA19E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1.4</w:t>
                  </w:r>
                </w:p>
              </w:tc>
              <w:tc>
                <w:tcPr>
                  <w:tcW w:w="625" w:type="pct"/>
                  <w:shd w:val="clear" w:color="auto" w:fill="auto"/>
                  <w:vAlign w:val="center"/>
                </w:tcPr>
                <w:p w14:paraId="0135E63C" w14:textId="51E44CB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39</w:t>
                  </w:r>
                </w:p>
              </w:tc>
              <w:tc>
                <w:tcPr>
                  <w:tcW w:w="625" w:type="pct"/>
                  <w:shd w:val="clear" w:color="auto" w:fill="auto"/>
                  <w:vAlign w:val="center"/>
                </w:tcPr>
                <w:p w14:paraId="0BCE3396" w14:textId="0DB7117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419</w:t>
                  </w:r>
                </w:p>
              </w:tc>
            </w:tr>
            <w:tr w:rsidR="004616C4" w:rsidRPr="004616C4" w14:paraId="21D64CA3" w14:textId="77777777">
              <w:trPr>
                <w:trHeight w:val="20"/>
              </w:trPr>
              <w:tc>
                <w:tcPr>
                  <w:tcW w:w="625" w:type="pct"/>
                  <w:shd w:val="clear" w:color="auto" w:fill="auto"/>
                  <w:vAlign w:val="center"/>
                </w:tcPr>
                <w:p w14:paraId="3FCC6D6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总砷</w:t>
                  </w:r>
                </w:p>
              </w:tc>
              <w:tc>
                <w:tcPr>
                  <w:tcW w:w="625" w:type="pct"/>
                  <w:shd w:val="clear" w:color="auto" w:fill="auto"/>
                  <w:vAlign w:val="center"/>
                </w:tcPr>
                <w:p w14:paraId="208D847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70206D00" w14:textId="2E6FF850"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2.25</w:t>
                  </w:r>
                </w:p>
              </w:tc>
              <w:tc>
                <w:tcPr>
                  <w:tcW w:w="625" w:type="pct"/>
                  <w:shd w:val="clear" w:color="auto" w:fill="auto"/>
                  <w:vAlign w:val="center"/>
                </w:tcPr>
                <w:p w14:paraId="27027EAE" w14:textId="4694184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4.83</w:t>
                  </w:r>
                </w:p>
              </w:tc>
              <w:tc>
                <w:tcPr>
                  <w:tcW w:w="625" w:type="pct"/>
                  <w:shd w:val="clear" w:color="auto" w:fill="auto"/>
                  <w:vAlign w:val="center"/>
                </w:tcPr>
                <w:p w14:paraId="25C29F6C" w14:textId="23498EA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3.87</w:t>
                  </w:r>
                </w:p>
              </w:tc>
              <w:tc>
                <w:tcPr>
                  <w:tcW w:w="625" w:type="pct"/>
                  <w:shd w:val="clear" w:color="auto" w:fill="auto"/>
                  <w:vAlign w:val="center"/>
                </w:tcPr>
                <w:p w14:paraId="366AAD47" w14:textId="6707518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96.88</w:t>
                  </w:r>
                </w:p>
              </w:tc>
              <w:tc>
                <w:tcPr>
                  <w:tcW w:w="625" w:type="pct"/>
                  <w:shd w:val="clear" w:color="auto" w:fill="auto"/>
                  <w:vAlign w:val="center"/>
                </w:tcPr>
                <w:p w14:paraId="35865BBA" w14:textId="25754580"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10</w:t>
                  </w:r>
                </w:p>
              </w:tc>
              <w:tc>
                <w:tcPr>
                  <w:tcW w:w="625" w:type="pct"/>
                  <w:shd w:val="clear" w:color="auto" w:fill="auto"/>
                  <w:vAlign w:val="center"/>
                </w:tcPr>
                <w:p w14:paraId="7E79CDBA" w14:textId="2CC9091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4.96</w:t>
                  </w:r>
                </w:p>
              </w:tc>
            </w:tr>
            <w:tr w:rsidR="004616C4" w:rsidRPr="004616C4" w14:paraId="11716AF0" w14:textId="77777777">
              <w:trPr>
                <w:trHeight w:val="20"/>
              </w:trPr>
              <w:tc>
                <w:tcPr>
                  <w:tcW w:w="625" w:type="pct"/>
                  <w:shd w:val="clear" w:color="auto" w:fill="auto"/>
                  <w:vAlign w:val="center"/>
                </w:tcPr>
                <w:p w14:paraId="3546CAA1"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总铍</w:t>
                  </w:r>
                </w:p>
              </w:tc>
              <w:tc>
                <w:tcPr>
                  <w:tcW w:w="625" w:type="pct"/>
                  <w:shd w:val="clear" w:color="auto" w:fill="auto"/>
                  <w:vAlign w:val="center"/>
                </w:tcPr>
                <w:p w14:paraId="77D84BEA"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3FE55083" w14:textId="424A8B5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0.06</w:t>
                  </w:r>
                </w:p>
              </w:tc>
              <w:tc>
                <w:tcPr>
                  <w:tcW w:w="625" w:type="pct"/>
                  <w:shd w:val="clear" w:color="auto" w:fill="auto"/>
                  <w:vAlign w:val="center"/>
                </w:tcPr>
                <w:p w14:paraId="5B4E78D8" w14:textId="3F17208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2.04</w:t>
                  </w:r>
                </w:p>
              </w:tc>
              <w:tc>
                <w:tcPr>
                  <w:tcW w:w="625" w:type="pct"/>
                  <w:shd w:val="clear" w:color="auto" w:fill="auto"/>
                  <w:vAlign w:val="center"/>
                </w:tcPr>
                <w:p w14:paraId="6C7EECB4" w14:textId="42DA694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0.98</w:t>
                  </w:r>
                </w:p>
              </w:tc>
              <w:tc>
                <w:tcPr>
                  <w:tcW w:w="625" w:type="pct"/>
                  <w:shd w:val="clear" w:color="auto" w:fill="auto"/>
                  <w:vAlign w:val="center"/>
                </w:tcPr>
                <w:p w14:paraId="5C4BA75B" w14:textId="2E7200E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0.54</w:t>
                  </w:r>
                </w:p>
              </w:tc>
              <w:tc>
                <w:tcPr>
                  <w:tcW w:w="625" w:type="pct"/>
                  <w:shd w:val="clear" w:color="auto" w:fill="auto"/>
                  <w:vAlign w:val="center"/>
                </w:tcPr>
                <w:p w14:paraId="5D603289" w14:textId="03F3850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7.7</w:t>
                  </w:r>
                </w:p>
              </w:tc>
              <w:tc>
                <w:tcPr>
                  <w:tcW w:w="625" w:type="pct"/>
                  <w:shd w:val="clear" w:color="auto" w:fill="auto"/>
                  <w:vAlign w:val="center"/>
                </w:tcPr>
                <w:p w14:paraId="4E7FA1DD" w14:textId="033C2CF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3.13</w:t>
                  </w:r>
                </w:p>
              </w:tc>
            </w:tr>
            <w:tr w:rsidR="004616C4" w:rsidRPr="004616C4" w14:paraId="03AAE4A6" w14:textId="77777777">
              <w:trPr>
                <w:trHeight w:val="20"/>
              </w:trPr>
              <w:tc>
                <w:tcPr>
                  <w:tcW w:w="625" w:type="pct"/>
                  <w:shd w:val="clear" w:color="auto" w:fill="auto"/>
                  <w:vAlign w:val="center"/>
                </w:tcPr>
                <w:p w14:paraId="47202FE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总铬</w:t>
                  </w:r>
                </w:p>
              </w:tc>
              <w:tc>
                <w:tcPr>
                  <w:tcW w:w="625" w:type="pct"/>
                  <w:shd w:val="clear" w:color="auto" w:fill="auto"/>
                  <w:vAlign w:val="center"/>
                </w:tcPr>
                <w:p w14:paraId="38D9E1D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19BAE9A7" w14:textId="2E35C2C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2.4</w:t>
                  </w:r>
                </w:p>
              </w:tc>
              <w:tc>
                <w:tcPr>
                  <w:tcW w:w="625" w:type="pct"/>
                  <w:shd w:val="clear" w:color="auto" w:fill="auto"/>
                  <w:vAlign w:val="center"/>
                </w:tcPr>
                <w:p w14:paraId="32A263A4" w14:textId="2530EB7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15.13</w:t>
                  </w:r>
                </w:p>
              </w:tc>
              <w:tc>
                <w:tcPr>
                  <w:tcW w:w="625" w:type="pct"/>
                  <w:shd w:val="clear" w:color="auto" w:fill="auto"/>
                  <w:vAlign w:val="center"/>
                </w:tcPr>
                <w:p w14:paraId="1AD5585B" w14:textId="18CBB5D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43.35</w:t>
                  </w:r>
                </w:p>
              </w:tc>
              <w:tc>
                <w:tcPr>
                  <w:tcW w:w="625" w:type="pct"/>
                  <w:shd w:val="clear" w:color="auto" w:fill="auto"/>
                  <w:vAlign w:val="center"/>
                </w:tcPr>
                <w:p w14:paraId="05AB635E" w14:textId="3454FBB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69.22</w:t>
                  </w:r>
                </w:p>
              </w:tc>
              <w:tc>
                <w:tcPr>
                  <w:tcW w:w="625" w:type="pct"/>
                  <w:shd w:val="clear" w:color="auto" w:fill="auto"/>
                  <w:vAlign w:val="center"/>
                </w:tcPr>
                <w:p w14:paraId="1B0FCB7E" w14:textId="2DAAFA6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21</w:t>
                  </w:r>
                </w:p>
              </w:tc>
              <w:tc>
                <w:tcPr>
                  <w:tcW w:w="625" w:type="pct"/>
                  <w:shd w:val="clear" w:color="auto" w:fill="auto"/>
                  <w:vAlign w:val="center"/>
                </w:tcPr>
                <w:p w14:paraId="47FE590B" w14:textId="61ADC37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86</w:t>
                  </w:r>
                </w:p>
              </w:tc>
            </w:tr>
            <w:tr w:rsidR="004616C4" w:rsidRPr="004616C4" w14:paraId="60C2D9A1" w14:textId="77777777">
              <w:trPr>
                <w:trHeight w:val="20"/>
              </w:trPr>
              <w:tc>
                <w:tcPr>
                  <w:tcW w:w="625" w:type="pct"/>
                  <w:shd w:val="clear" w:color="auto" w:fill="auto"/>
                  <w:vAlign w:val="center"/>
                </w:tcPr>
                <w:p w14:paraId="4E126C20"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总锡</w:t>
                  </w:r>
                </w:p>
              </w:tc>
              <w:tc>
                <w:tcPr>
                  <w:tcW w:w="625" w:type="pct"/>
                  <w:shd w:val="clear" w:color="auto" w:fill="auto"/>
                  <w:vAlign w:val="center"/>
                </w:tcPr>
                <w:p w14:paraId="33CAEDD4"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0B12AE91" w14:textId="72A3EDA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0.02</w:t>
                  </w:r>
                </w:p>
              </w:tc>
              <w:tc>
                <w:tcPr>
                  <w:tcW w:w="625" w:type="pct"/>
                  <w:shd w:val="clear" w:color="auto" w:fill="auto"/>
                  <w:vAlign w:val="center"/>
                </w:tcPr>
                <w:p w14:paraId="66BFAE44" w14:textId="66F26AB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0.56</w:t>
                  </w:r>
                </w:p>
              </w:tc>
              <w:tc>
                <w:tcPr>
                  <w:tcW w:w="625" w:type="pct"/>
                  <w:shd w:val="clear" w:color="auto" w:fill="auto"/>
                  <w:vAlign w:val="center"/>
                </w:tcPr>
                <w:p w14:paraId="628D4C61" w14:textId="031B589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0.12</w:t>
                  </w:r>
                </w:p>
              </w:tc>
              <w:tc>
                <w:tcPr>
                  <w:tcW w:w="625" w:type="pct"/>
                  <w:shd w:val="clear" w:color="auto" w:fill="auto"/>
                  <w:vAlign w:val="center"/>
                </w:tcPr>
                <w:p w14:paraId="61B811BC" w14:textId="0D44B8D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43.23</w:t>
                  </w:r>
                </w:p>
              </w:tc>
              <w:tc>
                <w:tcPr>
                  <w:tcW w:w="625" w:type="pct"/>
                  <w:shd w:val="clear" w:color="auto" w:fill="auto"/>
                  <w:vAlign w:val="center"/>
                </w:tcPr>
                <w:p w14:paraId="6D8D33BC" w14:textId="3693102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5D06965A" w14:textId="1C50536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r>
            <w:tr w:rsidR="004616C4" w:rsidRPr="004616C4" w14:paraId="2055CE32" w14:textId="77777777">
              <w:trPr>
                <w:trHeight w:val="20"/>
              </w:trPr>
              <w:tc>
                <w:tcPr>
                  <w:tcW w:w="625" w:type="pct"/>
                  <w:shd w:val="clear" w:color="auto" w:fill="auto"/>
                  <w:vAlign w:val="center"/>
                </w:tcPr>
                <w:p w14:paraId="2E23D4A6"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总锑</w:t>
                  </w:r>
                </w:p>
              </w:tc>
              <w:tc>
                <w:tcPr>
                  <w:tcW w:w="625" w:type="pct"/>
                  <w:shd w:val="clear" w:color="auto" w:fill="auto"/>
                  <w:vAlign w:val="center"/>
                </w:tcPr>
                <w:p w14:paraId="2FA1B202"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6936B810" w14:textId="1193040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2.6</w:t>
                  </w:r>
                </w:p>
              </w:tc>
              <w:tc>
                <w:tcPr>
                  <w:tcW w:w="625" w:type="pct"/>
                  <w:shd w:val="clear" w:color="auto" w:fill="auto"/>
                  <w:vAlign w:val="center"/>
                </w:tcPr>
                <w:p w14:paraId="734026A2" w14:textId="2916E6C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4.38</w:t>
                  </w:r>
                </w:p>
              </w:tc>
              <w:tc>
                <w:tcPr>
                  <w:tcW w:w="625" w:type="pct"/>
                  <w:shd w:val="clear" w:color="auto" w:fill="auto"/>
                  <w:vAlign w:val="center"/>
                </w:tcPr>
                <w:p w14:paraId="7F171979" w14:textId="2137028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2.54</w:t>
                  </w:r>
                </w:p>
              </w:tc>
              <w:tc>
                <w:tcPr>
                  <w:tcW w:w="625" w:type="pct"/>
                  <w:shd w:val="clear" w:color="auto" w:fill="auto"/>
                  <w:vAlign w:val="center"/>
                </w:tcPr>
                <w:p w14:paraId="34392447" w14:textId="7999AED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85.38</w:t>
                  </w:r>
                </w:p>
              </w:tc>
              <w:tc>
                <w:tcPr>
                  <w:tcW w:w="625" w:type="pct"/>
                  <w:shd w:val="clear" w:color="auto" w:fill="auto"/>
                  <w:vAlign w:val="center"/>
                </w:tcPr>
                <w:p w14:paraId="0F31923C" w14:textId="4CF348B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4.6</w:t>
                  </w:r>
                </w:p>
              </w:tc>
              <w:tc>
                <w:tcPr>
                  <w:tcW w:w="625" w:type="pct"/>
                  <w:shd w:val="clear" w:color="auto" w:fill="auto"/>
                  <w:vAlign w:val="center"/>
                </w:tcPr>
                <w:p w14:paraId="7BC3C47C" w14:textId="2260E8B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1.04</w:t>
                  </w:r>
                </w:p>
              </w:tc>
            </w:tr>
            <w:tr w:rsidR="004616C4" w:rsidRPr="004616C4" w14:paraId="1447361B" w14:textId="77777777">
              <w:trPr>
                <w:trHeight w:val="20"/>
              </w:trPr>
              <w:tc>
                <w:tcPr>
                  <w:tcW w:w="625" w:type="pct"/>
                  <w:shd w:val="clear" w:color="auto" w:fill="auto"/>
                  <w:vAlign w:val="center"/>
                </w:tcPr>
                <w:p w14:paraId="16D4257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总铜</w:t>
                  </w:r>
                </w:p>
              </w:tc>
              <w:tc>
                <w:tcPr>
                  <w:tcW w:w="625" w:type="pct"/>
                  <w:shd w:val="clear" w:color="auto" w:fill="auto"/>
                  <w:vAlign w:val="center"/>
                </w:tcPr>
                <w:p w14:paraId="63ADFCC7"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24C74120" w14:textId="15AA83E2"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29.27</w:t>
                  </w:r>
                </w:p>
              </w:tc>
              <w:tc>
                <w:tcPr>
                  <w:tcW w:w="625" w:type="pct"/>
                  <w:shd w:val="clear" w:color="auto" w:fill="auto"/>
                  <w:vAlign w:val="center"/>
                </w:tcPr>
                <w:p w14:paraId="0B1A3282" w14:textId="0B41D85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60.49</w:t>
                  </w:r>
                </w:p>
              </w:tc>
              <w:tc>
                <w:tcPr>
                  <w:tcW w:w="625" w:type="pct"/>
                  <w:shd w:val="clear" w:color="auto" w:fill="auto"/>
                  <w:vAlign w:val="center"/>
                </w:tcPr>
                <w:p w14:paraId="07105C74" w14:textId="0839B04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31.62</w:t>
                  </w:r>
                </w:p>
              </w:tc>
              <w:tc>
                <w:tcPr>
                  <w:tcW w:w="625" w:type="pct"/>
                  <w:shd w:val="clear" w:color="auto" w:fill="auto"/>
                  <w:vAlign w:val="center"/>
                </w:tcPr>
                <w:p w14:paraId="19B77C99" w14:textId="697757F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544.58</w:t>
                  </w:r>
                </w:p>
              </w:tc>
              <w:tc>
                <w:tcPr>
                  <w:tcW w:w="625" w:type="pct"/>
                  <w:shd w:val="clear" w:color="auto" w:fill="auto"/>
                  <w:vAlign w:val="center"/>
                </w:tcPr>
                <w:p w14:paraId="2F33C4BD" w14:textId="35BD0D8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15</w:t>
                  </w:r>
                </w:p>
              </w:tc>
              <w:tc>
                <w:tcPr>
                  <w:tcW w:w="625" w:type="pct"/>
                  <w:shd w:val="clear" w:color="auto" w:fill="auto"/>
                  <w:vAlign w:val="center"/>
                </w:tcPr>
                <w:p w14:paraId="700F4140" w14:textId="0076C1F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38.3</w:t>
                  </w:r>
                </w:p>
              </w:tc>
            </w:tr>
            <w:tr w:rsidR="004616C4" w:rsidRPr="004616C4" w14:paraId="75444992" w14:textId="77777777">
              <w:trPr>
                <w:trHeight w:val="20"/>
              </w:trPr>
              <w:tc>
                <w:tcPr>
                  <w:tcW w:w="625" w:type="pct"/>
                  <w:shd w:val="clear" w:color="auto" w:fill="auto"/>
                  <w:vAlign w:val="center"/>
                </w:tcPr>
                <w:p w14:paraId="0AF3550C"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总钴</w:t>
                  </w:r>
                </w:p>
              </w:tc>
              <w:tc>
                <w:tcPr>
                  <w:tcW w:w="625" w:type="pct"/>
                  <w:shd w:val="clear" w:color="auto" w:fill="auto"/>
                  <w:vAlign w:val="center"/>
                </w:tcPr>
                <w:p w14:paraId="3412596B"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3EFD3038" w14:textId="12070C3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3.32</w:t>
                  </w:r>
                </w:p>
              </w:tc>
              <w:tc>
                <w:tcPr>
                  <w:tcW w:w="625" w:type="pct"/>
                  <w:shd w:val="clear" w:color="auto" w:fill="auto"/>
                  <w:vAlign w:val="center"/>
                </w:tcPr>
                <w:p w14:paraId="122F9FBA" w14:textId="763C0F4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12.84</w:t>
                  </w:r>
                </w:p>
              </w:tc>
              <w:tc>
                <w:tcPr>
                  <w:tcW w:w="625" w:type="pct"/>
                  <w:shd w:val="clear" w:color="auto" w:fill="auto"/>
                  <w:vAlign w:val="center"/>
                </w:tcPr>
                <w:p w14:paraId="480F4BB5" w14:textId="5B0C40A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8.36</w:t>
                  </w:r>
                </w:p>
              </w:tc>
              <w:tc>
                <w:tcPr>
                  <w:tcW w:w="625" w:type="pct"/>
                  <w:shd w:val="clear" w:color="auto" w:fill="auto"/>
                  <w:vAlign w:val="center"/>
                </w:tcPr>
                <w:p w14:paraId="0DD82DE2" w14:textId="062B29D0"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68.47</w:t>
                  </w:r>
                </w:p>
              </w:tc>
              <w:tc>
                <w:tcPr>
                  <w:tcW w:w="625" w:type="pct"/>
                  <w:shd w:val="clear" w:color="auto" w:fill="auto"/>
                  <w:vAlign w:val="center"/>
                </w:tcPr>
                <w:p w14:paraId="3964E363" w14:textId="4AFB3FC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61</w:t>
                  </w:r>
                </w:p>
              </w:tc>
              <w:tc>
                <w:tcPr>
                  <w:tcW w:w="625" w:type="pct"/>
                  <w:shd w:val="clear" w:color="auto" w:fill="auto"/>
                  <w:vAlign w:val="center"/>
                </w:tcPr>
                <w:p w14:paraId="6E740DDA" w14:textId="144D981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16.7</w:t>
                  </w:r>
                </w:p>
              </w:tc>
            </w:tr>
            <w:tr w:rsidR="004616C4" w:rsidRPr="004616C4" w14:paraId="1D0E8B02" w14:textId="77777777">
              <w:trPr>
                <w:trHeight w:val="20"/>
              </w:trPr>
              <w:tc>
                <w:tcPr>
                  <w:tcW w:w="625" w:type="pct"/>
                  <w:shd w:val="clear" w:color="auto" w:fill="auto"/>
                  <w:vAlign w:val="center"/>
                </w:tcPr>
                <w:p w14:paraId="57C75D1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总锰</w:t>
                  </w:r>
                </w:p>
              </w:tc>
              <w:tc>
                <w:tcPr>
                  <w:tcW w:w="625" w:type="pct"/>
                  <w:shd w:val="clear" w:color="auto" w:fill="auto"/>
                  <w:vAlign w:val="center"/>
                </w:tcPr>
                <w:p w14:paraId="164B7A0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689602C3" w14:textId="2670CB6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67.71</w:t>
                  </w:r>
                </w:p>
              </w:tc>
              <w:tc>
                <w:tcPr>
                  <w:tcW w:w="625" w:type="pct"/>
                  <w:shd w:val="clear" w:color="auto" w:fill="auto"/>
                  <w:vAlign w:val="center"/>
                </w:tcPr>
                <w:p w14:paraId="5DF4DBF6" w14:textId="19B4352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234.58</w:t>
                  </w:r>
                </w:p>
              </w:tc>
              <w:tc>
                <w:tcPr>
                  <w:tcW w:w="625" w:type="pct"/>
                  <w:shd w:val="clear" w:color="auto" w:fill="auto"/>
                  <w:vAlign w:val="center"/>
                </w:tcPr>
                <w:p w14:paraId="15A76681" w14:textId="7CFC18B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105.67</w:t>
                  </w:r>
                </w:p>
              </w:tc>
              <w:tc>
                <w:tcPr>
                  <w:tcW w:w="625" w:type="pct"/>
                  <w:shd w:val="clear" w:color="auto" w:fill="auto"/>
                  <w:vAlign w:val="center"/>
                </w:tcPr>
                <w:p w14:paraId="5214192F" w14:textId="28EB3E9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2441.26</w:t>
                  </w:r>
                </w:p>
              </w:tc>
              <w:tc>
                <w:tcPr>
                  <w:tcW w:w="625" w:type="pct"/>
                  <w:shd w:val="clear" w:color="auto" w:fill="auto"/>
                  <w:vAlign w:val="center"/>
                </w:tcPr>
                <w:p w14:paraId="6817145C" w14:textId="43D84C7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220</w:t>
                  </w:r>
                </w:p>
              </w:tc>
              <w:tc>
                <w:tcPr>
                  <w:tcW w:w="625" w:type="pct"/>
                  <w:shd w:val="clear" w:color="auto" w:fill="auto"/>
                  <w:vAlign w:val="center"/>
                </w:tcPr>
                <w:p w14:paraId="58750A07" w14:textId="1462149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767</w:t>
                  </w:r>
                </w:p>
              </w:tc>
            </w:tr>
            <w:tr w:rsidR="004616C4" w:rsidRPr="004616C4" w14:paraId="5DF4112A" w14:textId="77777777">
              <w:trPr>
                <w:trHeight w:val="20"/>
              </w:trPr>
              <w:tc>
                <w:tcPr>
                  <w:tcW w:w="625" w:type="pct"/>
                  <w:shd w:val="clear" w:color="auto" w:fill="auto"/>
                  <w:vAlign w:val="center"/>
                </w:tcPr>
                <w:p w14:paraId="51F784B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总镍</w:t>
                  </w:r>
                </w:p>
              </w:tc>
              <w:tc>
                <w:tcPr>
                  <w:tcW w:w="625" w:type="pct"/>
                  <w:shd w:val="clear" w:color="auto" w:fill="auto"/>
                  <w:vAlign w:val="center"/>
                </w:tcPr>
                <w:p w14:paraId="1FAC75FF"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36376C9D" w14:textId="285E764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5.91</w:t>
                  </w:r>
                </w:p>
              </w:tc>
              <w:tc>
                <w:tcPr>
                  <w:tcW w:w="625" w:type="pct"/>
                  <w:shd w:val="clear" w:color="auto" w:fill="auto"/>
                  <w:vAlign w:val="center"/>
                </w:tcPr>
                <w:p w14:paraId="074E86A0" w14:textId="0EFC2C7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63.58</w:t>
                  </w:r>
                </w:p>
              </w:tc>
              <w:tc>
                <w:tcPr>
                  <w:tcW w:w="625" w:type="pct"/>
                  <w:shd w:val="clear" w:color="auto" w:fill="auto"/>
                  <w:vAlign w:val="center"/>
                </w:tcPr>
                <w:p w14:paraId="6A8F5574" w14:textId="3630EC7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64.26</w:t>
                  </w:r>
                </w:p>
              </w:tc>
              <w:tc>
                <w:tcPr>
                  <w:tcW w:w="625" w:type="pct"/>
                  <w:shd w:val="clear" w:color="auto" w:fill="auto"/>
                  <w:vAlign w:val="center"/>
                </w:tcPr>
                <w:p w14:paraId="17CE3F3A" w14:textId="2024E73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79.59</w:t>
                  </w:r>
                </w:p>
              </w:tc>
              <w:tc>
                <w:tcPr>
                  <w:tcW w:w="625" w:type="pct"/>
                  <w:shd w:val="clear" w:color="auto" w:fill="auto"/>
                  <w:vAlign w:val="center"/>
                </w:tcPr>
                <w:p w14:paraId="5E5C3FC1" w14:textId="40FB82A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14</w:t>
                  </w:r>
                </w:p>
              </w:tc>
              <w:tc>
                <w:tcPr>
                  <w:tcW w:w="625" w:type="pct"/>
                  <w:shd w:val="clear" w:color="auto" w:fill="auto"/>
                  <w:vAlign w:val="center"/>
                </w:tcPr>
                <w:p w14:paraId="1406A4FC" w14:textId="49B83D59"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38</w:t>
                  </w:r>
                </w:p>
              </w:tc>
            </w:tr>
            <w:tr w:rsidR="004616C4" w:rsidRPr="004616C4" w14:paraId="4877DFA7" w14:textId="77777777">
              <w:trPr>
                <w:trHeight w:val="20"/>
              </w:trPr>
              <w:tc>
                <w:tcPr>
                  <w:tcW w:w="625" w:type="pct"/>
                  <w:shd w:val="clear" w:color="auto" w:fill="auto"/>
                  <w:vAlign w:val="center"/>
                </w:tcPr>
                <w:p w14:paraId="77436C3E"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总钒</w:t>
                  </w:r>
                </w:p>
              </w:tc>
              <w:tc>
                <w:tcPr>
                  <w:tcW w:w="625" w:type="pct"/>
                  <w:shd w:val="clear" w:color="auto" w:fill="auto"/>
                  <w:vAlign w:val="center"/>
                </w:tcPr>
                <w:p w14:paraId="709C8D9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40F1D36B" w14:textId="3EAD129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13.07</w:t>
                  </w:r>
                </w:p>
              </w:tc>
              <w:tc>
                <w:tcPr>
                  <w:tcW w:w="625" w:type="pct"/>
                  <w:shd w:val="clear" w:color="auto" w:fill="auto"/>
                  <w:vAlign w:val="center"/>
                </w:tcPr>
                <w:p w14:paraId="184894CD" w14:textId="0BA31A3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124.94</w:t>
                  </w:r>
                </w:p>
              </w:tc>
              <w:tc>
                <w:tcPr>
                  <w:tcW w:w="625" w:type="pct"/>
                  <w:shd w:val="clear" w:color="auto" w:fill="auto"/>
                  <w:vAlign w:val="center"/>
                </w:tcPr>
                <w:p w14:paraId="338149A6" w14:textId="21EC9326"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31.51</w:t>
                  </w:r>
                </w:p>
              </w:tc>
              <w:tc>
                <w:tcPr>
                  <w:tcW w:w="625" w:type="pct"/>
                  <w:shd w:val="clear" w:color="auto" w:fill="auto"/>
                  <w:vAlign w:val="center"/>
                </w:tcPr>
                <w:p w14:paraId="01F34298" w14:textId="27DC0BD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203.62</w:t>
                  </w:r>
                </w:p>
              </w:tc>
              <w:tc>
                <w:tcPr>
                  <w:tcW w:w="625" w:type="pct"/>
                  <w:shd w:val="clear" w:color="auto" w:fill="auto"/>
                  <w:vAlign w:val="center"/>
                </w:tcPr>
                <w:p w14:paraId="6C4E7A29" w14:textId="39A4FDF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179</w:t>
                  </w:r>
                </w:p>
              </w:tc>
              <w:tc>
                <w:tcPr>
                  <w:tcW w:w="625" w:type="pct"/>
                  <w:shd w:val="clear" w:color="auto" w:fill="auto"/>
                  <w:vAlign w:val="center"/>
                </w:tcPr>
                <w:p w14:paraId="19B178E6" w14:textId="1D0FCFD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110</w:t>
                  </w:r>
                </w:p>
              </w:tc>
            </w:tr>
            <w:tr w:rsidR="004616C4" w:rsidRPr="004616C4" w14:paraId="4E5F886F" w14:textId="77777777">
              <w:trPr>
                <w:trHeight w:val="20"/>
              </w:trPr>
              <w:tc>
                <w:tcPr>
                  <w:tcW w:w="625" w:type="pct"/>
                  <w:shd w:val="clear" w:color="auto" w:fill="auto"/>
                  <w:vAlign w:val="center"/>
                </w:tcPr>
                <w:p w14:paraId="39CBEA2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lastRenderedPageBreak/>
                    <w:t>Cr</w:t>
                  </w:r>
                  <w:r w:rsidRPr="004616C4">
                    <w:rPr>
                      <w:rFonts w:ascii="Times New Roman" w:eastAsia="等线" w:hAnsi="Times New Roman"/>
                      <w:kern w:val="0"/>
                      <w:sz w:val="18"/>
                      <w:szCs w:val="18"/>
                      <w:vertAlign w:val="superscript"/>
                    </w:rPr>
                    <w:t>6+</w:t>
                  </w:r>
                </w:p>
              </w:tc>
              <w:tc>
                <w:tcPr>
                  <w:tcW w:w="625" w:type="pct"/>
                  <w:shd w:val="clear" w:color="auto" w:fill="auto"/>
                  <w:vAlign w:val="center"/>
                </w:tcPr>
                <w:p w14:paraId="5EE39863"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5C59F836" w14:textId="2955D12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02941F31" w14:textId="0BD17C7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077D39AD" w14:textId="058C2E1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6A1A4F08" w14:textId="5CFBE5C1"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0E56C4AF" w14:textId="03342C24"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c>
                <w:tcPr>
                  <w:tcW w:w="625" w:type="pct"/>
                  <w:shd w:val="clear" w:color="auto" w:fill="auto"/>
                  <w:vAlign w:val="center"/>
                </w:tcPr>
                <w:p w14:paraId="31C42F83" w14:textId="7E0A8DFF"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ND</w:t>
                  </w:r>
                </w:p>
              </w:tc>
            </w:tr>
            <w:tr w:rsidR="004616C4" w:rsidRPr="004616C4" w14:paraId="69E24A5A" w14:textId="77777777">
              <w:trPr>
                <w:trHeight w:val="20"/>
              </w:trPr>
              <w:tc>
                <w:tcPr>
                  <w:tcW w:w="625" w:type="pct"/>
                  <w:shd w:val="clear" w:color="auto" w:fill="auto"/>
                  <w:vAlign w:val="center"/>
                </w:tcPr>
                <w:p w14:paraId="4201EDFB"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总锌</w:t>
                  </w:r>
                </w:p>
              </w:tc>
              <w:tc>
                <w:tcPr>
                  <w:tcW w:w="625" w:type="pct"/>
                  <w:shd w:val="clear" w:color="auto" w:fill="auto"/>
                  <w:vAlign w:val="center"/>
                </w:tcPr>
                <w:p w14:paraId="5F137FFD"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0A21E388" w14:textId="09ABA6B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27.11</w:t>
                  </w:r>
                </w:p>
              </w:tc>
              <w:tc>
                <w:tcPr>
                  <w:tcW w:w="625" w:type="pct"/>
                  <w:shd w:val="clear" w:color="auto" w:fill="auto"/>
                  <w:vAlign w:val="center"/>
                </w:tcPr>
                <w:p w14:paraId="51228AFB" w14:textId="3BF40B9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137.79</w:t>
                  </w:r>
                </w:p>
              </w:tc>
              <w:tc>
                <w:tcPr>
                  <w:tcW w:w="625" w:type="pct"/>
                  <w:shd w:val="clear" w:color="auto" w:fill="auto"/>
                  <w:vAlign w:val="center"/>
                </w:tcPr>
                <w:p w14:paraId="353AB054" w14:textId="32D08613"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67.29</w:t>
                  </w:r>
                </w:p>
              </w:tc>
              <w:tc>
                <w:tcPr>
                  <w:tcW w:w="625" w:type="pct"/>
                  <w:shd w:val="clear" w:color="auto" w:fill="auto"/>
                  <w:vAlign w:val="center"/>
                </w:tcPr>
                <w:p w14:paraId="278B44A2" w14:textId="136F530C"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26899.11</w:t>
                  </w:r>
                </w:p>
              </w:tc>
              <w:tc>
                <w:tcPr>
                  <w:tcW w:w="625" w:type="pct"/>
                  <w:shd w:val="clear" w:color="auto" w:fill="auto"/>
                  <w:vAlign w:val="center"/>
                </w:tcPr>
                <w:p w14:paraId="24D4C495" w14:textId="78DFD00B"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80</w:t>
                  </w:r>
                </w:p>
              </w:tc>
              <w:tc>
                <w:tcPr>
                  <w:tcW w:w="625" w:type="pct"/>
                  <w:shd w:val="clear" w:color="auto" w:fill="auto"/>
                  <w:vAlign w:val="center"/>
                </w:tcPr>
                <w:p w14:paraId="118657C8" w14:textId="71E7822A"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623</w:t>
                  </w:r>
                </w:p>
              </w:tc>
            </w:tr>
            <w:tr w:rsidR="004616C4" w:rsidRPr="004616C4" w14:paraId="48FA4775" w14:textId="77777777">
              <w:trPr>
                <w:trHeight w:val="20"/>
              </w:trPr>
              <w:tc>
                <w:tcPr>
                  <w:tcW w:w="625" w:type="pct"/>
                  <w:shd w:val="clear" w:color="auto" w:fill="auto"/>
                  <w:vAlign w:val="center"/>
                </w:tcPr>
                <w:p w14:paraId="294B4F7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总钼</w:t>
                  </w:r>
                </w:p>
              </w:tc>
              <w:tc>
                <w:tcPr>
                  <w:tcW w:w="625" w:type="pct"/>
                  <w:shd w:val="clear" w:color="auto" w:fill="auto"/>
                  <w:vAlign w:val="center"/>
                </w:tcPr>
                <w:p w14:paraId="493449DE" w14:textId="7777777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mg/kg</w:t>
                  </w:r>
                </w:p>
              </w:tc>
              <w:tc>
                <w:tcPr>
                  <w:tcW w:w="625" w:type="pct"/>
                  <w:shd w:val="clear" w:color="auto" w:fill="auto"/>
                  <w:vAlign w:val="center"/>
                </w:tcPr>
                <w:p w14:paraId="7602A7FB" w14:textId="26C26907"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0.76</w:t>
                  </w:r>
                </w:p>
              </w:tc>
              <w:tc>
                <w:tcPr>
                  <w:tcW w:w="625" w:type="pct"/>
                  <w:shd w:val="clear" w:color="auto" w:fill="auto"/>
                  <w:vAlign w:val="center"/>
                </w:tcPr>
                <w:p w14:paraId="5EF33C52" w14:textId="4798D845"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1.61</w:t>
                  </w:r>
                </w:p>
              </w:tc>
              <w:tc>
                <w:tcPr>
                  <w:tcW w:w="625" w:type="pct"/>
                  <w:shd w:val="clear" w:color="auto" w:fill="auto"/>
                  <w:vAlign w:val="center"/>
                </w:tcPr>
                <w:p w14:paraId="345E049C" w14:textId="1D185CB8"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1.42</w:t>
                  </w:r>
                </w:p>
              </w:tc>
              <w:tc>
                <w:tcPr>
                  <w:tcW w:w="625" w:type="pct"/>
                  <w:shd w:val="clear" w:color="auto" w:fill="auto"/>
                  <w:vAlign w:val="center"/>
                </w:tcPr>
                <w:p w14:paraId="15E3A0F4" w14:textId="6D5B4C3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144.93</w:t>
                  </w:r>
                </w:p>
              </w:tc>
              <w:tc>
                <w:tcPr>
                  <w:tcW w:w="625" w:type="pct"/>
                  <w:shd w:val="clear" w:color="auto" w:fill="auto"/>
                  <w:vAlign w:val="center"/>
                </w:tcPr>
                <w:p w14:paraId="58A260AB" w14:textId="3384DEBE"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15</w:t>
                  </w:r>
                </w:p>
              </w:tc>
              <w:tc>
                <w:tcPr>
                  <w:tcW w:w="625" w:type="pct"/>
                  <w:shd w:val="clear" w:color="auto" w:fill="auto"/>
                  <w:vAlign w:val="center"/>
                </w:tcPr>
                <w:p w14:paraId="68636A84" w14:textId="470B39AD" w:rsidR="00181BC9" w:rsidRPr="004616C4" w:rsidRDefault="00181BC9" w:rsidP="00181BC9">
                  <w:pPr>
                    <w:widowControl/>
                    <w:jc w:val="center"/>
                    <w:rPr>
                      <w:rFonts w:ascii="Times New Roman" w:eastAsia="等线" w:hAnsi="Times New Roman"/>
                      <w:kern w:val="0"/>
                      <w:sz w:val="18"/>
                      <w:szCs w:val="18"/>
                    </w:rPr>
                  </w:pPr>
                  <w:r w:rsidRPr="004616C4">
                    <w:rPr>
                      <w:rFonts w:ascii="Times New Roman" w:eastAsia="等线" w:hAnsi="Times New Roman"/>
                      <w:sz w:val="18"/>
                      <w:szCs w:val="18"/>
                    </w:rPr>
                    <w:t>0.9</w:t>
                  </w:r>
                </w:p>
              </w:tc>
            </w:tr>
          </w:tbl>
          <w:bookmarkEnd w:id="40"/>
          <w:p w14:paraId="449436DC" w14:textId="77777777" w:rsidR="007A4E4E" w:rsidRPr="004616C4" w:rsidRDefault="00000000">
            <w:pPr>
              <w:pStyle w:val="TableParagraph"/>
              <w:jc w:val="left"/>
              <w:rPr>
                <w:rFonts w:ascii="Times New Roman" w:hAnsi="Times New Roman" w:cs="Times New Roman"/>
                <w:sz w:val="24"/>
                <w:lang w:val="en-US"/>
              </w:rPr>
            </w:pPr>
            <w:r w:rsidRPr="004616C4">
              <w:rPr>
                <w:rFonts w:ascii="Times New Roman" w:hAnsi="Times New Roman" w:cs="Times New Roman"/>
                <w:sz w:val="24"/>
                <w:lang w:val="en-US"/>
              </w:rPr>
              <w:t>备注：检测数据均来源于业主委托检测，详见附件。</w:t>
            </w:r>
          </w:p>
          <w:p w14:paraId="05096A38"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4</w:t>
            </w:r>
            <w:r w:rsidRPr="004616C4">
              <w:rPr>
                <w:rFonts w:ascii="Times New Roman" w:hAnsi="Times New Roman" w:cs="Times New Roman"/>
                <w:sz w:val="24"/>
                <w:lang w:val="en-US"/>
              </w:rPr>
              <w:t>）物料平衡（</w:t>
            </w:r>
            <w:r w:rsidRPr="004616C4">
              <w:rPr>
                <w:rFonts w:ascii="Times New Roman" w:hAnsi="Times New Roman" w:cs="Times New Roman"/>
                <w:sz w:val="24"/>
                <w:lang w:val="en-US"/>
              </w:rPr>
              <w:t>t/d</w:t>
            </w:r>
            <w:r w:rsidRPr="004616C4">
              <w:rPr>
                <w:rFonts w:ascii="Times New Roman" w:hAnsi="Times New Roman" w:cs="Times New Roman"/>
                <w:sz w:val="24"/>
                <w:lang w:val="en-US"/>
              </w:rPr>
              <w:t>）</w:t>
            </w:r>
          </w:p>
          <w:p w14:paraId="1A525722" w14:textId="24A22194" w:rsidR="00181BC9" w:rsidRPr="004616C4" w:rsidRDefault="00181BC9" w:rsidP="00181BC9">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达州海螺水泥厂</w:t>
            </w:r>
            <w:r w:rsidRPr="004616C4">
              <w:rPr>
                <w:rFonts w:ascii="Times New Roman" w:hAnsi="Times New Roman" w:cs="Times New Roman"/>
                <w:sz w:val="24"/>
                <w:lang w:val="en-US"/>
              </w:rPr>
              <w:t>1#</w:t>
            </w:r>
            <w:r w:rsidRPr="004616C4">
              <w:rPr>
                <w:rFonts w:ascii="Times New Roman" w:hAnsi="Times New Roman" w:cs="Times New Roman"/>
                <w:sz w:val="24"/>
                <w:lang w:val="en-US"/>
              </w:rPr>
              <w:t>、</w:t>
            </w:r>
            <w:r w:rsidRPr="004616C4">
              <w:rPr>
                <w:rFonts w:ascii="Times New Roman" w:hAnsi="Times New Roman" w:cs="Times New Roman"/>
                <w:sz w:val="24"/>
                <w:lang w:val="en-US"/>
              </w:rPr>
              <w:t>2#</w:t>
            </w:r>
            <w:r w:rsidRPr="004616C4">
              <w:rPr>
                <w:rFonts w:ascii="Times New Roman" w:hAnsi="Times New Roman" w:cs="Times New Roman"/>
                <w:sz w:val="24"/>
                <w:lang w:val="en-US"/>
              </w:rPr>
              <w:t>水泥窑生产线</w:t>
            </w:r>
            <w:r w:rsidRPr="004616C4">
              <w:rPr>
                <w:rFonts w:ascii="Times New Roman" w:hAnsi="Times New Roman" w:hint="eastAsia"/>
                <w:sz w:val="24"/>
              </w:rPr>
              <w:t>在本项目建成前</w:t>
            </w:r>
            <w:r w:rsidRPr="004616C4">
              <w:rPr>
                <w:rFonts w:ascii="Times New Roman" w:hAnsi="Times New Roman" w:hint="eastAsia"/>
                <w:b/>
                <w:bCs/>
                <w:sz w:val="24"/>
              </w:rPr>
              <w:t>其处置规模相同，其协同处置前</w:t>
            </w:r>
            <w:r w:rsidRPr="004616C4">
              <w:rPr>
                <w:rFonts w:ascii="Times New Roman" w:hAnsi="Times New Roman" w:cs="Times New Roman"/>
                <w:sz w:val="24"/>
                <w:lang w:val="en-US"/>
              </w:rPr>
              <w:t>物料平衡见下表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-12</w:t>
            </w:r>
            <w:r w:rsidRPr="004616C4">
              <w:rPr>
                <w:rFonts w:ascii="Times New Roman" w:hAnsi="Times New Roman" w:cs="Times New Roman"/>
                <w:sz w:val="24"/>
                <w:lang w:val="en-US"/>
              </w:rPr>
              <w:t>。</w:t>
            </w:r>
          </w:p>
          <w:p w14:paraId="2D2F720A" w14:textId="6581E3E2" w:rsidR="00181BC9" w:rsidRPr="004616C4" w:rsidRDefault="00181BC9" w:rsidP="00181BC9">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2-12  </w:t>
            </w:r>
            <w:r w:rsidRPr="004616C4">
              <w:rPr>
                <w:rFonts w:ascii="Times New Roman" w:hAnsi="Times New Roman" w:hint="eastAsia"/>
                <w:b/>
                <w:bCs/>
                <w:sz w:val="24"/>
              </w:rPr>
              <w:t>1#</w:t>
            </w:r>
            <w:r w:rsidRPr="004616C4">
              <w:rPr>
                <w:rFonts w:ascii="Times New Roman" w:hAnsi="Times New Roman" w:hint="eastAsia"/>
                <w:b/>
                <w:bCs/>
                <w:sz w:val="24"/>
              </w:rPr>
              <w:t>、</w:t>
            </w:r>
            <w:r w:rsidRPr="004616C4">
              <w:rPr>
                <w:rFonts w:ascii="Times New Roman" w:hAnsi="Times New Roman" w:hint="eastAsia"/>
                <w:b/>
                <w:bCs/>
                <w:sz w:val="24"/>
              </w:rPr>
              <w:t>2#</w:t>
            </w:r>
            <w:r w:rsidRPr="004616C4">
              <w:rPr>
                <w:rFonts w:ascii="Times New Roman" w:hAnsi="Times New Roman" w:hint="eastAsia"/>
                <w:b/>
                <w:bCs/>
                <w:sz w:val="24"/>
              </w:rPr>
              <w:t>水泥窑</w:t>
            </w:r>
            <w:r w:rsidRPr="004616C4">
              <w:rPr>
                <w:rFonts w:ascii="Times New Roman" w:hAnsi="Times New Roman"/>
                <w:b/>
                <w:bCs/>
                <w:sz w:val="24"/>
              </w:rPr>
              <w:t>未协同处置前物料平衡表（</w:t>
            </w:r>
            <w:r w:rsidRPr="004616C4">
              <w:rPr>
                <w:rFonts w:ascii="Times New Roman" w:hAnsi="Times New Roman"/>
                <w:b/>
                <w:bCs/>
                <w:sz w:val="24"/>
              </w:rPr>
              <w:t>4500t/d</w:t>
            </w:r>
            <w:r w:rsidRPr="004616C4">
              <w:rPr>
                <w:rFonts w:ascii="Times New Roman" w:hAnsi="Times New Roman"/>
                <w:b/>
                <w:bCs/>
                <w:sz w:val="24"/>
              </w:rPr>
              <w:t>熟料线，单线）</w:t>
            </w:r>
          </w:p>
          <w:tbl>
            <w:tblPr>
              <w:tblW w:w="5000" w:type="pct"/>
              <w:jc w:val="center"/>
              <w:tblCellMar>
                <w:left w:w="28" w:type="dxa"/>
                <w:right w:w="28" w:type="dxa"/>
              </w:tblCellMar>
              <w:tblLook w:val="04A0" w:firstRow="1" w:lastRow="0" w:firstColumn="1" w:lastColumn="0" w:noHBand="0" w:noVBand="1"/>
            </w:tblPr>
            <w:tblGrid>
              <w:gridCol w:w="598"/>
              <w:gridCol w:w="598"/>
              <w:gridCol w:w="875"/>
              <w:gridCol w:w="875"/>
              <w:gridCol w:w="875"/>
              <w:gridCol w:w="598"/>
              <w:gridCol w:w="641"/>
              <w:gridCol w:w="876"/>
              <w:gridCol w:w="876"/>
              <w:gridCol w:w="876"/>
              <w:gridCol w:w="686"/>
            </w:tblGrid>
            <w:tr w:rsidR="004616C4" w:rsidRPr="004616C4" w14:paraId="028549F4" w14:textId="77777777" w:rsidTr="00181BC9">
              <w:trPr>
                <w:trHeight w:val="20"/>
                <w:jc w:val="center"/>
              </w:trPr>
              <w:tc>
                <w:tcPr>
                  <w:tcW w:w="3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2E9AED"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3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A5E2D"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天然水分</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FBA35D"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物料配比</w:t>
                  </w:r>
                </w:p>
              </w:tc>
              <w:tc>
                <w:tcPr>
                  <w:tcW w:w="1059" w:type="pct"/>
                  <w:gridSpan w:val="2"/>
                  <w:tcBorders>
                    <w:top w:val="single" w:sz="4" w:space="0" w:color="auto"/>
                    <w:left w:val="nil"/>
                    <w:bottom w:val="single" w:sz="4" w:space="0" w:color="auto"/>
                    <w:right w:val="single" w:sz="4" w:space="0" w:color="auto"/>
                  </w:tcBorders>
                  <w:shd w:val="clear" w:color="auto" w:fill="auto"/>
                  <w:vAlign w:val="center"/>
                  <w:hideMark/>
                </w:tcPr>
                <w:p w14:paraId="36B6F769"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消耗定额（</w:t>
                  </w:r>
                  <w:r w:rsidRPr="004616C4">
                    <w:rPr>
                      <w:rFonts w:ascii="Times New Roman" w:hAnsi="Times New Roman"/>
                      <w:b/>
                      <w:bCs/>
                      <w:kern w:val="0"/>
                      <w:sz w:val="18"/>
                      <w:szCs w:val="18"/>
                    </w:rPr>
                    <w:t>kg/t</w:t>
                  </w:r>
                  <w:r w:rsidRPr="004616C4">
                    <w:rPr>
                      <w:rFonts w:ascii="Times New Roman" w:hAnsi="Times New Roman"/>
                      <w:b/>
                      <w:bCs/>
                      <w:kern w:val="0"/>
                      <w:sz w:val="18"/>
                      <w:szCs w:val="18"/>
                    </w:rPr>
                    <w:t>）</w:t>
                  </w:r>
                </w:p>
              </w:tc>
              <w:tc>
                <w:tcPr>
                  <w:tcW w:w="2682" w:type="pct"/>
                  <w:gridSpan w:val="6"/>
                  <w:tcBorders>
                    <w:top w:val="single" w:sz="4" w:space="0" w:color="auto"/>
                    <w:left w:val="nil"/>
                    <w:bottom w:val="single" w:sz="4" w:space="0" w:color="auto"/>
                    <w:right w:val="single" w:sz="4" w:space="0" w:color="auto"/>
                  </w:tcBorders>
                  <w:shd w:val="clear" w:color="auto" w:fill="auto"/>
                  <w:vAlign w:val="center"/>
                  <w:hideMark/>
                </w:tcPr>
                <w:p w14:paraId="243E3BB5"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物料平衡量（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3F43C4DB" w14:textId="77777777" w:rsidTr="00181BC9">
              <w:trPr>
                <w:trHeight w:val="20"/>
                <w:jc w:val="center"/>
              </w:trPr>
              <w:tc>
                <w:tcPr>
                  <w:tcW w:w="365" w:type="pct"/>
                  <w:vMerge/>
                  <w:tcBorders>
                    <w:top w:val="single" w:sz="4" w:space="0" w:color="auto"/>
                    <w:left w:val="single" w:sz="4" w:space="0" w:color="auto"/>
                    <w:bottom w:val="single" w:sz="4" w:space="0" w:color="000000"/>
                    <w:right w:val="single" w:sz="4" w:space="0" w:color="auto"/>
                  </w:tcBorders>
                  <w:vAlign w:val="center"/>
                  <w:hideMark/>
                </w:tcPr>
                <w:p w14:paraId="4E72B5C9" w14:textId="77777777" w:rsidR="00181BC9" w:rsidRPr="004616C4" w:rsidRDefault="00181BC9" w:rsidP="00181BC9">
                  <w:pPr>
                    <w:widowControl/>
                    <w:jc w:val="center"/>
                    <w:rPr>
                      <w:rFonts w:ascii="Times New Roman" w:hAnsi="Times New Roman"/>
                      <w:b/>
                      <w:bCs/>
                      <w:kern w:val="0"/>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14:paraId="21B4B6F1" w14:textId="77777777" w:rsidR="00181BC9" w:rsidRPr="004616C4" w:rsidRDefault="00181BC9" w:rsidP="00181BC9">
                  <w:pPr>
                    <w:widowControl/>
                    <w:jc w:val="center"/>
                    <w:rPr>
                      <w:rFonts w:ascii="Times New Roman" w:hAnsi="Times New Roman"/>
                      <w:b/>
                      <w:bCs/>
                      <w:kern w:val="0"/>
                      <w:sz w:val="18"/>
                      <w:szCs w:val="18"/>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2CDAFAA4" w14:textId="77777777" w:rsidR="00181BC9" w:rsidRPr="004616C4" w:rsidRDefault="00181BC9" w:rsidP="00181BC9">
                  <w:pPr>
                    <w:widowControl/>
                    <w:jc w:val="center"/>
                    <w:rPr>
                      <w:rFonts w:ascii="Times New Roman" w:hAnsi="Times New Roman"/>
                      <w:b/>
                      <w:bCs/>
                      <w:kern w:val="0"/>
                      <w:sz w:val="18"/>
                      <w:szCs w:val="18"/>
                    </w:rPr>
                  </w:pP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67CE3D2B"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干基</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6E0D816C"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湿基</w:t>
                  </w:r>
                </w:p>
              </w:tc>
              <w:tc>
                <w:tcPr>
                  <w:tcW w:w="1259" w:type="pct"/>
                  <w:gridSpan w:val="3"/>
                  <w:tcBorders>
                    <w:top w:val="single" w:sz="4" w:space="0" w:color="auto"/>
                    <w:left w:val="nil"/>
                    <w:bottom w:val="single" w:sz="4" w:space="0" w:color="auto"/>
                    <w:right w:val="single" w:sz="4" w:space="0" w:color="auto"/>
                  </w:tcBorders>
                  <w:shd w:val="clear" w:color="auto" w:fill="auto"/>
                  <w:vAlign w:val="center"/>
                  <w:hideMark/>
                </w:tcPr>
                <w:p w14:paraId="172AEE2B"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干燥的</w:t>
                  </w:r>
                </w:p>
              </w:tc>
              <w:tc>
                <w:tcPr>
                  <w:tcW w:w="1424" w:type="pct"/>
                  <w:gridSpan w:val="3"/>
                  <w:tcBorders>
                    <w:top w:val="single" w:sz="4" w:space="0" w:color="auto"/>
                    <w:left w:val="nil"/>
                    <w:bottom w:val="single" w:sz="4" w:space="0" w:color="auto"/>
                    <w:right w:val="single" w:sz="4" w:space="0" w:color="auto"/>
                  </w:tcBorders>
                  <w:shd w:val="clear" w:color="auto" w:fill="auto"/>
                  <w:vAlign w:val="center"/>
                  <w:hideMark/>
                </w:tcPr>
                <w:p w14:paraId="64FFAAAE"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含天然水分的</w:t>
                  </w:r>
                </w:p>
              </w:tc>
            </w:tr>
            <w:tr w:rsidR="004616C4" w:rsidRPr="004616C4" w14:paraId="06B5693F" w14:textId="77777777" w:rsidTr="00181BC9">
              <w:trPr>
                <w:trHeight w:val="20"/>
                <w:jc w:val="center"/>
              </w:trPr>
              <w:tc>
                <w:tcPr>
                  <w:tcW w:w="365" w:type="pct"/>
                  <w:vMerge/>
                  <w:tcBorders>
                    <w:top w:val="single" w:sz="4" w:space="0" w:color="auto"/>
                    <w:left w:val="single" w:sz="4" w:space="0" w:color="auto"/>
                    <w:bottom w:val="single" w:sz="4" w:space="0" w:color="000000"/>
                    <w:right w:val="single" w:sz="4" w:space="0" w:color="auto"/>
                  </w:tcBorders>
                  <w:vAlign w:val="center"/>
                  <w:hideMark/>
                </w:tcPr>
                <w:p w14:paraId="25E3D1C3" w14:textId="77777777" w:rsidR="00181BC9" w:rsidRPr="004616C4" w:rsidRDefault="00181BC9" w:rsidP="00181BC9">
                  <w:pPr>
                    <w:widowControl/>
                    <w:jc w:val="center"/>
                    <w:rPr>
                      <w:rFonts w:ascii="Times New Roman" w:hAnsi="Times New Roman"/>
                      <w:b/>
                      <w:bCs/>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2FF2F544"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530" w:type="pct"/>
                  <w:tcBorders>
                    <w:top w:val="nil"/>
                    <w:left w:val="nil"/>
                    <w:bottom w:val="single" w:sz="4" w:space="0" w:color="auto"/>
                    <w:right w:val="single" w:sz="4" w:space="0" w:color="auto"/>
                  </w:tcBorders>
                  <w:shd w:val="clear" w:color="auto" w:fill="auto"/>
                  <w:vAlign w:val="center"/>
                  <w:hideMark/>
                </w:tcPr>
                <w:p w14:paraId="16B7F9DD"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530" w:type="pct"/>
                  <w:vMerge/>
                  <w:tcBorders>
                    <w:top w:val="nil"/>
                    <w:left w:val="single" w:sz="4" w:space="0" w:color="auto"/>
                    <w:bottom w:val="single" w:sz="4" w:space="0" w:color="auto"/>
                    <w:right w:val="single" w:sz="4" w:space="0" w:color="auto"/>
                  </w:tcBorders>
                  <w:vAlign w:val="center"/>
                  <w:hideMark/>
                </w:tcPr>
                <w:p w14:paraId="2AF943B1" w14:textId="77777777" w:rsidR="00181BC9" w:rsidRPr="004616C4" w:rsidRDefault="00181BC9" w:rsidP="00181BC9">
                  <w:pPr>
                    <w:widowControl/>
                    <w:jc w:val="center"/>
                    <w:rPr>
                      <w:rFonts w:ascii="Times New Roman" w:hAnsi="Times New Roman"/>
                      <w:b/>
                      <w:bCs/>
                      <w:kern w:val="0"/>
                      <w:sz w:val="18"/>
                      <w:szCs w:val="18"/>
                    </w:rPr>
                  </w:pPr>
                </w:p>
              </w:tc>
              <w:tc>
                <w:tcPr>
                  <w:tcW w:w="530" w:type="pct"/>
                  <w:vMerge/>
                  <w:tcBorders>
                    <w:top w:val="nil"/>
                    <w:left w:val="single" w:sz="4" w:space="0" w:color="auto"/>
                    <w:bottom w:val="single" w:sz="4" w:space="0" w:color="auto"/>
                    <w:right w:val="single" w:sz="4" w:space="0" w:color="auto"/>
                  </w:tcBorders>
                  <w:vAlign w:val="center"/>
                  <w:hideMark/>
                </w:tcPr>
                <w:p w14:paraId="37A69DD1" w14:textId="77777777" w:rsidR="00181BC9" w:rsidRPr="004616C4" w:rsidRDefault="00181BC9" w:rsidP="00181BC9">
                  <w:pPr>
                    <w:widowControl/>
                    <w:jc w:val="center"/>
                    <w:rPr>
                      <w:rFonts w:ascii="Times New Roman" w:hAnsi="Times New Roman"/>
                      <w:b/>
                      <w:bCs/>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0E011D77"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每小时</w:t>
                  </w:r>
                </w:p>
              </w:tc>
              <w:tc>
                <w:tcPr>
                  <w:tcW w:w="365" w:type="pct"/>
                  <w:tcBorders>
                    <w:top w:val="nil"/>
                    <w:left w:val="nil"/>
                    <w:bottom w:val="single" w:sz="4" w:space="0" w:color="auto"/>
                    <w:right w:val="single" w:sz="4" w:space="0" w:color="auto"/>
                  </w:tcBorders>
                  <w:shd w:val="clear" w:color="auto" w:fill="auto"/>
                  <w:vAlign w:val="center"/>
                  <w:hideMark/>
                </w:tcPr>
                <w:p w14:paraId="5BD41D18"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每天</w:t>
                  </w:r>
                </w:p>
              </w:tc>
              <w:tc>
                <w:tcPr>
                  <w:tcW w:w="530" w:type="pct"/>
                  <w:tcBorders>
                    <w:top w:val="nil"/>
                    <w:left w:val="nil"/>
                    <w:bottom w:val="single" w:sz="4" w:space="0" w:color="auto"/>
                    <w:right w:val="single" w:sz="4" w:space="0" w:color="auto"/>
                  </w:tcBorders>
                  <w:shd w:val="clear" w:color="auto" w:fill="auto"/>
                  <w:vAlign w:val="center"/>
                  <w:hideMark/>
                </w:tcPr>
                <w:p w14:paraId="736D0AC4"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每年</w:t>
                  </w:r>
                </w:p>
              </w:tc>
              <w:tc>
                <w:tcPr>
                  <w:tcW w:w="530" w:type="pct"/>
                  <w:tcBorders>
                    <w:top w:val="nil"/>
                    <w:left w:val="nil"/>
                    <w:bottom w:val="single" w:sz="4" w:space="0" w:color="auto"/>
                    <w:right w:val="single" w:sz="4" w:space="0" w:color="auto"/>
                  </w:tcBorders>
                  <w:shd w:val="clear" w:color="auto" w:fill="auto"/>
                  <w:vAlign w:val="center"/>
                  <w:hideMark/>
                </w:tcPr>
                <w:p w14:paraId="3942F45E"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每小时</w:t>
                  </w:r>
                </w:p>
              </w:tc>
              <w:tc>
                <w:tcPr>
                  <w:tcW w:w="530" w:type="pct"/>
                  <w:tcBorders>
                    <w:top w:val="nil"/>
                    <w:left w:val="nil"/>
                    <w:bottom w:val="single" w:sz="4" w:space="0" w:color="auto"/>
                    <w:right w:val="single" w:sz="4" w:space="0" w:color="auto"/>
                  </w:tcBorders>
                  <w:shd w:val="clear" w:color="auto" w:fill="auto"/>
                  <w:vAlign w:val="center"/>
                  <w:hideMark/>
                </w:tcPr>
                <w:p w14:paraId="58A59B08"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每天</w:t>
                  </w:r>
                </w:p>
              </w:tc>
              <w:tc>
                <w:tcPr>
                  <w:tcW w:w="365" w:type="pct"/>
                  <w:tcBorders>
                    <w:top w:val="nil"/>
                    <w:left w:val="nil"/>
                    <w:bottom w:val="single" w:sz="4" w:space="0" w:color="auto"/>
                    <w:right w:val="single" w:sz="4" w:space="0" w:color="auto"/>
                  </w:tcBorders>
                  <w:shd w:val="clear" w:color="auto" w:fill="auto"/>
                  <w:vAlign w:val="center"/>
                  <w:hideMark/>
                </w:tcPr>
                <w:p w14:paraId="6439566C"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每年</w:t>
                  </w:r>
                </w:p>
              </w:tc>
            </w:tr>
            <w:tr w:rsidR="004616C4" w:rsidRPr="004616C4" w14:paraId="6B465522"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78933A9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石灰石</w:t>
                  </w:r>
                </w:p>
              </w:tc>
              <w:tc>
                <w:tcPr>
                  <w:tcW w:w="365" w:type="pct"/>
                  <w:tcBorders>
                    <w:top w:val="nil"/>
                    <w:left w:val="nil"/>
                    <w:bottom w:val="single" w:sz="4" w:space="0" w:color="auto"/>
                    <w:right w:val="single" w:sz="4" w:space="0" w:color="auto"/>
                  </w:tcBorders>
                  <w:shd w:val="clear" w:color="auto" w:fill="auto"/>
                  <w:vAlign w:val="center"/>
                  <w:hideMark/>
                </w:tcPr>
                <w:p w14:paraId="433BFFE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3.2</w:t>
                  </w:r>
                </w:p>
              </w:tc>
              <w:tc>
                <w:tcPr>
                  <w:tcW w:w="530" w:type="pct"/>
                  <w:tcBorders>
                    <w:top w:val="nil"/>
                    <w:left w:val="nil"/>
                    <w:bottom w:val="single" w:sz="4" w:space="0" w:color="auto"/>
                    <w:right w:val="single" w:sz="4" w:space="0" w:color="auto"/>
                  </w:tcBorders>
                  <w:shd w:val="clear" w:color="auto" w:fill="auto"/>
                  <w:vAlign w:val="center"/>
                  <w:hideMark/>
                </w:tcPr>
                <w:p w14:paraId="6FD65381"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83.84</w:t>
                  </w:r>
                </w:p>
              </w:tc>
              <w:tc>
                <w:tcPr>
                  <w:tcW w:w="530" w:type="pct"/>
                  <w:tcBorders>
                    <w:top w:val="nil"/>
                    <w:left w:val="nil"/>
                    <w:bottom w:val="single" w:sz="4" w:space="0" w:color="auto"/>
                    <w:right w:val="single" w:sz="4" w:space="0" w:color="auto"/>
                  </w:tcBorders>
                  <w:shd w:val="clear" w:color="auto" w:fill="auto"/>
                  <w:vAlign w:val="center"/>
                  <w:hideMark/>
                </w:tcPr>
                <w:p w14:paraId="0C4E7A5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1247.31</w:t>
                  </w:r>
                </w:p>
              </w:tc>
              <w:tc>
                <w:tcPr>
                  <w:tcW w:w="530" w:type="pct"/>
                  <w:tcBorders>
                    <w:top w:val="nil"/>
                    <w:left w:val="nil"/>
                    <w:bottom w:val="single" w:sz="4" w:space="0" w:color="auto"/>
                    <w:right w:val="single" w:sz="4" w:space="0" w:color="auto"/>
                  </w:tcBorders>
                  <w:shd w:val="clear" w:color="auto" w:fill="auto"/>
                  <w:vAlign w:val="center"/>
                  <w:hideMark/>
                </w:tcPr>
                <w:p w14:paraId="39B84CD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1288.54</w:t>
                  </w:r>
                </w:p>
              </w:tc>
              <w:tc>
                <w:tcPr>
                  <w:tcW w:w="365" w:type="pct"/>
                  <w:tcBorders>
                    <w:top w:val="nil"/>
                    <w:left w:val="nil"/>
                    <w:bottom w:val="single" w:sz="4" w:space="0" w:color="auto"/>
                    <w:right w:val="single" w:sz="4" w:space="0" w:color="auto"/>
                  </w:tcBorders>
                  <w:shd w:val="clear" w:color="auto" w:fill="auto"/>
                  <w:vAlign w:val="center"/>
                  <w:hideMark/>
                </w:tcPr>
                <w:p w14:paraId="6E67FFBC"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233.87</w:t>
                  </w:r>
                </w:p>
              </w:tc>
              <w:tc>
                <w:tcPr>
                  <w:tcW w:w="365" w:type="pct"/>
                  <w:tcBorders>
                    <w:top w:val="nil"/>
                    <w:left w:val="nil"/>
                    <w:bottom w:val="single" w:sz="4" w:space="0" w:color="auto"/>
                    <w:right w:val="single" w:sz="4" w:space="0" w:color="auto"/>
                  </w:tcBorders>
                  <w:shd w:val="clear" w:color="auto" w:fill="auto"/>
                  <w:vAlign w:val="center"/>
                  <w:hideMark/>
                </w:tcPr>
                <w:p w14:paraId="26CABB4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5612.88</w:t>
                  </w:r>
                </w:p>
              </w:tc>
              <w:tc>
                <w:tcPr>
                  <w:tcW w:w="530" w:type="pct"/>
                  <w:tcBorders>
                    <w:top w:val="nil"/>
                    <w:left w:val="nil"/>
                    <w:bottom w:val="single" w:sz="4" w:space="0" w:color="auto"/>
                    <w:right w:val="single" w:sz="4" w:space="0" w:color="auto"/>
                  </w:tcBorders>
                  <w:shd w:val="clear" w:color="auto" w:fill="auto"/>
                  <w:vAlign w:val="center"/>
                  <w:hideMark/>
                </w:tcPr>
                <w:p w14:paraId="4A7F162A"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1852252</w:t>
                  </w:r>
                </w:p>
              </w:tc>
              <w:tc>
                <w:tcPr>
                  <w:tcW w:w="530" w:type="pct"/>
                  <w:tcBorders>
                    <w:top w:val="nil"/>
                    <w:left w:val="nil"/>
                    <w:bottom w:val="single" w:sz="4" w:space="0" w:color="auto"/>
                    <w:right w:val="single" w:sz="4" w:space="0" w:color="auto"/>
                  </w:tcBorders>
                  <w:shd w:val="clear" w:color="auto" w:fill="auto"/>
                  <w:vAlign w:val="center"/>
                  <w:hideMark/>
                </w:tcPr>
                <w:p w14:paraId="088229C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241.60</w:t>
                  </w:r>
                </w:p>
              </w:tc>
              <w:tc>
                <w:tcPr>
                  <w:tcW w:w="530" w:type="pct"/>
                  <w:tcBorders>
                    <w:top w:val="nil"/>
                    <w:left w:val="nil"/>
                    <w:bottom w:val="single" w:sz="4" w:space="0" w:color="auto"/>
                    <w:right w:val="single" w:sz="4" w:space="0" w:color="auto"/>
                  </w:tcBorders>
                  <w:shd w:val="clear" w:color="auto" w:fill="auto"/>
                  <w:vAlign w:val="center"/>
                  <w:hideMark/>
                </w:tcPr>
                <w:p w14:paraId="04891C3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5798.43</w:t>
                  </w:r>
                </w:p>
              </w:tc>
              <w:tc>
                <w:tcPr>
                  <w:tcW w:w="365" w:type="pct"/>
                  <w:tcBorders>
                    <w:top w:val="nil"/>
                    <w:left w:val="nil"/>
                    <w:bottom w:val="single" w:sz="4" w:space="0" w:color="auto"/>
                    <w:right w:val="single" w:sz="4" w:space="0" w:color="auto"/>
                  </w:tcBorders>
                  <w:shd w:val="clear" w:color="auto" w:fill="auto"/>
                  <w:vAlign w:val="center"/>
                  <w:hideMark/>
                </w:tcPr>
                <w:p w14:paraId="1B0D60C6"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1913483</w:t>
                  </w:r>
                </w:p>
              </w:tc>
            </w:tr>
            <w:tr w:rsidR="004616C4" w:rsidRPr="004616C4" w14:paraId="3732235D"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43CE4F4"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365" w:type="pct"/>
                  <w:tcBorders>
                    <w:top w:val="nil"/>
                    <w:left w:val="nil"/>
                    <w:bottom w:val="single" w:sz="4" w:space="0" w:color="auto"/>
                    <w:right w:val="single" w:sz="4" w:space="0" w:color="auto"/>
                  </w:tcBorders>
                  <w:shd w:val="clear" w:color="auto" w:fill="auto"/>
                  <w:vAlign w:val="center"/>
                  <w:hideMark/>
                </w:tcPr>
                <w:p w14:paraId="2F2811D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5.6</w:t>
                  </w:r>
                </w:p>
              </w:tc>
              <w:tc>
                <w:tcPr>
                  <w:tcW w:w="530" w:type="pct"/>
                  <w:tcBorders>
                    <w:top w:val="nil"/>
                    <w:left w:val="nil"/>
                    <w:bottom w:val="single" w:sz="4" w:space="0" w:color="auto"/>
                    <w:right w:val="single" w:sz="4" w:space="0" w:color="auto"/>
                  </w:tcBorders>
                  <w:shd w:val="clear" w:color="auto" w:fill="auto"/>
                  <w:vAlign w:val="center"/>
                  <w:hideMark/>
                </w:tcPr>
                <w:p w14:paraId="2F40936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2.47</w:t>
                  </w:r>
                </w:p>
              </w:tc>
              <w:tc>
                <w:tcPr>
                  <w:tcW w:w="530" w:type="pct"/>
                  <w:tcBorders>
                    <w:top w:val="nil"/>
                    <w:left w:val="nil"/>
                    <w:bottom w:val="single" w:sz="4" w:space="0" w:color="auto"/>
                    <w:right w:val="single" w:sz="4" w:space="0" w:color="auto"/>
                  </w:tcBorders>
                  <w:shd w:val="clear" w:color="auto" w:fill="auto"/>
                  <w:vAlign w:val="center"/>
                  <w:hideMark/>
                </w:tcPr>
                <w:p w14:paraId="5B64E39D"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36.72</w:t>
                  </w:r>
                </w:p>
              </w:tc>
              <w:tc>
                <w:tcPr>
                  <w:tcW w:w="530" w:type="pct"/>
                  <w:tcBorders>
                    <w:top w:val="nil"/>
                    <w:left w:val="nil"/>
                    <w:bottom w:val="single" w:sz="4" w:space="0" w:color="auto"/>
                    <w:right w:val="single" w:sz="4" w:space="0" w:color="auto"/>
                  </w:tcBorders>
                  <w:shd w:val="clear" w:color="auto" w:fill="auto"/>
                  <w:vAlign w:val="center"/>
                  <w:hideMark/>
                </w:tcPr>
                <w:p w14:paraId="487CD32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38.90</w:t>
                  </w:r>
                </w:p>
              </w:tc>
              <w:tc>
                <w:tcPr>
                  <w:tcW w:w="365" w:type="pct"/>
                  <w:tcBorders>
                    <w:top w:val="nil"/>
                    <w:left w:val="nil"/>
                    <w:bottom w:val="single" w:sz="4" w:space="0" w:color="auto"/>
                    <w:right w:val="single" w:sz="4" w:space="0" w:color="auto"/>
                  </w:tcBorders>
                  <w:shd w:val="clear" w:color="auto" w:fill="auto"/>
                  <w:vAlign w:val="center"/>
                  <w:hideMark/>
                </w:tcPr>
                <w:p w14:paraId="77BD6631"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6.89</w:t>
                  </w:r>
                </w:p>
              </w:tc>
              <w:tc>
                <w:tcPr>
                  <w:tcW w:w="365" w:type="pct"/>
                  <w:tcBorders>
                    <w:top w:val="nil"/>
                    <w:left w:val="nil"/>
                    <w:bottom w:val="single" w:sz="4" w:space="0" w:color="auto"/>
                    <w:right w:val="single" w:sz="4" w:space="0" w:color="auto"/>
                  </w:tcBorders>
                  <w:shd w:val="clear" w:color="auto" w:fill="auto"/>
                  <w:vAlign w:val="center"/>
                  <w:hideMark/>
                </w:tcPr>
                <w:p w14:paraId="38065CA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165.25</w:t>
                  </w:r>
                </w:p>
              </w:tc>
              <w:tc>
                <w:tcPr>
                  <w:tcW w:w="530" w:type="pct"/>
                  <w:tcBorders>
                    <w:top w:val="nil"/>
                    <w:left w:val="nil"/>
                    <w:bottom w:val="single" w:sz="4" w:space="0" w:color="auto"/>
                    <w:right w:val="single" w:sz="4" w:space="0" w:color="auto"/>
                  </w:tcBorders>
                  <w:shd w:val="clear" w:color="auto" w:fill="auto"/>
                  <w:vAlign w:val="center"/>
                  <w:hideMark/>
                </w:tcPr>
                <w:p w14:paraId="671CB65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54534</w:t>
                  </w:r>
                </w:p>
              </w:tc>
              <w:tc>
                <w:tcPr>
                  <w:tcW w:w="530" w:type="pct"/>
                  <w:tcBorders>
                    <w:top w:val="nil"/>
                    <w:left w:val="nil"/>
                    <w:bottom w:val="single" w:sz="4" w:space="0" w:color="auto"/>
                    <w:right w:val="single" w:sz="4" w:space="0" w:color="auto"/>
                  </w:tcBorders>
                  <w:shd w:val="clear" w:color="auto" w:fill="auto"/>
                  <w:vAlign w:val="center"/>
                  <w:hideMark/>
                </w:tcPr>
                <w:p w14:paraId="538C6C11"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7.29</w:t>
                  </w:r>
                </w:p>
              </w:tc>
              <w:tc>
                <w:tcPr>
                  <w:tcW w:w="530" w:type="pct"/>
                  <w:tcBorders>
                    <w:top w:val="nil"/>
                    <w:left w:val="nil"/>
                    <w:bottom w:val="single" w:sz="4" w:space="0" w:color="auto"/>
                    <w:right w:val="single" w:sz="4" w:space="0" w:color="auto"/>
                  </w:tcBorders>
                  <w:shd w:val="clear" w:color="auto" w:fill="auto"/>
                  <w:vAlign w:val="center"/>
                  <w:hideMark/>
                </w:tcPr>
                <w:p w14:paraId="4D1AAC0E"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175.06</w:t>
                  </w:r>
                </w:p>
              </w:tc>
              <w:tc>
                <w:tcPr>
                  <w:tcW w:w="365" w:type="pct"/>
                  <w:tcBorders>
                    <w:top w:val="nil"/>
                    <w:left w:val="nil"/>
                    <w:bottom w:val="single" w:sz="4" w:space="0" w:color="auto"/>
                    <w:right w:val="single" w:sz="4" w:space="0" w:color="auto"/>
                  </w:tcBorders>
                  <w:shd w:val="clear" w:color="auto" w:fill="auto"/>
                  <w:vAlign w:val="center"/>
                  <w:hideMark/>
                </w:tcPr>
                <w:p w14:paraId="134773CC"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57769</w:t>
                  </w:r>
                </w:p>
              </w:tc>
            </w:tr>
            <w:tr w:rsidR="004616C4" w:rsidRPr="004616C4" w14:paraId="7FD6FE6D"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198380DA"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生矸石</w:t>
                  </w:r>
                </w:p>
              </w:tc>
              <w:tc>
                <w:tcPr>
                  <w:tcW w:w="365" w:type="pct"/>
                  <w:tcBorders>
                    <w:top w:val="nil"/>
                    <w:left w:val="nil"/>
                    <w:bottom w:val="single" w:sz="4" w:space="0" w:color="auto"/>
                    <w:right w:val="single" w:sz="4" w:space="0" w:color="auto"/>
                  </w:tcBorders>
                  <w:shd w:val="clear" w:color="auto" w:fill="auto"/>
                  <w:vAlign w:val="center"/>
                  <w:hideMark/>
                </w:tcPr>
                <w:p w14:paraId="64F2EB6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5.9</w:t>
                  </w:r>
                </w:p>
              </w:tc>
              <w:tc>
                <w:tcPr>
                  <w:tcW w:w="530" w:type="pct"/>
                  <w:tcBorders>
                    <w:top w:val="nil"/>
                    <w:left w:val="nil"/>
                    <w:bottom w:val="single" w:sz="4" w:space="0" w:color="auto"/>
                    <w:right w:val="single" w:sz="4" w:space="0" w:color="auto"/>
                  </w:tcBorders>
                  <w:shd w:val="clear" w:color="auto" w:fill="auto"/>
                  <w:vAlign w:val="center"/>
                  <w:hideMark/>
                </w:tcPr>
                <w:p w14:paraId="563DE82B"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6.22</w:t>
                  </w:r>
                </w:p>
              </w:tc>
              <w:tc>
                <w:tcPr>
                  <w:tcW w:w="530" w:type="pct"/>
                  <w:tcBorders>
                    <w:top w:val="nil"/>
                    <w:left w:val="nil"/>
                    <w:bottom w:val="single" w:sz="4" w:space="0" w:color="auto"/>
                    <w:right w:val="single" w:sz="4" w:space="0" w:color="auto"/>
                  </w:tcBorders>
                  <w:shd w:val="clear" w:color="auto" w:fill="auto"/>
                  <w:vAlign w:val="center"/>
                  <w:hideMark/>
                </w:tcPr>
                <w:p w14:paraId="2000AF56"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92.47</w:t>
                  </w:r>
                </w:p>
              </w:tc>
              <w:tc>
                <w:tcPr>
                  <w:tcW w:w="530" w:type="pct"/>
                  <w:tcBorders>
                    <w:top w:val="nil"/>
                    <w:left w:val="nil"/>
                    <w:bottom w:val="single" w:sz="4" w:space="0" w:color="auto"/>
                    <w:right w:val="single" w:sz="4" w:space="0" w:color="auto"/>
                  </w:tcBorders>
                  <w:shd w:val="clear" w:color="auto" w:fill="auto"/>
                  <w:vAlign w:val="center"/>
                  <w:hideMark/>
                </w:tcPr>
                <w:p w14:paraId="5553376E"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98.27</w:t>
                  </w:r>
                </w:p>
              </w:tc>
              <w:tc>
                <w:tcPr>
                  <w:tcW w:w="365" w:type="pct"/>
                  <w:tcBorders>
                    <w:top w:val="nil"/>
                    <w:left w:val="nil"/>
                    <w:bottom w:val="single" w:sz="4" w:space="0" w:color="auto"/>
                    <w:right w:val="single" w:sz="4" w:space="0" w:color="auto"/>
                  </w:tcBorders>
                  <w:shd w:val="clear" w:color="auto" w:fill="auto"/>
                  <w:vAlign w:val="center"/>
                  <w:hideMark/>
                </w:tcPr>
                <w:p w14:paraId="748251D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17.34</w:t>
                  </w:r>
                </w:p>
              </w:tc>
              <w:tc>
                <w:tcPr>
                  <w:tcW w:w="365" w:type="pct"/>
                  <w:tcBorders>
                    <w:top w:val="nil"/>
                    <w:left w:val="nil"/>
                    <w:bottom w:val="single" w:sz="4" w:space="0" w:color="auto"/>
                    <w:right w:val="single" w:sz="4" w:space="0" w:color="auto"/>
                  </w:tcBorders>
                  <w:shd w:val="clear" w:color="auto" w:fill="auto"/>
                  <w:vAlign w:val="center"/>
                  <w:hideMark/>
                </w:tcPr>
                <w:p w14:paraId="468AD85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416.12</w:t>
                  </w:r>
                </w:p>
              </w:tc>
              <w:tc>
                <w:tcPr>
                  <w:tcW w:w="530" w:type="pct"/>
                  <w:tcBorders>
                    <w:top w:val="nil"/>
                    <w:left w:val="nil"/>
                    <w:bottom w:val="single" w:sz="4" w:space="0" w:color="auto"/>
                    <w:right w:val="single" w:sz="4" w:space="0" w:color="auto"/>
                  </w:tcBorders>
                  <w:shd w:val="clear" w:color="auto" w:fill="auto"/>
                  <w:vAlign w:val="center"/>
                  <w:hideMark/>
                </w:tcPr>
                <w:p w14:paraId="579A214D"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137321</w:t>
                  </w:r>
                </w:p>
              </w:tc>
              <w:tc>
                <w:tcPr>
                  <w:tcW w:w="530" w:type="pct"/>
                  <w:tcBorders>
                    <w:top w:val="nil"/>
                    <w:left w:val="nil"/>
                    <w:bottom w:val="single" w:sz="4" w:space="0" w:color="auto"/>
                    <w:right w:val="single" w:sz="4" w:space="0" w:color="auto"/>
                  </w:tcBorders>
                  <w:shd w:val="clear" w:color="auto" w:fill="auto"/>
                  <w:vAlign w:val="center"/>
                  <w:hideMark/>
                </w:tcPr>
                <w:p w14:paraId="4EFC5A71"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18.43</w:t>
                  </w:r>
                </w:p>
              </w:tc>
              <w:tc>
                <w:tcPr>
                  <w:tcW w:w="530" w:type="pct"/>
                  <w:tcBorders>
                    <w:top w:val="nil"/>
                    <w:left w:val="nil"/>
                    <w:bottom w:val="single" w:sz="4" w:space="0" w:color="auto"/>
                    <w:right w:val="single" w:sz="4" w:space="0" w:color="auto"/>
                  </w:tcBorders>
                  <w:shd w:val="clear" w:color="auto" w:fill="auto"/>
                  <w:vAlign w:val="center"/>
                  <w:hideMark/>
                </w:tcPr>
                <w:p w14:paraId="4226883A"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442.22</w:t>
                  </w:r>
                </w:p>
              </w:tc>
              <w:tc>
                <w:tcPr>
                  <w:tcW w:w="365" w:type="pct"/>
                  <w:tcBorders>
                    <w:top w:val="nil"/>
                    <w:left w:val="nil"/>
                    <w:bottom w:val="single" w:sz="4" w:space="0" w:color="auto"/>
                    <w:right w:val="single" w:sz="4" w:space="0" w:color="auto"/>
                  </w:tcBorders>
                  <w:shd w:val="clear" w:color="auto" w:fill="auto"/>
                  <w:vAlign w:val="center"/>
                  <w:hideMark/>
                </w:tcPr>
                <w:p w14:paraId="5B44F77B"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145931</w:t>
                  </w:r>
                </w:p>
              </w:tc>
            </w:tr>
            <w:tr w:rsidR="004616C4" w:rsidRPr="004616C4" w14:paraId="5A507A89"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75EB862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铁粉</w:t>
                  </w:r>
                </w:p>
              </w:tc>
              <w:tc>
                <w:tcPr>
                  <w:tcW w:w="365" w:type="pct"/>
                  <w:tcBorders>
                    <w:top w:val="nil"/>
                    <w:left w:val="nil"/>
                    <w:bottom w:val="single" w:sz="4" w:space="0" w:color="auto"/>
                    <w:right w:val="single" w:sz="4" w:space="0" w:color="auto"/>
                  </w:tcBorders>
                  <w:shd w:val="clear" w:color="auto" w:fill="auto"/>
                  <w:vAlign w:val="center"/>
                  <w:hideMark/>
                </w:tcPr>
                <w:p w14:paraId="67861EAB"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13.3</w:t>
                  </w:r>
                </w:p>
              </w:tc>
              <w:tc>
                <w:tcPr>
                  <w:tcW w:w="530" w:type="pct"/>
                  <w:tcBorders>
                    <w:top w:val="nil"/>
                    <w:left w:val="nil"/>
                    <w:bottom w:val="single" w:sz="4" w:space="0" w:color="auto"/>
                    <w:right w:val="single" w:sz="4" w:space="0" w:color="auto"/>
                  </w:tcBorders>
                  <w:shd w:val="clear" w:color="auto" w:fill="auto"/>
                  <w:vAlign w:val="center"/>
                  <w:hideMark/>
                </w:tcPr>
                <w:p w14:paraId="1F536F3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1.97</w:t>
                  </w:r>
                </w:p>
              </w:tc>
              <w:tc>
                <w:tcPr>
                  <w:tcW w:w="530" w:type="pct"/>
                  <w:tcBorders>
                    <w:top w:val="nil"/>
                    <w:left w:val="nil"/>
                    <w:bottom w:val="single" w:sz="4" w:space="0" w:color="auto"/>
                    <w:right w:val="single" w:sz="4" w:space="0" w:color="auto"/>
                  </w:tcBorders>
                  <w:shd w:val="clear" w:color="auto" w:fill="auto"/>
                  <w:vAlign w:val="center"/>
                  <w:hideMark/>
                </w:tcPr>
                <w:p w14:paraId="5EDF97A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29.31</w:t>
                  </w:r>
                </w:p>
              </w:tc>
              <w:tc>
                <w:tcPr>
                  <w:tcW w:w="530" w:type="pct"/>
                  <w:tcBorders>
                    <w:top w:val="nil"/>
                    <w:left w:val="nil"/>
                    <w:bottom w:val="single" w:sz="4" w:space="0" w:color="auto"/>
                    <w:right w:val="single" w:sz="4" w:space="0" w:color="auto"/>
                  </w:tcBorders>
                  <w:shd w:val="clear" w:color="auto" w:fill="auto"/>
                  <w:vAlign w:val="center"/>
                  <w:hideMark/>
                </w:tcPr>
                <w:p w14:paraId="42C9E4B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33.81</w:t>
                  </w:r>
                </w:p>
              </w:tc>
              <w:tc>
                <w:tcPr>
                  <w:tcW w:w="365" w:type="pct"/>
                  <w:tcBorders>
                    <w:top w:val="nil"/>
                    <w:left w:val="nil"/>
                    <w:bottom w:val="single" w:sz="4" w:space="0" w:color="auto"/>
                    <w:right w:val="single" w:sz="4" w:space="0" w:color="auto"/>
                  </w:tcBorders>
                  <w:shd w:val="clear" w:color="auto" w:fill="auto"/>
                  <w:vAlign w:val="center"/>
                  <w:hideMark/>
                </w:tcPr>
                <w:p w14:paraId="565834C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5.50</w:t>
                  </w:r>
                </w:p>
              </w:tc>
              <w:tc>
                <w:tcPr>
                  <w:tcW w:w="365" w:type="pct"/>
                  <w:tcBorders>
                    <w:top w:val="nil"/>
                    <w:left w:val="nil"/>
                    <w:bottom w:val="single" w:sz="4" w:space="0" w:color="auto"/>
                    <w:right w:val="single" w:sz="4" w:space="0" w:color="auto"/>
                  </w:tcBorders>
                  <w:shd w:val="clear" w:color="auto" w:fill="auto"/>
                  <w:vAlign w:val="center"/>
                  <w:hideMark/>
                </w:tcPr>
                <w:p w14:paraId="10ED3FD0"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131.91</w:t>
                  </w:r>
                </w:p>
              </w:tc>
              <w:tc>
                <w:tcPr>
                  <w:tcW w:w="530" w:type="pct"/>
                  <w:tcBorders>
                    <w:top w:val="nil"/>
                    <w:left w:val="nil"/>
                    <w:bottom w:val="single" w:sz="4" w:space="0" w:color="auto"/>
                    <w:right w:val="single" w:sz="4" w:space="0" w:color="auto"/>
                  </w:tcBorders>
                  <w:shd w:val="clear" w:color="auto" w:fill="auto"/>
                  <w:vAlign w:val="center"/>
                  <w:hideMark/>
                </w:tcPr>
                <w:p w14:paraId="78B5C4A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43529</w:t>
                  </w:r>
                </w:p>
              </w:tc>
              <w:tc>
                <w:tcPr>
                  <w:tcW w:w="530" w:type="pct"/>
                  <w:tcBorders>
                    <w:top w:val="nil"/>
                    <w:left w:val="nil"/>
                    <w:bottom w:val="single" w:sz="4" w:space="0" w:color="auto"/>
                    <w:right w:val="single" w:sz="4" w:space="0" w:color="auto"/>
                  </w:tcBorders>
                  <w:shd w:val="clear" w:color="auto" w:fill="auto"/>
                  <w:vAlign w:val="center"/>
                  <w:hideMark/>
                </w:tcPr>
                <w:p w14:paraId="704666C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6.34</w:t>
                  </w:r>
                </w:p>
              </w:tc>
              <w:tc>
                <w:tcPr>
                  <w:tcW w:w="530" w:type="pct"/>
                  <w:tcBorders>
                    <w:top w:val="nil"/>
                    <w:left w:val="nil"/>
                    <w:bottom w:val="single" w:sz="4" w:space="0" w:color="auto"/>
                    <w:right w:val="single" w:sz="4" w:space="0" w:color="auto"/>
                  </w:tcBorders>
                  <w:shd w:val="clear" w:color="auto" w:fill="auto"/>
                  <w:vAlign w:val="center"/>
                  <w:hideMark/>
                </w:tcPr>
                <w:p w14:paraId="57E1C2F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152.14</w:t>
                  </w:r>
                </w:p>
              </w:tc>
              <w:tc>
                <w:tcPr>
                  <w:tcW w:w="365" w:type="pct"/>
                  <w:tcBorders>
                    <w:top w:val="nil"/>
                    <w:left w:val="nil"/>
                    <w:bottom w:val="single" w:sz="4" w:space="0" w:color="auto"/>
                    <w:right w:val="single" w:sz="4" w:space="0" w:color="auto"/>
                  </w:tcBorders>
                  <w:shd w:val="clear" w:color="auto" w:fill="auto"/>
                  <w:vAlign w:val="center"/>
                  <w:hideMark/>
                </w:tcPr>
                <w:p w14:paraId="0B01ACD7"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50207</w:t>
                  </w:r>
                </w:p>
              </w:tc>
            </w:tr>
            <w:tr w:rsidR="004616C4" w:rsidRPr="004616C4" w14:paraId="1D213FDE"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5C79D014"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污染土</w:t>
                  </w:r>
                </w:p>
              </w:tc>
              <w:tc>
                <w:tcPr>
                  <w:tcW w:w="365" w:type="pct"/>
                  <w:tcBorders>
                    <w:top w:val="nil"/>
                    <w:left w:val="nil"/>
                    <w:bottom w:val="single" w:sz="4" w:space="0" w:color="auto"/>
                    <w:right w:val="single" w:sz="4" w:space="0" w:color="auto"/>
                  </w:tcBorders>
                  <w:shd w:val="clear" w:color="auto" w:fill="auto"/>
                  <w:vAlign w:val="center"/>
                  <w:hideMark/>
                </w:tcPr>
                <w:p w14:paraId="4830883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2.78</w:t>
                  </w:r>
                </w:p>
              </w:tc>
              <w:tc>
                <w:tcPr>
                  <w:tcW w:w="530" w:type="pct"/>
                  <w:tcBorders>
                    <w:top w:val="nil"/>
                    <w:left w:val="nil"/>
                    <w:bottom w:val="single" w:sz="4" w:space="0" w:color="auto"/>
                    <w:right w:val="single" w:sz="4" w:space="0" w:color="auto"/>
                  </w:tcBorders>
                  <w:shd w:val="clear" w:color="auto" w:fill="auto"/>
                  <w:vAlign w:val="center"/>
                  <w:hideMark/>
                </w:tcPr>
                <w:p w14:paraId="08E5ECD0"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5.50</w:t>
                  </w:r>
                </w:p>
              </w:tc>
              <w:tc>
                <w:tcPr>
                  <w:tcW w:w="530" w:type="pct"/>
                  <w:tcBorders>
                    <w:top w:val="nil"/>
                    <w:left w:val="nil"/>
                    <w:bottom w:val="single" w:sz="4" w:space="0" w:color="auto"/>
                    <w:right w:val="single" w:sz="4" w:space="0" w:color="auto"/>
                  </w:tcBorders>
                  <w:shd w:val="clear" w:color="auto" w:fill="auto"/>
                  <w:vAlign w:val="center"/>
                  <w:hideMark/>
                </w:tcPr>
                <w:p w14:paraId="77BAAAB2"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81.84</w:t>
                  </w:r>
                </w:p>
              </w:tc>
              <w:tc>
                <w:tcPr>
                  <w:tcW w:w="530" w:type="pct"/>
                  <w:tcBorders>
                    <w:top w:val="nil"/>
                    <w:left w:val="nil"/>
                    <w:bottom w:val="single" w:sz="4" w:space="0" w:color="auto"/>
                    <w:right w:val="single" w:sz="4" w:space="0" w:color="auto"/>
                  </w:tcBorders>
                  <w:shd w:val="clear" w:color="auto" w:fill="auto"/>
                  <w:vAlign w:val="center"/>
                  <w:hideMark/>
                </w:tcPr>
                <w:p w14:paraId="4F336546"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84.18</w:t>
                  </w:r>
                </w:p>
              </w:tc>
              <w:tc>
                <w:tcPr>
                  <w:tcW w:w="365" w:type="pct"/>
                  <w:tcBorders>
                    <w:top w:val="nil"/>
                    <w:left w:val="nil"/>
                    <w:bottom w:val="single" w:sz="4" w:space="0" w:color="auto"/>
                    <w:right w:val="single" w:sz="4" w:space="0" w:color="auto"/>
                  </w:tcBorders>
                  <w:shd w:val="clear" w:color="auto" w:fill="auto"/>
                  <w:vAlign w:val="center"/>
                  <w:hideMark/>
                </w:tcPr>
                <w:p w14:paraId="01C11CF4"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15.34</w:t>
                  </w:r>
                </w:p>
              </w:tc>
              <w:tc>
                <w:tcPr>
                  <w:tcW w:w="365" w:type="pct"/>
                  <w:tcBorders>
                    <w:top w:val="nil"/>
                    <w:left w:val="nil"/>
                    <w:bottom w:val="single" w:sz="4" w:space="0" w:color="auto"/>
                    <w:right w:val="single" w:sz="4" w:space="0" w:color="auto"/>
                  </w:tcBorders>
                  <w:shd w:val="clear" w:color="auto" w:fill="auto"/>
                  <w:vAlign w:val="center"/>
                  <w:hideMark/>
                </w:tcPr>
                <w:p w14:paraId="68806D0B"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368.26</w:t>
                  </w:r>
                </w:p>
              </w:tc>
              <w:tc>
                <w:tcPr>
                  <w:tcW w:w="530" w:type="pct"/>
                  <w:tcBorders>
                    <w:top w:val="nil"/>
                    <w:left w:val="nil"/>
                    <w:bottom w:val="single" w:sz="4" w:space="0" w:color="auto"/>
                    <w:right w:val="single" w:sz="4" w:space="0" w:color="auto"/>
                  </w:tcBorders>
                  <w:shd w:val="clear" w:color="auto" w:fill="auto"/>
                  <w:vAlign w:val="center"/>
                  <w:hideMark/>
                </w:tcPr>
                <w:p w14:paraId="21E425E1"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121525</w:t>
                  </w:r>
                </w:p>
              </w:tc>
              <w:tc>
                <w:tcPr>
                  <w:tcW w:w="530" w:type="pct"/>
                  <w:tcBorders>
                    <w:top w:val="nil"/>
                    <w:left w:val="nil"/>
                    <w:bottom w:val="single" w:sz="4" w:space="0" w:color="auto"/>
                    <w:right w:val="single" w:sz="4" w:space="0" w:color="auto"/>
                  </w:tcBorders>
                  <w:shd w:val="clear" w:color="auto" w:fill="auto"/>
                  <w:vAlign w:val="center"/>
                  <w:hideMark/>
                </w:tcPr>
                <w:p w14:paraId="488DDBEA"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15.78</w:t>
                  </w:r>
                </w:p>
              </w:tc>
              <w:tc>
                <w:tcPr>
                  <w:tcW w:w="530" w:type="pct"/>
                  <w:tcBorders>
                    <w:top w:val="nil"/>
                    <w:left w:val="nil"/>
                    <w:bottom w:val="single" w:sz="4" w:space="0" w:color="auto"/>
                    <w:right w:val="single" w:sz="4" w:space="0" w:color="auto"/>
                  </w:tcBorders>
                  <w:shd w:val="clear" w:color="auto" w:fill="auto"/>
                  <w:vAlign w:val="center"/>
                  <w:hideMark/>
                </w:tcPr>
                <w:p w14:paraId="053A7C2C"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378.79</w:t>
                  </w:r>
                </w:p>
              </w:tc>
              <w:tc>
                <w:tcPr>
                  <w:tcW w:w="365" w:type="pct"/>
                  <w:tcBorders>
                    <w:top w:val="nil"/>
                    <w:left w:val="nil"/>
                    <w:bottom w:val="single" w:sz="4" w:space="0" w:color="auto"/>
                    <w:right w:val="single" w:sz="4" w:space="0" w:color="auto"/>
                  </w:tcBorders>
                  <w:shd w:val="clear" w:color="auto" w:fill="auto"/>
                  <w:vAlign w:val="center"/>
                  <w:hideMark/>
                </w:tcPr>
                <w:p w14:paraId="2FBA677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125000</w:t>
                  </w:r>
                </w:p>
              </w:tc>
            </w:tr>
            <w:tr w:rsidR="004616C4" w:rsidRPr="004616C4" w14:paraId="00D2DEFB"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1F9BDB20"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生料</w:t>
                  </w:r>
                </w:p>
              </w:tc>
              <w:tc>
                <w:tcPr>
                  <w:tcW w:w="365" w:type="pct"/>
                  <w:tcBorders>
                    <w:top w:val="nil"/>
                    <w:left w:val="nil"/>
                    <w:bottom w:val="single" w:sz="4" w:space="0" w:color="auto"/>
                    <w:right w:val="single" w:sz="4" w:space="0" w:color="auto"/>
                  </w:tcBorders>
                  <w:shd w:val="clear" w:color="auto" w:fill="auto"/>
                  <w:vAlign w:val="center"/>
                  <w:hideMark/>
                </w:tcPr>
                <w:p w14:paraId="39322C4C" w14:textId="00B8FD7A" w:rsidR="00181BC9" w:rsidRPr="004616C4" w:rsidRDefault="00181BC9" w:rsidP="00181BC9">
                  <w:pPr>
                    <w:widowControl/>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54DA38F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100</w:t>
                  </w:r>
                </w:p>
              </w:tc>
              <w:tc>
                <w:tcPr>
                  <w:tcW w:w="530" w:type="pct"/>
                  <w:tcBorders>
                    <w:top w:val="nil"/>
                    <w:left w:val="nil"/>
                    <w:bottom w:val="single" w:sz="4" w:space="0" w:color="auto"/>
                    <w:right w:val="single" w:sz="4" w:space="0" w:color="auto"/>
                  </w:tcBorders>
                  <w:shd w:val="clear" w:color="auto" w:fill="auto"/>
                  <w:vAlign w:val="center"/>
                  <w:hideMark/>
                </w:tcPr>
                <w:p w14:paraId="52C9833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1487.65</w:t>
                  </w:r>
                </w:p>
              </w:tc>
              <w:tc>
                <w:tcPr>
                  <w:tcW w:w="530" w:type="pct"/>
                  <w:tcBorders>
                    <w:top w:val="nil"/>
                    <w:left w:val="nil"/>
                    <w:bottom w:val="single" w:sz="4" w:space="0" w:color="auto"/>
                    <w:right w:val="single" w:sz="4" w:space="0" w:color="auto"/>
                  </w:tcBorders>
                  <w:shd w:val="clear" w:color="auto" w:fill="auto"/>
                  <w:vAlign w:val="center"/>
                  <w:hideMark/>
                </w:tcPr>
                <w:p w14:paraId="17BC13D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1543.70</w:t>
                  </w:r>
                </w:p>
              </w:tc>
              <w:tc>
                <w:tcPr>
                  <w:tcW w:w="365" w:type="pct"/>
                  <w:tcBorders>
                    <w:top w:val="nil"/>
                    <w:left w:val="nil"/>
                    <w:bottom w:val="single" w:sz="4" w:space="0" w:color="auto"/>
                    <w:right w:val="single" w:sz="4" w:space="0" w:color="auto"/>
                  </w:tcBorders>
                  <w:shd w:val="clear" w:color="auto" w:fill="auto"/>
                  <w:vAlign w:val="center"/>
                  <w:hideMark/>
                </w:tcPr>
                <w:p w14:paraId="255151A2"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278.93</w:t>
                  </w:r>
                </w:p>
              </w:tc>
              <w:tc>
                <w:tcPr>
                  <w:tcW w:w="365" w:type="pct"/>
                  <w:tcBorders>
                    <w:top w:val="nil"/>
                    <w:left w:val="nil"/>
                    <w:bottom w:val="single" w:sz="4" w:space="0" w:color="auto"/>
                    <w:right w:val="single" w:sz="4" w:space="0" w:color="auto"/>
                  </w:tcBorders>
                  <w:shd w:val="clear" w:color="auto" w:fill="auto"/>
                  <w:vAlign w:val="center"/>
                  <w:hideMark/>
                </w:tcPr>
                <w:p w14:paraId="3BB56E5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6694.43</w:t>
                  </w:r>
                </w:p>
              </w:tc>
              <w:tc>
                <w:tcPr>
                  <w:tcW w:w="530" w:type="pct"/>
                  <w:tcBorders>
                    <w:top w:val="nil"/>
                    <w:left w:val="nil"/>
                    <w:bottom w:val="single" w:sz="4" w:space="0" w:color="auto"/>
                    <w:right w:val="single" w:sz="4" w:space="0" w:color="auto"/>
                  </w:tcBorders>
                  <w:shd w:val="clear" w:color="auto" w:fill="auto"/>
                  <w:vAlign w:val="center"/>
                  <w:hideMark/>
                </w:tcPr>
                <w:p w14:paraId="3A58070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2209161</w:t>
                  </w:r>
                </w:p>
              </w:tc>
              <w:tc>
                <w:tcPr>
                  <w:tcW w:w="530" w:type="pct"/>
                  <w:tcBorders>
                    <w:top w:val="nil"/>
                    <w:left w:val="nil"/>
                    <w:bottom w:val="single" w:sz="4" w:space="0" w:color="auto"/>
                    <w:right w:val="single" w:sz="4" w:space="0" w:color="auto"/>
                  </w:tcBorders>
                  <w:shd w:val="clear" w:color="auto" w:fill="auto"/>
                  <w:vAlign w:val="center"/>
                  <w:hideMark/>
                </w:tcPr>
                <w:p w14:paraId="5E12938C"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289.44</w:t>
                  </w:r>
                </w:p>
              </w:tc>
              <w:tc>
                <w:tcPr>
                  <w:tcW w:w="530" w:type="pct"/>
                  <w:tcBorders>
                    <w:top w:val="nil"/>
                    <w:left w:val="nil"/>
                    <w:bottom w:val="single" w:sz="4" w:space="0" w:color="auto"/>
                    <w:right w:val="single" w:sz="4" w:space="0" w:color="auto"/>
                  </w:tcBorders>
                  <w:shd w:val="clear" w:color="auto" w:fill="auto"/>
                  <w:vAlign w:val="center"/>
                  <w:hideMark/>
                </w:tcPr>
                <w:p w14:paraId="09B3534E"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6946.64</w:t>
                  </w:r>
                </w:p>
              </w:tc>
              <w:tc>
                <w:tcPr>
                  <w:tcW w:w="365" w:type="pct"/>
                  <w:tcBorders>
                    <w:top w:val="nil"/>
                    <w:left w:val="nil"/>
                    <w:bottom w:val="single" w:sz="4" w:space="0" w:color="auto"/>
                    <w:right w:val="single" w:sz="4" w:space="0" w:color="auto"/>
                  </w:tcBorders>
                  <w:shd w:val="clear" w:color="auto" w:fill="auto"/>
                  <w:vAlign w:val="center"/>
                  <w:hideMark/>
                </w:tcPr>
                <w:p w14:paraId="3F8F8AF6"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2292390</w:t>
                  </w:r>
                </w:p>
              </w:tc>
            </w:tr>
            <w:tr w:rsidR="004616C4" w:rsidRPr="004616C4" w14:paraId="02A4AFAB"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34C0EDF8"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熟料</w:t>
                  </w:r>
                </w:p>
              </w:tc>
              <w:tc>
                <w:tcPr>
                  <w:tcW w:w="365" w:type="pct"/>
                  <w:tcBorders>
                    <w:top w:val="nil"/>
                    <w:left w:val="nil"/>
                    <w:bottom w:val="single" w:sz="4" w:space="0" w:color="auto"/>
                    <w:right w:val="single" w:sz="4" w:space="0" w:color="auto"/>
                  </w:tcBorders>
                  <w:shd w:val="clear" w:color="auto" w:fill="auto"/>
                  <w:vAlign w:val="center"/>
                  <w:hideMark/>
                </w:tcPr>
                <w:p w14:paraId="68761211" w14:textId="53E0E326" w:rsidR="00181BC9" w:rsidRPr="004616C4" w:rsidRDefault="00181BC9" w:rsidP="00181BC9">
                  <w:pPr>
                    <w:widowControl/>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14A00CC1" w14:textId="7576FAA0" w:rsidR="00181BC9" w:rsidRPr="004616C4" w:rsidRDefault="00181BC9" w:rsidP="00181BC9">
                  <w:pPr>
                    <w:widowControl/>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5B15F991" w14:textId="7079BEEA" w:rsidR="00181BC9" w:rsidRPr="004616C4" w:rsidRDefault="00181BC9" w:rsidP="00181BC9">
                  <w:pPr>
                    <w:widowControl/>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75140504" w14:textId="099DFB57" w:rsidR="00181BC9" w:rsidRPr="004616C4" w:rsidRDefault="00181BC9" w:rsidP="00181BC9">
                  <w:pPr>
                    <w:widowControl/>
                    <w:jc w:val="center"/>
                    <w:rPr>
                      <w:rFonts w:ascii="Times New Roman" w:hAnsi="Times New Roman"/>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1C116663"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187.5</w:t>
                  </w:r>
                </w:p>
              </w:tc>
              <w:tc>
                <w:tcPr>
                  <w:tcW w:w="365" w:type="pct"/>
                  <w:tcBorders>
                    <w:top w:val="nil"/>
                    <w:left w:val="nil"/>
                    <w:bottom w:val="single" w:sz="4" w:space="0" w:color="auto"/>
                    <w:right w:val="single" w:sz="4" w:space="0" w:color="auto"/>
                  </w:tcBorders>
                  <w:shd w:val="clear" w:color="auto" w:fill="auto"/>
                  <w:vAlign w:val="center"/>
                  <w:hideMark/>
                </w:tcPr>
                <w:p w14:paraId="6291A839"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4500</w:t>
                  </w:r>
                </w:p>
              </w:tc>
              <w:tc>
                <w:tcPr>
                  <w:tcW w:w="530" w:type="pct"/>
                  <w:tcBorders>
                    <w:top w:val="nil"/>
                    <w:left w:val="nil"/>
                    <w:bottom w:val="single" w:sz="4" w:space="0" w:color="auto"/>
                    <w:right w:val="single" w:sz="4" w:space="0" w:color="auto"/>
                  </w:tcBorders>
                  <w:shd w:val="clear" w:color="auto" w:fill="auto"/>
                  <w:vAlign w:val="center"/>
                  <w:hideMark/>
                </w:tcPr>
                <w:p w14:paraId="08EF7EC2" w14:textId="77777777" w:rsidR="00181BC9" w:rsidRPr="004616C4" w:rsidRDefault="00181BC9" w:rsidP="00181BC9">
                  <w:pPr>
                    <w:widowControl/>
                    <w:jc w:val="center"/>
                    <w:rPr>
                      <w:rFonts w:ascii="Times New Roman" w:hAnsi="Times New Roman"/>
                      <w:b/>
                      <w:bCs/>
                      <w:kern w:val="0"/>
                      <w:sz w:val="18"/>
                      <w:szCs w:val="18"/>
                    </w:rPr>
                  </w:pPr>
                  <w:r w:rsidRPr="004616C4">
                    <w:rPr>
                      <w:rFonts w:ascii="Times New Roman" w:hAnsi="Times New Roman"/>
                      <w:b/>
                      <w:bCs/>
                      <w:kern w:val="0"/>
                      <w:sz w:val="18"/>
                      <w:szCs w:val="18"/>
                    </w:rPr>
                    <w:t>1485000</w:t>
                  </w:r>
                </w:p>
              </w:tc>
              <w:tc>
                <w:tcPr>
                  <w:tcW w:w="530" w:type="pct"/>
                  <w:tcBorders>
                    <w:top w:val="nil"/>
                    <w:left w:val="nil"/>
                    <w:bottom w:val="single" w:sz="4" w:space="0" w:color="auto"/>
                    <w:right w:val="single" w:sz="4" w:space="0" w:color="auto"/>
                  </w:tcBorders>
                  <w:shd w:val="clear" w:color="auto" w:fill="auto"/>
                  <w:vAlign w:val="center"/>
                  <w:hideMark/>
                </w:tcPr>
                <w:p w14:paraId="66DE891A" w14:textId="0CBFF47A" w:rsidR="00181BC9" w:rsidRPr="004616C4" w:rsidRDefault="00181BC9" w:rsidP="00181BC9">
                  <w:pPr>
                    <w:widowControl/>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023EA63B" w14:textId="3B12A4D1" w:rsidR="00181BC9" w:rsidRPr="004616C4" w:rsidRDefault="00181BC9" w:rsidP="00181BC9">
                  <w:pPr>
                    <w:widowControl/>
                    <w:jc w:val="center"/>
                    <w:rPr>
                      <w:rFonts w:ascii="Times New Roman" w:hAnsi="Times New Roman"/>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387BDB9C" w14:textId="5549BE1E" w:rsidR="00181BC9" w:rsidRPr="004616C4" w:rsidRDefault="00181BC9" w:rsidP="00181BC9">
                  <w:pPr>
                    <w:widowControl/>
                    <w:jc w:val="center"/>
                    <w:rPr>
                      <w:rFonts w:ascii="Times New Roman" w:hAnsi="Times New Roman"/>
                      <w:kern w:val="0"/>
                      <w:sz w:val="18"/>
                      <w:szCs w:val="18"/>
                    </w:rPr>
                  </w:pPr>
                </w:p>
              </w:tc>
            </w:tr>
            <w:tr w:rsidR="004616C4" w:rsidRPr="004616C4" w14:paraId="46D3D42E" w14:textId="77777777" w:rsidTr="00181BC9">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2F3DBE3"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烧成用煤</w:t>
                  </w:r>
                </w:p>
              </w:tc>
              <w:tc>
                <w:tcPr>
                  <w:tcW w:w="365" w:type="pct"/>
                  <w:tcBorders>
                    <w:top w:val="nil"/>
                    <w:left w:val="nil"/>
                    <w:bottom w:val="single" w:sz="4" w:space="0" w:color="auto"/>
                    <w:right w:val="single" w:sz="4" w:space="0" w:color="auto"/>
                  </w:tcBorders>
                  <w:shd w:val="clear" w:color="auto" w:fill="auto"/>
                  <w:vAlign w:val="center"/>
                  <w:hideMark/>
                </w:tcPr>
                <w:p w14:paraId="60473FC0"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12</w:t>
                  </w:r>
                </w:p>
              </w:tc>
              <w:tc>
                <w:tcPr>
                  <w:tcW w:w="530" w:type="pct"/>
                  <w:tcBorders>
                    <w:top w:val="nil"/>
                    <w:left w:val="nil"/>
                    <w:bottom w:val="single" w:sz="4" w:space="0" w:color="auto"/>
                    <w:right w:val="single" w:sz="4" w:space="0" w:color="auto"/>
                  </w:tcBorders>
                  <w:shd w:val="clear" w:color="auto" w:fill="auto"/>
                  <w:vAlign w:val="center"/>
                  <w:hideMark/>
                </w:tcPr>
                <w:p w14:paraId="286580A3" w14:textId="090F56B9" w:rsidR="00181BC9" w:rsidRPr="004616C4" w:rsidRDefault="00181BC9" w:rsidP="00181BC9">
                  <w:pPr>
                    <w:widowControl/>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5904C1E2"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134.17</w:t>
                  </w:r>
                </w:p>
              </w:tc>
              <w:tc>
                <w:tcPr>
                  <w:tcW w:w="530" w:type="pct"/>
                  <w:tcBorders>
                    <w:top w:val="nil"/>
                    <w:left w:val="nil"/>
                    <w:bottom w:val="single" w:sz="4" w:space="0" w:color="auto"/>
                    <w:right w:val="single" w:sz="4" w:space="0" w:color="auto"/>
                  </w:tcBorders>
                  <w:shd w:val="clear" w:color="auto" w:fill="auto"/>
                  <w:vAlign w:val="center"/>
                  <w:hideMark/>
                </w:tcPr>
                <w:p w14:paraId="268EDEAF"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152.47</w:t>
                  </w:r>
                </w:p>
              </w:tc>
              <w:tc>
                <w:tcPr>
                  <w:tcW w:w="365" w:type="pct"/>
                  <w:tcBorders>
                    <w:top w:val="nil"/>
                    <w:left w:val="nil"/>
                    <w:bottom w:val="single" w:sz="4" w:space="0" w:color="auto"/>
                    <w:right w:val="single" w:sz="4" w:space="0" w:color="auto"/>
                  </w:tcBorders>
                  <w:shd w:val="clear" w:color="auto" w:fill="auto"/>
                  <w:vAlign w:val="center"/>
                  <w:hideMark/>
                </w:tcPr>
                <w:p w14:paraId="5201A269"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25.16</w:t>
                  </w:r>
                </w:p>
              </w:tc>
              <w:tc>
                <w:tcPr>
                  <w:tcW w:w="365" w:type="pct"/>
                  <w:tcBorders>
                    <w:top w:val="nil"/>
                    <w:left w:val="nil"/>
                    <w:bottom w:val="single" w:sz="4" w:space="0" w:color="auto"/>
                    <w:right w:val="single" w:sz="4" w:space="0" w:color="auto"/>
                  </w:tcBorders>
                  <w:shd w:val="clear" w:color="auto" w:fill="auto"/>
                  <w:vAlign w:val="center"/>
                  <w:hideMark/>
                </w:tcPr>
                <w:p w14:paraId="23C070E2"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603.77</w:t>
                  </w:r>
                </w:p>
              </w:tc>
              <w:tc>
                <w:tcPr>
                  <w:tcW w:w="530" w:type="pct"/>
                  <w:tcBorders>
                    <w:top w:val="nil"/>
                    <w:left w:val="nil"/>
                    <w:bottom w:val="single" w:sz="4" w:space="0" w:color="auto"/>
                    <w:right w:val="single" w:sz="4" w:space="0" w:color="auto"/>
                  </w:tcBorders>
                  <w:shd w:val="clear" w:color="auto" w:fill="auto"/>
                  <w:vAlign w:val="center"/>
                  <w:hideMark/>
                </w:tcPr>
                <w:p w14:paraId="28B766AB"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199244</w:t>
                  </w:r>
                </w:p>
              </w:tc>
              <w:tc>
                <w:tcPr>
                  <w:tcW w:w="530" w:type="pct"/>
                  <w:tcBorders>
                    <w:top w:val="nil"/>
                    <w:left w:val="nil"/>
                    <w:bottom w:val="single" w:sz="4" w:space="0" w:color="auto"/>
                    <w:right w:val="single" w:sz="4" w:space="0" w:color="auto"/>
                  </w:tcBorders>
                  <w:shd w:val="clear" w:color="auto" w:fill="auto"/>
                  <w:vAlign w:val="center"/>
                  <w:hideMark/>
                </w:tcPr>
                <w:p w14:paraId="1EEA7C6C"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28.59</w:t>
                  </w:r>
                </w:p>
              </w:tc>
              <w:tc>
                <w:tcPr>
                  <w:tcW w:w="530" w:type="pct"/>
                  <w:tcBorders>
                    <w:top w:val="nil"/>
                    <w:left w:val="nil"/>
                    <w:bottom w:val="single" w:sz="4" w:space="0" w:color="auto"/>
                    <w:right w:val="single" w:sz="4" w:space="0" w:color="auto"/>
                  </w:tcBorders>
                  <w:shd w:val="clear" w:color="auto" w:fill="auto"/>
                  <w:vAlign w:val="center"/>
                  <w:hideMark/>
                </w:tcPr>
                <w:p w14:paraId="24B40DF5"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686.10</w:t>
                  </w:r>
                </w:p>
              </w:tc>
              <w:tc>
                <w:tcPr>
                  <w:tcW w:w="365" w:type="pct"/>
                  <w:tcBorders>
                    <w:top w:val="nil"/>
                    <w:left w:val="nil"/>
                    <w:bottom w:val="single" w:sz="4" w:space="0" w:color="auto"/>
                    <w:right w:val="single" w:sz="4" w:space="0" w:color="auto"/>
                  </w:tcBorders>
                  <w:shd w:val="clear" w:color="auto" w:fill="auto"/>
                  <w:vAlign w:val="center"/>
                  <w:hideMark/>
                </w:tcPr>
                <w:p w14:paraId="2A8837DD" w14:textId="77777777" w:rsidR="00181BC9" w:rsidRPr="004616C4" w:rsidRDefault="00181BC9" w:rsidP="00181BC9">
                  <w:pPr>
                    <w:widowControl/>
                    <w:jc w:val="center"/>
                    <w:rPr>
                      <w:rFonts w:ascii="Times New Roman" w:hAnsi="Times New Roman"/>
                      <w:kern w:val="0"/>
                      <w:sz w:val="18"/>
                      <w:szCs w:val="18"/>
                    </w:rPr>
                  </w:pPr>
                  <w:r w:rsidRPr="004616C4">
                    <w:rPr>
                      <w:rFonts w:ascii="Times New Roman" w:hAnsi="Times New Roman"/>
                      <w:kern w:val="0"/>
                      <w:sz w:val="18"/>
                      <w:szCs w:val="18"/>
                    </w:rPr>
                    <w:t>226414</w:t>
                  </w:r>
                </w:p>
              </w:tc>
            </w:tr>
          </w:tbl>
          <w:p w14:paraId="1C569368" w14:textId="149DBA61" w:rsidR="007A4E4E" w:rsidRPr="004616C4" w:rsidRDefault="00181BC9">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根据前文分析，本项目建成后达州海螺水泥厂</w:t>
            </w:r>
            <w:r w:rsidRPr="004616C4">
              <w:rPr>
                <w:rFonts w:ascii="Times New Roman" w:hAnsi="Times New Roman" w:cs="Times New Roman"/>
                <w:sz w:val="24"/>
                <w:lang w:val="en-US"/>
              </w:rPr>
              <w:t>1#</w:t>
            </w:r>
            <w:r w:rsidRPr="004616C4">
              <w:rPr>
                <w:rFonts w:ascii="Times New Roman" w:hAnsi="Times New Roman" w:cs="Times New Roman"/>
                <w:sz w:val="24"/>
                <w:lang w:val="en-US"/>
              </w:rPr>
              <w:t>、</w:t>
            </w:r>
            <w:r w:rsidRPr="004616C4">
              <w:rPr>
                <w:rFonts w:ascii="Times New Roman" w:hAnsi="Times New Roman" w:cs="Times New Roman"/>
                <w:sz w:val="24"/>
                <w:lang w:val="en-US"/>
              </w:rPr>
              <w:t>2#</w:t>
            </w:r>
            <w:r w:rsidRPr="004616C4">
              <w:rPr>
                <w:rFonts w:ascii="Times New Roman" w:hAnsi="Times New Roman" w:cs="Times New Roman"/>
                <w:sz w:val="24"/>
                <w:lang w:val="en-US"/>
              </w:rPr>
              <w:t>水泥窑生产线</w:t>
            </w:r>
            <w:r w:rsidRPr="004616C4">
              <w:rPr>
                <w:rFonts w:ascii="Times New Roman" w:hAnsi="Times New Roman" w:cs="Times New Roman" w:hint="eastAsia"/>
                <w:sz w:val="24"/>
                <w:lang w:val="en-US"/>
              </w:rPr>
              <w:t>处置规模不同，</w:t>
            </w:r>
            <w:r w:rsidRPr="004616C4">
              <w:rPr>
                <w:rFonts w:ascii="Times New Roman" w:hAnsi="Times New Roman" w:cs="Times New Roman"/>
                <w:sz w:val="24"/>
                <w:lang w:val="en-US"/>
              </w:rPr>
              <w:t>1#</w:t>
            </w:r>
            <w:r w:rsidRPr="004616C4">
              <w:rPr>
                <w:rFonts w:ascii="Times New Roman" w:hAnsi="Times New Roman" w:cs="Times New Roman"/>
                <w:sz w:val="24"/>
                <w:lang w:val="en-US"/>
              </w:rPr>
              <w:t>、</w:t>
            </w:r>
            <w:r w:rsidRPr="004616C4">
              <w:rPr>
                <w:rFonts w:ascii="Times New Roman" w:hAnsi="Times New Roman" w:cs="Times New Roman"/>
                <w:sz w:val="24"/>
                <w:lang w:val="en-US"/>
              </w:rPr>
              <w:t>2#</w:t>
            </w:r>
            <w:r w:rsidRPr="004616C4">
              <w:rPr>
                <w:rFonts w:ascii="Times New Roman" w:hAnsi="Times New Roman" w:cs="Times New Roman"/>
                <w:sz w:val="24"/>
                <w:lang w:val="en-US"/>
              </w:rPr>
              <w:t>水泥窑生产线</w:t>
            </w:r>
            <w:r w:rsidRPr="004616C4">
              <w:rPr>
                <w:rFonts w:ascii="Times New Roman" w:hAnsi="Times New Roman" w:cs="Times New Roman" w:hint="eastAsia"/>
                <w:sz w:val="24"/>
                <w:lang w:val="en-US"/>
              </w:rPr>
              <w:t>协同处置</w:t>
            </w:r>
            <w:r w:rsidRPr="004616C4">
              <w:rPr>
                <w:rFonts w:ascii="Times New Roman" w:hAnsi="Times New Roman" w:cs="Times New Roman"/>
                <w:sz w:val="24"/>
                <w:lang w:val="en-US"/>
              </w:rPr>
              <w:t>后的物料平衡见</w:t>
            </w:r>
            <w:r w:rsidRPr="004616C4">
              <w:rPr>
                <w:rFonts w:ascii="Times New Roman" w:hAnsi="Times New Roman" w:cs="Times New Roman" w:hint="eastAsia"/>
                <w:sz w:val="24"/>
                <w:lang w:val="en-US"/>
              </w:rPr>
              <w:t>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-13</w:t>
            </w:r>
            <w:r w:rsidRPr="004616C4">
              <w:rPr>
                <w:rFonts w:ascii="Times New Roman" w:hAnsi="Times New Roman" w:cs="Times New Roman" w:hint="eastAsia"/>
                <w:sz w:val="24"/>
                <w:lang w:val="en-US"/>
              </w:rPr>
              <w:t>、表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-14</w:t>
            </w:r>
            <w:r w:rsidRPr="004616C4">
              <w:rPr>
                <w:rFonts w:ascii="Times New Roman" w:hAnsi="Times New Roman" w:cs="Times New Roman"/>
                <w:sz w:val="24"/>
                <w:lang w:val="en-US"/>
              </w:rPr>
              <w:t>。</w:t>
            </w:r>
          </w:p>
          <w:p w14:paraId="4061C097" w14:textId="6A992C0F"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181BC9" w:rsidRPr="004616C4">
              <w:rPr>
                <w:rFonts w:ascii="Times New Roman" w:hAnsi="Times New Roman"/>
                <w:b/>
                <w:bCs/>
                <w:sz w:val="24"/>
              </w:rPr>
              <w:t>13</w:t>
            </w:r>
            <w:r w:rsidRPr="004616C4">
              <w:rPr>
                <w:rFonts w:ascii="Times New Roman" w:hAnsi="Times New Roman"/>
                <w:b/>
                <w:bCs/>
                <w:sz w:val="24"/>
              </w:rPr>
              <w:t xml:space="preserve">  </w:t>
            </w:r>
            <w:r w:rsidRPr="004616C4">
              <w:rPr>
                <w:rFonts w:ascii="Times New Roman" w:hAnsi="Times New Roman"/>
                <w:b/>
                <w:bCs/>
                <w:sz w:val="24"/>
              </w:rPr>
              <w:t>水泥窑未协同处置前物料平衡表（</w:t>
            </w:r>
            <w:r w:rsidRPr="004616C4">
              <w:rPr>
                <w:rFonts w:ascii="Times New Roman" w:hAnsi="Times New Roman"/>
                <w:b/>
                <w:bCs/>
                <w:sz w:val="24"/>
              </w:rPr>
              <w:t>4500t/d</w:t>
            </w:r>
            <w:r w:rsidRPr="004616C4">
              <w:rPr>
                <w:rFonts w:ascii="Times New Roman" w:hAnsi="Times New Roman"/>
                <w:b/>
                <w:bCs/>
                <w:sz w:val="24"/>
              </w:rPr>
              <w:t>熟料线，</w:t>
            </w:r>
            <w:r w:rsidR="00181BC9" w:rsidRPr="004616C4">
              <w:rPr>
                <w:rFonts w:ascii="Times New Roman" w:hAnsi="Times New Roman" w:hint="eastAsia"/>
                <w:b/>
                <w:bCs/>
                <w:sz w:val="24"/>
              </w:rPr>
              <w:t>1#</w:t>
            </w:r>
            <w:r w:rsidR="00181BC9" w:rsidRPr="004616C4">
              <w:rPr>
                <w:rFonts w:ascii="Times New Roman" w:hAnsi="Times New Roman" w:hint="eastAsia"/>
                <w:b/>
                <w:bCs/>
                <w:sz w:val="24"/>
              </w:rPr>
              <w:t>水泥窑</w:t>
            </w:r>
            <w:r w:rsidRPr="004616C4">
              <w:rPr>
                <w:rFonts w:ascii="Times New Roman" w:hAnsi="Times New Roman"/>
                <w:b/>
                <w:bCs/>
                <w:sz w:val="24"/>
              </w:rPr>
              <w:t>）</w:t>
            </w:r>
          </w:p>
          <w:tbl>
            <w:tblPr>
              <w:tblW w:w="5000" w:type="pct"/>
              <w:jc w:val="center"/>
              <w:tblCellMar>
                <w:left w:w="28" w:type="dxa"/>
                <w:right w:w="28" w:type="dxa"/>
              </w:tblCellMar>
              <w:tblLook w:val="04A0" w:firstRow="1" w:lastRow="0" w:firstColumn="1" w:lastColumn="0" w:noHBand="0" w:noVBand="1"/>
            </w:tblPr>
            <w:tblGrid>
              <w:gridCol w:w="598"/>
              <w:gridCol w:w="598"/>
              <w:gridCol w:w="875"/>
              <w:gridCol w:w="875"/>
              <w:gridCol w:w="875"/>
              <w:gridCol w:w="598"/>
              <w:gridCol w:w="641"/>
              <w:gridCol w:w="876"/>
              <w:gridCol w:w="876"/>
              <w:gridCol w:w="876"/>
              <w:gridCol w:w="686"/>
            </w:tblGrid>
            <w:tr w:rsidR="004616C4" w:rsidRPr="004616C4" w14:paraId="3D89B7FC" w14:textId="77777777" w:rsidTr="00B84325">
              <w:trPr>
                <w:trHeight w:val="20"/>
                <w:jc w:val="center"/>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FE31B"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8595A"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天然水分</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8A3AB"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物料配比</w:t>
                  </w:r>
                </w:p>
              </w:tc>
              <w:tc>
                <w:tcPr>
                  <w:tcW w:w="1059" w:type="pct"/>
                  <w:gridSpan w:val="2"/>
                  <w:tcBorders>
                    <w:top w:val="single" w:sz="4" w:space="0" w:color="auto"/>
                    <w:left w:val="nil"/>
                    <w:bottom w:val="single" w:sz="4" w:space="0" w:color="auto"/>
                    <w:right w:val="single" w:sz="4" w:space="0" w:color="auto"/>
                  </w:tcBorders>
                  <w:shd w:val="clear" w:color="auto" w:fill="auto"/>
                  <w:vAlign w:val="center"/>
                  <w:hideMark/>
                </w:tcPr>
                <w:p w14:paraId="2F8BA606"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消耗定额（</w:t>
                  </w:r>
                  <w:r w:rsidRPr="004616C4">
                    <w:rPr>
                      <w:rFonts w:ascii="Times New Roman" w:hAnsi="Times New Roman"/>
                      <w:b/>
                      <w:bCs/>
                      <w:kern w:val="0"/>
                      <w:sz w:val="18"/>
                      <w:szCs w:val="18"/>
                    </w:rPr>
                    <w:t>kg/t</w:t>
                  </w:r>
                  <w:r w:rsidRPr="004616C4">
                    <w:rPr>
                      <w:rFonts w:ascii="Times New Roman" w:hAnsi="Times New Roman"/>
                      <w:b/>
                      <w:bCs/>
                      <w:kern w:val="0"/>
                      <w:sz w:val="18"/>
                      <w:szCs w:val="18"/>
                    </w:rPr>
                    <w:t>）</w:t>
                  </w:r>
                </w:p>
              </w:tc>
              <w:tc>
                <w:tcPr>
                  <w:tcW w:w="2682" w:type="pct"/>
                  <w:gridSpan w:val="6"/>
                  <w:tcBorders>
                    <w:top w:val="single" w:sz="4" w:space="0" w:color="auto"/>
                    <w:left w:val="nil"/>
                    <w:bottom w:val="single" w:sz="4" w:space="0" w:color="auto"/>
                    <w:right w:val="single" w:sz="4" w:space="0" w:color="auto"/>
                  </w:tcBorders>
                  <w:shd w:val="clear" w:color="auto" w:fill="auto"/>
                  <w:vAlign w:val="center"/>
                  <w:hideMark/>
                </w:tcPr>
                <w:p w14:paraId="1B6CF1EC"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物料平衡量（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06B27EB6" w14:textId="77777777" w:rsidTr="00B84325">
              <w:trPr>
                <w:trHeight w:val="20"/>
                <w:jc w:val="center"/>
              </w:trPr>
              <w:tc>
                <w:tcPr>
                  <w:tcW w:w="365" w:type="pct"/>
                  <w:vMerge/>
                  <w:tcBorders>
                    <w:top w:val="single" w:sz="4" w:space="0" w:color="auto"/>
                    <w:left w:val="single" w:sz="4" w:space="0" w:color="auto"/>
                    <w:bottom w:val="single" w:sz="4" w:space="0" w:color="auto"/>
                    <w:right w:val="single" w:sz="4" w:space="0" w:color="auto"/>
                  </w:tcBorders>
                  <w:vAlign w:val="center"/>
                  <w:hideMark/>
                </w:tcPr>
                <w:p w14:paraId="676422CD"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14:paraId="0797EDAA"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6A854867"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163799B9"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干基</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6E10FCCF"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湿基</w:t>
                  </w:r>
                </w:p>
              </w:tc>
              <w:tc>
                <w:tcPr>
                  <w:tcW w:w="1259" w:type="pct"/>
                  <w:gridSpan w:val="3"/>
                  <w:tcBorders>
                    <w:top w:val="single" w:sz="4" w:space="0" w:color="auto"/>
                    <w:left w:val="nil"/>
                    <w:bottom w:val="single" w:sz="4" w:space="0" w:color="auto"/>
                    <w:right w:val="single" w:sz="4" w:space="0" w:color="auto"/>
                  </w:tcBorders>
                  <w:shd w:val="clear" w:color="auto" w:fill="auto"/>
                  <w:vAlign w:val="center"/>
                  <w:hideMark/>
                </w:tcPr>
                <w:p w14:paraId="1CBF90A8"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干燥的</w:t>
                  </w:r>
                </w:p>
              </w:tc>
              <w:tc>
                <w:tcPr>
                  <w:tcW w:w="1424" w:type="pct"/>
                  <w:gridSpan w:val="3"/>
                  <w:tcBorders>
                    <w:top w:val="single" w:sz="4" w:space="0" w:color="auto"/>
                    <w:left w:val="nil"/>
                    <w:bottom w:val="single" w:sz="4" w:space="0" w:color="auto"/>
                    <w:right w:val="single" w:sz="4" w:space="0" w:color="auto"/>
                  </w:tcBorders>
                  <w:shd w:val="clear" w:color="auto" w:fill="auto"/>
                  <w:vAlign w:val="center"/>
                  <w:hideMark/>
                </w:tcPr>
                <w:p w14:paraId="7C1D2F74"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含天然水分的</w:t>
                  </w:r>
                </w:p>
              </w:tc>
            </w:tr>
            <w:tr w:rsidR="004616C4" w:rsidRPr="004616C4" w14:paraId="341DECCF" w14:textId="77777777" w:rsidTr="00B84325">
              <w:trPr>
                <w:trHeight w:val="20"/>
                <w:jc w:val="center"/>
              </w:trPr>
              <w:tc>
                <w:tcPr>
                  <w:tcW w:w="365" w:type="pct"/>
                  <w:vMerge/>
                  <w:tcBorders>
                    <w:top w:val="single" w:sz="4" w:space="0" w:color="auto"/>
                    <w:left w:val="single" w:sz="4" w:space="0" w:color="auto"/>
                    <w:bottom w:val="single" w:sz="4" w:space="0" w:color="auto"/>
                    <w:right w:val="single" w:sz="4" w:space="0" w:color="auto"/>
                  </w:tcBorders>
                  <w:vAlign w:val="center"/>
                  <w:hideMark/>
                </w:tcPr>
                <w:p w14:paraId="08B3D27B"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759E5B4C"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530" w:type="pct"/>
                  <w:tcBorders>
                    <w:top w:val="nil"/>
                    <w:left w:val="nil"/>
                    <w:bottom w:val="single" w:sz="4" w:space="0" w:color="auto"/>
                    <w:right w:val="single" w:sz="4" w:space="0" w:color="auto"/>
                  </w:tcBorders>
                  <w:shd w:val="clear" w:color="auto" w:fill="auto"/>
                  <w:vAlign w:val="center"/>
                  <w:hideMark/>
                </w:tcPr>
                <w:p w14:paraId="57216FAA"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530" w:type="pct"/>
                  <w:vMerge/>
                  <w:tcBorders>
                    <w:top w:val="nil"/>
                    <w:left w:val="single" w:sz="4" w:space="0" w:color="auto"/>
                    <w:bottom w:val="single" w:sz="4" w:space="0" w:color="auto"/>
                    <w:right w:val="single" w:sz="4" w:space="0" w:color="auto"/>
                  </w:tcBorders>
                  <w:vAlign w:val="center"/>
                  <w:hideMark/>
                </w:tcPr>
                <w:p w14:paraId="38C5ACBE"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530" w:type="pct"/>
                  <w:vMerge/>
                  <w:tcBorders>
                    <w:top w:val="nil"/>
                    <w:left w:val="single" w:sz="4" w:space="0" w:color="auto"/>
                    <w:bottom w:val="single" w:sz="4" w:space="0" w:color="auto"/>
                    <w:right w:val="single" w:sz="4" w:space="0" w:color="auto"/>
                  </w:tcBorders>
                  <w:vAlign w:val="center"/>
                  <w:hideMark/>
                </w:tcPr>
                <w:p w14:paraId="1280C2A7"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70B83B09"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每小时</w:t>
                  </w:r>
                </w:p>
              </w:tc>
              <w:tc>
                <w:tcPr>
                  <w:tcW w:w="365" w:type="pct"/>
                  <w:tcBorders>
                    <w:top w:val="nil"/>
                    <w:left w:val="nil"/>
                    <w:bottom w:val="single" w:sz="4" w:space="0" w:color="auto"/>
                    <w:right w:val="single" w:sz="4" w:space="0" w:color="auto"/>
                  </w:tcBorders>
                  <w:shd w:val="clear" w:color="auto" w:fill="auto"/>
                  <w:vAlign w:val="center"/>
                  <w:hideMark/>
                </w:tcPr>
                <w:p w14:paraId="66BDB537"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每天</w:t>
                  </w:r>
                </w:p>
              </w:tc>
              <w:tc>
                <w:tcPr>
                  <w:tcW w:w="530" w:type="pct"/>
                  <w:tcBorders>
                    <w:top w:val="nil"/>
                    <w:left w:val="nil"/>
                    <w:bottom w:val="single" w:sz="4" w:space="0" w:color="auto"/>
                    <w:right w:val="single" w:sz="4" w:space="0" w:color="auto"/>
                  </w:tcBorders>
                  <w:shd w:val="clear" w:color="auto" w:fill="auto"/>
                  <w:vAlign w:val="center"/>
                  <w:hideMark/>
                </w:tcPr>
                <w:p w14:paraId="16DDDD05"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每年</w:t>
                  </w:r>
                </w:p>
              </w:tc>
              <w:tc>
                <w:tcPr>
                  <w:tcW w:w="530" w:type="pct"/>
                  <w:tcBorders>
                    <w:top w:val="nil"/>
                    <w:left w:val="nil"/>
                    <w:bottom w:val="single" w:sz="4" w:space="0" w:color="auto"/>
                    <w:right w:val="single" w:sz="4" w:space="0" w:color="auto"/>
                  </w:tcBorders>
                  <w:shd w:val="clear" w:color="auto" w:fill="auto"/>
                  <w:vAlign w:val="center"/>
                  <w:hideMark/>
                </w:tcPr>
                <w:p w14:paraId="5874BAB8"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每小时</w:t>
                  </w:r>
                </w:p>
              </w:tc>
              <w:tc>
                <w:tcPr>
                  <w:tcW w:w="530" w:type="pct"/>
                  <w:tcBorders>
                    <w:top w:val="nil"/>
                    <w:left w:val="nil"/>
                    <w:bottom w:val="single" w:sz="4" w:space="0" w:color="auto"/>
                    <w:right w:val="single" w:sz="4" w:space="0" w:color="auto"/>
                  </w:tcBorders>
                  <w:shd w:val="clear" w:color="auto" w:fill="auto"/>
                  <w:vAlign w:val="center"/>
                  <w:hideMark/>
                </w:tcPr>
                <w:p w14:paraId="112BFDA3"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每天</w:t>
                  </w:r>
                </w:p>
              </w:tc>
              <w:tc>
                <w:tcPr>
                  <w:tcW w:w="365" w:type="pct"/>
                  <w:tcBorders>
                    <w:top w:val="nil"/>
                    <w:left w:val="nil"/>
                    <w:bottom w:val="single" w:sz="4" w:space="0" w:color="auto"/>
                    <w:right w:val="single" w:sz="4" w:space="0" w:color="auto"/>
                  </w:tcBorders>
                  <w:shd w:val="clear" w:color="auto" w:fill="auto"/>
                  <w:vAlign w:val="center"/>
                  <w:hideMark/>
                </w:tcPr>
                <w:p w14:paraId="5FAE130E"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每年</w:t>
                  </w:r>
                </w:p>
              </w:tc>
            </w:tr>
            <w:tr w:rsidR="004616C4" w:rsidRPr="004616C4" w14:paraId="4F0F6DE3"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7B128A2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石灰石</w:t>
                  </w:r>
                </w:p>
              </w:tc>
              <w:tc>
                <w:tcPr>
                  <w:tcW w:w="365" w:type="pct"/>
                  <w:tcBorders>
                    <w:top w:val="nil"/>
                    <w:left w:val="nil"/>
                    <w:bottom w:val="single" w:sz="4" w:space="0" w:color="auto"/>
                    <w:right w:val="single" w:sz="4" w:space="0" w:color="auto"/>
                  </w:tcBorders>
                  <w:shd w:val="clear" w:color="auto" w:fill="auto"/>
                  <w:vAlign w:val="center"/>
                  <w:hideMark/>
                </w:tcPr>
                <w:p w14:paraId="114BDD6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3.2</w:t>
                  </w:r>
                </w:p>
              </w:tc>
              <w:tc>
                <w:tcPr>
                  <w:tcW w:w="530" w:type="pct"/>
                  <w:tcBorders>
                    <w:top w:val="nil"/>
                    <w:left w:val="nil"/>
                    <w:bottom w:val="single" w:sz="4" w:space="0" w:color="auto"/>
                    <w:right w:val="single" w:sz="4" w:space="0" w:color="auto"/>
                  </w:tcBorders>
                  <w:shd w:val="clear" w:color="auto" w:fill="auto"/>
                  <w:vAlign w:val="center"/>
                  <w:hideMark/>
                </w:tcPr>
                <w:p w14:paraId="2679986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83.77</w:t>
                  </w:r>
                </w:p>
              </w:tc>
              <w:tc>
                <w:tcPr>
                  <w:tcW w:w="530" w:type="pct"/>
                  <w:tcBorders>
                    <w:top w:val="nil"/>
                    <w:left w:val="nil"/>
                    <w:bottom w:val="single" w:sz="4" w:space="0" w:color="auto"/>
                    <w:right w:val="single" w:sz="4" w:space="0" w:color="auto"/>
                  </w:tcBorders>
                  <w:shd w:val="clear" w:color="auto" w:fill="auto"/>
                  <w:vAlign w:val="center"/>
                  <w:hideMark/>
                </w:tcPr>
                <w:p w14:paraId="21D8750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1246.00</w:t>
                  </w:r>
                </w:p>
              </w:tc>
              <w:tc>
                <w:tcPr>
                  <w:tcW w:w="530" w:type="pct"/>
                  <w:tcBorders>
                    <w:top w:val="nil"/>
                    <w:left w:val="nil"/>
                    <w:bottom w:val="single" w:sz="4" w:space="0" w:color="auto"/>
                    <w:right w:val="single" w:sz="4" w:space="0" w:color="auto"/>
                  </w:tcBorders>
                  <w:shd w:val="clear" w:color="auto" w:fill="auto"/>
                  <w:vAlign w:val="center"/>
                  <w:hideMark/>
                </w:tcPr>
                <w:p w14:paraId="080F07B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1287.19</w:t>
                  </w:r>
                </w:p>
              </w:tc>
              <w:tc>
                <w:tcPr>
                  <w:tcW w:w="365" w:type="pct"/>
                  <w:tcBorders>
                    <w:top w:val="nil"/>
                    <w:left w:val="nil"/>
                    <w:bottom w:val="single" w:sz="4" w:space="0" w:color="auto"/>
                    <w:right w:val="single" w:sz="4" w:space="0" w:color="auto"/>
                  </w:tcBorders>
                  <w:shd w:val="clear" w:color="auto" w:fill="auto"/>
                  <w:vAlign w:val="center"/>
                  <w:hideMark/>
                </w:tcPr>
                <w:p w14:paraId="43A8578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233.62</w:t>
                  </w:r>
                </w:p>
              </w:tc>
              <w:tc>
                <w:tcPr>
                  <w:tcW w:w="365" w:type="pct"/>
                  <w:tcBorders>
                    <w:top w:val="nil"/>
                    <w:left w:val="nil"/>
                    <w:bottom w:val="single" w:sz="4" w:space="0" w:color="auto"/>
                    <w:right w:val="single" w:sz="4" w:space="0" w:color="auto"/>
                  </w:tcBorders>
                  <w:shd w:val="clear" w:color="auto" w:fill="auto"/>
                  <w:vAlign w:val="center"/>
                  <w:hideMark/>
                </w:tcPr>
                <w:p w14:paraId="2C3240D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5606.99</w:t>
                  </w:r>
                </w:p>
              </w:tc>
              <w:tc>
                <w:tcPr>
                  <w:tcW w:w="530" w:type="pct"/>
                  <w:tcBorders>
                    <w:top w:val="nil"/>
                    <w:left w:val="nil"/>
                    <w:bottom w:val="single" w:sz="4" w:space="0" w:color="auto"/>
                    <w:right w:val="single" w:sz="4" w:space="0" w:color="auto"/>
                  </w:tcBorders>
                  <w:shd w:val="clear" w:color="auto" w:fill="auto"/>
                  <w:vAlign w:val="center"/>
                  <w:hideMark/>
                </w:tcPr>
                <w:p w14:paraId="1EEE427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1850307</w:t>
                  </w:r>
                </w:p>
              </w:tc>
              <w:tc>
                <w:tcPr>
                  <w:tcW w:w="530" w:type="pct"/>
                  <w:tcBorders>
                    <w:top w:val="nil"/>
                    <w:left w:val="nil"/>
                    <w:bottom w:val="single" w:sz="4" w:space="0" w:color="auto"/>
                    <w:right w:val="single" w:sz="4" w:space="0" w:color="auto"/>
                  </w:tcBorders>
                  <w:shd w:val="clear" w:color="auto" w:fill="auto"/>
                  <w:vAlign w:val="center"/>
                  <w:hideMark/>
                </w:tcPr>
                <w:p w14:paraId="35777D5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241.35</w:t>
                  </w:r>
                </w:p>
              </w:tc>
              <w:tc>
                <w:tcPr>
                  <w:tcW w:w="530" w:type="pct"/>
                  <w:tcBorders>
                    <w:top w:val="nil"/>
                    <w:left w:val="nil"/>
                    <w:bottom w:val="single" w:sz="4" w:space="0" w:color="auto"/>
                    <w:right w:val="single" w:sz="4" w:space="0" w:color="auto"/>
                  </w:tcBorders>
                  <w:shd w:val="clear" w:color="auto" w:fill="auto"/>
                  <w:vAlign w:val="center"/>
                  <w:hideMark/>
                </w:tcPr>
                <w:p w14:paraId="4410EE8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5792.35</w:t>
                  </w:r>
                </w:p>
              </w:tc>
              <w:tc>
                <w:tcPr>
                  <w:tcW w:w="365" w:type="pct"/>
                  <w:tcBorders>
                    <w:top w:val="nil"/>
                    <w:left w:val="nil"/>
                    <w:bottom w:val="single" w:sz="4" w:space="0" w:color="auto"/>
                    <w:right w:val="single" w:sz="4" w:space="0" w:color="auto"/>
                  </w:tcBorders>
                  <w:shd w:val="clear" w:color="auto" w:fill="auto"/>
                  <w:vAlign w:val="center"/>
                  <w:hideMark/>
                </w:tcPr>
                <w:p w14:paraId="589B0B5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1911474</w:t>
                  </w:r>
                </w:p>
              </w:tc>
            </w:tr>
            <w:tr w:rsidR="004616C4" w:rsidRPr="004616C4" w14:paraId="6340C26F"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1DF7706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365" w:type="pct"/>
                  <w:tcBorders>
                    <w:top w:val="nil"/>
                    <w:left w:val="nil"/>
                    <w:bottom w:val="single" w:sz="4" w:space="0" w:color="auto"/>
                    <w:right w:val="single" w:sz="4" w:space="0" w:color="auto"/>
                  </w:tcBorders>
                  <w:shd w:val="clear" w:color="auto" w:fill="auto"/>
                  <w:vAlign w:val="center"/>
                  <w:hideMark/>
                </w:tcPr>
                <w:p w14:paraId="38A048E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5.6</w:t>
                  </w:r>
                </w:p>
              </w:tc>
              <w:tc>
                <w:tcPr>
                  <w:tcW w:w="530" w:type="pct"/>
                  <w:tcBorders>
                    <w:top w:val="nil"/>
                    <w:left w:val="nil"/>
                    <w:bottom w:val="single" w:sz="4" w:space="0" w:color="auto"/>
                    <w:right w:val="single" w:sz="4" w:space="0" w:color="auto"/>
                  </w:tcBorders>
                  <w:shd w:val="clear" w:color="auto" w:fill="auto"/>
                  <w:vAlign w:val="center"/>
                  <w:hideMark/>
                </w:tcPr>
                <w:p w14:paraId="7819C12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2.47</w:t>
                  </w:r>
                </w:p>
              </w:tc>
              <w:tc>
                <w:tcPr>
                  <w:tcW w:w="530" w:type="pct"/>
                  <w:tcBorders>
                    <w:top w:val="nil"/>
                    <w:left w:val="nil"/>
                    <w:bottom w:val="single" w:sz="4" w:space="0" w:color="auto"/>
                    <w:right w:val="single" w:sz="4" w:space="0" w:color="auto"/>
                  </w:tcBorders>
                  <w:shd w:val="clear" w:color="auto" w:fill="auto"/>
                  <w:vAlign w:val="center"/>
                  <w:hideMark/>
                </w:tcPr>
                <w:p w14:paraId="0F14AD7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36.69</w:t>
                  </w:r>
                </w:p>
              </w:tc>
              <w:tc>
                <w:tcPr>
                  <w:tcW w:w="530" w:type="pct"/>
                  <w:tcBorders>
                    <w:top w:val="nil"/>
                    <w:left w:val="nil"/>
                    <w:bottom w:val="single" w:sz="4" w:space="0" w:color="auto"/>
                    <w:right w:val="single" w:sz="4" w:space="0" w:color="auto"/>
                  </w:tcBorders>
                  <w:shd w:val="clear" w:color="auto" w:fill="auto"/>
                  <w:vAlign w:val="center"/>
                  <w:hideMark/>
                </w:tcPr>
                <w:p w14:paraId="274FB16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38.86</w:t>
                  </w:r>
                </w:p>
              </w:tc>
              <w:tc>
                <w:tcPr>
                  <w:tcW w:w="365" w:type="pct"/>
                  <w:tcBorders>
                    <w:top w:val="nil"/>
                    <w:left w:val="nil"/>
                    <w:bottom w:val="single" w:sz="4" w:space="0" w:color="auto"/>
                    <w:right w:val="single" w:sz="4" w:space="0" w:color="auto"/>
                  </w:tcBorders>
                  <w:shd w:val="clear" w:color="auto" w:fill="auto"/>
                  <w:vAlign w:val="center"/>
                  <w:hideMark/>
                </w:tcPr>
                <w:p w14:paraId="3756A4D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6.88</w:t>
                  </w:r>
                </w:p>
              </w:tc>
              <w:tc>
                <w:tcPr>
                  <w:tcW w:w="365" w:type="pct"/>
                  <w:tcBorders>
                    <w:top w:val="nil"/>
                    <w:left w:val="nil"/>
                    <w:bottom w:val="single" w:sz="4" w:space="0" w:color="auto"/>
                    <w:right w:val="single" w:sz="4" w:space="0" w:color="auto"/>
                  </w:tcBorders>
                  <w:shd w:val="clear" w:color="auto" w:fill="auto"/>
                  <w:vAlign w:val="center"/>
                  <w:hideMark/>
                </w:tcPr>
                <w:p w14:paraId="11FE00A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165.09</w:t>
                  </w:r>
                </w:p>
              </w:tc>
              <w:tc>
                <w:tcPr>
                  <w:tcW w:w="530" w:type="pct"/>
                  <w:tcBorders>
                    <w:top w:val="nil"/>
                    <w:left w:val="nil"/>
                    <w:bottom w:val="single" w:sz="4" w:space="0" w:color="auto"/>
                    <w:right w:val="single" w:sz="4" w:space="0" w:color="auto"/>
                  </w:tcBorders>
                  <w:shd w:val="clear" w:color="auto" w:fill="auto"/>
                  <w:vAlign w:val="center"/>
                  <w:hideMark/>
                </w:tcPr>
                <w:p w14:paraId="586BE3E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54480</w:t>
                  </w:r>
                </w:p>
              </w:tc>
              <w:tc>
                <w:tcPr>
                  <w:tcW w:w="530" w:type="pct"/>
                  <w:tcBorders>
                    <w:top w:val="nil"/>
                    <w:left w:val="nil"/>
                    <w:bottom w:val="single" w:sz="4" w:space="0" w:color="auto"/>
                    <w:right w:val="single" w:sz="4" w:space="0" w:color="auto"/>
                  </w:tcBorders>
                  <w:shd w:val="clear" w:color="auto" w:fill="auto"/>
                  <w:vAlign w:val="center"/>
                  <w:hideMark/>
                </w:tcPr>
                <w:p w14:paraId="3E12071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7.29</w:t>
                  </w:r>
                </w:p>
              </w:tc>
              <w:tc>
                <w:tcPr>
                  <w:tcW w:w="530" w:type="pct"/>
                  <w:tcBorders>
                    <w:top w:val="nil"/>
                    <w:left w:val="nil"/>
                    <w:bottom w:val="single" w:sz="4" w:space="0" w:color="auto"/>
                    <w:right w:val="single" w:sz="4" w:space="0" w:color="auto"/>
                  </w:tcBorders>
                  <w:shd w:val="clear" w:color="auto" w:fill="auto"/>
                  <w:vAlign w:val="center"/>
                  <w:hideMark/>
                </w:tcPr>
                <w:p w14:paraId="54A66A0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174.88</w:t>
                  </w:r>
                </w:p>
              </w:tc>
              <w:tc>
                <w:tcPr>
                  <w:tcW w:w="365" w:type="pct"/>
                  <w:tcBorders>
                    <w:top w:val="nil"/>
                    <w:left w:val="nil"/>
                    <w:bottom w:val="single" w:sz="4" w:space="0" w:color="auto"/>
                    <w:right w:val="single" w:sz="4" w:space="0" w:color="auto"/>
                  </w:tcBorders>
                  <w:shd w:val="clear" w:color="auto" w:fill="auto"/>
                  <w:vAlign w:val="center"/>
                  <w:hideMark/>
                </w:tcPr>
                <w:p w14:paraId="0F3E474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57712</w:t>
                  </w:r>
                </w:p>
              </w:tc>
            </w:tr>
            <w:tr w:rsidR="004616C4" w:rsidRPr="004616C4" w14:paraId="72782190"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4670082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生矸石</w:t>
                  </w:r>
                </w:p>
              </w:tc>
              <w:tc>
                <w:tcPr>
                  <w:tcW w:w="365" w:type="pct"/>
                  <w:tcBorders>
                    <w:top w:val="nil"/>
                    <w:left w:val="nil"/>
                    <w:bottom w:val="single" w:sz="4" w:space="0" w:color="auto"/>
                    <w:right w:val="single" w:sz="4" w:space="0" w:color="auto"/>
                  </w:tcBorders>
                  <w:shd w:val="clear" w:color="auto" w:fill="auto"/>
                  <w:vAlign w:val="center"/>
                  <w:hideMark/>
                </w:tcPr>
                <w:p w14:paraId="52F55BE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5.9</w:t>
                  </w:r>
                </w:p>
              </w:tc>
              <w:tc>
                <w:tcPr>
                  <w:tcW w:w="530" w:type="pct"/>
                  <w:tcBorders>
                    <w:top w:val="nil"/>
                    <w:left w:val="nil"/>
                    <w:bottom w:val="single" w:sz="4" w:space="0" w:color="auto"/>
                    <w:right w:val="single" w:sz="4" w:space="0" w:color="auto"/>
                  </w:tcBorders>
                  <w:shd w:val="clear" w:color="auto" w:fill="auto"/>
                  <w:vAlign w:val="center"/>
                  <w:hideMark/>
                </w:tcPr>
                <w:p w14:paraId="29D31B9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6.21</w:t>
                  </w:r>
                </w:p>
              </w:tc>
              <w:tc>
                <w:tcPr>
                  <w:tcW w:w="530" w:type="pct"/>
                  <w:tcBorders>
                    <w:top w:val="nil"/>
                    <w:left w:val="nil"/>
                    <w:bottom w:val="single" w:sz="4" w:space="0" w:color="auto"/>
                    <w:right w:val="single" w:sz="4" w:space="0" w:color="auto"/>
                  </w:tcBorders>
                  <w:shd w:val="clear" w:color="auto" w:fill="auto"/>
                  <w:vAlign w:val="center"/>
                  <w:hideMark/>
                </w:tcPr>
                <w:p w14:paraId="22D70B1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92.38</w:t>
                  </w:r>
                </w:p>
              </w:tc>
              <w:tc>
                <w:tcPr>
                  <w:tcW w:w="530" w:type="pct"/>
                  <w:tcBorders>
                    <w:top w:val="nil"/>
                    <w:left w:val="nil"/>
                    <w:bottom w:val="single" w:sz="4" w:space="0" w:color="auto"/>
                    <w:right w:val="single" w:sz="4" w:space="0" w:color="auto"/>
                  </w:tcBorders>
                  <w:shd w:val="clear" w:color="auto" w:fill="auto"/>
                  <w:vAlign w:val="center"/>
                  <w:hideMark/>
                </w:tcPr>
                <w:p w14:paraId="2ED1158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98.17</w:t>
                  </w:r>
                </w:p>
              </w:tc>
              <w:tc>
                <w:tcPr>
                  <w:tcW w:w="365" w:type="pct"/>
                  <w:tcBorders>
                    <w:top w:val="nil"/>
                    <w:left w:val="nil"/>
                    <w:bottom w:val="single" w:sz="4" w:space="0" w:color="auto"/>
                    <w:right w:val="single" w:sz="4" w:space="0" w:color="auto"/>
                  </w:tcBorders>
                  <w:shd w:val="clear" w:color="auto" w:fill="auto"/>
                  <w:vAlign w:val="center"/>
                  <w:hideMark/>
                </w:tcPr>
                <w:p w14:paraId="26346B6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17.32</w:t>
                  </w:r>
                </w:p>
              </w:tc>
              <w:tc>
                <w:tcPr>
                  <w:tcW w:w="365" w:type="pct"/>
                  <w:tcBorders>
                    <w:top w:val="nil"/>
                    <w:left w:val="nil"/>
                    <w:bottom w:val="single" w:sz="4" w:space="0" w:color="auto"/>
                    <w:right w:val="single" w:sz="4" w:space="0" w:color="auto"/>
                  </w:tcBorders>
                  <w:shd w:val="clear" w:color="auto" w:fill="auto"/>
                  <w:vAlign w:val="center"/>
                  <w:hideMark/>
                </w:tcPr>
                <w:p w14:paraId="440A576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415.71</w:t>
                  </w:r>
                </w:p>
              </w:tc>
              <w:tc>
                <w:tcPr>
                  <w:tcW w:w="530" w:type="pct"/>
                  <w:tcBorders>
                    <w:top w:val="nil"/>
                    <w:left w:val="nil"/>
                    <w:bottom w:val="single" w:sz="4" w:space="0" w:color="auto"/>
                    <w:right w:val="single" w:sz="4" w:space="0" w:color="auto"/>
                  </w:tcBorders>
                  <w:shd w:val="clear" w:color="auto" w:fill="auto"/>
                  <w:vAlign w:val="center"/>
                  <w:hideMark/>
                </w:tcPr>
                <w:p w14:paraId="5BC8726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137186</w:t>
                  </w:r>
                </w:p>
              </w:tc>
              <w:tc>
                <w:tcPr>
                  <w:tcW w:w="530" w:type="pct"/>
                  <w:tcBorders>
                    <w:top w:val="nil"/>
                    <w:left w:val="nil"/>
                    <w:bottom w:val="single" w:sz="4" w:space="0" w:color="auto"/>
                    <w:right w:val="single" w:sz="4" w:space="0" w:color="auto"/>
                  </w:tcBorders>
                  <w:shd w:val="clear" w:color="auto" w:fill="auto"/>
                  <w:vAlign w:val="center"/>
                  <w:hideMark/>
                </w:tcPr>
                <w:p w14:paraId="33D9745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18.41</w:t>
                  </w:r>
                </w:p>
              </w:tc>
              <w:tc>
                <w:tcPr>
                  <w:tcW w:w="530" w:type="pct"/>
                  <w:tcBorders>
                    <w:top w:val="nil"/>
                    <w:left w:val="nil"/>
                    <w:bottom w:val="single" w:sz="4" w:space="0" w:color="auto"/>
                    <w:right w:val="single" w:sz="4" w:space="0" w:color="auto"/>
                  </w:tcBorders>
                  <w:shd w:val="clear" w:color="auto" w:fill="auto"/>
                  <w:vAlign w:val="center"/>
                  <w:hideMark/>
                </w:tcPr>
                <w:p w14:paraId="3850294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441.78</w:t>
                  </w:r>
                </w:p>
              </w:tc>
              <w:tc>
                <w:tcPr>
                  <w:tcW w:w="365" w:type="pct"/>
                  <w:tcBorders>
                    <w:top w:val="nil"/>
                    <w:left w:val="nil"/>
                    <w:bottom w:val="single" w:sz="4" w:space="0" w:color="auto"/>
                    <w:right w:val="single" w:sz="4" w:space="0" w:color="auto"/>
                  </w:tcBorders>
                  <w:shd w:val="clear" w:color="auto" w:fill="auto"/>
                  <w:vAlign w:val="center"/>
                  <w:hideMark/>
                </w:tcPr>
                <w:p w14:paraId="764C918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145787</w:t>
                  </w:r>
                </w:p>
              </w:tc>
            </w:tr>
            <w:tr w:rsidR="004616C4" w:rsidRPr="004616C4" w14:paraId="36DF66CC"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5AC87A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铁粉</w:t>
                  </w:r>
                </w:p>
              </w:tc>
              <w:tc>
                <w:tcPr>
                  <w:tcW w:w="365" w:type="pct"/>
                  <w:tcBorders>
                    <w:top w:val="nil"/>
                    <w:left w:val="nil"/>
                    <w:bottom w:val="single" w:sz="4" w:space="0" w:color="auto"/>
                    <w:right w:val="single" w:sz="4" w:space="0" w:color="auto"/>
                  </w:tcBorders>
                  <w:shd w:val="clear" w:color="auto" w:fill="auto"/>
                  <w:vAlign w:val="center"/>
                  <w:hideMark/>
                </w:tcPr>
                <w:p w14:paraId="46DBD7C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13.3</w:t>
                  </w:r>
                </w:p>
              </w:tc>
              <w:tc>
                <w:tcPr>
                  <w:tcW w:w="530" w:type="pct"/>
                  <w:tcBorders>
                    <w:top w:val="nil"/>
                    <w:left w:val="nil"/>
                    <w:bottom w:val="single" w:sz="4" w:space="0" w:color="auto"/>
                    <w:right w:val="single" w:sz="4" w:space="0" w:color="auto"/>
                  </w:tcBorders>
                  <w:shd w:val="clear" w:color="auto" w:fill="auto"/>
                  <w:vAlign w:val="center"/>
                  <w:hideMark/>
                </w:tcPr>
                <w:p w14:paraId="7AF187D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1.97</w:t>
                  </w:r>
                </w:p>
              </w:tc>
              <w:tc>
                <w:tcPr>
                  <w:tcW w:w="530" w:type="pct"/>
                  <w:tcBorders>
                    <w:top w:val="nil"/>
                    <w:left w:val="nil"/>
                    <w:bottom w:val="single" w:sz="4" w:space="0" w:color="auto"/>
                    <w:right w:val="single" w:sz="4" w:space="0" w:color="auto"/>
                  </w:tcBorders>
                  <w:shd w:val="clear" w:color="auto" w:fill="auto"/>
                  <w:vAlign w:val="center"/>
                  <w:hideMark/>
                </w:tcPr>
                <w:p w14:paraId="1EF4424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29.28</w:t>
                  </w:r>
                </w:p>
              </w:tc>
              <w:tc>
                <w:tcPr>
                  <w:tcW w:w="530" w:type="pct"/>
                  <w:tcBorders>
                    <w:top w:val="nil"/>
                    <w:left w:val="nil"/>
                    <w:bottom w:val="single" w:sz="4" w:space="0" w:color="auto"/>
                    <w:right w:val="single" w:sz="4" w:space="0" w:color="auto"/>
                  </w:tcBorders>
                  <w:shd w:val="clear" w:color="auto" w:fill="auto"/>
                  <w:vAlign w:val="center"/>
                  <w:hideMark/>
                </w:tcPr>
                <w:p w14:paraId="1BA07B0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33.78</w:t>
                  </w:r>
                </w:p>
              </w:tc>
              <w:tc>
                <w:tcPr>
                  <w:tcW w:w="365" w:type="pct"/>
                  <w:tcBorders>
                    <w:top w:val="nil"/>
                    <w:left w:val="nil"/>
                    <w:bottom w:val="single" w:sz="4" w:space="0" w:color="auto"/>
                    <w:right w:val="single" w:sz="4" w:space="0" w:color="auto"/>
                  </w:tcBorders>
                  <w:shd w:val="clear" w:color="auto" w:fill="auto"/>
                  <w:vAlign w:val="center"/>
                  <w:hideMark/>
                </w:tcPr>
                <w:p w14:paraId="769CD3C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5.49</w:t>
                  </w:r>
                </w:p>
              </w:tc>
              <w:tc>
                <w:tcPr>
                  <w:tcW w:w="365" w:type="pct"/>
                  <w:tcBorders>
                    <w:top w:val="nil"/>
                    <w:left w:val="nil"/>
                    <w:bottom w:val="single" w:sz="4" w:space="0" w:color="auto"/>
                    <w:right w:val="single" w:sz="4" w:space="0" w:color="auto"/>
                  </w:tcBorders>
                  <w:shd w:val="clear" w:color="auto" w:fill="auto"/>
                  <w:vAlign w:val="center"/>
                  <w:hideMark/>
                </w:tcPr>
                <w:p w14:paraId="7976168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131.78</w:t>
                  </w:r>
                </w:p>
              </w:tc>
              <w:tc>
                <w:tcPr>
                  <w:tcW w:w="530" w:type="pct"/>
                  <w:tcBorders>
                    <w:top w:val="nil"/>
                    <w:left w:val="nil"/>
                    <w:bottom w:val="single" w:sz="4" w:space="0" w:color="auto"/>
                    <w:right w:val="single" w:sz="4" w:space="0" w:color="auto"/>
                  </w:tcBorders>
                  <w:shd w:val="clear" w:color="auto" w:fill="auto"/>
                  <w:vAlign w:val="center"/>
                  <w:hideMark/>
                </w:tcPr>
                <w:p w14:paraId="424BBFD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43487</w:t>
                  </w:r>
                </w:p>
              </w:tc>
              <w:tc>
                <w:tcPr>
                  <w:tcW w:w="530" w:type="pct"/>
                  <w:tcBorders>
                    <w:top w:val="nil"/>
                    <w:left w:val="nil"/>
                    <w:bottom w:val="single" w:sz="4" w:space="0" w:color="auto"/>
                    <w:right w:val="single" w:sz="4" w:space="0" w:color="auto"/>
                  </w:tcBorders>
                  <w:shd w:val="clear" w:color="auto" w:fill="auto"/>
                  <w:vAlign w:val="center"/>
                  <w:hideMark/>
                </w:tcPr>
                <w:p w14:paraId="6F0A8F5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6.33</w:t>
                  </w:r>
                </w:p>
              </w:tc>
              <w:tc>
                <w:tcPr>
                  <w:tcW w:w="530" w:type="pct"/>
                  <w:tcBorders>
                    <w:top w:val="nil"/>
                    <w:left w:val="nil"/>
                    <w:bottom w:val="single" w:sz="4" w:space="0" w:color="auto"/>
                    <w:right w:val="single" w:sz="4" w:space="0" w:color="auto"/>
                  </w:tcBorders>
                  <w:shd w:val="clear" w:color="auto" w:fill="auto"/>
                  <w:vAlign w:val="center"/>
                  <w:hideMark/>
                </w:tcPr>
                <w:p w14:paraId="032AC5D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151.99</w:t>
                  </w:r>
                </w:p>
              </w:tc>
              <w:tc>
                <w:tcPr>
                  <w:tcW w:w="365" w:type="pct"/>
                  <w:tcBorders>
                    <w:top w:val="nil"/>
                    <w:left w:val="nil"/>
                    <w:bottom w:val="single" w:sz="4" w:space="0" w:color="auto"/>
                    <w:right w:val="single" w:sz="4" w:space="0" w:color="auto"/>
                  </w:tcBorders>
                  <w:shd w:val="clear" w:color="auto" w:fill="auto"/>
                  <w:vAlign w:val="center"/>
                  <w:hideMark/>
                </w:tcPr>
                <w:p w14:paraId="1AF4A80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50158</w:t>
                  </w:r>
                </w:p>
              </w:tc>
            </w:tr>
            <w:tr w:rsidR="004616C4" w:rsidRPr="004616C4" w14:paraId="5180076B"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33775E7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污染土</w:t>
                  </w:r>
                </w:p>
              </w:tc>
              <w:tc>
                <w:tcPr>
                  <w:tcW w:w="365" w:type="pct"/>
                  <w:tcBorders>
                    <w:top w:val="nil"/>
                    <w:left w:val="nil"/>
                    <w:bottom w:val="single" w:sz="4" w:space="0" w:color="auto"/>
                    <w:right w:val="single" w:sz="4" w:space="0" w:color="auto"/>
                  </w:tcBorders>
                  <w:shd w:val="clear" w:color="auto" w:fill="auto"/>
                  <w:vAlign w:val="center"/>
                  <w:hideMark/>
                </w:tcPr>
                <w:p w14:paraId="056F406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2.78</w:t>
                  </w:r>
                </w:p>
              </w:tc>
              <w:tc>
                <w:tcPr>
                  <w:tcW w:w="530" w:type="pct"/>
                  <w:tcBorders>
                    <w:top w:val="nil"/>
                    <w:left w:val="nil"/>
                    <w:bottom w:val="single" w:sz="4" w:space="0" w:color="auto"/>
                    <w:right w:val="single" w:sz="4" w:space="0" w:color="auto"/>
                  </w:tcBorders>
                  <w:shd w:val="clear" w:color="auto" w:fill="auto"/>
                  <w:vAlign w:val="center"/>
                  <w:hideMark/>
                </w:tcPr>
                <w:p w14:paraId="1806E5C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5.50</w:t>
                  </w:r>
                </w:p>
              </w:tc>
              <w:tc>
                <w:tcPr>
                  <w:tcW w:w="530" w:type="pct"/>
                  <w:tcBorders>
                    <w:top w:val="nil"/>
                    <w:left w:val="nil"/>
                    <w:bottom w:val="single" w:sz="4" w:space="0" w:color="auto"/>
                    <w:right w:val="single" w:sz="4" w:space="0" w:color="auto"/>
                  </w:tcBorders>
                  <w:shd w:val="clear" w:color="auto" w:fill="auto"/>
                  <w:vAlign w:val="center"/>
                  <w:hideMark/>
                </w:tcPr>
                <w:p w14:paraId="5BAA7AE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81.84</w:t>
                  </w:r>
                </w:p>
              </w:tc>
              <w:tc>
                <w:tcPr>
                  <w:tcW w:w="530" w:type="pct"/>
                  <w:tcBorders>
                    <w:top w:val="nil"/>
                    <w:left w:val="nil"/>
                    <w:bottom w:val="single" w:sz="4" w:space="0" w:color="auto"/>
                    <w:right w:val="single" w:sz="4" w:space="0" w:color="auto"/>
                  </w:tcBorders>
                  <w:shd w:val="clear" w:color="auto" w:fill="auto"/>
                  <w:vAlign w:val="center"/>
                  <w:hideMark/>
                </w:tcPr>
                <w:p w14:paraId="363AE2A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84.18</w:t>
                  </w:r>
                </w:p>
              </w:tc>
              <w:tc>
                <w:tcPr>
                  <w:tcW w:w="365" w:type="pct"/>
                  <w:tcBorders>
                    <w:top w:val="nil"/>
                    <w:left w:val="nil"/>
                    <w:bottom w:val="single" w:sz="4" w:space="0" w:color="auto"/>
                    <w:right w:val="single" w:sz="4" w:space="0" w:color="auto"/>
                  </w:tcBorders>
                  <w:shd w:val="clear" w:color="auto" w:fill="auto"/>
                  <w:vAlign w:val="center"/>
                  <w:hideMark/>
                </w:tcPr>
                <w:p w14:paraId="0C16644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15.34</w:t>
                  </w:r>
                </w:p>
              </w:tc>
              <w:tc>
                <w:tcPr>
                  <w:tcW w:w="365" w:type="pct"/>
                  <w:tcBorders>
                    <w:top w:val="nil"/>
                    <w:left w:val="nil"/>
                    <w:bottom w:val="single" w:sz="4" w:space="0" w:color="auto"/>
                    <w:right w:val="single" w:sz="4" w:space="0" w:color="auto"/>
                  </w:tcBorders>
                  <w:shd w:val="clear" w:color="auto" w:fill="auto"/>
                  <w:vAlign w:val="center"/>
                  <w:hideMark/>
                </w:tcPr>
                <w:p w14:paraId="5212E84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368.26</w:t>
                  </w:r>
                </w:p>
              </w:tc>
              <w:tc>
                <w:tcPr>
                  <w:tcW w:w="530" w:type="pct"/>
                  <w:tcBorders>
                    <w:top w:val="nil"/>
                    <w:left w:val="nil"/>
                    <w:bottom w:val="single" w:sz="4" w:space="0" w:color="auto"/>
                    <w:right w:val="single" w:sz="4" w:space="0" w:color="auto"/>
                  </w:tcBorders>
                  <w:shd w:val="clear" w:color="auto" w:fill="auto"/>
                  <w:vAlign w:val="center"/>
                  <w:hideMark/>
                </w:tcPr>
                <w:p w14:paraId="3A66449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121525</w:t>
                  </w:r>
                </w:p>
              </w:tc>
              <w:tc>
                <w:tcPr>
                  <w:tcW w:w="530" w:type="pct"/>
                  <w:tcBorders>
                    <w:top w:val="nil"/>
                    <w:left w:val="nil"/>
                    <w:bottom w:val="single" w:sz="4" w:space="0" w:color="auto"/>
                    <w:right w:val="single" w:sz="4" w:space="0" w:color="auto"/>
                  </w:tcBorders>
                  <w:shd w:val="clear" w:color="auto" w:fill="auto"/>
                  <w:vAlign w:val="center"/>
                  <w:hideMark/>
                </w:tcPr>
                <w:p w14:paraId="00610E7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15.78</w:t>
                  </w:r>
                </w:p>
              </w:tc>
              <w:tc>
                <w:tcPr>
                  <w:tcW w:w="530" w:type="pct"/>
                  <w:tcBorders>
                    <w:top w:val="nil"/>
                    <w:left w:val="nil"/>
                    <w:bottom w:val="single" w:sz="4" w:space="0" w:color="auto"/>
                    <w:right w:val="single" w:sz="4" w:space="0" w:color="auto"/>
                  </w:tcBorders>
                  <w:shd w:val="clear" w:color="auto" w:fill="auto"/>
                  <w:vAlign w:val="center"/>
                  <w:hideMark/>
                </w:tcPr>
                <w:p w14:paraId="267405D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378.79</w:t>
                  </w:r>
                </w:p>
              </w:tc>
              <w:tc>
                <w:tcPr>
                  <w:tcW w:w="365" w:type="pct"/>
                  <w:tcBorders>
                    <w:top w:val="nil"/>
                    <w:left w:val="nil"/>
                    <w:bottom w:val="single" w:sz="4" w:space="0" w:color="auto"/>
                    <w:right w:val="single" w:sz="4" w:space="0" w:color="auto"/>
                  </w:tcBorders>
                  <w:shd w:val="clear" w:color="auto" w:fill="auto"/>
                  <w:vAlign w:val="center"/>
                  <w:hideMark/>
                </w:tcPr>
                <w:p w14:paraId="4C115F4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125000</w:t>
                  </w:r>
                </w:p>
              </w:tc>
            </w:tr>
            <w:tr w:rsidR="004616C4" w:rsidRPr="004616C4" w14:paraId="2C98D5A4"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37A986A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365" w:type="pct"/>
                  <w:tcBorders>
                    <w:top w:val="nil"/>
                    <w:left w:val="nil"/>
                    <w:bottom w:val="single" w:sz="4" w:space="0" w:color="auto"/>
                    <w:right w:val="single" w:sz="4" w:space="0" w:color="auto"/>
                  </w:tcBorders>
                  <w:shd w:val="clear" w:color="auto" w:fill="auto"/>
                  <w:noWrap/>
                  <w:vAlign w:val="center"/>
                  <w:hideMark/>
                </w:tcPr>
                <w:p w14:paraId="7D9FE5B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62.1</w:t>
                  </w:r>
                </w:p>
              </w:tc>
              <w:tc>
                <w:tcPr>
                  <w:tcW w:w="530" w:type="pct"/>
                  <w:tcBorders>
                    <w:top w:val="nil"/>
                    <w:left w:val="nil"/>
                    <w:bottom w:val="single" w:sz="4" w:space="0" w:color="auto"/>
                    <w:right w:val="single" w:sz="4" w:space="0" w:color="auto"/>
                  </w:tcBorders>
                  <w:shd w:val="clear" w:color="auto" w:fill="auto"/>
                  <w:vAlign w:val="center"/>
                  <w:hideMark/>
                </w:tcPr>
                <w:p w14:paraId="7A3CCC5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0.09</w:t>
                  </w:r>
                </w:p>
              </w:tc>
              <w:tc>
                <w:tcPr>
                  <w:tcW w:w="530" w:type="pct"/>
                  <w:tcBorders>
                    <w:top w:val="nil"/>
                    <w:left w:val="nil"/>
                    <w:bottom w:val="single" w:sz="4" w:space="0" w:color="auto"/>
                    <w:right w:val="single" w:sz="4" w:space="0" w:color="auto"/>
                  </w:tcBorders>
                  <w:shd w:val="clear" w:color="auto" w:fill="auto"/>
                  <w:vAlign w:val="center"/>
                  <w:hideMark/>
                </w:tcPr>
                <w:p w14:paraId="0978E3D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1.28</w:t>
                  </w:r>
                </w:p>
              </w:tc>
              <w:tc>
                <w:tcPr>
                  <w:tcW w:w="530" w:type="pct"/>
                  <w:tcBorders>
                    <w:top w:val="nil"/>
                    <w:left w:val="nil"/>
                    <w:bottom w:val="single" w:sz="4" w:space="0" w:color="auto"/>
                    <w:right w:val="single" w:sz="4" w:space="0" w:color="auto"/>
                  </w:tcBorders>
                  <w:shd w:val="clear" w:color="auto" w:fill="auto"/>
                  <w:vAlign w:val="center"/>
                  <w:hideMark/>
                </w:tcPr>
                <w:p w14:paraId="7DC8FFF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3.37</w:t>
                  </w:r>
                </w:p>
              </w:tc>
              <w:tc>
                <w:tcPr>
                  <w:tcW w:w="365" w:type="pct"/>
                  <w:tcBorders>
                    <w:top w:val="nil"/>
                    <w:left w:val="nil"/>
                    <w:bottom w:val="single" w:sz="4" w:space="0" w:color="auto"/>
                    <w:right w:val="single" w:sz="4" w:space="0" w:color="auto"/>
                  </w:tcBorders>
                  <w:shd w:val="clear" w:color="auto" w:fill="auto"/>
                  <w:vAlign w:val="center"/>
                  <w:hideMark/>
                </w:tcPr>
                <w:p w14:paraId="2310E9F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0.24</w:t>
                  </w:r>
                </w:p>
              </w:tc>
              <w:tc>
                <w:tcPr>
                  <w:tcW w:w="365" w:type="pct"/>
                  <w:tcBorders>
                    <w:top w:val="nil"/>
                    <w:left w:val="nil"/>
                    <w:bottom w:val="single" w:sz="4" w:space="0" w:color="auto"/>
                    <w:right w:val="single" w:sz="4" w:space="0" w:color="auto"/>
                  </w:tcBorders>
                  <w:shd w:val="clear" w:color="auto" w:fill="auto"/>
                  <w:vAlign w:val="center"/>
                  <w:hideMark/>
                </w:tcPr>
                <w:p w14:paraId="5AED9CE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5.74</w:t>
                  </w:r>
                </w:p>
              </w:tc>
              <w:tc>
                <w:tcPr>
                  <w:tcW w:w="530" w:type="pct"/>
                  <w:tcBorders>
                    <w:top w:val="nil"/>
                    <w:left w:val="nil"/>
                    <w:bottom w:val="single" w:sz="4" w:space="0" w:color="auto"/>
                    <w:right w:val="single" w:sz="4" w:space="0" w:color="auto"/>
                  </w:tcBorders>
                  <w:shd w:val="clear" w:color="auto" w:fill="auto"/>
                  <w:vAlign w:val="center"/>
                  <w:hideMark/>
                </w:tcPr>
                <w:p w14:paraId="68A9056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1895</w:t>
                  </w:r>
                </w:p>
              </w:tc>
              <w:tc>
                <w:tcPr>
                  <w:tcW w:w="530" w:type="pct"/>
                  <w:tcBorders>
                    <w:top w:val="nil"/>
                    <w:left w:val="nil"/>
                    <w:bottom w:val="single" w:sz="4" w:space="0" w:color="auto"/>
                    <w:right w:val="single" w:sz="4" w:space="0" w:color="auto"/>
                  </w:tcBorders>
                  <w:shd w:val="clear" w:color="auto" w:fill="auto"/>
                  <w:vAlign w:val="center"/>
                  <w:hideMark/>
                </w:tcPr>
                <w:p w14:paraId="37416F8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0.63</w:t>
                  </w:r>
                </w:p>
              </w:tc>
              <w:tc>
                <w:tcPr>
                  <w:tcW w:w="530" w:type="pct"/>
                  <w:tcBorders>
                    <w:top w:val="nil"/>
                    <w:left w:val="nil"/>
                    <w:bottom w:val="single" w:sz="4" w:space="0" w:color="auto"/>
                    <w:right w:val="single" w:sz="4" w:space="0" w:color="auto"/>
                  </w:tcBorders>
                  <w:shd w:val="clear" w:color="auto" w:fill="auto"/>
                  <w:vAlign w:val="center"/>
                  <w:hideMark/>
                </w:tcPr>
                <w:p w14:paraId="6460547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15.15</w:t>
                  </w:r>
                </w:p>
              </w:tc>
              <w:tc>
                <w:tcPr>
                  <w:tcW w:w="365" w:type="pct"/>
                  <w:tcBorders>
                    <w:top w:val="nil"/>
                    <w:left w:val="nil"/>
                    <w:bottom w:val="single" w:sz="4" w:space="0" w:color="auto"/>
                    <w:right w:val="single" w:sz="4" w:space="0" w:color="auto"/>
                  </w:tcBorders>
                  <w:shd w:val="clear" w:color="auto" w:fill="auto"/>
                  <w:vAlign w:val="center"/>
                  <w:hideMark/>
                </w:tcPr>
                <w:p w14:paraId="5E959C4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5000</w:t>
                  </w:r>
                </w:p>
              </w:tc>
            </w:tr>
            <w:tr w:rsidR="004616C4" w:rsidRPr="004616C4" w14:paraId="3A1E18A9"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7E48AE7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生料</w:t>
                  </w:r>
                </w:p>
              </w:tc>
              <w:tc>
                <w:tcPr>
                  <w:tcW w:w="365" w:type="pct"/>
                  <w:tcBorders>
                    <w:top w:val="nil"/>
                    <w:left w:val="nil"/>
                    <w:bottom w:val="single" w:sz="4" w:space="0" w:color="auto"/>
                    <w:right w:val="single" w:sz="4" w:space="0" w:color="auto"/>
                  </w:tcBorders>
                  <w:shd w:val="clear" w:color="auto" w:fill="auto"/>
                  <w:vAlign w:val="center"/>
                  <w:hideMark/>
                </w:tcPr>
                <w:p w14:paraId="455B27A3"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550C687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100</w:t>
                  </w:r>
                </w:p>
              </w:tc>
              <w:tc>
                <w:tcPr>
                  <w:tcW w:w="530" w:type="pct"/>
                  <w:tcBorders>
                    <w:top w:val="nil"/>
                    <w:left w:val="nil"/>
                    <w:bottom w:val="single" w:sz="4" w:space="0" w:color="auto"/>
                    <w:right w:val="single" w:sz="4" w:space="0" w:color="auto"/>
                  </w:tcBorders>
                  <w:shd w:val="clear" w:color="auto" w:fill="auto"/>
                  <w:vAlign w:val="center"/>
                  <w:hideMark/>
                </w:tcPr>
                <w:p w14:paraId="5810654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1487.46</w:t>
                  </w:r>
                </w:p>
              </w:tc>
              <w:tc>
                <w:tcPr>
                  <w:tcW w:w="530" w:type="pct"/>
                  <w:tcBorders>
                    <w:top w:val="nil"/>
                    <w:left w:val="nil"/>
                    <w:bottom w:val="single" w:sz="4" w:space="0" w:color="auto"/>
                    <w:right w:val="single" w:sz="4" w:space="0" w:color="auto"/>
                  </w:tcBorders>
                  <w:shd w:val="clear" w:color="auto" w:fill="auto"/>
                  <w:vAlign w:val="center"/>
                  <w:hideMark/>
                </w:tcPr>
                <w:p w14:paraId="080B7DD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1545.54</w:t>
                  </w:r>
                </w:p>
              </w:tc>
              <w:tc>
                <w:tcPr>
                  <w:tcW w:w="365" w:type="pct"/>
                  <w:tcBorders>
                    <w:top w:val="nil"/>
                    <w:left w:val="nil"/>
                    <w:bottom w:val="single" w:sz="4" w:space="0" w:color="auto"/>
                    <w:right w:val="single" w:sz="4" w:space="0" w:color="auto"/>
                  </w:tcBorders>
                  <w:shd w:val="clear" w:color="auto" w:fill="auto"/>
                  <w:vAlign w:val="center"/>
                  <w:hideMark/>
                </w:tcPr>
                <w:p w14:paraId="3BE84BE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278.90</w:t>
                  </w:r>
                </w:p>
              </w:tc>
              <w:tc>
                <w:tcPr>
                  <w:tcW w:w="365" w:type="pct"/>
                  <w:tcBorders>
                    <w:top w:val="nil"/>
                    <w:left w:val="nil"/>
                    <w:bottom w:val="single" w:sz="4" w:space="0" w:color="auto"/>
                    <w:right w:val="single" w:sz="4" w:space="0" w:color="auto"/>
                  </w:tcBorders>
                  <w:shd w:val="clear" w:color="auto" w:fill="auto"/>
                  <w:vAlign w:val="center"/>
                  <w:hideMark/>
                </w:tcPr>
                <w:p w14:paraId="59B55EE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6693.57</w:t>
                  </w:r>
                </w:p>
              </w:tc>
              <w:tc>
                <w:tcPr>
                  <w:tcW w:w="530" w:type="pct"/>
                  <w:tcBorders>
                    <w:top w:val="nil"/>
                    <w:left w:val="nil"/>
                    <w:bottom w:val="single" w:sz="4" w:space="0" w:color="auto"/>
                    <w:right w:val="single" w:sz="4" w:space="0" w:color="auto"/>
                  </w:tcBorders>
                  <w:shd w:val="clear" w:color="auto" w:fill="auto"/>
                  <w:vAlign w:val="center"/>
                  <w:hideMark/>
                </w:tcPr>
                <w:p w14:paraId="1E065FF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2208880</w:t>
                  </w:r>
                </w:p>
              </w:tc>
              <w:tc>
                <w:tcPr>
                  <w:tcW w:w="530" w:type="pct"/>
                  <w:tcBorders>
                    <w:top w:val="nil"/>
                    <w:left w:val="nil"/>
                    <w:bottom w:val="single" w:sz="4" w:space="0" w:color="auto"/>
                    <w:right w:val="single" w:sz="4" w:space="0" w:color="auto"/>
                  </w:tcBorders>
                  <w:shd w:val="clear" w:color="auto" w:fill="auto"/>
                  <w:vAlign w:val="center"/>
                  <w:hideMark/>
                </w:tcPr>
                <w:p w14:paraId="759B77D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289.79</w:t>
                  </w:r>
                </w:p>
              </w:tc>
              <w:tc>
                <w:tcPr>
                  <w:tcW w:w="530" w:type="pct"/>
                  <w:tcBorders>
                    <w:top w:val="nil"/>
                    <w:left w:val="nil"/>
                    <w:bottom w:val="single" w:sz="4" w:space="0" w:color="auto"/>
                    <w:right w:val="single" w:sz="4" w:space="0" w:color="auto"/>
                  </w:tcBorders>
                  <w:shd w:val="clear" w:color="auto" w:fill="auto"/>
                  <w:vAlign w:val="center"/>
                  <w:hideMark/>
                </w:tcPr>
                <w:p w14:paraId="6851646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6954.94</w:t>
                  </w:r>
                </w:p>
              </w:tc>
              <w:tc>
                <w:tcPr>
                  <w:tcW w:w="365" w:type="pct"/>
                  <w:tcBorders>
                    <w:top w:val="nil"/>
                    <w:left w:val="nil"/>
                    <w:bottom w:val="single" w:sz="4" w:space="0" w:color="auto"/>
                    <w:right w:val="single" w:sz="4" w:space="0" w:color="auto"/>
                  </w:tcBorders>
                  <w:shd w:val="clear" w:color="auto" w:fill="auto"/>
                  <w:vAlign w:val="center"/>
                  <w:hideMark/>
                </w:tcPr>
                <w:p w14:paraId="1585691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2295131</w:t>
                  </w:r>
                </w:p>
              </w:tc>
            </w:tr>
            <w:tr w:rsidR="004616C4" w:rsidRPr="004616C4" w14:paraId="6B0C96E0"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2FA4DBC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熟料</w:t>
                  </w:r>
                </w:p>
              </w:tc>
              <w:tc>
                <w:tcPr>
                  <w:tcW w:w="365" w:type="pct"/>
                  <w:tcBorders>
                    <w:top w:val="nil"/>
                    <w:left w:val="nil"/>
                    <w:bottom w:val="single" w:sz="4" w:space="0" w:color="auto"/>
                    <w:right w:val="single" w:sz="4" w:space="0" w:color="auto"/>
                  </w:tcBorders>
                  <w:shd w:val="clear" w:color="auto" w:fill="auto"/>
                  <w:vAlign w:val="center"/>
                  <w:hideMark/>
                </w:tcPr>
                <w:p w14:paraId="6290D0C3"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68A5B6C2"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38611C39"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00849831"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79CF4F56"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187.5</w:t>
                  </w:r>
                </w:p>
              </w:tc>
              <w:tc>
                <w:tcPr>
                  <w:tcW w:w="365" w:type="pct"/>
                  <w:tcBorders>
                    <w:top w:val="nil"/>
                    <w:left w:val="nil"/>
                    <w:bottom w:val="single" w:sz="4" w:space="0" w:color="auto"/>
                    <w:right w:val="single" w:sz="4" w:space="0" w:color="auto"/>
                  </w:tcBorders>
                  <w:shd w:val="clear" w:color="auto" w:fill="auto"/>
                  <w:vAlign w:val="center"/>
                  <w:hideMark/>
                </w:tcPr>
                <w:p w14:paraId="212397A6"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4500</w:t>
                  </w:r>
                </w:p>
              </w:tc>
              <w:tc>
                <w:tcPr>
                  <w:tcW w:w="530" w:type="pct"/>
                  <w:tcBorders>
                    <w:top w:val="nil"/>
                    <w:left w:val="nil"/>
                    <w:bottom w:val="single" w:sz="4" w:space="0" w:color="auto"/>
                    <w:right w:val="single" w:sz="4" w:space="0" w:color="auto"/>
                  </w:tcBorders>
                  <w:shd w:val="clear" w:color="auto" w:fill="auto"/>
                  <w:vAlign w:val="center"/>
                  <w:hideMark/>
                </w:tcPr>
                <w:p w14:paraId="6D7D6EA1"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1485000</w:t>
                  </w:r>
                </w:p>
              </w:tc>
              <w:tc>
                <w:tcPr>
                  <w:tcW w:w="530" w:type="pct"/>
                  <w:tcBorders>
                    <w:top w:val="nil"/>
                    <w:left w:val="nil"/>
                    <w:bottom w:val="single" w:sz="4" w:space="0" w:color="auto"/>
                    <w:right w:val="single" w:sz="4" w:space="0" w:color="auto"/>
                  </w:tcBorders>
                  <w:shd w:val="clear" w:color="auto" w:fill="auto"/>
                  <w:vAlign w:val="center"/>
                  <w:hideMark/>
                </w:tcPr>
                <w:p w14:paraId="000A0097"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530" w:type="pct"/>
                  <w:tcBorders>
                    <w:top w:val="nil"/>
                    <w:left w:val="nil"/>
                    <w:bottom w:val="single" w:sz="4" w:space="0" w:color="auto"/>
                    <w:right w:val="single" w:sz="4" w:space="0" w:color="auto"/>
                  </w:tcBorders>
                  <w:shd w:val="clear" w:color="auto" w:fill="auto"/>
                  <w:vAlign w:val="center"/>
                  <w:hideMark/>
                </w:tcPr>
                <w:p w14:paraId="1AC55C20"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365" w:type="pct"/>
                  <w:tcBorders>
                    <w:top w:val="nil"/>
                    <w:left w:val="nil"/>
                    <w:bottom w:val="single" w:sz="4" w:space="0" w:color="auto"/>
                    <w:right w:val="single" w:sz="4" w:space="0" w:color="auto"/>
                  </w:tcBorders>
                  <w:shd w:val="clear" w:color="auto" w:fill="auto"/>
                  <w:vAlign w:val="center"/>
                  <w:hideMark/>
                </w:tcPr>
                <w:p w14:paraId="206C051B" w14:textId="77777777" w:rsidR="00181BC9" w:rsidRPr="004616C4" w:rsidRDefault="00181BC9" w:rsidP="00181BC9">
                  <w:pPr>
                    <w:widowControl/>
                    <w:adjustRightInd w:val="0"/>
                    <w:snapToGrid w:val="0"/>
                    <w:jc w:val="center"/>
                    <w:rPr>
                      <w:rFonts w:ascii="Times New Roman" w:hAnsi="Times New Roman"/>
                      <w:kern w:val="0"/>
                      <w:sz w:val="18"/>
                      <w:szCs w:val="18"/>
                    </w:rPr>
                  </w:pPr>
                </w:p>
              </w:tc>
            </w:tr>
            <w:tr w:rsidR="004616C4" w:rsidRPr="004616C4" w14:paraId="2A72F781" w14:textId="77777777" w:rsidTr="00B84325">
              <w:trPr>
                <w:trHeight w:val="2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5D0506C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烧成用煤</w:t>
                  </w:r>
                </w:p>
              </w:tc>
              <w:tc>
                <w:tcPr>
                  <w:tcW w:w="365" w:type="pct"/>
                  <w:tcBorders>
                    <w:top w:val="nil"/>
                    <w:left w:val="nil"/>
                    <w:bottom w:val="single" w:sz="4" w:space="0" w:color="auto"/>
                    <w:right w:val="single" w:sz="4" w:space="0" w:color="auto"/>
                  </w:tcBorders>
                  <w:shd w:val="clear" w:color="auto" w:fill="auto"/>
                  <w:vAlign w:val="center"/>
                  <w:hideMark/>
                </w:tcPr>
                <w:p w14:paraId="24E321B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w:t>
                  </w:r>
                </w:p>
              </w:tc>
              <w:tc>
                <w:tcPr>
                  <w:tcW w:w="530" w:type="pct"/>
                  <w:tcBorders>
                    <w:top w:val="nil"/>
                    <w:left w:val="nil"/>
                    <w:bottom w:val="single" w:sz="4" w:space="0" w:color="auto"/>
                    <w:right w:val="single" w:sz="4" w:space="0" w:color="auto"/>
                  </w:tcBorders>
                  <w:shd w:val="clear" w:color="auto" w:fill="auto"/>
                  <w:vAlign w:val="center"/>
                  <w:hideMark/>
                </w:tcPr>
                <w:p w14:paraId="3891669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0" w:type="pct"/>
                  <w:tcBorders>
                    <w:top w:val="nil"/>
                    <w:left w:val="nil"/>
                    <w:bottom w:val="single" w:sz="4" w:space="0" w:color="auto"/>
                    <w:right w:val="single" w:sz="4" w:space="0" w:color="auto"/>
                  </w:tcBorders>
                  <w:shd w:val="clear" w:color="auto" w:fill="auto"/>
                  <w:vAlign w:val="center"/>
                  <w:hideMark/>
                </w:tcPr>
                <w:p w14:paraId="3D1A558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134.79</w:t>
                  </w:r>
                </w:p>
              </w:tc>
              <w:tc>
                <w:tcPr>
                  <w:tcW w:w="530" w:type="pct"/>
                  <w:tcBorders>
                    <w:top w:val="nil"/>
                    <w:left w:val="nil"/>
                    <w:bottom w:val="single" w:sz="4" w:space="0" w:color="auto"/>
                    <w:right w:val="single" w:sz="4" w:space="0" w:color="auto"/>
                  </w:tcBorders>
                  <w:shd w:val="clear" w:color="auto" w:fill="auto"/>
                  <w:vAlign w:val="center"/>
                  <w:hideMark/>
                </w:tcPr>
                <w:p w14:paraId="3650C4C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153.17</w:t>
                  </w:r>
                </w:p>
              </w:tc>
              <w:tc>
                <w:tcPr>
                  <w:tcW w:w="365" w:type="pct"/>
                  <w:tcBorders>
                    <w:top w:val="nil"/>
                    <w:left w:val="nil"/>
                    <w:bottom w:val="single" w:sz="4" w:space="0" w:color="auto"/>
                    <w:right w:val="single" w:sz="4" w:space="0" w:color="auto"/>
                  </w:tcBorders>
                  <w:shd w:val="clear" w:color="auto" w:fill="auto"/>
                  <w:vAlign w:val="center"/>
                  <w:hideMark/>
                </w:tcPr>
                <w:p w14:paraId="53992BB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25.27</w:t>
                  </w:r>
                </w:p>
              </w:tc>
              <w:tc>
                <w:tcPr>
                  <w:tcW w:w="365" w:type="pct"/>
                  <w:tcBorders>
                    <w:top w:val="nil"/>
                    <w:left w:val="nil"/>
                    <w:bottom w:val="single" w:sz="4" w:space="0" w:color="auto"/>
                    <w:right w:val="single" w:sz="4" w:space="0" w:color="auto"/>
                  </w:tcBorders>
                  <w:shd w:val="clear" w:color="auto" w:fill="auto"/>
                  <w:vAlign w:val="center"/>
                  <w:hideMark/>
                </w:tcPr>
                <w:p w14:paraId="362E817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606.54</w:t>
                  </w:r>
                </w:p>
              </w:tc>
              <w:tc>
                <w:tcPr>
                  <w:tcW w:w="530" w:type="pct"/>
                  <w:tcBorders>
                    <w:top w:val="nil"/>
                    <w:left w:val="nil"/>
                    <w:bottom w:val="single" w:sz="4" w:space="0" w:color="auto"/>
                    <w:right w:val="single" w:sz="4" w:space="0" w:color="auto"/>
                  </w:tcBorders>
                  <w:shd w:val="clear" w:color="auto" w:fill="auto"/>
                  <w:vAlign w:val="center"/>
                  <w:hideMark/>
                </w:tcPr>
                <w:p w14:paraId="312898D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200160</w:t>
                  </w:r>
                </w:p>
              </w:tc>
              <w:tc>
                <w:tcPr>
                  <w:tcW w:w="530" w:type="pct"/>
                  <w:tcBorders>
                    <w:top w:val="nil"/>
                    <w:left w:val="nil"/>
                    <w:bottom w:val="single" w:sz="4" w:space="0" w:color="auto"/>
                    <w:right w:val="single" w:sz="4" w:space="0" w:color="auto"/>
                  </w:tcBorders>
                  <w:shd w:val="clear" w:color="auto" w:fill="auto"/>
                  <w:vAlign w:val="center"/>
                  <w:hideMark/>
                </w:tcPr>
                <w:p w14:paraId="7D7CC40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28.72</w:t>
                  </w:r>
                </w:p>
              </w:tc>
              <w:tc>
                <w:tcPr>
                  <w:tcW w:w="530" w:type="pct"/>
                  <w:tcBorders>
                    <w:top w:val="nil"/>
                    <w:left w:val="nil"/>
                    <w:bottom w:val="single" w:sz="4" w:space="0" w:color="auto"/>
                    <w:right w:val="single" w:sz="4" w:space="0" w:color="auto"/>
                  </w:tcBorders>
                  <w:shd w:val="clear" w:color="auto" w:fill="auto"/>
                  <w:vAlign w:val="center"/>
                  <w:hideMark/>
                </w:tcPr>
                <w:p w14:paraId="367827E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689.25</w:t>
                  </w:r>
                </w:p>
              </w:tc>
              <w:tc>
                <w:tcPr>
                  <w:tcW w:w="365" w:type="pct"/>
                  <w:tcBorders>
                    <w:top w:val="nil"/>
                    <w:left w:val="nil"/>
                    <w:bottom w:val="single" w:sz="4" w:space="0" w:color="auto"/>
                    <w:right w:val="single" w:sz="4" w:space="0" w:color="auto"/>
                  </w:tcBorders>
                  <w:shd w:val="clear" w:color="auto" w:fill="auto"/>
                  <w:vAlign w:val="center"/>
                  <w:hideMark/>
                </w:tcPr>
                <w:p w14:paraId="3AA015D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227454</w:t>
                  </w:r>
                </w:p>
              </w:tc>
            </w:tr>
          </w:tbl>
          <w:p w14:paraId="63ED06B4" w14:textId="03894F21"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由上可知：</w:t>
            </w:r>
            <w:r w:rsidRPr="004616C4">
              <w:rPr>
                <w:rFonts w:ascii="Times New Roman" w:hAnsi="Times New Roman" w:cs="Times New Roman" w:hint="eastAsia"/>
                <w:sz w:val="24"/>
                <w:lang w:val="en-US"/>
              </w:rPr>
              <w:t>达州海螺水泥厂</w:t>
            </w:r>
            <w:r w:rsidRPr="004616C4">
              <w:rPr>
                <w:rFonts w:ascii="Times New Roman" w:hAnsi="Times New Roman" w:cs="Times New Roman"/>
                <w:sz w:val="24"/>
                <w:lang w:val="en-US"/>
              </w:rPr>
              <w:t>1#</w:t>
            </w:r>
            <w:r w:rsidRPr="004616C4">
              <w:rPr>
                <w:rFonts w:ascii="Times New Roman" w:hAnsi="Times New Roman" w:cs="Times New Roman"/>
                <w:sz w:val="24"/>
                <w:lang w:val="en-US"/>
              </w:rPr>
              <w:t>熟料线投用</w:t>
            </w:r>
            <w:r w:rsidR="00181BC9" w:rsidRPr="004616C4">
              <w:rPr>
                <w:rFonts w:ascii="Times New Roman" w:hAnsi="Times New Roman" w:cs="Times New Roman" w:hint="eastAsia"/>
                <w:sz w:val="24"/>
                <w:lang w:val="en-US"/>
              </w:rPr>
              <w:t>工业污泥</w:t>
            </w:r>
            <w:r w:rsidRPr="004616C4">
              <w:rPr>
                <w:rFonts w:ascii="Times New Roman" w:hAnsi="Times New Roman" w:cs="Times New Roman"/>
                <w:sz w:val="24"/>
                <w:lang w:val="en-US"/>
              </w:rPr>
              <w:t>后，煤粉用量</w:t>
            </w:r>
            <w:r w:rsidR="00181BC9" w:rsidRPr="004616C4">
              <w:rPr>
                <w:rFonts w:ascii="Times New Roman" w:hAnsi="Times New Roman" w:cs="Times New Roman" w:hint="eastAsia"/>
                <w:sz w:val="24"/>
                <w:lang w:val="en-US"/>
              </w:rPr>
              <w:t>略有增高</w:t>
            </w:r>
            <w:r w:rsidRPr="004616C4">
              <w:rPr>
                <w:rFonts w:ascii="Times New Roman" w:hAnsi="Times New Roman" w:cs="Times New Roman"/>
                <w:sz w:val="24"/>
                <w:lang w:val="en-US"/>
              </w:rPr>
              <w:t>，</w:t>
            </w:r>
            <w:r w:rsidR="00181BC9" w:rsidRPr="004616C4">
              <w:rPr>
                <w:rFonts w:ascii="Times New Roman" w:hAnsi="Times New Roman" w:hint="eastAsia"/>
                <w:sz w:val="24"/>
              </w:rPr>
              <w:t>每年增加原煤消耗量</w:t>
            </w:r>
            <w:r w:rsidR="00181BC9" w:rsidRPr="004616C4">
              <w:rPr>
                <w:rFonts w:ascii="Times New Roman" w:hAnsi="Times New Roman"/>
                <w:sz w:val="24"/>
              </w:rPr>
              <w:t>1040</w:t>
            </w:r>
            <w:r w:rsidR="00181BC9" w:rsidRPr="004616C4">
              <w:rPr>
                <w:rFonts w:ascii="Times New Roman" w:hAnsi="Times New Roman" w:hint="eastAsia"/>
                <w:sz w:val="24"/>
              </w:rPr>
              <w:t>t</w:t>
            </w:r>
            <w:r w:rsidR="00181BC9" w:rsidRPr="004616C4">
              <w:rPr>
                <w:rFonts w:ascii="Times New Roman" w:hAnsi="Times New Roman" w:cs="Times New Roman" w:hint="eastAsia"/>
                <w:sz w:val="24"/>
                <w:lang w:val="en-US"/>
              </w:rPr>
              <w:t>，</w:t>
            </w:r>
            <w:r w:rsidRPr="004616C4">
              <w:rPr>
                <w:rFonts w:ascii="Times New Roman" w:hAnsi="Times New Roman" w:cs="Times New Roman"/>
                <w:sz w:val="24"/>
                <w:lang w:val="en-US"/>
              </w:rPr>
              <w:t>原料用量略有减少，每年可节约</w:t>
            </w:r>
            <w:r w:rsidR="00181BC9" w:rsidRPr="004616C4">
              <w:rPr>
                <w:rFonts w:ascii="Times New Roman" w:hAnsi="Times New Roman" w:hint="eastAsia"/>
                <w:sz w:val="24"/>
              </w:rPr>
              <w:t>石灰石</w:t>
            </w:r>
            <w:r w:rsidR="00181BC9" w:rsidRPr="004616C4">
              <w:rPr>
                <w:rFonts w:ascii="Times New Roman" w:hAnsi="Times New Roman"/>
                <w:sz w:val="24"/>
              </w:rPr>
              <w:t>2009</w:t>
            </w:r>
            <w:r w:rsidR="00181BC9" w:rsidRPr="004616C4">
              <w:rPr>
                <w:rFonts w:ascii="Times New Roman" w:hAnsi="Times New Roman" w:hint="eastAsia"/>
                <w:sz w:val="24"/>
              </w:rPr>
              <w:t>t</w:t>
            </w:r>
            <w:r w:rsidR="00181BC9" w:rsidRPr="004616C4">
              <w:rPr>
                <w:rFonts w:ascii="Times New Roman" w:hAnsi="Times New Roman" w:hint="eastAsia"/>
                <w:sz w:val="24"/>
              </w:rPr>
              <w:t>、砂岩</w:t>
            </w:r>
            <w:r w:rsidR="00181BC9" w:rsidRPr="004616C4">
              <w:rPr>
                <w:rFonts w:ascii="Times New Roman" w:hAnsi="Times New Roman"/>
                <w:sz w:val="24"/>
              </w:rPr>
              <w:t>57</w:t>
            </w:r>
            <w:r w:rsidR="00181BC9" w:rsidRPr="004616C4">
              <w:rPr>
                <w:rFonts w:ascii="Times New Roman" w:hAnsi="Times New Roman" w:hint="eastAsia"/>
                <w:sz w:val="24"/>
              </w:rPr>
              <w:t>t</w:t>
            </w:r>
            <w:r w:rsidR="00181BC9" w:rsidRPr="004616C4">
              <w:rPr>
                <w:rFonts w:ascii="Times New Roman" w:hAnsi="Times New Roman" w:hint="eastAsia"/>
                <w:sz w:val="24"/>
              </w:rPr>
              <w:t>、生矸石</w:t>
            </w:r>
            <w:r w:rsidR="00181BC9" w:rsidRPr="004616C4">
              <w:rPr>
                <w:rFonts w:ascii="Times New Roman" w:hAnsi="Times New Roman" w:hint="eastAsia"/>
                <w:sz w:val="24"/>
              </w:rPr>
              <w:t>1</w:t>
            </w:r>
            <w:r w:rsidR="00181BC9" w:rsidRPr="004616C4">
              <w:rPr>
                <w:rFonts w:ascii="Times New Roman" w:hAnsi="Times New Roman"/>
                <w:sz w:val="24"/>
              </w:rPr>
              <w:t>44</w:t>
            </w:r>
            <w:r w:rsidR="00181BC9" w:rsidRPr="004616C4">
              <w:rPr>
                <w:rFonts w:ascii="Times New Roman" w:hAnsi="Times New Roman" w:hint="eastAsia"/>
                <w:sz w:val="24"/>
              </w:rPr>
              <w:t>t</w:t>
            </w:r>
            <w:r w:rsidR="00181BC9" w:rsidRPr="004616C4">
              <w:rPr>
                <w:rFonts w:ascii="Times New Roman" w:hAnsi="Times New Roman" w:hint="eastAsia"/>
                <w:sz w:val="24"/>
              </w:rPr>
              <w:t>、铁粉</w:t>
            </w:r>
            <w:r w:rsidR="00181BC9" w:rsidRPr="004616C4">
              <w:rPr>
                <w:rFonts w:ascii="Times New Roman" w:hAnsi="Times New Roman"/>
                <w:sz w:val="24"/>
              </w:rPr>
              <w:t>49</w:t>
            </w:r>
            <w:r w:rsidR="00181BC9" w:rsidRPr="004616C4">
              <w:rPr>
                <w:rFonts w:ascii="Times New Roman" w:hAnsi="Times New Roman" w:hint="eastAsia"/>
                <w:sz w:val="24"/>
              </w:rPr>
              <w:t>t</w:t>
            </w:r>
            <w:r w:rsidRPr="004616C4">
              <w:rPr>
                <w:rFonts w:ascii="Times New Roman" w:hAnsi="Times New Roman" w:cs="Times New Roman"/>
                <w:sz w:val="24"/>
                <w:lang w:val="en-US"/>
              </w:rPr>
              <w:t>。</w:t>
            </w:r>
          </w:p>
          <w:p w14:paraId="100BAE37" w14:textId="4CFD7309" w:rsidR="00181BC9" w:rsidRPr="004616C4" w:rsidRDefault="00181BC9" w:rsidP="00181BC9">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2-14  </w:t>
            </w:r>
            <w:r w:rsidRPr="004616C4">
              <w:rPr>
                <w:rFonts w:ascii="Times New Roman" w:hAnsi="Times New Roman"/>
                <w:b/>
                <w:bCs/>
                <w:sz w:val="24"/>
              </w:rPr>
              <w:t>水泥窑未协同处置前物料平衡表（</w:t>
            </w:r>
            <w:r w:rsidRPr="004616C4">
              <w:rPr>
                <w:rFonts w:ascii="Times New Roman" w:hAnsi="Times New Roman"/>
                <w:b/>
                <w:bCs/>
                <w:sz w:val="24"/>
              </w:rPr>
              <w:t>4500t/d</w:t>
            </w:r>
            <w:r w:rsidRPr="004616C4">
              <w:rPr>
                <w:rFonts w:ascii="Times New Roman" w:hAnsi="Times New Roman"/>
                <w:b/>
                <w:bCs/>
                <w:sz w:val="24"/>
              </w:rPr>
              <w:t>熟料线，</w:t>
            </w:r>
            <w:r w:rsidRPr="004616C4">
              <w:rPr>
                <w:rFonts w:ascii="Times New Roman" w:hAnsi="Times New Roman" w:hint="eastAsia"/>
                <w:b/>
                <w:bCs/>
                <w:sz w:val="24"/>
              </w:rPr>
              <w:t>1#</w:t>
            </w:r>
            <w:r w:rsidRPr="004616C4">
              <w:rPr>
                <w:rFonts w:ascii="Times New Roman" w:hAnsi="Times New Roman" w:hint="eastAsia"/>
                <w:b/>
                <w:bCs/>
                <w:sz w:val="24"/>
              </w:rPr>
              <w:t>水泥窑</w:t>
            </w:r>
            <w:r w:rsidRPr="004616C4">
              <w:rPr>
                <w:rFonts w:ascii="Times New Roman" w:hAnsi="Times New Roman"/>
                <w:b/>
                <w:bCs/>
                <w:sz w:val="24"/>
              </w:rPr>
              <w:t>）</w:t>
            </w:r>
          </w:p>
          <w:tbl>
            <w:tblPr>
              <w:tblW w:w="5000" w:type="pct"/>
              <w:jc w:val="center"/>
              <w:tblCellMar>
                <w:left w:w="28" w:type="dxa"/>
                <w:right w:w="28" w:type="dxa"/>
              </w:tblCellMar>
              <w:tblLook w:val="04A0" w:firstRow="1" w:lastRow="0" w:firstColumn="1" w:lastColumn="0" w:noHBand="0" w:noVBand="1"/>
            </w:tblPr>
            <w:tblGrid>
              <w:gridCol w:w="598"/>
              <w:gridCol w:w="598"/>
              <w:gridCol w:w="874"/>
              <w:gridCol w:w="874"/>
              <w:gridCol w:w="876"/>
              <w:gridCol w:w="598"/>
              <w:gridCol w:w="641"/>
              <w:gridCol w:w="876"/>
              <w:gridCol w:w="876"/>
              <w:gridCol w:w="876"/>
              <w:gridCol w:w="687"/>
            </w:tblGrid>
            <w:tr w:rsidR="004616C4" w:rsidRPr="004616C4" w14:paraId="7CF4EB11" w14:textId="77777777" w:rsidTr="00181BC9">
              <w:trPr>
                <w:trHeight w:val="20"/>
                <w:jc w:val="center"/>
              </w:trPr>
              <w:tc>
                <w:tcPr>
                  <w:tcW w:w="3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529D7"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物料名称</w:t>
                  </w:r>
                </w:p>
              </w:tc>
              <w:tc>
                <w:tcPr>
                  <w:tcW w:w="3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72F4B2"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天然水分</w:t>
                  </w:r>
                </w:p>
              </w:tc>
              <w:tc>
                <w:tcPr>
                  <w:tcW w:w="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23777"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物料配比</w:t>
                  </w:r>
                </w:p>
              </w:tc>
              <w:tc>
                <w:tcPr>
                  <w:tcW w:w="1045" w:type="pct"/>
                  <w:gridSpan w:val="2"/>
                  <w:tcBorders>
                    <w:top w:val="single" w:sz="4" w:space="0" w:color="auto"/>
                    <w:left w:val="nil"/>
                    <w:bottom w:val="single" w:sz="4" w:space="0" w:color="auto"/>
                    <w:right w:val="single" w:sz="4" w:space="0" w:color="auto"/>
                  </w:tcBorders>
                  <w:shd w:val="clear" w:color="auto" w:fill="auto"/>
                  <w:vAlign w:val="center"/>
                  <w:hideMark/>
                </w:tcPr>
                <w:p w14:paraId="31B6B22A"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消耗定额（</w:t>
                  </w:r>
                  <w:r w:rsidRPr="004616C4">
                    <w:rPr>
                      <w:rFonts w:ascii="Times New Roman" w:eastAsia="等线" w:hAnsi="Times New Roman"/>
                      <w:b/>
                      <w:bCs/>
                      <w:kern w:val="0"/>
                      <w:sz w:val="18"/>
                      <w:szCs w:val="18"/>
                    </w:rPr>
                    <w:t>kg/t</w:t>
                  </w:r>
                  <w:r w:rsidRPr="004616C4">
                    <w:rPr>
                      <w:rFonts w:ascii="宋体" w:hAnsi="宋体" w:hint="eastAsia"/>
                      <w:b/>
                      <w:bCs/>
                      <w:kern w:val="0"/>
                      <w:sz w:val="18"/>
                      <w:szCs w:val="18"/>
                    </w:rPr>
                    <w:t>）</w:t>
                  </w:r>
                </w:p>
              </w:tc>
              <w:tc>
                <w:tcPr>
                  <w:tcW w:w="2719" w:type="pct"/>
                  <w:gridSpan w:val="6"/>
                  <w:tcBorders>
                    <w:top w:val="single" w:sz="4" w:space="0" w:color="auto"/>
                    <w:left w:val="nil"/>
                    <w:bottom w:val="single" w:sz="4" w:space="0" w:color="auto"/>
                    <w:right w:val="single" w:sz="4" w:space="0" w:color="auto"/>
                  </w:tcBorders>
                  <w:shd w:val="clear" w:color="auto" w:fill="auto"/>
                  <w:vAlign w:val="center"/>
                  <w:hideMark/>
                </w:tcPr>
                <w:p w14:paraId="48DDB852"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物料平衡量（</w:t>
                  </w:r>
                  <w:r w:rsidRPr="004616C4">
                    <w:rPr>
                      <w:rFonts w:ascii="Times New Roman" w:eastAsia="等线" w:hAnsi="Times New Roman"/>
                      <w:b/>
                      <w:bCs/>
                      <w:kern w:val="0"/>
                      <w:sz w:val="18"/>
                      <w:szCs w:val="18"/>
                    </w:rPr>
                    <w:t>t/a</w:t>
                  </w:r>
                  <w:r w:rsidRPr="004616C4">
                    <w:rPr>
                      <w:rFonts w:ascii="宋体" w:hAnsi="宋体" w:hint="eastAsia"/>
                      <w:b/>
                      <w:bCs/>
                      <w:kern w:val="0"/>
                      <w:sz w:val="18"/>
                      <w:szCs w:val="18"/>
                    </w:rPr>
                    <w:t>）</w:t>
                  </w:r>
                </w:p>
              </w:tc>
            </w:tr>
            <w:tr w:rsidR="004616C4" w:rsidRPr="004616C4" w14:paraId="25483B84" w14:textId="77777777" w:rsidTr="00181BC9">
              <w:trPr>
                <w:trHeight w:val="20"/>
                <w:jc w:val="center"/>
              </w:trPr>
              <w:tc>
                <w:tcPr>
                  <w:tcW w:w="357" w:type="pct"/>
                  <w:vMerge/>
                  <w:tcBorders>
                    <w:top w:val="single" w:sz="4" w:space="0" w:color="auto"/>
                    <w:left w:val="single" w:sz="4" w:space="0" w:color="auto"/>
                    <w:bottom w:val="single" w:sz="4" w:space="0" w:color="000000"/>
                    <w:right w:val="single" w:sz="4" w:space="0" w:color="auto"/>
                  </w:tcBorders>
                  <w:vAlign w:val="center"/>
                  <w:hideMark/>
                </w:tcPr>
                <w:p w14:paraId="5AEADDBD"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357" w:type="pct"/>
                  <w:vMerge/>
                  <w:tcBorders>
                    <w:top w:val="single" w:sz="4" w:space="0" w:color="auto"/>
                    <w:left w:val="single" w:sz="4" w:space="0" w:color="auto"/>
                    <w:bottom w:val="single" w:sz="4" w:space="0" w:color="000000"/>
                    <w:right w:val="single" w:sz="4" w:space="0" w:color="auto"/>
                  </w:tcBorders>
                  <w:vAlign w:val="center"/>
                  <w:hideMark/>
                </w:tcPr>
                <w:p w14:paraId="7F499185"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14:paraId="446090CE"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522" w:type="pct"/>
                  <w:vMerge w:val="restart"/>
                  <w:tcBorders>
                    <w:top w:val="nil"/>
                    <w:left w:val="single" w:sz="4" w:space="0" w:color="auto"/>
                    <w:bottom w:val="single" w:sz="4" w:space="0" w:color="auto"/>
                    <w:right w:val="single" w:sz="4" w:space="0" w:color="auto"/>
                  </w:tcBorders>
                  <w:shd w:val="clear" w:color="auto" w:fill="auto"/>
                  <w:vAlign w:val="center"/>
                  <w:hideMark/>
                </w:tcPr>
                <w:p w14:paraId="47A0017B"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干基</w:t>
                  </w:r>
                </w:p>
              </w:tc>
              <w:tc>
                <w:tcPr>
                  <w:tcW w:w="522" w:type="pct"/>
                  <w:vMerge w:val="restart"/>
                  <w:tcBorders>
                    <w:top w:val="nil"/>
                    <w:left w:val="single" w:sz="4" w:space="0" w:color="auto"/>
                    <w:bottom w:val="single" w:sz="4" w:space="0" w:color="auto"/>
                    <w:right w:val="single" w:sz="4" w:space="0" w:color="auto"/>
                  </w:tcBorders>
                  <w:shd w:val="clear" w:color="auto" w:fill="auto"/>
                  <w:vAlign w:val="center"/>
                  <w:hideMark/>
                </w:tcPr>
                <w:p w14:paraId="6065B2EF"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湿基</w:t>
                  </w:r>
                </w:p>
              </w:tc>
              <w:tc>
                <w:tcPr>
                  <w:tcW w:w="1263" w:type="pct"/>
                  <w:gridSpan w:val="3"/>
                  <w:tcBorders>
                    <w:top w:val="single" w:sz="4" w:space="0" w:color="auto"/>
                    <w:left w:val="nil"/>
                    <w:bottom w:val="single" w:sz="4" w:space="0" w:color="auto"/>
                    <w:right w:val="single" w:sz="4" w:space="0" w:color="auto"/>
                  </w:tcBorders>
                  <w:shd w:val="clear" w:color="auto" w:fill="auto"/>
                  <w:vAlign w:val="center"/>
                  <w:hideMark/>
                </w:tcPr>
                <w:p w14:paraId="388E6034"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干燥的</w:t>
                  </w:r>
                </w:p>
              </w:tc>
              <w:tc>
                <w:tcPr>
                  <w:tcW w:w="1456" w:type="pct"/>
                  <w:gridSpan w:val="3"/>
                  <w:tcBorders>
                    <w:top w:val="single" w:sz="4" w:space="0" w:color="auto"/>
                    <w:left w:val="nil"/>
                    <w:bottom w:val="single" w:sz="4" w:space="0" w:color="auto"/>
                    <w:right w:val="single" w:sz="4" w:space="0" w:color="auto"/>
                  </w:tcBorders>
                  <w:shd w:val="clear" w:color="auto" w:fill="auto"/>
                  <w:vAlign w:val="center"/>
                  <w:hideMark/>
                </w:tcPr>
                <w:p w14:paraId="490D7B83"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含天然水分的</w:t>
                  </w:r>
                </w:p>
              </w:tc>
            </w:tr>
            <w:tr w:rsidR="004616C4" w:rsidRPr="004616C4" w14:paraId="6A5AE658" w14:textId="77777777" w:rsidTr="00181BC9">
              <w:trPr>
                <w:trHeight w:val="20"/>
                <w:jc w:val="center"/>
              </w:trPr>
              <w:tc>
                <w:tcPr>
                  <w:tcW w:w="357" w:type="pct"/>
                  <w:vMerge/>
                  <w:tcBorders>
                    <w:top w:val="single" w:sz="4" w:space="0" w:color="auto"/>
                    <w:left w:val="single" w:sz="4" w:space="0" w:color="auto"/>
                    <w:bottom w:val="single" w:sz="4" w:space="0" w:color="000000"/>
                    <w:right w:val="single" w:sz="4" w:space="0" w:color="auto"/>
                  </w:tcBorders>
                  <w:vAlign w:val="center"/>
                  <w:hideMark/>
                </w:tcPr>
                <w:p w14:paraId="5F1FF225"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357" w:type="pct"/>
                  <w:tcBorders>
                    <w:top w:val="nil"/>
                    <w:left w:val="nil"/>
                    <w:bottom w:val="single" w:sz="4" w:space="0" w:color="auto"/>
                    <w:right w:val="single" w:sz="4" w:space="0" w:color="auto"/>
                  </w:tcBorders>
                  <w:shd w:val="clear" w:color="auto" w:fill="auto"/>
                  <w:vAlign w:val="center"/>
                  <w:hideMark/>
                </w:tcPr>
                <w:p w14:paraId="6799624F"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Times New Roman" w:eastAsia="等线" w:hAnsi="Times New Roman"/>
                      <w:b/>
                      <w:bCs/>
                      <w:kern w:val="0"/>
                      <w:sz w:val="18"/>
                      <w:szCs w:val="18"/>
                    </w:rPr>
                    <w:t>(</w:t>
                  </w:r>
                  <w:r w:rsidRPr="004616C4">
                    <w:rPr>
                      <w:rFonts w:ascii="宋体" w:hAnsi="宋体" w:hint="eastAsia"/>
                      <w:b/>
                      <w:bCs/>
                      <w:kern w:val="0"/>
                      <w:sz w:val="18"/>
                      <w:szCs w:val="18"/>
                    </w:rPr>
                    <w:t>％</w:t>
                  </w:r>
                  <w:r w:rsidRPr="004616C4">
                    <w:rPr>
                      <w:rFonts w:ascii="Times New Roman" w:eastAsia="等线" w:hAnsi="Times New Roman"/>
                      <w:b/>
                      <w:bCs/>
                      <w:kern w:val="0"/>
                      <w:sz w:val="18"/>
                      <w:szCs w:val="18"/>
                    </w:rPr>
                    <w:t>)</w:t>
                  </w:r>
                </w:p>
              </w:tc>
              <w:tc>
                <w:tcPr>
                  <w:tcW w:w="522" w:type="pct"/>
                  <w:tcBorders>
                    <w:top w:val="nil"/>
                    <w:left w:val="nil"/>
                    <w:bottom w:val="single" w:sz="4" w:space="0" w:color="auto"/>
                    <w:right w:val="single" w:sz="4" w:space="0" w:color="auto"/>
                  </w:tcBorders>
                  <w:shd w:val="clear" w:color="auto" w:fill="auto"/>
                  <w:vAlign w:val="center"/>
                  <w:hideMark/>
                </w:tcPr>
                <w:p w14:paraId="025D6DFC"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Times New Roman" w:eastAsia="等线" w:hAnsi="Times New Roman"/>
                      <w:b/>
                      <w:bCs/>
                      <w:kern w:val="0"/>
                      <w:sz w:val="18"/>
                      <w:szCs w:val="18"/>
                    </w:rPr>
                    <w:t>(</w:t>
                  </w:r>
                  <w:r w:rsidRPr="004616C4">
                    <w:rPr>
                      <w:rFonts w:ascii="宋体" w:hAnsi="宋体" w:hint="eastAsia"/>
                      <w:b/>
                      <w:bCs/>
                      <w:kern w:val="0"/>
                      <w:sz w:val="18"/>
                      <w:szCs w:val="18"/>
                    </w:rPr>
                    <w:t>％</w:t>
                  </w:r>
                  <w:r w:rsidRPr="004616C4">
                    <w:rPr>
                      <w:rFonts w:ascii="Times New Roman" w:eastAsia="等线" w:hAnsi="Times New Roman"/>
                      <w:b/>
                      <w:bCs/>
                      <w:kern w:val="0"/>
                      <w:sz w:val="18"/>
                      <w:szCs w:val="18"/>
                    </w:rPr>
                    <w:t>)</w:t>
                  </w:r>
                </w:p>
              </w:tc>
              <w:tc>
                <w:tcPr>
                  <w:tcW w:w="522" w:type="pct"/>
                  <w:vMerge/>
                  <w:tcBorders>
                    <w:top w:val="nil"/>
                    <w:left w:val="single" w:sz="4" w:space="0" w:color="auto"/>
                    <w:bottom w:val="single" w:sz="4" w:space="0" w:color="auto"/>
                    <w:right w:val="single" w:sz="4" w:space="0" w:color="auto"/>
                  </w:tcBorders>
                  <w:vAlign w:val="center"/>
                  <w:hideMark/>
                </w:tcPr>
                <w:p w14:paraId="555104A2"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522" w:type="pct"/>
                  <w:vMerge/>
                  <w:tcBorders>
                    <w:top w:val="nil"/>
                    <w:left w:val="single" w:sz="4" w:space="0" w:color="auto"/>
                    <w:bottom w:val="single" w:sz="4" w:space="0" w:color="auto"/>
                    <w:right w:val="single" w:sz="4" w:space="0" w:color="auto"/>
                  </w:tcBorders>
                  <w:vAlign w:val="center"/>
                  <w:hideMark/>
                </w:tcPr>
                <w:p w14:paraId="202B9B83"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357" w:type="pct"/>
                  <w:tcBorders>
                    <w:top w:val="nil"/>
                    <w:left w:val="nil"/>
                    <w:bottom w:val="single" w:sz="4" w:space="0" w:color="auto"/>
                    <w:right w:val="single" w:sz="4" w:space="0" w:color="auto"/>
                  </w:tcBorders>
                  <w:shd w:val="clear" w:color="auto" w:fill="auto"/>
                  <w:vAlign w:val="center"/>
                  <w:hideMark/>
                </w:tcPr>
                <w:p w14:paraId="43F9C735"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每小时</w:t>
                  </w:r>
                </w:p>
              </w:tc>
              <w:tc>
                <w:tcPr>
                  <w:tcW w:w="383" w:type="pct"/>
                  <w:tcBorders>
                    <w:top w:val="nil"/>
                    <w:left w:val="nil"/>
                    <w:bottom w:val="single" w:sz="4" w:space="0" w:color="auto"/>
                    <w:right w:val="single" w:sz="4" w:space="0" w:color="auto"/>
                  </w:tcBorders>
                  <w:shd w:val="clear" w:color="auto" w:fill="auto"/>
                  <w:vAlign w:val="center"/>
                  <w:hideMark/>
                </w:tcPr>
                <w:p w14:paraId="605C1531"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每天</w:t>
                  </w:r>
                </w:p>
              </w:tc>
              <w:tc>
                <w:tcPr>
                  <w:tcW w:w="523" w:type="pct"/>
                  <w:tcBorders>
                    <w:top w:val="nil"/>
                    <w:left w:val="nil"/>
                    <w:bottom w:val="single" w:sz="4" w:space="0" w:color="auto"/>
                    <w:right w:val="single" w:sz="4" w:space="0" w:color="auto"/>
                  </w:tcBorders>
                  <w:shd w:val="clear" w:color="auto" w:fill="auto"/>
                  <w:vAlign w:val="center"/>
                  <w:hideMark/>
                </w:tcPr>
                <w:p w14:paraId="47A5E9F1"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每年</w:t>
                  </w:r>
                </w:p>
              </w:tc>
              <w:tc>
                <w:tcPr>
                  <w:tcW w:w="523" w:type="pct"/>
                  <w:tcBorders>
                    <w:top w:val="nil"/>
                    <w:left w:val="nil"/>
                    <w:bottom w:val="single" w:sz="4" w:space="0" w:color="auto"/>
                    <w:right w:val="single" w:sz="4" w:space="0" w:color="auto"/>
                  </w:tcBorders>
                  <w:shd w:val="clear" w:color="auto" w:fill="auto"/>
                  <w:vAlign w:val="center"/>
                  <w:hideMark/>
                </w:tcPr>
                <w:p w14:paraId="430CA708"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每小时</w:t>
                  </w:r>
                </w:p>
              </w:tc>
              <w:tc>
                <w:tcPr>
                  <w:tcW w:w="523" w:type="pct"/>
                  <w:tcBorders>
                    <w:top w:val="nil"/>
                    <w:left w:val="nil"/>
                    <w:bottom w:val="single" w:sz="4" w:space="0" w:color="auto"/>
                    <w:right w:val="single" w:sz="4" w:space="0" w:color="auto"/>
                  </w:tcBorders>
                  <w:shd w:val="clear" w:color="auto" w:fill="auto"/>
                  <w:vAlign w:val="center"/>
                  <w:hideMark/>
                </w:tcPr>
                <w:p w14:paraId="5770A7A2"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每天</w:t>
                  </w:r>
                </w:p>
              </w:tc>
              <w:tc>
                <w:tcPr>
                  <w:tcW w:w="410" w:type="pct"/>
                  <w:tcBorders>
                    <w:top w:val="nil"/>
                    <w:left w:val="nil"/>
                    <w:bottom w:val="single" w:sz="4" w:space="0" w:color="auto"/>
                    <w:right w:val="single" w:sz="4" w:space="0" w:color="auto"/>
                  </w:tcBorders>
                  <w:shd w:val="clear" w:color="auto" w:fill="auto"/>
                  <w:vAlign w:val="center"/>
                  <w:hideMark/>
                </w:tcPr>
                <w:p w14:paraId="17DBE7DE"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每年</w:t>
                  </w:r>
                </w:p>
              </w:tc>
            </w:tr>
            <w:tr w:rsidR="004616C4" w:rsidRPr="004616C4" w14:paraId="7DABEEA5"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3C43AEB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石灰石</w:t>
                  </w:r>
                </w:p>
              </w:tc>
              <w:tc>
                <w:tcPr>
                  <w:tcW w:w="357" w:type="pct"/>
                  <w:tcBorders>
                    <w:top w:val="nil"/>
                    <w:left w:val="nil"/>
                    <w:bottom w:val="single" w:sz="4" w:space="0" w:color="auto"/>
                    <w:right w:val="single" w:sz="4" w:space="0" w:color="auto"/>
                  </w:tcBorders>
                  <w:shd w:val="clear" w:color="auto" w:fill="auto"/>
                  <w:vAlign w:val="center"/>
                  <w:hideMark/>
                </w:tcPr>
                <w:p w14:paraId="0B934A4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3.2</w:t>
                  </w:r>
                </w:p>
              </w:tc>
              <w:tc>
                <w:tcPr>
                  <w:tcW w:w="522" w:type="pct"/>
                  <w:tcBorders>
                    <w:top w:val="nil"/>
                    <w:left w:val="nil"/>
                    <w:bottom w:val="single" w:sz="4" w:space="0" w:color="auto"/>
                    <w:right w:val="single" w:sz="4" w:space="0" w:color="auto"/>
                  </w:tcBorders>
                  <w:shd w:val="clear" w:color="auto" w:fill="auto"/>
                  <w:vAlign w:val="center"/>
                  <w:hideMark/>
                </w:tcPr>
                <w:p w14:paraId="2C9623F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83.13</w:t>
                  </w:r>
                </w:p>
              </w:tc>
              <w:tc>
                <w:tcPr>
                  <w:tcW w:w="522" w:type="pct"/>
                  <w:tcBorders>
                    <w:top w:val="nil"/>
                    <w:left w:val="nil"/>
                    <w:bottom w:val="single" w:sz="4" w:space="0" w:color="auto"/>
                    <w:right w:val="single" w:sz="4" w:space="0" w:color="auto"/>
                  </w:tcBorders>
                  <w:shd w:val="clear" w:color="auto" w:fill="auto"/>
                  <w:vAlign w:val="center"/>
                  <w:hideMark/>
                </w:tcPr>
                <w:p w14:paraId="16EDC8B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1242.52</w:t>
                  </w:r>
                </w:p>
              </w:tc>
              <w:tc>
                <w:tcPr>
                  <w:tcW w:w="522" w:type="pct"/>
                  <w:tcBorders>
                    <w:top w:val="nil"/>
                    <w:left w:val="nil"/>
                    <w:bottom w:val="single" w:sz="4" w:space="0" w:color="auto"/>
                    <w:right w:val="single" w:sz="4" w:space="0" w:color="auto"/>
                  </w:tcBorders>
                  <w:shd w:val="clear" w:color="auto" w:fill="auto"/>
                  <w:vAlign w:val="center"/>
                  <w:hideMark/>
                </w:tcPr>
                <w:p w14:paraId="3B38F69B"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1283.59</w:t>
                  </w:r>
                </w:p>
              </w:tc>
              <w:tc>
                <w:tcPr>
                  <w:tcW w:w="357" w:type="pct"/>
                  <w:tcBorders>
                    <w:top w:val="nil"/>
                    <w:left w:val="nil"/>
                    <w:bottom w:val="single" w:sz="4" w:space="0" w:color="auto"/>
                    <w:right w:val="single" w:sz="4" w:space="0" w:color="auto"/>
                  </w:tcBorders>
                  <w:shd w:val="clear" w:color="auto" w:fill="auto"/>
                  <w:vAlign w:val="center"/>
                  <w:hideMark/>
                </w:tcPr>
                <w:p w14:paraId="13597D0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232.97</w:t>
                  </w:r>
                </w:p>
              </w:tc>
              <w:tc>
                <w:tcPr>
                  <w:tcW w:w="383" w:type="pct"/>
                  <w:tcBorders>
                    <w:top w:val="nil"/>
                    <w:left w:val="nil"/>
                    <w:bottom w:val="single" w:sz="4" w:space="0" w:color="auto"/>
                    <w:right w:val="single" w:sz="4" w:space="0" w:color="auto"/>
                  </w:tcBorders>
                  <w:shd w:val="clear" w:color="auto" w:fill="auto"/>
                  <w:vAlign w:val="center"/>
                  <w:hideMark/>
                </w:tcPr>
                <w:p w14:paraId="6B1DBAB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5591.33</w:t>
                  </w:r>
                </w:p>
              </w:tc>
              <w:tc>
                <w:tcPr>
                  <w:tcW w:w="523" w:type="pct"/>
                  <w:tcBorders>
                    <w:top w:val="nil"/>
                    <w:left w:val="nil"/>
                    <w:bottom w:val="single" w:sz="4" w:space="0" w:color="auto"/>
                    <w:right w:val="single" w:sz="4" w:space="0" w:color="auto"/>
                  </w:tcBorders>
                  <w:shd w:val="clear" w:color="auto" w:fill="auto"/>
                  <w:vAlign w:val="center"/>
                  <w:hideMark/>
                </w:tcPr>
                <w:p w14:paraId="6E9134DA"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1845139</w:t>
                  </w:r>
                </w:p>
              </w:tc>
              <w:tc>
                <w:tcPr>
                  <w:tcW w:w="523" w:type="pct"/>
                  <w:tcBorders>
                    <w:top w:val="nil"/>
                    <w:left w:val="nil"/>
                    <w:bottom w:val="single" w:sz="4" w:space="0" w:color="auto"/>
                    <w:right w:val="single" w:sz="4" w:space="0" w:color="auto"/>
                  </w:tcBorders>
                  <w:shd w:val="clear" w:color="auto" w:fill="auto"/>
                  <w:vAlign w:val="center"/>
                  <w:hideMark/>
                </w:tcPr>
                <w:p w14:paraId="53A593E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240.67</w:t>
                  </w:r>
                </w:p>
              </w:tc>
              <w:tc>
                <w:tcPr>
                  <w:tcW w:w="523" w:type="pct"/>
                  <w:tcBorders>
                    <w:top w:val="nil"/>
                    <w:left w:val="nil"/>
                    <w:bottom w:val="single" w:sz="4" w:space="0" w:color="auto"/>
                    <w:right w:val="single" w:sz="4" w:space="0" w:color="auto"/>
                  </w:tcBorders>
                  <w:shd w:val="clear" w:color="auto" w:fill="auto"/>
                  <w:vAlign w:val="center"/>
                  <w:hideMark/>
                </w:tcPr>
                <w:p w14:paraId="1227860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5776.17</w:t>
                  </w:r>
                </w:p>
              </w:tc>
              <w:tc>
                <w:tcPr>
                  <w:tcW w:w="410" w:type="pct"/>
                  <w:tcBorders>
                    <w:top w:val="nil"/>
                    <w:left w:val="nil"/>
                    <w:bottom w:val="single" w:sz="4" w:space="0" w:color="auto"/>
                    <w:right w:val="single" w:sz="4" w:space="0" w:color="auto"/>
                  </w:tcBorders>
                  <w:shd w:val="clear" w:color="auto" w:fill="auto"/>
                  <w:vAlign w:val="center"/>
                  <w:hideMark/>
                </w:tcPr>
                <w:p w14:paraId="114E234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1906135</w:t>
                  </w:r>
                </w:p>
              </w:tc>
            </w:tr>
            <w:tr w:rsidR="004616C4" w:rsidRPr="004616C4" w14:paraId="3A75A57F"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47EF3550"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高硅砂岩</w:t>
                  </w:r>
                </w:p>
              </w:tc>
              <w:tc>
                <w:tcPr>
                  <w:tcW w:w="357" w:type="pct"/>
                  <w:tcBorders>
                    <w:top w:val="nil"/>
                    <w:left w:val="nil"/>
                    <w:bottom w:val="single" w:sz="4" w:space="0" w:color="auto"/>
                    <w:right w:val="single" w:sz="4" w:space="0" w:color="auto"/>
                  </w:tcBorders>
                  <w:shd w:val="clear" w:color="auto" w:fill="auto"/>
                  <w:vAlign w:val="center"/>
                  <w:hideMark/>
                </w:tcPr>
                <w:p w14:paraId="3EDD243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5.6</w:t>
                  </w:r>
                </w:p>
              </w:tc>
              <w:tc>
                <w:tcPr>
                  <w:tcW w:w="522" w:type="pct"/>
                  <w:tcBorders>
                    <w:top w:val="nil"/>
                    <w:left w:val="nil"/>
                    <w:bottom w:val="single" w:sz="4" w:space="0" w:color="auto"/>
                    <w:right w:val="single" w:sz="4" w:space="0" w:color="auto"/>
                  </w:tcBorders>
                  <w:shd w:val="clear" w:color="auto" w:fill="auto"/>
                  <w:vAlign w:val="center"/>
                  <w:hideMark/>
                </w:tcPr>
                <w:p w14:paraId="44C2356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2.59</w:t>
                  </w:r>
                </w:p>
              </w:tc>
              <w:tc>
                <w:tcPr>
                  <w:tcW w:w="522" w:type="pct"/>
                  <w:tcBorders>
                    <w:top w:val="nil"/>
                    <w:left w:val="nil"/>
                    <w:bottom w:val="single" w:sz="4" w:space="0" w:color="auto"/>
                    <w:right w:val="single" w:sz="4" w:space="0" w:color="auto"/>
                  </w:tcBorders>
                  <w:shd w:val="clear" w:color="auto" w:fill="auto"/>
                  <w:vAlign w:val="center"/>
                  <w:hideMark/>
                </w:tcPr>
                <w:p w14:paraId="6986B250"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38.64</w:t>
                  </w:r>
                </w:p>
              </w:tc>
              <w:tc>
                <w:tcPr>
                  <w:tcW w:w="522" w:type="pct"/>
                  <w:tcBorders>
                    <w:top w:val="nil"/>
                    <w:left w:val="nil"/>
                    <w:bottom w:val="single" w:sz="4" w:space="0" w:color="auto"/>
                    <w:right w:val="single" w:sz="4" w:space="0" w:color="auto"/>
                  </w:tcBorders>
                  <w:shd w:val="clear" w:color="auto" w:fill="auto"/>
                  <w:vAlign w:val="center"/>
                  <w:hideMark/>
                </w:tcPr>
                <w:p w14:paraId="6F738C5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40.93</w:t>
                  </w:r>
                </w:p>
              </w:tc>
              <w:tc>
                <w:tcPr>
                  <w:tcW w:w="357" w:type="pct"/>
                  <w:tcBorders>
                    <w:top w:val="nil"/>
                    <w:left w:val="nil"/>
                    <w:bottom w:val="single" w:sz="4" w:space="0" w:color="auto"/>
                    <w:right w:val="single" w:sz="4" w:space="0" w:color="auto"/>
                  </w:tcBorders>
                  <w:shd w:val="clear" w:color="auto" w:fill="auto"/>
                  <w:vAlign w:val="center"/>
                  <w:hideMark/>
                </w:tcPr>
                <w:p w14:paraId="3EDCBBC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7.24</w:t>
                  </w:r>
                </w:p>
              </w:tc>
              <w:tc>
                <w:tcPr>
                  <w:tcW w:w="383" w:type="pct"/>
                  <w:tcBorders>
                    <w:top w:val="nil"/>
                    <w:left w:val="nil"/>
                    <w:bottom w:val="single" w:sz="4" w:space="0" w:color="auto"/>
                    <w:right w:val="single" w:sz="4" w:space="0" w:color="auto"/>
                  </w:tcBorders>
                  <w:shd w:val="clear" w:color="auto" w:fill="auto"/>
                  <w:vAlign w:val="center"/>
                  <w:hideMark/>
                </w:tcPr>
                <w:p w14:paraId="351D969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173.88</w:t>
                  </w:r>
                </w:p>
              </w:tc>
              <w:tc>
                <w:tcPr>
                  <w:tcW w:w="523" w:type="pct"/>
                  <w:tcBorders>
                    <w:top w:val="nil"/>
                    <w:left w:val="nil"/>
                    <w:bottom w:val="single" w:sz="4" w:space="0" w:color="auto"/>
                    <w:right w:val="single" w:sz="4" w:space="0" w:color="auto"/>
                  </w:tcBorders>
                  <w:shd w:val="clear" w:color="auto" w:fill="auto"/>
                  <w:vAlign w:val="center"/>
                  <w:hideMark/>
                </w:tcPr>
                <w:p w14:paraId="4B27070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57380</w:t>
                  </w:r>
                </w:p>
              </w:tc>
              <w:tc>
                <w:tcPr>
                  <w:tcW w:w="523" w:type="pct"/>
                  <w:tcBorders>
                    <w:top w:val="nil"/>
                    <w:left w:val="nil"/>
                    <w:bottom w:val="single" w:sz="4" w:space="0" w:color="auto"/>
                    <w:right w:val="single" w:sz="4" w:space="0" w:color="auto"/>
                  </w:tcBorders>
                  <w:shd w:val="clear" w:color="auto" w:fill="auto"/>
                  <w:vAlign w:val="center"/>
                  <w:hideMark/>
                </w:tcPr>
                <w:p w14:paraId="33449DA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7.67</w:t>
                  </w:r>
                </w:p>
              </w:tc>
              <w:tc>
                <w:tcPr>
                  <w:tcW w:w="523" w:type="pct"/>
                  <w:tcBorders>
                    <w:top w:val="nil"/>
                    <w:left w:val="nil"/>
                    <w:bottom w:val="single" w:sz="4" w:space="0" w:color="auto"/>
                    <w:right w:val="single" w:sz="4" w:space="0" w:color="auto"/>
                  </w:tcBorders>
                  <w:shd w:val="clear" w:color="auto" w:fill="auto"/>
                  <w:vAlign w:val="center"/>
                  <w:hideMark/>
                </w:tcPr>
                <w:p w14:paraId="6A603BB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184.19</w:t>
                  </w:r>
                </w:p>
              </w:tc>
              <w:tc>
                <w:tcPr>
                  <w:tcW w:w="410" w:type="pct"/>
                  <w:tcBorders>
                    <w:top w:val="nil"/>
                    <w:left w:val="nil"/>
                    <w:bottom w:val="single" w:sz="4" w:space="0" w:color="auto"/>
                    <w:right w:val="single" w:sz="4" w:space="0" w:color="auto"/>
                  </w:tcBorders>
                  <w:shd w:val="clear" w:color="auto" w:fill="auto"/>
                  <w:vAlign w:val="center"/>
                  <w:hideMark/>
                </w:tcPr>
                <w:p w14:paraId="08E0FDC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60784</w:t>
                  </w:r>
                </w:p>
              </w:tc>
            </w:tr>
            <w:tr w:rsidR="004616C4" w:rsidRPr="004616C4" w14:paraId="144AEBFA"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4E5AD4E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生矸石</w:t>
                  </w:r>
                </w:p>
              </w:tc>
              <w:tc>
                <w:tcPr>
                  <w:tcW w:w="357" w:type="pct"/>
                  <w:tcBorders>
                    <w:top w:val="nil"/>
                    <w:left w:val="nil"/>
                    <w:bottom w:val="single" w:sz="4" w:space="0" w:color="auto"/>
                    <w:right w:val="single" w:sz="4" w:space="0" w:color="auto"/>
                  </w:tcBorders>
                  <w:shd w:val="clear" w:color="auto" w:fill="auto"/>
                  <w:vAlign w:val="center"/>
                  <w:hideMark/>
                </w:tcPr>
                <w:p w14:paraId="0DA74F2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5.9</w:t>
                  </w:r>
                </w:p>
              </w:tc>
              <w:tc>
                <w:tcPr>
                  <w:tcW w:w="522" w:type="pct"/>
                  <w:tcBorders>
                    <w:top w:val="nil"/>
                    <w:left w:val="nil"/>
                    <w:bottom w:val="single" w:sz="4" w:space="0" w:color="auto"/>
                    <w:right w:val="single" w:sz="4" w:space="0" w:color="auto"/>
                  </w:tcBorders>
                  <w:shd w:val="clear" w:color="auto" w:fill="auto"/>
                  <w:vAlign w:val="center"/>
                  <w:hideMark/>
                </w:tcPr>
                <w:p w14:paraId="6693865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5.70</w:t>
                  </w:r>
                </w:p>
              </w:tc>
              <w:tc>
                <w:tcPr>
                  <w:tcW w:w="522" w:type="pct"/>
                  <w:tcBorders>
                    <w:top w:val="nil"/>
                    <w:left w:val="nil"/>
                    <w:bottom w:val="single" w:sz="4" w:space="0" w:color="auto"/>
                    <w:right w:val="single" w:sz="4" w:space="0" w:color="auto"/>
                  </w:tcBorders>
                  <w:shd w:val="clear" w:color="auto" w:fill="auto"/>
                  <w:vAlign w:val="center"/>
                  <w:hideMark/>
                </w:tcPr>
                <w:p w14:paraId="4494CFC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85.12</w:t>
                  </w:r>
                </w:p>
              </w:tc>
              <w:tc>
                <w:tcPr>
                  <w:tcW w:w="522" w:type="pct"/>
                  <w:tcBorders>
                    <w:top w:val="nil"/>
                    <w:left w:val="nil"/>
                    <w:bottom w:val="single" w:sz="4" w:space="0" w:color="auto"/>
                    <w:right w:val="single" w:sz="4" w:space="0" w:color="auto"/>
                  </w:tcBorders>
                  <w:shd w:val="clear" w:color="auto" w:fill="auto"/>
                  <w:vAlign w:val="center"/>
                  <w:hideMark/>
                </w:tcPr>
                <w:p w14:paraId="1BF3026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90.46</w:t>
                  </w:r>
                </w:p>
              </w:tc>
              <w:tc>
                <w:tcPr>
                  <w:tcW w:w="357" w:type="pct"/>
                  <w:tcBorders>
                    <w:top w:val="nil"/>
                    <w:left w:val="nil"/>
                    <w:bottom w:val="single" w:sz="4" w:space="0" w:color="auto"/>
                    <w:right w:val="single" w:sz="4" w:space="0" w:color="auto"/>
                  </w:tcBorders>
                  <w:shd w:val="clear" w:color="auto" w:fill="auto"/>
                  <w:vAlign w:val="center"/>
                  <w:hideMark/>
                </w:tcPr>
                <w:p w14:paraId="54AFAA0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15.96</w:t>
                  </w:r>
                </w:p>
              </w:tc>
              <w:tc>
                <w:tcPr>
                  <w:tcW w:w="383" w:type="pct"/>
                  <w:tcBorders>
                    <w:top w:val="nil"/>
                    <w:left w:val="nil"/>
                    <w:bottom w:val="single" w:sz="4" w:space="0" w:color="auto"/>
                    <w:right w:val="single" w:sz="4" w:space="0" w:color="auto"/>
                  </w:tcBorders>
                  <w:shd w:val="clear" w:color="auto" w:fill="auto"/>
                  <w:vAlign w:val="center"/>
                  <w:hideMark/>
                </w:tcPr>
                <w:p w14:paraId="721A46A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383.04</w:t>
                  </w:r>
                </w:p>
              </w:tc>
              <w:tc>
                <w:tcPr>
                  <w:tcW w:w="523" w:type="pct"/>
                  <w:tcBorders>
                    <w:top w:val="nil"/>
                    <w:left w:val="nil"/>
                    <w:bottom w:val="single" w:sz="4" w:space="0" w:color="auto"/>
                    <w:right w:val="single" w:sz="4" w:space="0" w:color="auto"/>
                  </w:tcBorders>
                  <w:shd w:val="clear" w:color="auto" w:fill="auto"/>
                  <w:vAlign w:val="center"/>
                  <w:hideMark/>
                </w:tcPr>
                <w:p w14:paraId="751631E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126404</w:t>
                  </w:r>
                </w:p>
              </w:tc>
              <w:tc>
                <w:tcPr>
                  <w:tcW w:w="523" w:type="pct"/>
                  <w:tcBorders>
                    <w:top w:val="nil"/>
                    <w:left w:val="nil"/>
                    <w:bottom w:val="single" w:sz="4" w:space="0" w:color="auto"/>
                    <w:right w:val="single" w:sz="4" w:space="0" w:color="auto"/>
                  </w:tcBorders>
                  <w:shd w:val="clear" w:color="auto" w:fill="auto"/>
                  <w:vAlign w:val="center"/>
                  <w:hideMark/>
                </w:tcPr>
                <w:p w14:paraId="6F85BA8B"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16.96</w:t>
                  </w:r>
                </w:p>
              </w:tc>
              <w:tc>
                <w:tcPr>
                  <w:tcW w:w="523" w:type="pct"/>
                  <w:tcBorders>
                    <w:top w:val="nil"/>
                    <w:left w:val="nil"/>
                    <w:bottom w:val="single" w:sz="4" w:space="0" w:color="auto"/>
                    <w:right w:val="single" w:sz="4" w:space="0" w:color="auto"/>
                  </w:tcBorders>
                  <w:shd w:val="clear" w:color="auto" w:fill="auto"/>
                  <w:vAlign w:val="center"/>
                  <w:hideMark/>
                </w:tcPr>
                <w:p w14:paraId="78524CE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407.06</w:t>
                  </w:r>
                </w:p>
              </w:tc>
              <w:tc>
                <w:tcPr>
                  <w:tcW w:w="410" w:type="pct"/>
                  <w:tcBorders>
                    <w:top w:val="nil"/>
                    <w:left w:val="nil"/>
                    <w:bottom w:val="single" w:sz="4" w:space="0" w:color="auto"/>
                    <w:right w:val="single" w:sz="4" w:space="0" w:color="auto"/>
                  </w:tcBorders>
                  <w:shd w:val="clear" w:color="auto" w:fill="auto"/>
                  <w:vAlign w:val="center"/>
                  <w:hideMark/>
                </w:tcPr>
                <w:p w14:paraId="085DDF4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134329</w:t>
                  </w:r>
                </w:p>
              </w:tc>
            </w:tr>
            <w:tr w:rsidR="004616C4" w:rsidRPr="004616C4" w14:paraId="30052910"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194B991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铁粉</w:t>
                  </w:r>
                </w:p>
              </w:tc>
              <w:tc>
                <w:tcPr>
                  <w:tcW w:w="357" w:type="pct"/>
                  <w:tcBorders>
                    <w:top w:val="nil"/>
                    <w:left w:val="nil"/>
                    <w:bottom w:val="single" w:sz="4" w:space="0" w:color="auto"/>
                    <w:right w:val="single" w:sz="4" w:space="0" w:color="auto"/>
                  </w:tcBorders>
                  <w:shd w:val="clear" w:color="auto" w:fill="auto"/>
                  <w:vAlign w:val="center"/>
                  <w:hideMark/>
                </w:tcPr>
                <w:p w14:paraId="043D7EF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13.3</w:t>
                  </w:r>
                </w:p>
              </w:tc>
              <w:tc>
                <w:tcPr>
                  <w:tcW w:w="522" w:type="pct"/>
                  <w:tcBorders>
                    <w:top w:val="nil"/>
                    <w:left w:val="nil"/>
                    <w:bottom w:val="single" w:sz="4" w:space="0" w:color="auto"/>
                    <w:right w:val="single" w:sz="4" w:space="0" w:color="auto"/>
                  </w:tcBorders>
                  <w:shd w:val="clear" w:color="auto" w:fill="auto"/>
                  <w:vAlign w:val="center"/>
                  <w:hideMark/>
                </w:tcPr>
                <w:p w14:paraId="463DBC7A"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1.82</w:t>
                  </w:r>
                </w:p>
              </w:tc>
              <w:tc>
                <w:tcPr>
                  <w:tcW w:w="522" w:type="pct"/>
                  <w:tcBorders>
                    <w:top w:val="nil"/>
                    <w:left w:val="nil"/>
                    <w:bottom w:val="single" w:sz="4" w:space="0" w:color="auto"/>
                    <w:right w:val="single" w:sz="4" w:space="0" w:color="auto"/>
                  </w:tcBorders>
                  <w:shd w:val="clear" w:color="auto" w:fill="auto"/>
                  <w:vAlign w:val="center"/>
                  <w:hideMark/>
                </w:tcPr>
                <w:p w14:paraId="497464D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27.27</w:t>
                  </w:r>
                </w:p>
              </w:tc>
              <w:tc>
                <w:tcPr>
                  <w:tcW w:w="522" w:type="pct"/>
                  <w:tcBorders>
                    <w:top w:val="nil"/>
                    <w:left w:val="nil"/>
                    <w:bottom w:val="single" w:sz="4" w:space="0" w:color="auto"/>
                    <w:right w:val="single" w:sz="4" w:space="0" w:color="auto"/>
                  </w:tcBorders>
                  <w:shd w:val="clear" w:color="auto" w:fill="auto"/>
                  <w:vAlign w:val="center"/>
                  <w:hideMark/>
                </w:tcPr>
                <w:p w14:paraId="114E7C9B"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31.46</w:t>
                  </w:r>
                </w:p>
              </w:tc>
              <w:tc>
                <w:tcPr>
                  <w:tcW w:w="357" w:type="pct"/>
                  <w:tcBorders>
                    <w:top w:val="nil"/>
                    <w:left w:val="nil"/>
                    <w:bottom w:val="single" w:sz="4" w:space="0" w:color="auto"/>
                    <w:right w:val="single" w:sz="4" w:space="0" w:color="auto"/>
                  </w:tcBorders>
                  <w:shd w:val="clear" w:color="auto" w:fill="auto"/>
                  <w:vAlign w:val="center"/>
                  <w:hideMark/>
                </w:tcPr>
                <w:p w14:paraId="0B0F05A0"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5.11</w:t>
                  </w:r>
                </w:p>
              </w:tc>
              <w:tc>
                <w:tcPr>
                  <w:tcW w:w="383" w:type="pct"/>
                  <w:tcBorders>
                    <w:top w:val="nil"/>
                    <w:left w:val="nil"/>
                    <w:bottom w:val="single" w:sz="4" w:space="0" w:color="auto"/>
                    <w:right w:val="single" w:sz="4" w:space="0" w:color="auto"/>
                  </w:tcBorders>
                  <w:shd w:val="clear" w:color="auto" w:fill="auto"/>
                  <w:vAlign w:val="center"/>
                  <w:hideMark/>
                </w:tcPr>
                <w:p w14:paraId="5A57914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122.73</w:t>
                  </w:r>
                </w:p>
              </w:tc>
              <w:tc>
                <w:tcPr>
                  <w:tcW w:w="523" w:type="pct"/>
                  <w:tcBorders>
                    <w:top w:val="nil"/>
                    <w:left w:val="nil"/>
                    <w:bottom w:val="single" w:sz="4" w:space="0" w:color="auto"/>
                    <w:right w:val="single" w:sz="4" w:space="0" w:color="auto"/>
                  </w:tcBorders>
                  <w:shd w:val="clear" w:color="auto" w:fill="auto"/>
                  <w:vAlign w:val="center"/>
                  <w:hideMark/>
                </w:tcPr>
                <w:p w14:paraId="6C6C6B6A"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40499</w:t>
                  </w:r>
                </w:p>
              </w:tc>
              <w:tc>
                <w:tcPr>
                  <w:tcW w:w="523" w:type="pct"/>
                  <w:tcBorders>
                    <w:top w:val="nil"/>
                    <w:left w:val="nil"/>
                    <w:bottom w:val="single" w:sz="4" w:space="0" w:color="auto"/>
                    <w:right w:val="single" w:sz="4" w:space="0" w:color="auto"/>
                  </w:tcBorders>
                  <w:shd w:val="clear" w:color="auto" w:fill="auto"/>
                  <w:vAlign w:val="center"/>
                  <w:hideMark/>
                </w:tcPr>
                <w:p w14:paraId="1661A49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5.90</w:t>
                  </w:r>
                </w:p>
              </w:tc>
              <w:tc>
                <w:tcPr>
                  <w:tcW w:w="523" w:type="pct"/>
                  <w:tcBorders>
                    <w:top w:val="nil"/>
                    <w:left w:val="nil"/>
                    <w:bottom w:val="single" w:sz="4" w:space="0" w:color="auto"/>
                    <w:right w:val="single" w:sz="4" w:space="0" w:color="auto"/>
                  </w:tcBorders>
                  <w:shd w:val="clear" w:color="auto" w:fill="auto"/>
                  <w:vAlign w:val="center"/>
                  <w:hideMark/>
                </w:tcPr>
                <w:p w14:paraId="3AF3073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141.55</w:t>
                  </w:r>
                </w:p>
              </w:tc>
              <w:tc>
                <w:tcPr>
                  <w:tcW w:w="410" w:type="pct"/>
                  <w:tcBorders>
                    <w:top w:val="nil"/>
                    <w:left w:val="nil"/>
                    <w:bottom w:val="single" w:sz="4" w:space="0" w:color="auto"/>
                    <w:right w:val="single" w:sz="4" w:space="0" w:color="auto"/>
                  </w:tcBorders>
                  <w:shd w:val="clear" w:color="auto" w:fill="auto"/>
                  <w:vAlign w:val="center"/>
                  <w:hideMark/>
                </w:tcPr>
                <w:p w14:paraId="1869DB0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46712</w:t>
                  </w:r>
                </w:p>
              </w:tc>
            </w:tr>
            <w:tr w:rsidR="004616C4" w:rsidRPr="004616C4" w14:paraId="7D70FA08"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51050C2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污染土</w:t>
                  </w:r>
                </w:p>
              </w:tc>
              <w:tc>
                <w:tcPr>
                  <w:tcW w:w="357" w:type="pct"/>
                  <w:tcBorders>
                    <w:top w:val="nil"/>
                    <w:left w:val="nil"/>
                    <w:bottom w:val="single" w:sz="4" w:space="0" w:color="auto"/>
                    <w:right w:val="single" w:sz="4" w:space="0" w:color="auto"/>
                  </w:tcBorders>
                  <w:shd w:val="clear" w:color="auto" w:fill="auto"/>
                  <w:vAlign w:val="center"/>
                  <w:hideMark/>
                </w:tcPr>
                <w:p w14:paraId="49AFF6A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2.78</w:t>
                  </w:r>
                </w:p>
              </w:tc>
              <w:tc>
                <w:tcPr>
                  <w:tcW w:w="522" w:type="pct"/>
                  <w:tcBorders>
                    <w:top w:val="nil"/>
                    <w:left w:val="nil"/>
                    <w:bottom w:val="single" w:sz="4" w:space="0" w:color="auto"/>
                    <w:right w:val="single" w:sz="4" w:space="0" w:color="auto"/>
                  </w:tcBorders>
                  <w:shd w:val="clear" w:color="auto" w:fill="auto"/>
                  <w:vAlign w:val="center"/>
                  <w:hideMark/>
                </w:tcPr>
                <w:p w14:paraId="7E955CB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5.48</w:t>
                  </w:r>
                </w:p>
              </w:tc>
              <w:tc>
                <w:tcPr>
                  <w:tcW w:w="522" w:type="pct"/>
                  <w:tcBorders>
                    <w:top w:val="nil"/>
                    <w:left w:val="nil"/>
                    <w:bottom w:val="single" w:sz="4" w:space="0" w:color="auto"/>
                    <w:right w:val="single" w:sz="4" w:space="0" w:color="auto"/>
                  </w:tcBorders>
                  <w:shd w:val="clear" w:color="auto" w:fill="auto"/>
                  <w:vAlign w:val="center"/>
                  <w:hideMark/>
                </w:tcPr>
                <w:p w14:paraId="4313F88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81.84</w:t>
                  </w:r>
                </w:p>
              </w:tc>
              <w:tc>
                <w:tcPr>
                  <w:tcW w:w="522" w:type="pct"/>
                  <w:tcBorders>
                    <w:top w:val="nil"/>
                    <w:left w:val="nil"/>
                    <w:bottom w:val="single" w:sz="4" w:space="0" w:color="auto"/>
                    <w:right w:val="single" w:sz="4" w:space="0" w:color="auto"/>
                  </w:tcBorders>
                  <w:shd w:val="clear" w:color="auto" w:fill="auto"/>
                  <w:vAlign w:val="center"/>
                  <w:hideMark/>
                </w:tcPr>
                <w:p w14:paraId="7033527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84.18</w:t>
                  </w:r>
                </w:p>
              </w:tc>
              <w:tc>
                <w:tcPr>
                  <w:tcW w:w="357" w:type="pct"/>
                  <w:tcBorders>
                    <w:top w:val="nil"/>
                    <w:left w:val="nil"/>
                    <w:bottom w:val="single" w:sz="4" w:space="0" w:color="auto"/>
                    <w:right w:val="single" w:sz="4" w:space="0" w:color="auto"/>
                  </w:tcBorders>
                  <w:shd w:val="clear" w:color="auto" w:fill="auto"/>
                  <w:vAlign w:val="center"/>
                  <w:hideMark/>
                </w:tcPr>
                <w:p w14:paraId="7BEEF11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15.34</w:t>
                  </w:r>
                </w:p>
              </w:tc>
              <w:tc>
                <w:tcPr>
                  <w:tcW w:w="383" w:type="pct"/>
                  <w:tcBorders>
                    <w:top w:val="nil"/>
                    <w:left w:val="nil"/>
                    <w:bottom w:val="single" w:sz="4" w:space="0" w:color="auto"/>
                    <w:right w:val="single" w:sz="4" w:space="0" w:color="auto"/>
                  </w:tcBorders>
                  <w:shd w:val="clear" w:color="auto" w:fill="auto"/>
                  <w:vAlign w:val="center"/>
                  <w:hideMark/>
                </w:tcPr>
                <w:p w14:paraId="18A343F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368.26</w:t>
                  </w:r>
                </w:p>
              </w:tc>
              <w:tc>
                <w:tcPr>
                  <w:tcW w:w="523" w:type="pct"/>
                  <w:tcBorders>
                    <w:top w:val="nil"/>
                    <w:left w:val="nil"/>
                    <w:bottom w:val="single" w:sz="4" w:space="0" w:color="auto"/>
                    <w:right w:val="single" w:sz="4" w:space="0" w:color="auto"/>
                  </w:tcBorders>
                  <w:shd w:val="clear" w:color="auto" w:fill="auto"/>
                  <w:vAlign w:val="center"/>
                  <w:hideMark/>
                </w:tcPr>
                <w:p w14:paraId="4A72268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121525</w:t>
                  </w:r>
                </w:p>
              </w:tc>
              <w:tc>
                <w:tcPr>
                  <w:tcW w:w="523" w:type="pct"/>
                  <w:tcBorders>
                    <w:top w:val="nil"/>
                    <w:left w:val="nil"/>
                    <w:bottom w:val="single" w:sz="4" w:space="0" w:color="auto"/>
                    <w:right w:val="single" w:sz="4" w:space="0" w:color="auto"/>
                  </w:tcBorders>
                  <w:shd w:val="clear" w:color="auto" w:fill="auto"/>
                  <w:vAlign w:val="center"/>
                  <w:hideMark/>
                </w:tcPr>
                <w:p w14:paraId="183CE8C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15.78</w:t>
                  </w:r>
                </w:p>
              </w:tc>
              <w:tc>
                <w:tcPr>
                  <w:tcW w:w="523" w:type="pct"/>
                  <w:tcBorders>
                    <w:top w:val="nil"/>
                    <w:left w:val="nil"/>
                    <w:bottom w:val="single" w:sz="4" w:space="0" w:color="auto"/>
                    <w:right w:val="single" w:sz="4" w:space="0" w:color="auto"/>
                  </w:tcBorders>
                  <w:shd w:val="clear" w:color="auto" w:fill="auto"/>
                  <w:vAlign w:val="center"/>
                  <w:hideMark/>
                </w:tcPr>
                <w:p w14:paraId="73BBDF8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378.79</w:t>
                  </w:r>
                </w:p>
              </w:tc>
              <w:tc>
                <w:tcPr>
                  <w:tcW w:w="410" w:type="pct"/>
                  <w:tcBorders>
                    <w:top w:val="nil"/>
                    <w:left w:val="nil"/>
                    <w:bottom w:val="single" w:sz="4" w:space="0" w:color="auto"/>
                    <w:right w:val="single" w:sz="4" w:space="0" w:color="auto"/>
                  </w:tcBorders>
                  <w:shd w:val="clear" w:color="auto" w:fill="auto"/>
                  <w:vAlign w:val="center"/>
                  <w:hideMark/>
                </w:tcPr>
                <w:p w14:paraId="097C37A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125000</w:t>
                  </w:r>
                </w:p>
              </w:tc>
            </w:tr>
            <w:tr w:rsidR="004616C4" w:rsidRPr="004616C4" w14:paraId="2531957F"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7234ED5B"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60%</w:t>
                  </w:r>
                  <w:r w:rsidRPr="004616C4">
                    <w:rPr>
                      <w:rFonts w:ascii="宋体" w:hAnsi="宋体" w:hint="eastAsia"/>
                      <w:kern w:val="0"/>
                      <w:sz w:val="18"/>
                      <w:szCs w:val="18"/>
                    </w:rPr>
                    <w:t>工业污泥</w:t>
                  </w:r>
                </w:p>
              </w:tc>
              <w:tc>
                <w:tcPr>
                  <w:tcW w:w="357" w:type="pct"/>
                  <w:tcBorders>
                    <w:top w:val="nil"/>
                    <w:left w:val="nil"/>
                    <w:bottom w:val="single" w:sz="4" w:space="0" w:color="auto"/>
                    <w:right w:val="single" w:sz="4" w:space="0" w:color="auto"/>
                  </w:tcBorders>
                  <w:shd w:val="clear" w:color="auto" w:fill="auto"/>
                  <w:noWrap/>
                  <w:vAlign w:val="center"/>
                  <w:hideMark/>
                </w:tcPr>
                <w:p w14:paraId="73829DF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62.1</w:t>
                  </w:r>
                </w:p>
              </w:tc>
              <w:tc>
                <w:tcPr>
                  <w:tcW w:w="522" w:type="pct"/>
                  <w:tcBorders>
                    <w:top w:val="nil"/>
                    <w:left w:val="nil"/>
                    <w:bottom w:val="single" w:sz="4" w:space="0" w:color="auto"/>
                    <w:right w:val="single" w:sz="4" w:space="0" w:color="auto"/>
                  </w:tcBorders>
                  <w:shd w:val="clear" w:color="auto" w:fill="auto"/>
                  <w:vAlign w:val="center"/>
                  <w:hideMark/>
                </w:tcPr>
                <w:p w14:paraId="74F3DC5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0.09</w:t>
                  </w:r>
                </w:p>
              </w:tc>
              <w:tc>
                <w:tcPr>
                  <w:tcW w:w="522" w:type="pct"/>
                  <w:tcBorders>
                    <w:top w:val="nil"/>
                    <w:left w:val="nil"/>
                    <w:bottom w:val="single" w:sz="4" w:space="0" w:color="auto"/>
                    <w:right w:val="single" w:sz="4" w:space="0" w:color="auto"/>
                  </w:tcBorders>
                  <w:shd w:val="clear" w:color="auto" w:fill="auto"/>
                  <w:vAlign w:val="center"/>
                  <w:hideMark/>
                </w:tcPr>
                <w:p w14:paraId="4A58989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1.28</w:t>
                  </w:r>
                </w:p>
              </w:tc>
              <w:tc>
                <w:tcPr>
                  <w:tcW w:w="522" w:type="pct"/>
                  <w:tcBorders>
                    <w:top w:val="nil"/>
                    <w:left w:val="nil"/>
                    <w:bottom w:val="single" w:sz="4" w:space="0" w:color="auto"/>
                    <w:right w:val="single" w:sz="4" w:space="0" w:color="auto"/>
                  </w:tcBorders>
                  <w:shd w:val="clear" w:color="auto" w:fill="auto"/>
                  <w:vAlign w:val="center"/>
                  <w:hideMark/>
                </w:tcPr>
                <w:p w14:paraId="43E2F8D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3.37</w:t>
                  </w:r>
                </w:p>
              </w:tc>
              <w:tc>
                <w:tcPr>
                  <w:tcW w:w="357" w:type="pct"/>
                  <w:tcBorders>
                    <w:top w:val="nil"/>
                    <w:left w:val="nil"/>
                    <w:bottom w:val="single" w:sz="4" w:space="0" w:color="auto"/>
                    <w:right w:val="single" w:sz="4" w:space="0" w:color="auto"/>
                  </w:tcBorders>
                  <w:shd w:val="clear" w:color="auto" w:fill="auto"/>
                  <w:vAlign w:val="center"/>
                  <w:hideMark/>
                </w:tcPr>
                <w:p w14:paraId="7570AF4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0.24</w:t>
                  </w:r>
                </w:p>
              </w:tc>
              <w:tc>
                <w:tcPr>
                  <w:tcW w:w="383" w:type="pct"/>
                  <w:tcBorders>
                    <w:top w:val="nil"/>
                    <w:left w:val="nil"/>
                    <w:bottom w:val="single" w:sz="4" w:space="0" w:color="auto"/>
                    <w:right w:val="single" w:sz="4" w:space="0" w:color="auto"/>
                  </w:tcBorders>
                  <w:shd w:val="clear" w:color="auto" w:fill="auto"/>
                  <w:vAlign w:val="center"/>
                  <w:hideMark/>
                </w:tcPr>
                <w:p w14:paraId="7F016E4A"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5.74</w:t>
                  </w:r>
                </w:p>
              </w:tc>
              <w:tc>
                <w:tcPr>
                  <w:tcW w:w="523" w:type="pct"/>
                  <w:tcBorders>
                    <w:top w:val="nil"/>
                    <w:left w:val="nil"/>
                    <w:bottom w:val="single" w:sz="4" w:space="0" w:color="auto"/>
                    <w:right w:val="single" w:sz="4" w:space="0" w:color="auto"/>
                  </w:tcBorders>
                  <w:shd w:val="clear" w:color="auto" w:fill="auto"/>
                  <w:vAlign w:val="center"/>
                  <w:hideMark/>
                </w:tcPr>
                <w:p w14:paraId="74F106F0"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1895</w:t>
                  </w:r>
                </w:p>
              </w:tc>
              <w:tc>
                <w:tcPr>
                  <w:tcW w:w="523" w:type="pct"/>
                  <w:tcBorders>
                    <w:top w:val="nil"/>
                    <w:left w:val="nil"/>
                    <w:bottom w:val="single" w:sz="4" w:space="0" w:color="auto"/>
                    <w:right w:val="single" w:sz="4" w:space="0" w:color="auto"/>
                  </w:tcBorders>
                  <w:shd w:val="clear" w:color="auto" w:fill="auto"/>
                  <w:vAlign w:val="center"/>
                  <w:hideMark/>
                </w:tcPr>
                <w:p w14:paraId="5DA4215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0.63</w:t>
                  </w:r>
                </w:p>
              </w:tc>
              <w:tc>
                <w:tcPr>
                  <w:tcW w:w="523" w:type="pct"/>
                  <w:tcBorders>
                    <w:top w:val="nil"/>
                    <w:left w:val="nil"/>
                    <w:bottom w:val="single" w:sz="4" w:space="0" w:color="auto"/>
                    <w:right w:val="single" w:sz="4" w:space="0" w:color="auto"/>
                  </w:tcBorders>
                  <w:shd w:val="clear" w:color="auto" w:fill="auto"/>
                  <w:vAlign w:val="center"/>
                  <w:hideMark/>
                </w:tcPr>
                <w:p w14:paraId="7CA0060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15.15</w:t>
                  </w:r>
                </w:p>
              </w:tc>
              <w:tc>
                <w:tcPr>
                  <w:tcW w:w="410" w:type="pct"/>
                  <w:tcBorders>
                    <w:top w:val="nil"/>
                    <w:left w:val="nil"/>
                    <w:bottom w:val="single" w:sz="4" w:space="0" w:color="auto"/>
                    <w:right w:val="single" w:sz="4" w:space="0" w:color="auto"/>
                  </w:tcBorders>
                  <w:shd w:val="clear" w:color="auto" w:fill="auto"/>
                  <w:vAlign w:val="center"/>
                  <w:hideMark/>
                </w:tcPr>
                <w:p w14:paraId="2215462B"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5000</w:t>
                  </w:r>
                </w:p>
              </w:tc>
            </w:tr>
            <w:tr w:rsidR="004616C4" w:rsidRPr="004616C4" w14:paraId="5510C412"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7A40F39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60%</w:t>
                  </w:r>
                  <w:r w:rsidRPr="004616C4">
                    <w:rPr>
                      <w:rFonts w:ascii="宋体" w:hAnsi="宋体" w:hint="eastAsia"/>
                      <w:kern w:val="0"/>
                      <w:sz w:val="18"/>
                      <w:szCs w:val="18"/>
                    </w:rPr>
                    <w:t>市政污泥</w:t>
                  </w:r>
                </w:p>
              </w:tc>
              <w:tc>
                <w:tcPr>
                  <w:tcW w:w="357" w:type="pct"/>
                  <w:tcBorders>
                    <w:top w:val="nil"/>
                    <w:left w:val="nil"/>
                    <w:bottom w:val="single" w:sz="4" w:space="0" w:color="auto"/>
                    <w:right w:val="single" w:sz="4" w:space="0" w:color="auto"/>
                  </w:tcBorders>
                  <w:shd w:val="clear" w:color="auto" w:fill="auto"/>
                  <w:noWrap/>
                  <w:vAlign w:val="center"/>
                  <w:hideMark/>
                </w:tcPr>
                <w:p w14:paraId="28CEBD0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64.3</w:t>
                  </w:r>
                </w:p>
              </w:tc>
              <w:tc>
                <w:tcPr>
                  <w:tcW w:w="522" w:type="pct"/>
                  <w:tcBorders>
                    <w:top w:val="nil"/>
                    <w:left w:val="nil"/>
                    <w:bottom w:val="single" w:sz="4" w:space="0" w:color="auto"/>
                    <w:right w:val="single" w:sz="4" w:space="0" w:color="auto"/>
                  </w:tcBorders>
                  <w:shd w:val="clear" w:color="auto" w:fill="auto"/>
                  <w:vAlign w:val="center"/>
                  <w:hideMark/>
                </w:tcPr>
                <w:p w14:paraId="1E35A9A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0.88</w:t>
                  </w:r>
                </w:p>
              </w:tc>
              <w:tc>
                <w:tcPr>
                  <w:tcW w:w="522" w:type="pct"/>
                  <w:tcBorders>
                    <w:top w:val="nil"/>
                    <w:left w:val="nil"/>
                    <w:bottom w:val="single" w:sz="4" w:space="0" w:color="auto"/>
                    <w:right w:val="single" w:sz="4" w:space="0" w:color="auto"/>
                  </w:tcBorders>
                  <w:shd w:val="clear" w:color="auto" w:fill="auto"/>
                  <w:vAlign w:val="center"/>
                  <w:hideMark/>
                </w:tcPr>
                <w:p w14:paraId="0BBA40CA"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13.22</w:t>
                  </w:r>
                </w:p>
              </w:tc>
              <w:tc>
                <w:tcPr>
                  <w:tcW w:w="522" w:type="pct"/>
                  <w:tcBorders>
                    <w:top w:val="nil"/>
                    <w:left w:val="nil"/>
                    <w:bottom w:val="single" w:sz="4" w:space="0" w:color="auto"/>
                    <w:right w:val="single" w:sz="4" w:space="0" w:color="auto"/>
                  </w:tcBorders>
                  <w:shd w:val="clear" w:color="auto" w:fill="auto"/>
                  <w:vAlign w:val="center"/>
                  <w:hideMark/>
                </w:tcPr>
                <w:p w14:paraId="0354460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37.04</w:t>
                  </w:r>
                </w:p>
              </w:tc>
              <w:tc>
                <w:tcPr>
                  <w:tcW w:w="357" w:type="pct"/>
                  <w:tcBorders>
                    <w:top w:val="nil"/>
                    <w:left w:val="nil"/>
                    <w:bottom w:val="single" w:sz="4" w:space="0" w:color="auto"/>
                    <w:right w:val="single" w:sz="4" w:space="0" w:color="auto"/>
                  </w:tcBorders>
                  <w:shd w:val="clear" w:color="auto" w:fill="auto"/>
                  <w:vAlign w:val="center"/>
                  <w:hideMark/>
                </w:tcPr>
                <w:p w14:paraId="53100AD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2.48</w:t>
                  </w:r>
                </w:p>
              </w:tc>
              <w:tc>
                <w:tcPr>
                  <w:tcW w:w="383" w:type="pct"/>
                  <w:tcBorders>
                    <w:top w:val="nil"/>
                    <w:left w:val="nil"/>
                    <w:bottom w:val="single" w:sz="4" w:space="0" w:color="auto"/>
                    <w:right w:val="single" w:sz="4" w:space="0" w:color="auto"/>
                  </w:tcBorders>
                  <w:shd w:val="clear" w:color="auto" w:fill="auto"/>
                  <w:vAlign w:val="center"/>
                  <w:hideMark/>
                </w:tcPr>
                <w:p w14:paraId="297C6A5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59.50</w:t>
                  </w:r>
                </w:p>
              </w:tc>
              <w:tc>
                <w:tcPr>
                  <w:tcW w:w="523" w:type="pct"/>
                  <w:tcBorders>
                    <w:top w:val="nil"/>
                    <w:left w:val="nil"/>
                    <w:bottom w:val="single" w:sz="4" w:space="0" w:color="auto"/>
                    <w:right w:val="single" w:sz="4" w:space="0" w:color="auto"/>
                  </w:tcBorders>
                  <w:shd w:val="clear" w:color="auto" w:fill="auto"/>
                  <w:vAlign w:val="center"/>
                  <w:hideMark/>
                </w:tcPr>
                <w:p w14:paraId="2509729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19635</w:t>
                  </w:r>
                </w:p>
              </w:tc>
              <w:tc>
                <w:tcPr>
                  <w:tcW w:w="523" w:type="pct"/>
                  <w:tcBorders>
                    <w:top w:val="nil"/>
                    <w:left w:val="nil"/>
                    <w:bottom w:val="single" w:sz="4" w:space="0" w:color="auto"/>
                    <w:right w:val="single" w:sz="4" w:space="0" w:color="auto"/>
                  </w:tcBorders>
                  <w:shd w:val="clear" w:color="auto" w:fill="auto"/>
                  <w:vAlign w:val="center"/>
                  <w:hideMark/>
                </w:tcPr>
                <w:p w14:paraId="767DC78B"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6.94</w:t>
                  </w:r>
                </w:p>
              </w:tc>
              <w:tc>
                <w:tcPr>
                  <w:tcW w:w="523" w:type="pct"/>
                  <w:tcBorders>
                    <w:top w:val="nil"/>
                    <w:left w:val="nil"/>
                    <w:bottom w:val="single" w:sz="4" w:space="0" w:color="auto"/>
                    <w:right w:val="single" w:sz="4" w:space="0" w:color="auto"/>
                  </w:tcBorders>
                  <w:shd w:val="clear" w:color="auto" w:fill="auto"/>
                  <w:vAlign w:val="center"/>
                  <w:hideMark/>
                </w:tcPr>
                <w:p w14:paraId="525D24A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166.67</w:t>
                  </w:r>
                </w:p>
              </w:tc>
              <w:tc>
                <w:tcPr>
                  <w:tcW w:w="410" w:type="pct"/>
                  <w:tcBorders>
                    <w:top w:val="nil"/>
                    <w:left w:val="nil"/>
                    <w:bottom w:val="single" w:sz="4" w:space="0" w:color="auto"/>
                    <w:right w:val="single" w:sz="4" w:space="0" w:color="auto"/>
                  </w:tcBorders>
                  <w:shd w:val="clear" w:color="auto" w:fill="auto"/>
                  <w:vAlign w:val="center"/>
                  <w:hideMark/>
                </w:tcPr>
                <w:p w14:paraId="5A539F3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55000</w:t>
                  </w:r>
                </w:p>
              </w:tc>
            </w:tr>
            <w:tr w:rsidR="004616C4" w:rsidRPr="004616C4" w14:paraId="42249992"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7F3EC95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80%</w:t>
                  </w:r>
                  <w:r w:rsidRPr="004616C4">
                    <w:rPr>
                      <w:rFonts w:ascii="宋体" w:hAnsi="宋体" w:hint="eastAsia"/>
                      <w:kern w:val="0"/>
                      <w:sz w:val="18"/>
                      <w:szCs w:val="18"/>
                    </w:rPr>
                    <w:t>市政污泥</w:t>
                  </w:r>
                </w:p>
              </w:tc>
              <w:tc>
                <w:tcPr>
                  <w:tcW w:w="357" w:type="pct"/>
                  <w:tcBorders>
                    <w:top w:val="nil"/>
                    <w:left w:val="nil"/>
                    <w:bottom w:val="single" w:sz="4" w:space="0" w:color="auto"/>
                    <w:right w:val="single" w:sz="4" w:space="0" w:color="auto"/>
                  </w:tcBorders>
                  <w:shd w:val="clear" w:color="auto" w:fill="auto"/>
                  <w:noWrap/>
                  <w:vAlign w:val="center"/>
                  <w:hideMark/>
                </w:tcPr>
                <w:p w14:paraId="26C00B6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79.8</w:t>
                  </w:r>
                </w:p>
              </w:tc>
              <w:tc>
                <w:tcPr>
                  <w:tcW w:w="522" w:type="pct"/>
                  <w:tcBorders>
                    <w:top w:val="nil"/>
                    <w:left w:val="nil"/>
                    <w:bottom w:val="single" w:sz="4" w:space="0" w:color="auto"/>
                    <w:right w:val="single" w:sz="4" w:space="0" w:color="auto"/>
                  </w:tcBorders>
                  <w:shd w:val="clear" w:color="auto" w:fill="auto"/>
                  <w:vAlign w:val="center"/>
                  <w:hideMark/>
                </w:tcPr>
                <w:p w14:paraId="3081D91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0.32</w:t>
                  </w:r>
                </w:p>
              </w:tc>
              <w:tc>
                <w:tcPr>
                  <w:tcW w:w="522" w:type="pct"/>
                  <w:tcBorders>
                    <w:top w:val="nil"/>
                    <w:left w:val="nil"/>
                    <w:bottom w:val="single" w:sz="4" w:space="0" w:color="auto"/>
                    <w:right w:val="single" w:sz="4" w:space="0" w:color="auto"/>
                  </w:tcBorders>
                  <w:shd w:val="clear" w:color="auto" w:fill="auto"/>
                  <w:vAlign w:val="center"/>
                  <w:hideMark/>
                </w:tcPr>
                <w:p w14:paraId="00711D9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4.76</w:t>
                  </w:r>
                </w:p>
              </w:tc>
              <w:tc>
                <w:tcPr>
                  <w:tcW w:w="522" w:type="pct"/>
                  <w:tcBorders>
                    <w:top w:val="nil"/>
                    <w:left w:val="nil"/>
                    <w:bottom w:val="single" w:sz="4" w:space="0" w:color="auto"/>
                    <w:right w:val="single" w:sz="4" w:space="0" w:color="auto"/>
                  </w:tcBorders>
                  <w:shd w:val="clear" w:color="auto" w:fill="auto"/>
                  <w:vAlign w:val="center"/>
                  <w:hideMark/>
                </w:tcPr>
                <w:p w14:paraId="0E882CF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23.57</w:t>
                  </w:r>
                </w:p>
              </w:tc>
              <w:tc>
                <w:tcPr>
                  <w:tcW w:w="357" w:type="pct"/>
                  <w:tcBorders>
                    <w:top w:val="nil"/>
                    <w:left w:val="nil"/>
                    <w:bottom w:val="single" w:sz="4" w:space="0" w:color="auto"/>
                    <w:right w:val="single" w:sz="4" w:space="0" w:color="auto"/>
                  </w:tcBorders>
                  <w:shd w:val="clear" w:color="auto" w:fill="auto"/>
                  <w:vAlign w:val="center"/>
                  <w:hideMark/>
                </w:tcPr>
                <w:p w14:paraId="193147F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0.89</w:t>
                  </w:r>
                </w:p>
              </w:tc>
              <w:tc>
                <w:tcPr>
                  <w:tcW w:w="383" w:type="pct"/>
                  <w:tcBorders>
                    <w:top w:val="nil"/>
                    <w:left w:val="nil"/>
                    <w:bottom w:val="single" w:sz="4" w:space="0" w:color="auto"/>
                    <w:right w:val="single" w:sz="4" w:space="0" w:color="auto"/>
                  </w:tcBorders>
                  <w:shd w:val="clear" w:color="auto" w:fill="auto"/>
                  <w:vAlign w:val="center"/>
                  <w:hideMark/>
                </w:tcPr>
                <w:p w14:paraId="12A36E7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21.42</w:t>
                  </w:r>
                </w:p>
              </w:tc>
              <w:tc>
                <w:tcPr>
                  <w:tcW w:w="523" w:type="pct"/>
                  <w:tcBorders>
                    <w:top w:val="nil"/>
                    <w:left w:val="nil"/>
                    <w:bottom w:val="single" w:sz="4" w:space="0" w:color="auto"/>
                    <w:right w:val="single" w:sz="4" w:space="0" w:color="auto"/>
                  </w:tcBorders>
                  <w:shd w:val="clear" w:color="auto" w:fill="auto"/>
                  <w:vAlign w:val="center"/>
                  <w:hideMark/>
                </w:tcPr>
                <w:p w14:paraId="22D2B51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7070</w:t>
                  </w:r>
                </w:p>
              </w:tc>
              <w:tc>
                <w:tcPr>
                  <w:tcW w:w="523" w:type="pct"/>
                  <w:tcBorders>
                    <w:top w:val="nil"/>
                    <w:left w:val="nil"/>
                    <w:bottom w:val="single" w:sz="4" w:space="0" w:color="auto"/>
                    <w:right w:val="single" w:sz="4" w:space="0" w:color="auto"/>
                  </w:tcBorders>
                  <w:shd w:val="clear" w:color="auto" w:fill="auto"/>
                  <w:vAlign w:val="center"/>
                  <w:hideMark/>
                </w:tcPr>
                <w:p w14:paraId="087A4FB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4.42</w:t>
                  </w:r>
                </w:p>
              </w:tc>
              <w:tc>
                <w:tcPr>
                  <w:tcW w:w="523" w:type="pct"/>
                  <w:tcBorders>
                    <w:top w:val="nil"/>
                    <w:left w:val="nil"/>
                    <w:bottom w:val="single" w:sz="4" w:space="0" w:color="auto"/>
                    <w:right w:val="single" w:sz="4" w:space="0" w:color="auto"/>
                  </w:tcBorders>
                  <w:shd w:val="clear" w:color="auto" w:fill="auto"/>
                  <w:vAlign w:val="center"/>
                  <w:hideMark/>
                </w:tcPr>
                <w:p w14:paraId="5750260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106.06</w:t>
                  </w:r>
                </w:p>
              </w:tc>
              <w:tc>
                <w:tcPr>
                  <w:tcW w:w="410" w:type="pct"/>
                  <w:tcBorders>
                    <w:top w:val="nil"/>
                    <w:left w:val="nil"/>
                    <w:bottom w:val="single" w:sz="4" w:space="0" w:color="auto"/>
                    <w:right w:val="single" w:sz="4" w:space="0" w:color="auto"/>
                  </w:tcBorders>
                  <w:shd w:val="clear" w:color="auto" w:fill="auto"/>
                  <w:vAlign w:val="center"/>
                  <w:hideMark/>
                </w:tcPr>
                <w:p w14:paraId="38D0ED1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35000</w:t>
                  </w:r>
                </w:p>
              </w:tc>
            </w:tr>
            <w:tr w:rsidR="004616C4" w:rsidRPr="004616C4" w14:paraId="5054E5C9"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1124467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生料</w:t>
                  </w:r>
                </w:p>
              </w:tc>
              <w:tc>
                <w:tcPr>
                  <w:tcW w:w="357" w:type="pct"/>
                  <w:tcBorders>
                    <w:top w:val="nil"/>
                    <w:left w:val="nil"/>
                    <w:bottom w:val="single" w:sz="4" w:space="0" w:color="auto"/>
                    <w:right w:val="single" w:sz="4" w:space="0" w:color="auto"/>
                  </w:tcBorders>
                  <w:shd w:val="clear" w:color="auto" w:fill="auto"/>
                  <w:vAlign w:val="center"/>
                  <w:hideMark/>
                </w:tcPr>
                <w:p w14:paraId="37AF0CB5" w14:textId="340FAF36" w:rsidR="00181BC9" w:rsidRPr="004616C4" w:rsidRDefault="00181BC9" w:rsidP="00181BC9">
                  <w:pPr>
                    <w:widowControl/>
                    <w:adjustRightInd w:val="0"/>
                    <w:snapToGrid w:val="0"/>
                    <w:jc w:val="center"/>
                    <w:rPr>
                      <w:rFonts w:ascii="Times New Roman" w:eastAsia="等线" w:hAnsi="Times New Roman"/>
                      <w:kern w:val="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14:paraId="5187434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100</w:t>
                  </w:r>
                </w:p>
              </w:tc>
              <w:tc>
                <w:tcPr>
                  <w:tcW w:w="522" w:type="pct"/>
                  <w:tcBorders>
                    <w:top w:val="nil"/>
                    <w:left w:val="nil"/>
                    <w:bottom w:val="single" w:sz="4" w:space="0" w:color="auto"/>
                    <w:right w:val="single" w:sz="4" w:space="0" w:color="auto"/>
                  </w:tcBorders>
                  <w:shd w:val="clear" w:color="auto" w:fill="auto"/>
                  <w:vAlign w:val="center"/>
                  <w:hideMark/>
                </w:tcPr>
                <w:p w14:paraId="4D2E197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1494.64</w:t>
                  </w:r>
                </w:p>
              </w:tc>
              <w:tc>
                <w:tcPr>
                  <w:tcW w:w="522" w:type="pct"/>
                  <w:tcBorders>
                    <w:top w:val="nil"/>
                    <w:left w:val="nil"/>
                    <w:bottom w:val="single" w:sz="4" w:space="0" w:color="auto"/>
                    <w:right w:val="single" w:sz="4" w:space="0" w:color="auto"/>
                  </w:tcBorders>
                  <w:shd w:val="clear" w:color="auto" w:fill="auto"/>
                  <w:vAlign w:val="center"/>
                  <w:hideMark/>
                </w:tcPr>
                <w:p w14:paraId="7C930BE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1594.59</w:t>
                  </w:r>
                </w:p>
              </w:tc>
              <w:tc>
                <w:tcPr>
                  <w:tcW w:w="357" w:type="pct"/>
                  <w:tcBorders>
                    <w:top w:val="nil"/>
                    <w:left w:val="nil"/>
                    <w:bottom w:val="single" w:sz="4" w:space="0" w:color="auto"/>
                    <w:right w:val="single" w:sz="4" w:space="0" w:color="auto"/>
                  </w:tcBorders>
                  <w:shd w:val="clear" w:color="auto" w:fill="auto"/>
                  <w:vAlign w:val="center"/>
                  <w:hideMark/>
                </w:tcPr>
                <w:p w14:paraId="303C361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280.25</w:t>
                  </w:r>
                </w:p>
              </w:tc>
              <w:tc>
                <w:tcPr>
                  <w:tcW w:w="383" w:type="pct"/>
                  <w:tcBorders>
                    <w:top w:val="nil"/>
                    <w:left w:val="nil"/>
                    <w:bottom w:val="single" w:sz="4" w:space="0" w:color="auto"/>
                    <w:right w:val="single" w:sz="4" w:space="0" w:color="auto"/>
                  </w:tcBorders>
                  <w:shd w:val="clear" w:color="auto" w:fill="auto"/>
                  <w:vAlign w:val="center"/>
                  <w:hideMark/>
                </w:tcPr>
                <w:p w14:paraId="10F411C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6725.90</w:t>
                  </w:r>
                </w:p>
              </w:tc>
              <w:tc>
                <w:tcPr>
                  <w:tcW w:w="523" w:type="pct"/>
                  <w:tcBorders>
                    <w:top w:val="nil"/>
                    <w:left w:val="nil"/>
                    <w:bottom w:val="single" w:sz="4" w:space="0" w:color="auto"/>
                    <w:right w:val="single" w:sz="4" w:space="0" w:color="auto"/>
                  </w:tcBorders>
                  <w:shd w:val="clear" w:color="auto" w:fill="auto"/>
                  <w:vAlign w:val="center"/>
                  <w:hideMark/>
                </w:tcPr>
                <w:p w14:paraId="7E5A0D8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2219547</w:t>
                  </w:r>
                </w:p>
              </w:tc>
              <w:tc>
                <w:tcPr>
                  <w:tcW w:w="523" w:type="pct"/>
                  <w:tcBorders>
                    <w:top w:val="nil"/>
                    <w:left w:val="nil"/>
                    <w:bottom w:val="single" w:sz="4" w:space="0" w:color="auto"/>
                    <w:right w:val="single" w:sz="4" w:space="0" w:color="auto"/>
                  </w:tcBorders>
                  <w:shd w:val="clear" w:color="auto" w:fill="auto"/>
                  <w:vAlign w:val="center"/>
                  <w:hideMark/>
                </w:tcPr>
                <w:p w14:paraId="5FC6BE6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298.98</w:t>
                  </w:r>
                </w:p>
              </w:tc>
              <w:tc>
                <w:tcPr>
                  <w:tcW w:w="523" w:type="pct"/>
                  <w:tcBorders>
                    <w:top w:val="nil"/>
                    <w:left w:val="nil"/>
                    <w:bottom w:val="single" w:sz="4" w:space="0" w:color="auto"/>
                    <w:right w:val="single" w:sz="4" w:space="0" w:color="auto"/>
                  </w:tcBorders>
                  <w:shd w:val="clear" w:color="auto" w:fill="auto"/>
                  <w:vAlign w:val="center"/>
                  <w:hideMark/>
                </w:tcPr>
                <w:p w14:paraId="668349B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7175.64</w:t>
                  </w:r>
                </w:p>
              </w:tc>
              <w:tc>
                <w:tcPr>
                  <w:tcW w:w="410" w:type="pct"/>
                  <w:tcBorders>
                    <w:top w:val="nil"/>
                    <w:left w:val="nil"/>
                    <w:bottom w:val="single" w:sz="4" w:space="0" w:color="auto"/>
                    <w:right w:val="single" w:sz="4" w:space="0" w:color="auto"/>
                  </w:tcBorders>
                  <w:shd w:val="clear" w:color="auto" w:fill="auto"/>
                  <w:vAlign w:val="center"/>
                  <w:hideMark/>
                </w:tcPr>
                <w:p w14:paraId="55AFB23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2367960</w:t>
                  </w:r>
                </w:p>
              </w:tc>
            </w:tr>
            <w:tr w:rsidR="004616C4" w:rsidRPr="004616C4" w14:paraId="5C42E6F4"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640028E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熟料</w:t>
                  </w:r>
                </w:p>
              </w:tc>
              <w:tc>
                <w:tcPr>
                  <w:tcW w:w="357" w:type="pct"/>
                  <w:tcBorders>
                    <w:top w:val="nil"/>
                    <w:left w:val="nil"/>
                    <w:bottom w:val="single" w:sz="4" w:space="0" w:color="auto"/>
                    <w:right w:val="single" w:sz="4" w:space="0" w:color="auto"/>
                  </w:tcBorders>
                  <w:shd w:val="clear" w:color="auto" w:fill="auto"/>
                  <w:vAlign w:val="center"/>
                  <w:hideMark/>
                </w:tcPr>
                <w:p w14:paraId="752D5046" w14:textId="58C18834" w:rsidR="00181BC9" w:rsidRPr="004616C4" w:rsidRDefault="00181BC9" w:rsidP="00181BC9">
                  <w:pPr>
                    <w:widowControl/>
                    <w:adjustRightInd w:val="0"/>
                    <w:snapToGrid w:val="0"/>
                    <w:jc w:val="center"/>
                    <w:rPr>
                      <w:rFonts w:ascii="Times New Roman" w:eastAsia="等线" w:hAnsi="Times New Roman"/>
                      <w:kern w:val="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14:paraId="666D7607" w14:textId="139307B6" w:rsidR="00181BC9" w:rsidRPr="004616C4" w:rsidRDefault="00181BC9" w:rsidP="00181BC9">
                  <w:pPr>
                    <w:widowControl/>
                    <w:adjustRightInd w:val="0"/>
                    <w:snapToGrid w:val="0"/>
                    <w:jc w:val="center"/>
                    <w:rPr>
                      <w:rFonts w:ascii="Times New Roman" w:eastAsia="等线" w:hAnsi="Times New Roman"/>
                      <w:kern w:val="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14:paraId="1055DA44" w14:textId="0A9B9C46" w:rsidR="00181BC9" w:rsidRPr="004616C4" w:rsidRDefault="00181BC9" w:rsidP="00181BC9">
                  <w:pPr>
                    <w:widowControl/>
                    <w:adjustRightInd w:val="0"/>
                    <w:snapToGrid w:val="0"/>
                    <w:jc w:val="center"/>
                    <w:rPr>
                      <w:rFonts w:ascii="Times New Roman" w:eastAsia="等线" w:hAnsi="Times New Roman"/>
                      <w:kern w:val="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14:paraId="48A30F83" w14:textId="0EC6E407" w:rsidR="00181BC9" w:rsidRPr="004616C4" w:rsidRDefault="00181BC9" w:rsidP="00181BC9">
                  <w:pPr>
                    <w:widowControl/>
                    <w:adjustRightInd w:val="0"/>
                    <w:snapToGrid w:val="0"/>
                    <w:jc w:val="center"/>
                    <w:rPr>
                      <w:rFonts w:ascii="Times New Roman" w:eastAsia="等线" w:hAnsi="Times New Roman"/>
                      <w:b/>
                      <w:bCs/>
                      <w:kern w:val="0"/>
                      <w:sz w:val="18"/>
                      <w:szCs w:val="18"/>
                    </w:rPr>
                  </w:pPr>
                </w:p>
              </w:tc>
              <w:tc>
                <w:tcPr>
                  <w:tcW w:w="357" w:type="pct"/>
                  <w:tcBorders>
                    <w:top w:val="nil"/>
                    <w:left w:val="nil"/>
                    <w:bottom w:val="single" w:sz="4" w:space="0" w:color="auto"/>
                    <w:right w:val="single" w:sz="4" w:space="0" w:color="auto"/>
                  </w:tcBorders>
                  <w:shd w:val="clear" w:color="auto" w:fill="auto"/>
                  <w:vAlign w:val="center"/>
                  <w:hideMark/>
                </w:tcPr>
                <w:p w14:paraId="3296DFE5"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Times New Roman" w:eastAsia="等线" w:hAnsi="Times New Roman"/>
                      <w:b/>
                      <w:bCs/>
                      <w:kern w:val="0"/>
                      <w:sz w:val="18"/>
                      <w:szCs w:val="18"/>
                    </w:rPr>
                    <w:t>187.5</w:t>
                  </w:r>
                </w:p>
              </w:tc>
              <w:tc>
                <w:tcPr>
                  <w:tcW w:w="383" w:type="pct"/>
                  <w:tcBorders>
                    <w:top w:val="nil"/>
                    <w:left w:val="nil"/>
                    <w:bottom w:val="single" w:sz="4" w:space="0" w:color="auto"/>
                    <w:right w:val="single" w:sz="4" w:space="0" w:color="auto"/>
                  </w:tcBorders>
                  <w:shd w:val="clear" w:color="auto" w:fill="auto"/>
                  <w:vAlign w:val="center"/>
                  <w:hideMark/>
                </w:tcPr>
                <w:p w14:paraId="61181CB8"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Times New Roman" w:eastAsia="等线" w:hAnsi="Times New Roman"/>
                      <w:b/>
                      <w:bCs/>
                      <w:kern w:val="0"/>
                      <w:sz w:val="18"/>
                      <w:szCs w:val="18"/>
                    </w:rPr>
                    <w:t>4500</w:t>
                  </w:r>
                </w:p>
              </w:tc>
              <w:tc>
                <w:tcPr>
                  <w:tcW w:w="523" w:type="pct"/>
                  <w:tcBorders>
                    <w:top w:val="nil"/>
                    <w:left w:val="nil"/>
                    <w:bottom w:val="single" w:sz="4" w:space="0" w:color="auto"/>
                    <w:right w:val="single" w:sz="4" w:space="0" w:color="auto"/>
                  </w:tcBorders>
                  <w:shd w:val="clear" w:color="auto" w:fill="auto"/>
                  <w:vAlign w:val="center"/>
                  <w:hideMark/>
                </w:tcPr>
                <w:p w14:paraId="7512B873" w14:textId="77777777" w:rsidR="00181BC9" w:rsidRPr="004616C4" w:rsidRDefault="00181BC9" w:rsidP="00181BC9">
                  <w:pPr>
                    <w:widowControl/>
                    <w:adjustRightInd w:val="0"/>
                    <w:snapToGrid w:val="0"/>
                    <w:jc w:val="center"/>
                    <w:rPr>
                      <w:rFonts w:ascii="Times New Roman" w:eastAsia="等线" w:hAnsi="Times New Roman"/>
                      <w:b/>
                      <w:bCs/>
                      <w:kern w:val="0"/>
                      <w:sz w:val="18"/>
                      <w:szCs w:val="18"/>
                    </w:rPr>
                  </w:pPr>
                  <w:r w:rsidRPr="004616C4">
                    <w:rPr>
                      <w:rFonts w:ascii="Times New Roman" w:eastAsia="等线" w:hAnsi="Times New Roman"/>
                      <w:b/>
                      <w:bCs/>
                      <w:kern w:val="0"/>
                      <w:sz w:val="18"/>
                      <w:szCs w:val="18"/>
                    </w:rPr>
                    <w:t>1485000</w:t>
                  </w:r>
                </w:p>
              </w:tc>
              <w:tc>
                <w:tcPr>
                  <w:tcW w:w="523" w:type="pct"/>
                  <w:tcBorders>
                    <w:top w:val="nil"/>
                    <w:left w:val="nil"/>
                    <w:bottom w:val="single" w:sz="4" w:space="0" w:color="auto"/>
                    <w:right w:val="single" w:sz="4" w:space="0" w:color="auto"/>
                  </w:tcBorders>
                  <w:shd w:val="clear" w:color="auto" w:fill="auto"/>
                  <w:vAlign w:val="center"/>
                  <w:hideMark/>
                </w:tcPr>
                <w:p w14:paraId="6A3B0C69" w14:textId="7F2695AA" w:rsidR="00181BC9" w:rsidRPr="004616C4" w:rsidRDefault="00181BC9" w:rsidP="00181BC9">
                  <w:pPr>
                    <w:widowControl/>
                    <w:adjustRightInd w:val="0"/>
                    <w:snapToGrid w:val="0"/>
                    <w:jc w:val="center"/>
                    <w:rPr>
                      <w:rFonts w:ascii="Times New Roman" w:eastAsia="等线" w:hAnsi="Times New Roman"/>
                      <w:kern w:val="0"/>
                      <w:sz w:val="18"/>
                      <w:szCs w:val="18"/>
                    </w:rPr>
                  </w:pPr>
                </w:p>
              </w:tc>
              <w:tc>
                <w:tcPr>
                  <w:tcW w:w="523" w:type="pct"/>
                  <w:tcBorders>
                    <w:top w:val="nil"/>
                    <w:left w:val="nil"/>
                    <w:bottom w:val="single" w:sz="4" w:space="0" w:color="auto"/>
                    <w:right w:val="single" w:sz="4" w:space="0" w:color="auto"/>
                  </w:tcBorders>
                  <w:shd w:val="clear" w:color="auto" w:fill="auto"/>
                  <w:vAlign w:val="center"/>
                  <w:hideMark/>
                </w:tcPr>
                <w:p w14:paraId="76580310" w14:textId="064892A6" w:rsidR="00181BC9" w:rsidRPr="004616C4" w:rsidRDefault="00181BC9" w:rsidP="00181BC9">
                  <w:pPr>
                    <w:widowControl/>
                    <w:adjustRightInd w:val="0"/>
                    <w:snapToGrid w:val="0"/>
                    <w:jc w:val="center"/>
                    <w:rPr>
                      <w:rFonts w:ascii="Times New Roman" w:eastAsia="等线" w:hAnsi="Times New Roman"/>
                      <w:kern w:val="0"/>
                      <w:sz w:val="18"/>
                      <w:szCs w:val="18"/>
                    </w:rPr>
                  </w:pPr>
                </w:p>
              </w:tc>
              <w:tc>
                <w:tcPr>
                  <w:tcW w:w="410" w:type="pct"/>
                  <w:tcBorders>
                    <w:top w:val="nil"/>
                    <w:left w:val="nil"/>
                    <w:bottom w:val="single" w:sz="4" w:space="0" w:color="auto"/>
                    <w:right w:val="single" w:sz="4" w:space="0" w:color="auto"/>
                  </w:tcBorders>
                  <w:shd w:val="clear" w:color="auto" w:fill="auto"/>
                  <w:vAlign w:val="center"/>
                  <w:hideMark/>
                </w:tcPr>
                <w:p w14:paraId="297A84BC" w14:textId="292E8F65" w:rsidR="00181BC9" w:rsidRPr="004616C4" w:rsidRDefault="00181BC9" w:rsidP="00181BC9">
                  <w:pPr>
                    <w:widowControl/>
                    <w:adjustRightInd w:val="0"/>
                    <w:snapToGrid w:val="0"/>
                    <w:jc w:val="center"/>
                    <w:rPr>
                      <w:rFonts w:ascii="Times New Roman" w:eastAsia="等线" w:hAnsi="Times New Roman"/>
                      <w:kern w:val="0"/>
                      <w:sz w:val="18"/>
                      <w:szCs w:val="18"/>
                    </w:rPr>
                  </w:pPr>
                </w:p>
              </w:tc>
            </w:tr>
            <w:tr w:rsidR="004616C4" w:rsidRPr="004616C4" w14:paraId="578ED294"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0DA3037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秸秆</w:t>
                  </w:r>
                </w:p>
              </w:tc>
              <w:tc>
                <w:tcPr>
                  <w:tcW w:w="357" w:type="pct"/>
                  <w:tcBorders>
                    <w:top w:val="nil"/>
                    <w:left w:val="nil"/>
                    <w:bottom w:val="single" w:sz="4" w:space="0" w:color="auto"/>
                    <w:right w:val="single" w:sz="4" w:space="0" w:color="auto"/>
                  </w:tcBorders>
                  <w:shd w:val="clear" w:color="auto" w:fill="auto"/>
                  <w:noWrap/>
                  <w:vAlign w:val="center"/>
                  <w:hideMark/>
                </w:tcPr>
                <w:p w14:paraId="41C9E55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6.8</w:t>
                  </w:r>
                </w:p>
              </w:tc>
              <w:tc>
                <w:tcPr>
                  <w:tcW w:w="522" w:type="pct"/>
                  <w:tcBorders>
                    <w:top w:val="nil"/>
                    <w:left w:val="nil"/>
                    <w:bottom w:val="single" w:sz="4" w:space="0" w:color="auto"/>
                    <w:right w:val="single" w:sz="4" w:space="0" w:color="auto"/>
                  </w:tcBorders>
                  <w:shd w:val="clear" w:color="auto" w:fill="auto"/>
                  <w:vAlign w:val="center"/>
                  <w:hideMark/>
                </w:tcPr>
                <w:p w14:paraId="7970425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522" w:type="pct"/>
                  <w:tcBorders>
                    <w:top w:val="nil"/>
                    <w:left w:val="nil"/>
                    <w:bottom w:val="single" w:sz="4" w:space="0" w:color="auto"/>
                    <w:right w:val="single" w:sz="4" w:space="0" w:color="auto"/>
                  </w:tcBorders>
                  <w:shd w:val="clear" w:color="auto" w:fill="auto"/>
                  <w:vAlign w:val="center"/>
                  <w:hideMark/>
                </w:tcPr>
                <w:p w14:paraId="62AF3BC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6.28</w:t>
                  </w:r>
                </w:p>
              </w:tc>
              <w:tc>
                <w:tcPr>
                  <w:tcW w:w="522" w:type="pct"/>
                  <w:tcBorders>
                    <w:top w:val="nil"/>
                    <w:left w:val="nil"/>
                    <w:bottom w:val="single" w:sz="4" w:space="0" w:color="auto"/>
                    <w:right w:val="single" w:sz="4" w:space="0" w:color="auto"/>
                  </w:tcBorders>
                  <w:shd w:val="clear" w:color="auto" w:fill="auto"/>
                  <w:vAlign w:val="center"/>
                  <w:hideMark/>
                </w:tcPr>
                <w:p w14:paraId="7796536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6.73</w:t>
                  </w:r>
                </w:p>
              </w:tc>
              <w:tc>
                <w:tcPr>
                  <w:tcW w:w="357" w:type="pct"/>
                  <w:tcBorders>
                    <w:top w:val="nil"/>
                    <w:left w:val="nil"/>
                    <w:bottom w:val="single" w:sz="4" w:space="0" w:color="auto"/>
                    <w:right w:val="single" w:sz="4" w:space="0" w:color="auto"/>
                  </w:tcBorders>
                  <w:shd w:val="clear" w:color="auto" w:fill="auto"/>
                  <w:vAlign w:val="center"/>
                  <w:hideMark/>
                </w:tcPr>
                <w:p w14:paraId="5D0B9DF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1.18</w:t>
                  </w:r>
                </w:p>
              </w:tc>
              <w:tc>
                <w:tcPr>
                  <w:tcW w:w="383" w:type="pct"/>
                  <w:tcBorders>
                    <w:top w:val="nil"/>
                    <w:left w:val="nil"/>
                    <w:bottom w:val="single" w:sz="4" w:space="0" w:color="auto"/>
                    <w:right w:val="single" w:sz="4" w:space="0" w:color="auto"/>
                  </w:tcBorders>
                  <w:shd w:val="clear" w:color="auto" w:fill="auto"/>
                  <w:vAlign w:val="center"/>
                  <w:hideMark/>
                </w:tcPr>
                <w:p w14:paraId="21B8FD0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28.24</w:t>
                  </w:r>
                </w:p>
              </w:tc>
              <w:tc>
                <w:tcPr>
                  <w:tcW w:w="523" w:type="pct"/>
                  <w:tcBorders>
                    <w:top w:val="nil"/>
                    <w:left w:val="nil"/>
                    <w:bottom w:val="single" w:sz="4" w:space="0" w:color="auto"/>
                    <w:right w:val="single" w:sz="4" w:space="0" w:color="auto"/>
                  </w:tcBorders>
                  <w:shd w:val="clear" w:color="auto" w:fill="auto"/>
                  <w:vAlign w:val="center"/>
                  <w:hideMark/>
                </w:tcPr>
                <w:p w14:paraId="50CEE02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9320</w:t>
                  </w:r>
                </w:p>
              </w:tc>
              <w:tc>
                <w:tcPr>
                  <w:tcW w:w="523" w:type="pct"/>
                  <w:tcBorders>
                    <w:top w:val="nil"/>
                    <w:left w:val="nil"/>
                    <w:bottom w:val="single" w:sz="4" w:space="0" w:color="auto"/>
                    <w:right w:val="single" w:sz="4" w:space="0" w:color="auto"/>
                  </w:tcBorders>
                  <w:shd w:val="clear" w:color="auto" w:fill="auto"/>
                  <w:vAlign w:val="center"/>
                  <w:hideMark/>
                </w:tcPr>
                <w:p w14:paraId="2B79713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1.26</w:t>
                  </w:r>
                </w:p>
              </w:tc>
              <w:tc>
                <w:tcPr>
                  <w:tcW w:w="523" w:type="pct"/>
                  <w:tcBorders>
                    <w:top w:val="nil"/>
                    <w:left w:val="nil"/>
                    <w:bottom w:val="single" w:sz="4" w:space="0" w:color="auto"/>
                    <w:right w:val="single" w:sz="4" w:space="0" w:color="auto"/>
                  </w:tcBorders>
                  <w:shd w:val="clear" w:color="auto" w:fill="auto"/>
                  <w:vAlign w:val="center"/>
                  <w:hideMark/>
                </w:tcPr>
                <w:p w14:paraId="6CF8FDE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30.30</w:t>
                  </w:r>
                </w:p>
              </w:tc>
              <w:tc>
                <w:tcPr>
                  <w:tcW w:w="410" w:type="pct"/>
                  <w:tcBorders>
                    <w:top w:val="nil"/>
                    <w:left w:val="nil"/>
                    <w:bottom w:val="single" w:sz="4" w:space="0" w:color="auto"/>
                    <w:right w:val="single" w:sz="4" w:space="0" w:color="auto"/>
                  </w:tcBorders>
                  <w:shd w:val="clear" w:color="auto" w:fill="auto"/>
                  <w:vAlign w:val="center"/>
                  <w:hideMark/>
                </w:tcPr>
                <w:p w14:paraId="2732811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10000</w:t>
                  </w:r>
                </w:p>
              </w:tc>
            </w:tr>
            <w:tr w:rsidR="004616C4" w:rsidRPr="004616C4" w14:paraId="1B625FFB"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1D314A5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废纺</w:t>
                  </w:r>
                </w:p>
              </w:tc>
              <w:tc>
                <w:tcPr>
                  <w:tcW w:w="357" w:type="pct"/>
                  <w:tcBorders>
                    <w:top w:val="nil"/>
                    <w:left w:val="nil"/>
                    <w:bottom w:val="single" w:sz="4" w:space="0" w:color="auto"/>
                    <w:right w:val="single" w:sz="4" w:space="0" w:color="auto"/>
                  </w:tcBorders>
                  <w:shd w:val="clear" w:color="auto" w:fill="auto"/>
                  <w:noWrap/>
                  <w:vAlign w:val="center"/>
                  <w:hideMark/>
                </w:tcPr>
                <w:p w14:paraId="06FDA58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0.3</w:t>
                  </w:r>
                </w:p>
              </w:tc>
              <w:tc>
                <w:tcPr>
                  <w:tcW w:w="522" w:type="pct"/>
                  <w:tcBorders>
                    <w:top w:val="nil"/>
                    <w:left w:val="nil"/>
                    <w:bottom w:val="single" w:sz="4" w:space="0" w:color="auto"/>
                    <w:right w:val="single" w:sz="4" w:space="0" w:color="auto"/>
                  </w:tcBorders>
                  <w:shd w:val="clear" w:color="auto" w:fill="auto"/>
                  <w:vAlign w:val="center"/>
                  <w:hideMark/>
                </w:tcPr>
                <w:p w14:paraId="4BC3EF2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522" w:type="pct"/>
                  <w:tcBorders>
                    <w:top w:val="nil"/>
                    <w:left w:val="nil"/>
                    <w:bottom w:val="single" w:sz="4" w:space="0" w:color="auto"/>
                    <w:right w:val="single" w:sz="4" w:space="0" w:color="auto"/>
                  </w:tcBorders>
                  <w:shd w:val="clear" w:color="auto" w:fill="auto"/>
                  <w:vAlign w:val="center"/>
                  <w:hideMark/>
                </w:tcPr>
                <w:p w14:paraId="36BB87F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16.78</w:t>
                  </w:r>
                </w:p>
              </w:tc>
              <w:tc>
                <w:tcPr>
                  <w:tcW w:w="522" w:type="pct"/>
                  <w:tcBorders>
                    <w:top w:val="nil"/>
                    <w:left w:val="nil"/>
                    <w:bottom w:val="single" w:sz="4" w:space="0" w:color="auto"/>
                    <w:right w:val="single" w:sz="4" w:space="0" w:color="auto"/>
                  </w:tcBorders>
                  <w:shd w:val="clear" w:color="auto" w:fill="auto"/>
                  <w:vAlign w:val="center"/>
                  <w:hideMark/>
                </w:tcPr>
                <w:p w14:paraId="535BB07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16.84</w:t>
                  </w:r>
                </w:p>
              </w:tc>
              <w:tc>
                <w:tcPr>
                  <w:tcW w:w="357" w:type="pct"/>
                  <w:tcBorders>
                    <w:top w:val="nil"/>
                    <w:left w:val="nil"/>
                    <w:bottom w:val="single" w:sz="4" w:space="0" w:color="auto"/>
                    <w:right w:val="single" w:sz="4" w:space="0" w:color="auto"/>
                  </w:tcBorders>
                  <w:shd w:val="clear" w:color="auto" w:fill="auto"/>
                  <w:vAlign w:val="center"/>
                  <w:hideMark/>
                </w:tcPr>
                <w:p w14:paraId="7F8CFB9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3.15</w:t>
                  </w:r>
                </w:p>
              </w:tc>
              <w:tc>
                <w:tcPr>
                  <w:tcW w:w="383" w:type="pct"/>
                  <w:tcBorders>
                    <w:top w:val="nil"/>
                    <w:left w:val="nil"/>
                    <w:bottom w:val="single" w:sz="4" w:space="0" w:color="auto"/>
                    <w:right w:val="single" w:sz="4" w:space="0" w:color="auto"/>
                  </w:tcBorders>
                  <w:shd w:val="clear" w:color="auto" w:fill="auto"/>
                  <w:vAlign w:val="center"/>
                  <w:hideMark/>
                </w:tcPr>
                <w:p w14:paraId="5E9C2166"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75.53</w:t>
                  </w:r>
                </w:p>
              </w:tc>
              <w:tc>
                <w:tcPr>
                  <w:tcW w:w="523" w:type="pct"/>
                  <w:tcBorders>
                    <w:top w:val="nil"/>
                    <w:left w:val="nil"/>
                    <w:bottom w:val="single" w:sz="4" w:space="0" w:color="auto"/>
                    <w:right w:val="single" w:sz="4" w:space="0" w:color="auto"/>
                  </w:tcBorders>
                  <w:shd w:val="clear" w:color="auto" w:fill="auto"/>
                  <w:vAlign w:val="center"/>
                  <w:hideMark/>
                </w:tcPr>
                <w:p w14:paraId="26BA2E9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24925</w:t>
                  </w:r>
                </w:p>
              </w:tc>
              <w:tc>
                <w:tcPr>
                  <w:tcW w:w="523" w:type="pct"/>
                  <w:tcBorders>
                    <w:top w:val="nil"/>
                    <w:left w:val="nil"/>
                    <w:bottom w:val="single" w:sz="4" w:space="0" w:color="auto"/>
                    <w:right w:val="single" w:sz="4" w:space="0" w:color="auto"/>
                  </w:tcBorders>
                  <w:shd w:val="clear" w:color="auto" w:fill="auto"/>
                  <w:vAlign w:val="center"/>
                  <w:hideMark/>
                </w:tcPr>
                <w:p w14:paraId="4F99CC8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3.16</w:t>
                  </w:r>
                </w:p>
              </w:tc>
              <w:tc>
                <w:tcPr>
                  <w:tcW w:w="523" w:type="pct"/>
                  <w:tcBorders>
                    <w:top w:val="nil"/>
                    <w:left w:val="nil"/>
                    <w:bottom w:val="single" w:sz="4" w:space="0" w:color="auto"/>
                    <w:right w:val="single" w:sz="4" w:space="0" w:color="auto"/>
                  </w:tcBorders>
                  <w:shd w:val="clear" w:color="auto" w:fill="auto"/>
                  <w:vAlign w:val="center"/>
                  <w:hideMark/>
                </w:tcPr>
                <w:p w14:paraId="5A47BB3E"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75.76</w:t>
                  </w:r>
                </w:p>
              </w:tc>
              <w:tc>
                <w:tcPr>
                  <w:tcW w:w="410" w:type="pct"/>
                  <w:tcBorders>
                    <w:top w:val="nil"/>
                    <w:left w:val="nil"/>
                    <w:bottom w:val="single" w:sz="4" w:space="0" w:color="auto"/>
                    <w:right w:val="single" w:sz="4" w:space="0" w:color="auto"/>
                  </w:tcBorders>
                  <w:shd w:val="clear" w:color="auto" w:fill="auto"/>
                  <w:vAlign w:val="center"/>
                  <w:hideMark/>
                </w:tcPr>
                <w:p w14:paraId="0CE72AD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25000</w:t>
                  </w:r>
                </w:p>
              </w:tc>
            </w:tr>
            <w:tr w:rsidR="004616C4" w:rsidRPr="004616C4" w14:paraId="3A978C1B"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2808E1A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橡胶粉</w:t>
                  </w:r>
                </w:p>
              </w:tc>
              <w:tc>
                <w:tcPr>
                  <w:tcW w:w="357" w:type="pct"/>
                  <w:tcBorders>
                    <w:top w:val="nil"/>
                    <w:left w:val="nil"/>
                    <w:bottom w:val="single" w:sz="4" w:space="0" w:color="auto"/>
                    <w:right w:val="single" w:sz="4" w:space="0" w:color="auto"/>
                  </w:tcBorders>
                  <w:shd w:val="clear" w:color="auto" w:fill="auto"/>
                  <w:noWrap/>
                  <w:vAlign w:val="center"/>
                  <w:hideMark/>
                </w:tcPr>
                <w:p w14:paraId="77C653E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0.5</w:t>
                  </w:r>
                </w:p>
              </w:tc>
              <w:tc>
                <w:tcPr>
                  <w:tcW w:w="522" w:type="pct"/>
                  <w:tcBorders>
                    <w:top w:val="nil"/>
                    <w:left w:val="nil"/>
                    <w:bottom w:val="single" w:sz="4" w:space="0" w:color="auto"/>
                    <w:right w:val="single" w:sz="4" w:space="0" w:color="auto"/>
                  </w:tcBorders>
                  <w:shd w:val="clear" w:color="auto" w:fill="auto"/>
                  <w:vAlign w:val="center"/>
                  <w:hideMark/>
                </w:tcPr>
                <w:p w14:paraId="0E8CDB1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522" w:type="pct"/>
                  <w:tcBorders>
                    <w:top w:val="nil"/>
                    <w:left w:val="nil"/>
                    <w:bottom w:val="single" w:sz="4" w:space="0" w:color="auto"/>
                    <w:right w:val="single" w:sz="4" w:space="0" w:color="auto"/>
                  </w:tcBorders>
                  <w:shd w:val="clear" w:color="auto" w:fill="auto"/>
                  <w:vAlign w:val="center"/>
                  <w:hideMark/>
                </w:tcPr>
                <w:p w14:paraId="4CBEFBD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13.40</w:t>
                  </w:r>
                </w:p>
              </w:tc>
              <w:tc>
                <w:tcPr>
                  <w:tcW w:w="522" w:type="pct"/>
                  <w:tcBorders>
                    <w:top w:val="nil"/>
                    <w:left w:val="nil"/>
                    <w:bottom w:val="single" w:sz="4" w:space="0" w:color="auto"/>
                    <w:right w:val="single" w:sz="4" w:space="0" w:color="auto"/>
                  </w:tcBorders>
                  <w:shd w:val="clear" w:color="auto" w:fill="auto"/>
                  <w:vAlign w:val="center"/>
                  <w:hideMark/>
                </w:tcPr>
                <w:p w14:paraId="55CF6CAC"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13.47</w:t>
                  </w:r>
                </w:p>
              </w:tc>
              <w:tc>
                <w:tcPr>
                  <w:tcW w:w="357" w:type="pct"/>
                  <w:tcBorders>
                    <w:top w:val="nil"/>
                    <w:left w:val="nil"/>
                    <w:bottom w:val="single" w:sz="4" w:space="0" w:color="auto"/>
                    <w:right w:val="single" w:sz="4" w:space="0" w:color="auto"/>
                  </w:tcBorders>
                  <w:shd w:val="clear" w:color="auto" w:fill="auto"/>
                  <w:vAlign w:val="center"/>
                  <w:hideMark/>
                </w:tcPr>
                <w:p w14:paraId="1188E3F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2.51</w:t>
                  </w:r>
                </w:p>
              </w:tc>
              <w:tc>
                <w:tcPr>
                  <w:tcW w:w="383" w:type="pct"/>
                  <w:tcBorders>
                    <w:top w:val="nil"/>
                    <w:left w:val="nil"/>
                    <w:bottom w:val="single" w:sz="4" w:space="0" w:color="auto"/>
                    <w:right w:val="single" w:sz="4" w:space="0" w:color="auto"/>
                  </w:tcBorders>
                  <w:shd w:val="clear" w:color="auto" w:fill="auto"/>
                  <w:vAlign w:val="center"/>
                  <w:hideMark/>
                </w:tcPr>
                <w:p w14:paraId="4B9E60A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60.30</w:t>
                  </w:r>
                </w:p>
              </w:tc>
              <w:tc>
                <w:tcPr>
                  <w:tcW w:w="523" w:type="pct"/>
                  <w:tcBorders>
                    <w:top w:val="nil"/>
                    <w:left w:val="nil"/>
                    <w:bottom w:val="single" w:sz="4" w:space="0" w:color="auto"/>
                    <w:right w:val="single" w:sz="4" w:space="0" w:color="auto"/>
                  </w:tcBorders>
                  <w:shd w:val="clear" w:color="auto" w:fill="auto"/>
                  <w:vAlign w:val="center"/>
                  <w:hideMark/>
                </w:tcPr>
                <w:p w14:paraId="15EE01E4"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19900</w:t>
                  </w:r>
                </w:p>
              </w:tc>
              <w:tc>
                <w:tcPr>
                  <w:tcW w:w="523" w:type="pct"/>
                  <w:tcBorders>
                    <w:top w:val="nil"/>
                    <w:left w:val="nil"/>
                    <w:bottom w:val="single" w:sz="4" w:space="0" w:color="auto"/>
                    <w:right w:val="single" w:sz="4" w:space="0" w:color="auto"/>
                  </w:tcBorders>
                  <w:shd w:val="clear" w:color="auto" w:fill="auto"/>
                  <w:vAlign w:val="center"/>
                  <w:hideMark/>
                </w:tcPr>
                <w:p w14:paraId="66CB55E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2.53</w:t>
                  </w:r>
                </w:p>
              </w:tc>
              <w:tc>
                <w:tcPr>
                  <w:tcW w:w="523" w:type="pct"/>
                  <w:tcBorders>
                    <w:top w:val="nil"/>
                    <w:left w:val="nil"/>
                    <w:bottom w:val="single" w:sz="4" w:space="0" w:color="auto"/>
                    <w:right w:val="single" w:sz="4" w:space="0" w:color="auto"/>
                  </w:tcBorders>
                  <w:shd w:val="clear" w:color="auto" w:fill="auto"/>
                  <w:vAlign w:val="center"/>
                  <w:hideMark/>
                </w:tcPr>
                <w:p w14:paraId="21AB6319"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60.61</w:t>
                  </w:r>
                </w:p>
              </w:tc>
              <w:tc>
                <w:tcPr>
                  <w:tcW w:w="410" w:type="pct"/>
                  <w:tcBorders>
                    <w:top w:val="nil"/>
                    <w:left w:val="nil"/>
                    <w:bottom w:val="single" w:sz="4" w:space="0" w:color="auto"/>
                    <w:right w:val="single" w:sz="4" w:space="0" w:color="auto"/>
                  </w:tcBorders>
                  <w:shd w:val="clear" w:color="auto" w:fill="auto"/>
                  <w:vAlign w:val="center"/>
                  <w:hideMark/>
                </w:tcPr>
                <w:p w14:paraId="47058A4D"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20000</w:t>
                  </w:r>
                </w:p>
              </w:tc>
            </w:tr>
            <w:tr w:rsidR="004616C4" w:rsidRPr="004616C4" w14:paraId="6B833D4E" w14:textId="77777777" w:rsidTr="00181BC9">
              <w:trPr>
                <w:trHeight w:val="20"/>
                <w:jc w:val="center"/>
              </w:trPr>
              <w:tc>
                <w:tcPr>
                  <w:tcW w:w="357" w:type="pct"/>
                  <w:tcBorders>
                    <w:top w:val="nil"/>
                    <w:left w:val="single" w:sz="4" w:space="0" w:color="auto"/>
                    <w:bottom w:val="single" w:sz="4" w:space="0" w:color="auto"/>
                    <w:right w:val="single" w:sz="4" w:space="0" w:color="auto"/>
                  </w:tcBorders>
                  <w:shd w:val="clear" w:color="auto" w:fill="auto"/>
                  <w:vAlign w:val="center"/>
                  <w:hideMark/>
                </w:tcPr>
                <w:p w14:paraId="62E6C35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烧成用煤</w:t>
                  </w:r>
                </w:p>
              </w:tc>
              <w:tc>
                <w:tcPr>
                  <w:tcW w:w="357" w:type="pct"/>
                  <w:tcBorders>
                    <w:top w:val="nil"/>
                    <w:left w:val="nil"/>
                    <w:bottom w:val="single" w:sz="4" w:space="0" w:color="auto"/>
                    <w:right w:val="single" w:sz="4" w:space="0" w:color="auto"/>
                  </w:tcBorders>
                  <w:shd w:val="clear" w:color="auto" w:fill="auto"/>
                  <w:vAlign w:val="center"/>
                  <w:hideMark/>
                </w:tcPr>
                <w:p w14:paraId="49E1EC00"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w:t>
                  </w:r>
                </w:p>
              </w:tc>
              <w:tc>
                <w:tcPr>
                  <w:tcW w:w="522" w:type="pct"/>
                  <w:tcBorders>
                    <w:top w:val="nil"/>
                    <w:left w:val="nil"/>
                    <w:bottom w:val="single" w:sz="4" w:space="0" w:color="auto"/>
                    <w:right w:val="single" w:sz="4" w:space="0" w:color="auto"/>
                  </w:tcBorders>
                  <w:shd w:val="clear" w:color="auto" w:fill="auto"/>
                  <w:vAlign w:val="center"/>
                  <w:hideMark/>
                </w:tcPr>
                <w:p w14:paraId="7B27A9B1"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522" w:type="pct"/>
                  <w:tcBorders>
                    <w:top w:val="nil"/>
                    <w:left w:val="nil"/>
                    <w:bottom w:val="single" w:sz="4" w:space="0" w:color="auto"/>
                    <w:right w:val="single" w:sz="4" w:space="0" w:color="auto"/>
                  </w:tcBorders>
                  <w:shd w:val="clear" w:color="auto" w:fill="auto"/>
                  <w:vAlign w:val="center"/>
                  <w:hideMark/>
                </w:tcPr>
                <w:p w14:paraId="3BA5E882"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115.28</w:t>
                  </w:r>
                </w:p>
              </w:tc>
              <w:tc>
                <w:tcPr>
                  <w:tcW w:w="522" w:type="pct"/>
                  <w:tcBorders>
                    <w:top w:val="nil"/>
                    <w:left w:val="nil"/>
                    <w:bottom w:val="single" w:sz="4" w:space="0" w:color="auto"/>
                    <w:right w:val="single" w:sz="4" w:space="0" w:color="auto"/>
                  </w:tcBorders>
                  <w:shd w:val="clear" w:color="auto" w:fill="auto"/>
                  <w:vAlign w:val="center"/>
                  <w:hideMark/>
                </w:tcPr>
                <w:p w14:paraId="66D58AC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131.00</w:t>
                  </w:r>
                </w:p>
              </w:tc>
              <w:tc>
                <w:tcPr>
                  <w:tcW w:w="357" w:type="pct"/>
                  <w:tcBorders>
                    <w:top w:val="nil"/>
                    <w:left w:val="nil"/>
                    <w:bottom w:val="single" w:sz="4" w:space="0" w:color="auto"/>
                    <w:right w:val="single" w:sz="4" w:space="0" w:color="auto"/>
                  </w:tcBorders>
                  <w:shd w:val="clear" w:color="auto" w:fill="auto"/>
                  <w:vAlign w:val="center"/>
                  <w:hideMark/>
                </w:tcPr>
                <w:p w14:paraId="293A0668"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21.61</w:t>
                  </w:r>
                </w:p>
              </w:tc>
              <w:tc>
                <w:tcPr>
                  <w:tcW w:w="383" w:type="pct"/>
                  <w:tcBorders>
                    <w:top w:val="nil"/>
                    <w:left w:val="nil"/>
                    <w:bottom w:val="single" w:sz="4" w:space="0" w:color="auto"/>
                    <w:right w:val="single" w:sz="4" w:space="0" w:color="auto"/>
                  </w:tcBorders>
                  <w:shd w:val="clear" w:color="auto" w:fill="auto"/>
                  <w:vAlign w:val="center"/>
                  <w:hideMark/>
                </w:tcPr>
                <w:p w14:paraId="32147EE7"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518.74</w:t>
                  </w:r>
                </w:p>
              </w:tc>
              <w:tc>
                <w:tcPr>
                  <w:tcW w:w="523" w:type="pct"/>
                  <w:tcBorders>
                    <w:top w:val="nil"/>
                    <w:left w:val="nil"/>
                    <w:bottom w:val="single" w:sz="4" w:space="0" w:color="auto"/>
                    <w:right w:val="single" w:sz="4" w:space="0" w:color="auto"/>
                  </w:tcBorders>
                  <w:shd w:val="clear" w:color="auto" w:fill="auto"/>
                  <w:vAlign w:val="center"/>
                  <w:hideMark/>
                </w:tcPr>
                <w:p w14:paraId="57552375"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171185</w:t>
                  </w:r>
                </w:p>
              </w:tc>
              <w:tc>
                <w:tcPr>
                  <w:tcW w:w="523" w:type="pct"/>
                  <w:tcBorders>
                    <w:top w:val="nil"/>
                    <w:left w:val="nil"/>
                    <w:bottom w:val="single" w:sz="4" w:space="0" w:color="auto"/>
                    <w:right w:val="single" w:sz="4" w:space="0" w:color="auto"/>
                  </w:tcBorders>
                  <w:shd w:val="clear" w:color="auto" w:fill="auto"/>
                  <w:vAlign w:val="center"/>
                  <w:hideMark/>
                </w:tcPr>
                <w:p w14:paraId="783E1A8A"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24.56</w:t>
                  </w:r>
                </w:p>
              </w:tc>
              <w:tc>
                <w:tcPr>
                  <w:tcW w:w="523" w:type="pct"/>
                  <w:tcBorders>
                    <w:top w:val="nil"/>
                    <w:left w:val="nil"/>
                    <w:bottom w:val="single" w:sz="4" w:space="0" w:color="auto"/>
                    <w:right w:val="single" w:sz="4" w:space="0" w:color="auto"/>
                  </w:tcBorders>
                  <w:shd w:val="clear" w:color="auto" w:fill="auto"/>
                  <w:vAlign w:val="center"/>
                  <w:hideMark/>
                </w:tcPr>
                <w:p w14:paraId="018D1493"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589.48</w:t>
                  </w:r>
                </w:p>
              </w:tc>
              <w:tc>
                <w:tcPr>
                  <w:tcW w:w="410" w:type="pct"/>
                  <w:tcBorders>
                    <w:top w:val="nil"/>
                    <w:left w:val="nil"/>
                    <w:bottom w:val="single" w:sz="4" w:space="0" w:color="auto"/>
                    <w:right w:val="single" w:sz="4" w:space="0" w:color="auto"/>
                  </w:tcBorders>
                  <w:shd w:val="clear" w:color="auto" w:fill="auto"/>
                  <w:vAlign w:val="center"/>
                  <w:hideMark/>
                </w:tcPr>
                <w:p w14:paraId="1C5B095F" w14:textId="77777777" w:rsidR="00181BC9" w:rsidRPr="004616C4" w:rsidRDefault="00181BC9" w:rsidP="00181BC9">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194528</w:t>
                  </w:r>
                </w:p>
              </w:tc>
            </w:tr>
          </w:tbl>
          <w:p w14:paraId="023925C6" w14:textId="49355F79" w:rsidR="00181BC9" w:rsidRPr="004616C4" w:rsidRDefault="00181BC9" w:rsidP="00181BC9">
            <w:pPr>
              <w:pStyle w:val="TableParagraph"/>
              <w:spacing w:line="360" w:lineRule="auto"/>
              <w:ind w:firstLineChars="200" w:firstLine="480"/>
              <w:rPr>
                <w:rFonts w:ascii="Times New Roman" w:hAnsi="Times New Roman"/>
                <w:sz w:val="24"/>
              </w:rPr>
            </w:pPr>
            <w:r w:rsidRPr="004616C4">
              <w:rPr>
                <w:rFonts w:ascii="Times New Roman" w:hAnsi="Times New Roman" w:cs="Times New Roman"/>
                <w:sz w:val="24"/>
                <w:lang w:val="en-US"/>
              </w:rPr>
              <w:t>由上可知：</w:t>
            </w:r>
            <w:r w:rsidRPr="004616C4">
              <w:rPr>
                <w:rFonts w:ascii="Times New Roman" w:hAnsi="Times New Roman" w:cs="Times New Roman" w:hint="eastAsia"/>
                <w:sz w:val="24"/>
                <w:lang w:val="en-US"/>
              </w:rPr>
              <w:t>达州海螺水泥厂</w:t>
            </w:r>
            <w:r w:rsidRPr="004616C4">
              <w:rPr>
                <w:rFonts w:ascii="Times New Roman" w:hAnsi="Times New Roman"/>
                <w:sz w:val="24"/>
              </w:rPr>
              <w:t>2</w:t>
            </w:r>
            <w:r w:rsidRPr="004616C4">
              <w:rPr>
                <w:rFonts w:ascii="Times New Roman" w:hAnsi="Times New Roman" w:cs="Times New Roman"/>
                <w:sz w:val="24"/>
                <w:lang w:val="en-US"/>
              </w:rPr>
              <w:t>#</w:t>
            </w:r>
            <w:r w:rsidRPr="004616C4">
              <w:rPr>
                <w:rFonts w:ascii="Times New Roman" w:hAnsi="Times New Roman" w:cs="Times New Roman"/>
                <w:sz w:val="24"/>
                <w:lang w:val="en-US"/>
              </w:rPr>
              <w:t>熟料线投用</w:t>
            </w:r>
            <w:r w:rsidRPr="004616C4">
              <w:rPr>
                <w:rFonts w:ascii="Times New Roman" w:hAnsi="Times New Roman" w:hint="eastAsia"/>
                <w:sz w:val="24"/>
              </w:rPr>
              <w:t>替代燃料、市政污泥、</w:t>
            </w:r>
            <w:r w:rsidRPr="004616C4">
              <w:rPr>
                <w:rFonts w:ascii="Times New Roman" w:hAnsi="Times New Roman" w:cs="Times New Roman" w:hint="eastAsia"/>
                <w:sz w:val="24"/>
                <w:lang w:val="en-US"/>
              </w:rPr>
              <w:t>工业污泥</w:t>
            </w:r>
            <w:r w:rsidRPr="004616C4">
              <w:rPr>
                <w:rFonts w:ascii="Times New Roman" w:hAnsi="Times New Roman" w:cs="Times New Roman"/>
                <w:sz w:val="24"/>
                <w:lang w:val="en-US"/>
              </w:rPr>
              <w:t>后，</w:t>
            </w:r>
            <w:r w:rsidRPr="004616C4">
              <w:rPr>
                <w:rFonts w:ascii="Times New Roman" w:hAnsi="Times New Roman" w:hint="eastAsia"/>
                <w:sz w:val="24"/>
              </w:rPr>
              <w:t>每年可节约石灰石</w:t>
            </w:r>
            <w:r w:rsidRPr="004616C4">
              <w:rPr>
                <w:rFonts w:ascii="Times New Roman" w:hAnsi="Times New Roman"/>
                <w:sz w:val="24"/>
              </w:rPr>
              <w:t>7348</w:t>
            </w:r>
            <w:r w:rsidRPr="004616C4">
              <w:rPr>
                <w:rFonts w:ascii="Times New Roman" w:hAnsi="Times New Roman" w:hint="eastAsia"/>
                <w:sz w:val="24"/>
              </w:rPr>
              <w:t>t</w:t>
            </w:r>
            <w:r w:rsidRPr="004616C4">
              <w:rPr>
                <w:rFonts w:ascii="Times New Roman" w:hAnsi="Times New Roman" w:hint="eastAsia"/>
                <w:sz w:val="24"/>
              </w:rPr>
              <w:t>、生矸石</w:t>
            </w:r>
            <w:r w:rsidRPr="004616C4">
              <w:rPr>
                <w:rFonts w:ascii="Times New Roman" w:hAnsi="Times New Roman"/>
                <w:sz w:val="24"/>
              </w:rPr>
              <w:t>11602</w:t>
            </w:r>
            <w:r w:rsidRPr="004616C4">
              <w:rPr>
                <w:rFonts w:ascii="Times New Roman" w:hAnsi="Times New Roman" w:hint="eastAsia"/>
                <w:sz w:val="24"/>
              </w:rPr>
              <w:t>t</w:t>
            </w:r>
            <w:r w:rsidRPr="004616C4">
              <w:rPr>
                <w:rFonts w:ascii="Times New Roman" w:hAnsi="Times New Roman" w:hint="eastAsia"/>
                <w:sz w:val="24"/>
              </w:rPr>
              <w:t>、铁粉</w:t>
            </w:r>
            <w:r w:rsidRPr="004616C4">
              <w:rPr>
                <w:rFonts w:ascii="Times New Roman" w:hAnsi="Times New Roman"/>
                <w:sz w:val="24"/>
              </w:rPr>
              <w:t>3495</w:t>
            </w:r>
            <w:r w:rsidRPr="004616C4">
              <w:rPr>
                <w:rFonts w:ascii="Times New Roman" w:hAnsi="Times New Roman" w:hint="eastAsia"/>
                <w:sz w:val="24"/>
              </w:rPr>
              <w:t>t</w:t>
            </w:r>
            <w:r w:rsidRPr="004616C4">
              <w:rPr>
                <w:rFonts w:ascii="Times New Roman" w:hAnsi="Times New Roman" w:hint="eastAsia"/>
                <w:sz w:val="24"/>
              </w:rPr>
              <w:t>，砂岩用量略有升高，每年增加砂岩消耗量</w:t>
            </w:r>
            <w:r w:rsidRPr="004616C4">
              <w:rPr>
                <w:rFonts w:ascii="Times New Roman" w:hAnsi="Times New Roman"/>
                <w:sz w:val="24"/>
              </w:rPr>
              <w:t>3015</w:t>
            </w:r>
            <w:r w:rsidRPr="004616C4">
              <w:rPr>
                <w:rFonts w:ascii="Times New Roman" w:hAnsi="Times New Roman" w:hint="eastAsia"/>
                <w:sz w:val="24"/>
              </w:rPr>
              <w:t>t</w:t>
            </w:r>
            <w:r w:rsidRPr="004616C4">
              <w:rPr>
                <w:rFonts w:ascii="Times New Roman" w:hAnsi="Times New Roman" w:hint="eastAsia"/>
                <w:sz w:val="24"/>
              </w:rPr>
              <w:t>，</w:t>
            </w:r>
            <w:r w:rsidRPr="004616C4">
              <w:rPr>
                <w:rFonts w:ascii="Times New Roman" w:hAnsi="Times New Roman"/>
                <w:sz w:val="24"/>
              </w:rPr>
              <w:t>2</w:t>
            </w:r>
            <w:r w:rsidRPr="004616C4">
              <w:rPr>
                <w:rFonts w:ascii="Times New Roman" w:hAnsi="Times New Roman" w:hint="eastAsia"/>
                <w:sz w:val="24"/>
              </w:rPr>
              <w:t>#</w:t>
            </w:r>
            <w:r w:rsidRPr="004616C4">
              <w:rPr>
                <w:rFonts w:ascii="Times New Roman" w:hAnsi="Times New Roman" w:hint="eastAsia"/>
                <w:sz w:val="24"/>
              </w:rPr>
              <w:t>线替代燃料的使用每年可节约原煤消耗量</w:t>
            </w:r>
            <w:r w:rsidRPr="004616C4">
              <w:rPr>
                <w:rFonts w:ascii="Times New Roman" w:hAnsi="Times New Roman"/>
                <w:sz w:val="24"/>
              </w:rPr>
              <w:t>31886</w:t>
            </w:r>
            <w:r w:rsidRPr="004616C4">
              <w:rPr>
                <w:rFonts w:ascii="Times New Roman" w:hAnsi="Times New Roman" w:hint="eastAsia"/>
                <w:sz w:val="24"/>
              </w:rPr>
              <w:t>t</w:t>
            </w:r>
            <w:r w:rsidRPr="004616C4">
              <w:rPr>
                <w:rFonts w:ascii="Times New Roman" w:hAnsi="Times New Roman" w:hint="eastAsia"/>
                <w:sz w:val="24"/>
              </w:rPr>
              <w:t>。</w:t>
            </w:r>
          </w:p>
          <w:p w14:paraId="17270F3F" w14:textId="60205DCC"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5</w:t>
            </w:r>
            <w:r w:rsidRPr="004616C4">
              <w:rPr>
                <w:rFonts w:ascii="Times New Roman" w:hAnsi="Times New Roman" w:cs="Times New Roman"/>
                <w:sz w:val="24"/>
                <w:lang w:val="en-US"/>
              </w:rPr>
              <w:t>）重金属平衡</w:t>
            </w:r>
          </w:p>
          <w:p w14:paraId="5080A4EC" w14:textId="0CA5C976" w:rsidR="007A4E4E" w:rsidRPr="004616C4" w:rsidRDefault="00000000">
            <w:pPr>
              <w:pStyle w:val="TableParagraph"/>
              <w:spacing w:line="360" w:lineRule="auto"/>
              <w:ind w:firstLineChars="200" w:firstLine="480"/>
              <w:rPr>
                <w:rFonts w:ascii="Times New Roman" w:hAnsi="Times New Roman" w:cs="Times New Roman"/>
                <w:sz w:val="24"/>
                <w:lang w:val="en-US"/>
              </w:rPr>
            </w:pPr>
            <w:bookmarkStart w:id="41" w:name="_Hlk523320475"/>
            <w:r w:rsidRPr="004616C4">
              <w:rPr>
                <w:rFonts w:ascii="Times New Roman" w:hAnsi="Times New Roman" w:cs="Times New Roman"/>
                <w:sz w:val="24"/>
                <w:lang w:val="en-US"/>
              </w:rPr>
              <w:t>根据《</w:t>
            </w:r>
            <w:r w:rsidR="00F538A5" w:rsidRPr="004616C4">
              <w:rPr>
                <w:rFonts w:ascii="Times New Roman" w:hAnsi="Times New Roman" w:cs="Times New Roman"/>
                <w:sz w:val="24"/>
                <w:lang w:val="en-US"/>
              </w:rPr>
              <w:t>水泥窑协同处置固体废物污染控制标准</w:t>
            </w:r>
            <w:r w:rsidRPr="004616C4">
              <w:rPr>
                <w:rFonts w:ascii="Times New Roman" w:hAnsi="Times New Roman" w:cs="Times New Roman"/>
                <w:sz w:val="24"/>
                <w:lang w:val="en-US"/>
              </w:rPr>
              <w:t>》（</w:t>
            </w:r>
            <w:r w:rsidRPr="004616C4">
              <w:rPr>
                <w:rFonts w:ascii="Times New Roman" w:hAnsi="Times New Roman" w:cs="Times New Roman"/>
                <w:sz w:val="24"/>
                <w:lang w:val="en-US"/>
              </w:rPr>
              <w:t>GB30485-2013</w:t>
            </w:r>
            <w:r w:rsidRPr="004616C4">
              <w:rPr>
                <w:rFonts w:ascii="Times New Roman" w:hAnsi="Times New Roman" w:cs="Times New Roman"/>
                <w:sz w:val="24"/>
                <w:lang w:val="en-US"/>
              </w:rPr>
              <w:t>）编制说明</w:t>
            </w:r>
            <w:bookmarkEnd w:id="41"/>
            <w:r w:rsidRPr="004616C4">
              <w:rPr>
                <w:rFonts w:ascii="Times New Roman" w:hAnsi="Times New Roman" w:cs="Times New Roman"/>
                <w:sz w:val="24"/>
                <w:lang w:val="en-US"/>
              </w:rPr>
              <w:t>，水泥生产所需的常规原、燃料和固体废物带入窑内的重金属在窑内部分随烟气排入大气，部分进入熟料，部分在窑内不断循环。根据重金属的挥发特性，可将其分为不挥发、半挥发、易挥发和高挥发等四类。具体分类情况见表</w:t>
            </w:r>
            <w:r w:rsidRPr="004616C4">
              <w:rPr>
                <w:rFonts w:ascii="Times New Roman" w:hAnsi="Times New Roman" w:cs="Times New Roman"/>
                <w:sz w:val="24"/>
                <w:lang w:val="en-US"/>
              </w:rPr>
              <w:t>2-1</w:t>
            </w:r>
            <w:r w:rsidR="00181BC9" w:rsidRPr="004616C4">
              <w:rPr>
                <w:rFonts w:ascii="Times New Roman" w:hAnsi="Times New Roman" w:cs="Times New Roman"/>
                <w:sz w:val="24"/>
                <w:lang w:val="en-US"/>
              </w:rPr>
              <w:t>5</w:t>
            </w:r>
            <w:r w:rsidRPr="004616C4">
              <w:rPr>
                <w:rFonts w:ascii="Times New Roman" w:hAnsi="Times New Roman" w:cs="Times New Roman"/>
                <w:sz w:val="24"/>
                <w:lang w:val="en-US"/>
              </w:rPr>
              <w:t>。</w:t>
            </w:r>
          </w:p>
          <w:p w14:paraId="31B6EC1B" w14:textId="52D2DD1B"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2-1</w:t>
            </w:r>
            <w:r w:rsidR="00181BC9" w:rsidRPr="004616C4">
              <w:rPr>
                <w:rFonts w:ascii="Times New Roman" w:hAnsi="Times New Roman"/>
                <w:b/>
                <w:bCs/>
                <w:sz w:val="24"/>
              </w:rPr>
              <w:t>5</w:t>
            </w:r>
            <w:r w:rsidRPr="004616C4">
              <w:rPr>
                <w:rFonts w:ascii="Times New Roman" w:hAnsi="Times New Roman"/>
                <w:b/>
                <w:bCs/>
                <w:sz w:val="24"/>
              </w:rPr>
              <w:t xml:space="preserve">   </w:t>
            </w:r>
            <w:r w:rsidRPr="004616C4">
              <w:rPr>
                <w:rFonts w:ascii="Times New Roman" w:hAnsi="Times New Roman"/>
                <w:b/>
                <w:bCs/>
                <w:sz w:val="24"/>
              </w:rPr>
              <w:t>各元素在水泥窑内的挥发性分级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535"/>
              <w:gridCol w:w="1487"/>
            </w:tblGrid>
            <w:tr w:rsidR="004616C4" w:rsidRPr="004616C4" w14:paraId="4EF2DCB0" w14:textId="77777777">
              <w:tc>
                <w:tcPr>
                  <w:tcW w:w="807" w:type="pct"/>
                  <w:vAlign w:val="center"/>
                </w:tcPr>
                <w:p w14:paraId="518C8D4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等级</w:t>
                  </w:r>
                </w:p>
              </w:tc>
              <w:tc>
                <w:tcPr>
                  <w:tcW w:w="3305" w:type="pct"/>
                  <w:vAlign w:val="center"/>
                </w:tcPr>
                <w:p w14:paraId="1814522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元素</w:t>
                  </w:r>
                </w:p>
              </w:tc>
              <w:tc>
                <w:tcPr>
                  <w:tcW w:w="888" w:type="pct"/>
                  <w:vAlign w:val="center"/>
                </w:tcPr>
                <w:p w14:paraId="5EA083F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冷凝温度</w:t>
                  </w:r>
                  <w:r w:rsidRPr="004616C4">
                    <w:rPr>
                      <w:rFonts w:ascii="Times New Roman" w:hAnsi="Times New Roman"/>
                      <w:kern w:val="0"/>
                      <w:szCs w:val="21"/>
                    </w:rPr>
                    <w:t>℃</w:t>
                  </w:r>
                </w:p>
              </w:tc>
            </w:tr>
            <w:tr w:rsidR="004616C4" w:rsidRPr="004616C4" w14:paraId="18B3EEF1" w14:textId="77777777">
              <w:tc>
                <w:tcPr>
                  <w:tcW w:w="807" w:type="pct"/>
                  <w:vAlign w:val="center"/>
                </w:tcPr>
                <w:p w14:paraId="56093CD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不挥发</w:t>
                  </w:r>
                </w:p>
              </w:tc>
              <w:tc>
                <w:tcPr>
                  <w:tcW w:w="3305" w:type="pct"/>
                  <w:vAlign w:val="center"/>
                </w:tcPr>
                <w:p w14:paraId="3B706D2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Ba</w:t>
                  </w:r>
                  <w:r w:rsidRPr="004616C4">
                    <w:rPr>
                      <w:rFonts w:ascii="Times New Roman" w:hAnsi="Times New Roman"/>
                      <w:kern w:val="0"/>
                      <w:szCs w:val="21"/>
                    </w:rPr>
                    <w:t>、</w:t>
                  </w:r>
                  <w:r w:rsidRPr="004616C4">
                    <w:rPr>
                      <w:rFonts w:ascii="Times New Roman" w:hAnsi="Times New Roman"/>
                      <w:kern w:val="0"/>
                      <w:szCs w:val="21"/>
                    </w:rPr>
                    <w:t>Be</w:t>
                  </w:r>
                  <w:r w:rsidRPr="004616C4">
                    <w:rPr>
                      <w:rFonts w:ascii="Times New Roman" w:hAnsi="Times New Roman"/>
                      <w:kern w:val="0"/>
                      <w:szCs w:val="21"/>
                    </w:rPr>
                    <w:t>、</w:t>
                  </w:r>
                  <w:r w:rsidRPr="004616C4">
                    <w:rPr>
                      <w:rFonts w:ascii="Times New Roman" w:hAnsi="Times New Roman"/>
                      <w:kern w:val="0"/>
                      <w:szCs w:val="21"/>
                    </w:rPr>
                    <w:t>Cr</w:t>
                  </w:r>
                  <w:r w:rsidRPr="004616C4">
                    <w:rPr>
                      <w:rFonts w:ascii="Times New Roman" w:hAnsi="Times New Roman"/>
                      <w:kern w:val="0"/>
                      <w:szCs w:val="21"/>
                    </w:rPr>
                    <w:t>、</w:t>
                  </w:r>
                  <w:r w:rsidRPr="004616C4">
                    <w:rPr>
                      <w:rFonts w:ascii="Times New Roman" w:hAnsi="Times New Roman"/>
                      <w:kern w:val="0"/>
                      <w:szCs w:val="21"/>
                    </w:rPr>
                    <w:t>Ni</w:t>
                  </w:r>
                  <w:r w:rsidRPr="004616C4">
                    <w:rPr>
                      <w:rFonts w:ascii="Times New Roman" w:hAnsi="Times New Roman"/>
                      <w:kern w:val="0"/>
                      <w:szCs w:val="21"/>
                    </w:rPr>
                    <w:t>、</w:t>
                  </w:r>
                  <w:r w:rsidRPr="004616C4">
                    <w:rPr>
                      <w:rFonts w:ascii="Times New Roman" w:hAnsi="Times New Roman"/>
                      <w:kern w:val="0"/>
                      <w:szCs w:val="21"/>
                    </w:rPr>
                    <w:t>V</w:t>
                  </w:r>
                  <w:r w:rsidRPr="004616C4">
                    <w:rPr>
                      <w:rFonts w:ascii="Times New Roman" w:hAnsi="Times New Roman"/>
                      <w:kern w:val="0"/>
                      <w:szCs w:val="21"/>
                    </w:rPr>
                    <w:t>、</w:t>
                  </w:r>
                  <w:r w:rsidRPr="004616C4">
                    <w:rPr>
                      <w:rFonts w:ascii="Times New Roman" w:hAnsi="Times New Roman"/>
                      <w:kern w:val="0"/>
                      <w:szCs w:val="21"/>
                    </w:rPr>
                    <w:t>Al</w:t>
                  </w:r>
                  <w:r w:rsidRPr="004616C4">
                    <w:rPr>
                      <w:rFonts w:ascii="Times New Roman" w:hAnsi="Times New Roman"/>
                      <w:kern w:val="0"/>
                      <w:szCs w:val="21"/>
                    </w:rPr>
                    <w:t>、</w:t>
                  </w:r>
                  <w:r w:rsidRPr="004616C4">
                    <w:rPr>
                      <w:rFonts w:ascii="Times New Roman" w:hAnsi="Times New Roman"/>
                      <w:kern w:val="0"/>
                      <w:szCs w:val="21"/>
                    </w:rPr>
                    <w:t>Ti</w:t>
                  </w:r>
                  <w:r w:rsidRPr="004616C4">
                    <w:rPr>
                      <w:rFonts w:ascii="Times New Roman" w:hAnsi="Times New Roman"/>
                      <w:kern w:val="0"/>
                      <w:szCs w:val="21"/>
                    </w:rPr>
                    <w:t>、</w:t>
                  </w:r>
                  <w:r w:rsidRPr="004616C4">
                    <w:rPr>
                      <w:rFonts w:ascii="Times New Roman" w:hAnsi="Times New Roman"/>
                      <w:kern w:val="0"/>
                      <w:szCs w:val="21"/>
                    </w:rPr>
                    <w:t>Ca</w:t>
                  </w:r>
                  <w:r w:rsidRPr="004616C4">
                    <w:rPr>
                      <w:rFonts w:ascii="Times New Roman" w:hAnsi="Times New Roman"/>
                      <w:kern w:val="0"/>
                      <w:szCs w:val="21"/>
                    </w:rPr>
                    <w:t>、</w:t>
                  </w:r>
                  <w:r w:rsidRPr="004616C4">
                    <w:rPr>
                      <w:rFonts w:ascii="Times New Roman" w:hAnsi="Times New Roman"/>
                      <w:kern w:val="0"/>
                      <w:szCs w:val="21"/>
                    </w:rPr>
                    <w:t>Fe</w:t>
                  </w:r>
                  <w:r w:rsidRPr="004616C4">
                    <w:rPr>
                      <w:rFonts w:ascii="Times New Roman" w:hAnsi="Times New Roman"/>
                      <w:kern w:val="0"/>
                      <w:szCs w:val="21"/>
                    </w:rPr>
                    <w:t>、</w:t>
                  </w:r>
                  <w:r w:rsidRPr="004616C4">
                    <w:rPr>
                      <w:rFonts w:ascii="Times New Roman" w:hAnsi="Times New Roman"/>
                      <w:kern w:val="0"/>
                      <w:szCs w:val="21"/>
                    </w:rPr>
                    <w:t>Mn</w:t>
                  </w:r>
                  <w:r w:rsidRPr="004616C4">
                    <w:rPr>
                      <w:rFonts w:ascii="Times New Roman" w:hAnsi="Times New Roman"/>
                      <w:kern w:val="0"/>
                      <w:szCs w:val="21"/>
                    </w:rPr>
                    <w:t>、</w:t>
                  </w:r>
                  <w:r w:rsidRPr="004616C4">
                    <w:rPr>
                      <w:rFonts w:ascii="Times New Roman" w:hAnsi="Times New Roman"/>
                      <w:kern w:val="0"/>
                      <w:szCs w:val="21"/>
                    </w:rPr>
                    <w:t>Cu</w:t>
                  </w:r>
                  <w:r w:rsidRPr="004616C4">
                    <w:rPr>
                      <w:rFonts w:ascii="Times New Roman" w:hAnsi="Times New Roman"/>
                      <w:kern w:val="0"/>
                      <w:szCs w:val="21"/>
                    </w:rPr>
                    <w:t>、</w:t>
                  </w:r>
                  <w:r w:rsidRPr="004616C4">
                    <w:rPr>
                      <w:rFonts w:ascii="Times New Roman" w:hAnsi="Times New Roman"/>
                      <w:kern w:val="0"/>
                      <w:szCs w:val="21"/>
                    </w:rPr>
                    <w:t>Ag</w:t>
                  </w:r>
                </w:p>
              </w:tc>
              <w:tc>
                <w:tcPr>
                  <w:tcW w:w="888" w:type="pct"/>
                  <w:vAlign w:val="center"/>
                </w:tcPr>
                <w:p w14:paraId="6317877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t>
                  </w:r>
                </w:p>
              </w:tc>
            </w:tr>
            <w:tr w:rsidR="004616C4" w:rsidRPr="004616C4" w14:paraId="4CB4BC0C" w14:textId="77777777">
              <w:tc>
                <w:tcPr>
                  <w:tcW w:w="807" w:type="pct"/>
                  <w:vAlign w:val="center"/>
                </w:tcPr>
                <w:p w14:paraId="49E254D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半挥发</w:t>
                  </w:r>
                </w:p>
              </w:tc>
              <w:tc>
                <w:tcPr>
                  <w:tcW w:w="3305" w:type="pct"/>
                  <w:vAlign w:val="center"/>
                </w:tcPr>
                <w:p w14:paraId="0ADC916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As</w:t>
                  </w:r>
                  <w:r w:rsidRPr="004616C4">
                    <w:rPr>
                      <w:rFonts w:ascii="Times New Roman" w:hAnsi="Times New Roman"/>
                      <w:kern w:val="0"/>
                      <w:szCs w:val="21"/>
                    </w:rPr>
                    <w:t>、</w:t>
                  </w:r>
                  <w:r w:rsidRPr="004616C4">
                    <w:rPr>
                      <w:rFonts w:ascii="Times New Roman" w:hAnsi="Times New Roman"/>
                      <w:kern w:val="0"/>
                      <w:szCs w:val="21"/>
                    </w:rPr>
                    <w:t>Sb</w:t>
                  </w:r>
                  <w:r w:rsidRPr="004616C4">
                    <w:rPr>
                      <w:rFonts w:ascii="Times New Roman" w:hAnsi="Times New Roman"/>
                      <w:kern w:val="0"/>
                      <w:szCs w:val="21"/>
                    </w:rPr>
                    <w:t>、</w:t>
                  </w:r>
                  <w:r w:rsidRPr="004616C4">
                    <w:rPr>
                      <w:rFonts w:ascii="Times New Roman" w:hAnsi="Times New Roman"/>
                      <w:kern w:val="0"/>
                      <w:szCs w:val="21"/>
                    </w:rPr>
                    <w:t>Cd</w:t>
                  </w:r>
                  <w:r w:rsidRPr="004616C4">
                    <w:rPr>
                      <w:rFonts w:ascii="Times New Roman" w:hAnsi="Times New Roman"/>
                      <w:kern w:val="0"/>
                      <w:szCs w:val="21"/>
                    </w:rPr>
                    <w:t>、</w:t>
                  </w:r>
                  <w:r w:rsidRPr="004616C4">
                    <w:rPr>
                      <w:rFonts w:ascii="Times New Roman" w:hAnsi="Times New Roman"/>
                      <w:kern w:val="0"/>
                      <w:szCs w:val="21"/>
                    </w:rPr>
                    <w:t>Pb</w:t>
                  </w:r>
                  <w:r w:rsidRPr="004616C4">
                    <w:rPr>
                      <w:rFonts w:ascii="Times New Roman" w:hAnsi="Times New Roman"/>
                      <w:kern w:val="0"/>
                      <w:szCs w:val="21"/>
                    </w:rPr>
                    <w:t>、</w:t>
                  </w:r>
                  <w:r w:rsidRPr="004616C4">
                    <w:rPr>
                      <w:rFonts w:ascii="Times New Roman" w:hAnsi="Times New Roman"/>
                      <w:kern w:val="0"/>
                      <w:szCs w:val="21"/>
                    </w:rPr>
                    <w:t>Se</w:t>
                  </w:r>
                  <w:r w:rsidRPr="004616C4">
                    <w:rPr>
                      <w:rFonts w:ascii="Times New Roman" w:hAnsi="Times New Roman"/>
                      <w:kern w:val="0"/>
                      <w:szCs w:val="21"/>
                    </w:rPr>
                    <w:t>、</w:t>
                  </w:r>
                  <w:r w:rsidRPr="004616C4">
                    <w:rPr>
                      <w:rFonts w:ascii="Times New Roman" w:hAnsi="Times New Roman"/>
                      <w:kern w:val="0"/>
                      <w:szCs w:val="21"/>
                    </w:rPr>
                    <w:t>Zn</w:t>
                  </w:r>
                  <w:r w:rsidRPr="004616C4">
                    <w:rPr>
                      <w:rFonts w:ascii="Times New Roman" w:hAnsi="Times New Roman"/>
                      <w:kern w:val="0"/>
                      <w:szCs w:val="21"/>
                    </w:rPr>
                    <w:t>、</w:t>
                  </w:r>
                  <w:r w:rsidRPr="004616C4">
                    <w:rPr>
                      <w:rFonts w:ascii="Times New Roman" w:hAnsi="Times New Roman"/>
                      <w:kern w:val="0"/>
                      <w:szCs w:val="21"/>
                    </w:rPr>
                    <w:t>K</w:t>
                  </w:r>
                  <w:r w:rsidRPr="004616C4">
                    <w:rPr>
                      <w:rFonts w:ascii="Times New Roman" w:hAnsi="Times New Roman"/>
                      <w:kern w:val="0"/>
                      <w:szCs w:val="21"/>
                    </w:rPr>
                    <w:t>、</w:t>
                  </w:r>
                  <w:r w:rsidRPr="004616C4">
                    <w:rPr>
                      <w:rFonts w:ascii="Times New Roman" w:hAnsi="Times New Roman"/>
                      <w:kern w:val="0"/>
                      <w:szCs w:val="21"/>
                    </w:rPr>
                    <w:t>Na</w:t>
                  </w:r>
                </w:p>
              </w:tc>
              <w:tc>
                <w:tcPr>
                  <w:tcW w:w="888" w:type="pct"/>
                  <w:vAlign w:val="center"/>
                </w:tcPr>
                <w:p w14:paraId="4AC3984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700-900</w:t>
                  </w:r>
                </w:p>
              </w:tc>
            </w:tr>
            <w:tr w:rsidR="004616C4" w:rsidRPr="004616C4" w14:paraId="532F73D5" w14:textId="77777777">
              <w:tc>
                <w:tcPr>
                  <w:tcW w:w="807" w:type="pct"/>
                  <w:vAlign w:val="center"/>
                </w:tcPr>
                <w:p w14:paraId="4C9EE84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易挥发</w:t>
                  </w:r>
                </w:p>
              </w:tc>
              <w:tc>
                <w:tcPr>
                  <w:tcW w:w="3305" w:type="pct"/>
                  <w:vAlign w:val="center"/>
                </w:tcPr>
                <w:p w14:paraId="0742F14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Tl</w:t>
                  </w:r>
                </w:p>
              </w:tc>
              <w:tc>
                <w:tcPr>
                  <w:tcW w:w="888" w:type="pct"/>
                  <w:vAlign w:val="center"/>
                </w:tcPr>
                <w:p w14:paraId="2E2EC45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450-500</w:t>
                  </w:r>
                </w:p>
              </w:tc>
            </w:tr>
            <w:tr w:rsidR="004616C4" w:rsidRPr="004616C4" w14:paraId="40229EBD" w14:textId="77777777">
              <w:tc>
                <w:tcPr>
                  <w:tcW w:w="807" w:type="pct"/>
                  <w:vAlign w:val="center"/>
                </w:tcPr>
                <w:p w14:paraId="5E7B82A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高挥发</w:t>
                  </w:r>
                </w:p>
              </w:tc>
              <w:tc>
                <w:tcPr>
                  <w:tcW w:w="3305" w:type="pct"/>
                  <w:vAlign w:val="center"/>
                </w:tcPr>
                <w:p w14:paraId="434F229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Hg</w:t>
                  </w:r>
                </w:p>
              </w:tc>
              <w:tc>
                <w:tcPr>
                  <w:tcW w:w="888" w:type="pct"/>
                  <w:vAlign w:val="center"/>
                </w:tcPr>
                <w:p w14:paraId="4DEE0AD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&lt;250</w:t>
                  </w:r>
                </w:p>
              </w:tc>
            </w:tr>
          </w:tbl>
          <w:p w14:paraId="0B30A130"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a.</w:t>
            </w:r>
            <w:r w:rsidRPr="004616C4">
              <w:rPr>
                <w:rFonts w:ascii="Times New Roman" w:hAnsi="Times New Roman" w:cs="Times New Roman"/>
                <w:sz w:val="24"/>
                <w:lang w:val="en-US"/>
              </w:rPr>
              <w:t>不挥发类元素与熟料中的主要元素钙、镁、硅、铝等相似，</w:t>
            </w:r>
            <w:r w:rsidRPr="004616C4">
              <w:rPr>
                <w:rFonts w:ascii="Times New Roman" w:hAnsi="Times New Roman" w:cs="Times New Roman"/>
                <w:sz w:val="24"/>
                <w:lang w:val="en-US"/>
              </w:rPr>
              <w:t>99.9%</w:t>
            </w:r>
            <w:r w:rsidRPr="004616C4">
              <w:rPr>
                <w:rFonts w:ascii="Times New Roman" w:hAnsi="Times New Roman" w:cs="Times New Roman"/>
                <w:sz w:val="24"/>
                <w:lang w:val="en-US"/>
              </w:rPr>
              <w:t>以上被结合到熟料中；</w:t>
            </w:r>
          </w:p>
          <w:p w14:paraId="63A470D2"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b.</w:t>
            </w:r>
            <w:r w:rsidRPr="004616C4">
              <w:rPr>
                <w:rFonts w:ascii="Times New Roman" w:hAnsi="Times New Roman" w:cs="Times New Roman"/>
                <w:sz w:val="24"/>
                <w:lang w:val="en-US"/>
              </w:rPr>
              <w:t>半挥发类元素在水泥熟料煅烧过程中，首先形成硫酸盐和氯化物。这类化合物在</w:t>
            </w:r>
            <w:r w:rsidRPr="004616C4">
              <w:rPr>
                <w:rFonts w:ascii="Times New Roman" w:hAnsi="Times New Roman" w:cs="Times New Roman"/>
                <w:sz w:val="24"/>
                <w:lang w:val="en-US"/>
              </w:rPr>
              <w:t>700~900℃</w:t>
            </w:r>
            <w:r w:rsidRPr="004616C4">
              <w:rPr>
                <w:rFonts w:ascii="Times New Roman" w:hAnsi="Times New Roman" w:cs="Times New Roman"/>
                <w:sz w:val="24"/>
                <w:lang w:val="en-US"/>
              </w:rPr>
              <w:t>温度范围内冷凝，在窑内和预热器系统内形成内循环，最终几乎全部进入熟料，随烟气带出窑系统外的量很少。</w:t>
            </w:r>
          </w:p>
          <w:p w14:paraId="368925F2"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c.</w:t>
            </w:r>
            <w:bookmarkStart w:id="42" w:name="_Hlk523320494"/>
            <w:r w:rsidRPr="004616C4">
              <w:rPr>
                <w:rFonts w:ascii="Times New Roman" w:hAnsi="Times New Roman" w:cs="Times New Roman"/>
                <w:sz w:val="24"/>
                <w:lang w:val="en-US"/>
              </w:rPr>
              <w:t>物料中易挥发的元素</w:t>
            </w:r>
            <w:r w:rsidRPr="004616C4">
              <w:rPr>
                <w:rFonts w:ascii="Times New Roman" w:hAnsi="Times New Roman" w:cs="Times New Roman"/>
                <w:sz w:val="24"/>
                <w:lang w:val="en-US"/>
              </w:rPr>
              <w:t>Tl</w:t>
            </w:r>
            <w:r w:rsidRPr="004616C4">
              <w:rPr>
                <w:rFonts w:ascii="Times New Roman" w:hAnsi="Times New Roman" w:cs="Times New Roman"/>
                <w:sz w:val="24"/>
                <w:lang w:val="en-US"/>
              </w:rPr>
              <w:t>于</w:t>
            </w:r>
            <w:r w:rsidRPr="004616C4">
              <w:rPr>
                <w:rFonts w:ascii="Times New Roman" w:hAnsi="Times New Roman" w:cs="Times New Roman"/>
                <w:sz w:val="24"/>
                <w:lang w:val="en-US"/>
              </w:rPr>
              <w:t>520~550℃</w:t>
            </w:r>
            <w:r w:rsidRPr="004616C4">
              <w:rPr>
                <w:rFonts w:ascii="Times New Roman" w:hAnsi="Times New Roman" w:cs="Times New Roman"/>
                <w:sz w:val="24"/>
                <w:lang w:val="en-US"/>
              </w:rPr>
              <w:t>开始蒸发，在窑尾物理温度</w:t>
            </w:r>
            <w:r w:rsidRPr="004616C4">
              <w:rPr>
                <w:rFonts w:ascii="Times New Roman" w:hAnsi="Times New Roman" w:cs="Times New Roman"/>
                <w:sz w:val="24"/>
                <w:lang w:val="en-US"/>
              </w:rPr>
              <w:t>850℃</w:t>
            </w:r>
            <w:r w:rsidRPr="004616C4">
              <w:rPr>
                <w:rFonts w:ascii="Times New Roman" w:hAnsi="Times New Roman" w:cs="Times New Roman"/>
                <w:sz w:val="24"/>
                <w:lang w:val="en-US"/>
              </w:rPr>
              <w:t>的温度区内主要以气相存在，一般不被带回转窑烧成带，随熟料带出的比例小于</w:t>
            </w:r>
            <w:r w:rsidRPr="004616C4">
              <w:rPr>
                <w:rFonts w:ascii="Times New Roman" w:hAnsi="Times New Roman" w:cs="Times New Roman"/>
                <w:sz w:val="24"/>
                <w:lang w:val="en-US"/>
              </w:rPr>
              <w:lastRenderedPageBreak/>
              <w:t>5%</w:t>
            </w:r>
            <w:r w:rsidRPr="004616C4">
              <w:rPr>
                <w:rFonts w:ascii="Times New Roman" w:hAnsi="Times New Roman" w:cs="Times New Roman"/>
                <w:sz w:val="24"/>
                <w:lang w:val="en-US"/>
              </w:rPr>
              <w:t>。蒸发的</w:t>
            </w:r>
            <w:r w:rsidRPr="004616C4">
              <w:rPr>
                <w:rFonts w:ascii="Times New Roman" w:hAnsi="Times New Roman" w:cs="Times New Roman"/>
                <w:sz w:val="24"/>
                <w:lang w:val="en-US"/>
              </w:rPr>
              <w:t>Tl</w:t>
            </w:r>
            <w:r w:rsidRPr="004616C4">
              <w:rPr>
                <w:rFonts w:ascii="Times New Roman" w:hAnsi="Times New Roman" w:cs="Times New Roman"/>
                <w:sz w:val="24"/>
                <w:lang w:val="en-US"/>
              </w:rPr>
              <w:t>一般在</w:t>
            </w:r>
            <w:r w:rsidRPr="004616C4">
              <w:rPr>
                <w:rFonts w:ascii="Times New Roman" w:hAnsi="Times New Roman" w:cs="Times New Roman"/>
                <w:sz w:val="24"/>
                <w:lang w:val="en-US"/>
              </w:rPr>
              <w:t>450-500℃</w:t>
            </w:r>
            <w:r w:rsidRPr="004616C4">
              <w:rPr>
                <w:rFonts w:ascii="Times New Roman" w:hAnsi="Times New Roman" w:cs="Times New Roman"/>
                <w:sz w:val="24"/>
                <w:lang w:val="en-US"/>
              </w:rPr>
              <w:t>的温度区冷凝，</w:t>
            </w:r>
            <w:r w:rsidRPr="004616C4">
              <w:rPr>
                <w:rFonts w:ascii="Times New Roman" w:hAnsi="Times New Roman" w:cs="Times New Roman"/>
                <w:sz w:val="24"/>
                <w:lang w:val="en-US"/>
              </w:rPr>
              <w:t>93%-98%</w:t>
            </w:r>
            <w:r w:rsidRPr="004616C4">
              <w:rPr>
                <w:rFonts w:ascii="Times New Roman" w:hAnsi="Times New Roman" w:cs="Times New Roman"/>
                <w:sz w:val="24"/>
                <w:lang w:val="en-US"/>
              </w:rPr>
              <w:t>都滞留在预热器系统内，其余部分可随窑灰带回窑系统，随废气排放的量少。</w:t>
            </w:r>
            <w:bookmarkEnd w:id="42"/>
          </w:p>
          <w:p w14:paraId="46817FD8"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d.</w:t>
            </w:r>
            <w:r w:rsidRPr="004616C4">
              <w:rPr>
                <w:rFonts w:ascii="Times New Roman" w:hAnsi="Times New Roman" w:cs="Times New Roman"/>
                <w:sz w:val="24"/>
                <w:lang w:val="en-US"/>
              </w:rPr>
              <w:t>高挥发元素</w:t>
            </w:r>
            <w:r w:rsidRPr="004616C4">
              <w:rPr>
                <w:rFonts w:ascii="Times New Roman" w:hAnsi="Times New Roman" w:cs="Times New Roman"/>
                <w:sz w:val="24"/>
                <w:lang w:val="en-US"/>
              </w:rPr>
              <w:t>Hg</w:t>
            </w:r>
            <w:r w:rsidRPr="004616C4">
              <w:rPr>
                <w:rFonts w:ascii="Times New Roman" w:hAnsi="Times New Roman" w:cs="Times New Roman"/>
                <w:sz w:val="24"/>
                <w:lang w:val="en-US"/>
              </w:rPr>
              <w:t>在约</w:t>
            </w:r>
            <w:r w:rsidRPr="004616C4">
              <w:rPr>
                <w:rFonts w:ascii="Times New Roman" w:hAnsi="Times New Roman" w:cs="Times New Roman"/>
                <w:sz w:val="24"/>
                <w:lang w:val="en-US"/>
              </w:rPr>
              <w:t>100℃</w:t>
            </w:r>
            <w:r w:rsidRPr="004616C4">
              <w:rPr>
                <w:rFonts w:ascii="Times New Roman" w:hAnsi="Times New Roman" w:cs="Times New Roman"/>
                <w:sz w:val="24"/>
                <w:lang w:val="en-US"/>
              </w:rPr>
              <w:t>温度下完全蒸发，所以不会结合在熟料中，在预热器系统内不能冷凝和分离出来，主要是凝结在窑灰上或随窑废气带走形成外循环和排放。</w:t>
            </w:r>
          </w:p>
          <w:p w14:paraId="71124D85"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本项目水泥窑协同焚烧处置工段重金属物料平衡见表</w:t>
            </w:r>
            <w:r w:rsidRPr="004616C4">
              <w:rPr>
                <w:rFonts w:ascii="Times New Roman" w:hAnsi="Times New Roman" w:cs="Times New Roman"/>
                <w:sz w:val="24"/>
                <w:lang w:val="en-US"/>
              </w:rPr>
              <w:t>2-13</w:t>
            </w:r>
            <w:r w:rsidRPr="004616C4">
              <w:rPr>
                <w:rFonts w:ascii="Times New Roman" w:hAnsi="Times New Roman" w:cs="Times New Roman"/>
                <w:sz w:val="24"/>
                <w:lang w:val="en-US"/>
              </w:rPr>
              <w:t>，</w:t>
            </w:r>
            <w:r w:rsidRPr="004616C4">
              <w:rPr>
                <w:rFonts w:ascii="Times New Roman" w:hAnsi="Times New Roman" w:cs="Times New Roman"/>
                <w:sz w:val="24"/>
                <w:lang w:val="en-US"/>
              </w:rPr>
              <w:t>Be</w:t>
            </w:r>
            <w:r w:rsidRPr="004616C4">
              <w:rPr>
                <w:rFonts w:ascii="Times New Roman" w:hAnsi="Times New Roman" w:cs="Times New Roman"/>
                <w:sz w:val="24"/>
                <w:lang w:val="en-US"/>
              </w:rPr>
              <w:t>、</w:t>
            </w:r>
            <w:r w:rsidRPr="004616C4">
              <w:rPr>
                <w:rFonts w:ascii="Times New Roman" w:hAnsi="Times New Roman" w:cs="Times New Roman"/>
                <w:sz w:val="24"/>
                <w:lang w:val="en-US"/>
              </w:rPr>
              <w:t>Cr</w:t>
            </w:r>
            <w:r w:rsidRPr="004616C4">
              <w:rPr>
                <w:rFonts w:ascii="Times New Roman" w:hAnsi="Times New Roman" w:cs="Times New Roman"/>
                <w:sz w:val="24"/>
                <w:lang w:val="en-US"/>
              </w:rPr>
              <w:t>、</w:t>
            </w:r>
            <w:r w:rsidRPr="004616C4">
              <w:rPr>
                <w:rFonts w:ascii="Times New Roman" w:hAnsi="Times New Roman" w:cs="Times New Roman"/>
                <w:sz w:val="24"/>
                <w:lang w:val="en-US"/>
              </w:rPr>
              <w:t>As</w:t>
            </w:r>
            <w:r w:rsidRPr="004616C4">
              <w:rPr>
                <w:rFonts w:ascii="Times New Roman" w:hAnsi="Times New Roman" w:cs="Times New Roman"/>
                <w:sz w:val="24"/>
                <w:lang w:val="en-US"/>
              </w:rPr>
              <w:t>、</w:t>
            </w:r>
            <w:r w:rsidRPr="004616C4">
              <w:rPr>
                <w:rFonts w:ascii="Times New Roman" w:hAnsi="Times New Roman" w:cs="Times New Roman"/>
                <w:sz w:val="24"/>
                <w:lang w:val="en-US"/>
              </w:rPr>
              <w:t>Ni</w:t>
            </w:r>
            <w:r w:rsidRPr="004616C4">
              <w:rPr>
                <w:rFonts w:ascii="Times New Roman" w:hAnsi="Times New Roman" w:cs="Times New Roman"/>
                <w:sz w:val="24"/>
                <w:lang w:val="en-US"/>
              </w:rPr>
              <w:t>、</w:t>
            </w:r>
            <w:r w:rsidRPr="004616C4">
              <w:rPr>
                <w:rFonts w:ascii="Times New Roman" w:hAnsi="Times New Roman" w:cs="Times New Roman"/>
                <w:sz w:val="24"/>
                <w:lang w:val="en-US"/>
              </w:rPr>
              <w:t>V</w:t>
            </w:r>
            <w:r w:rsidRPr="004616C4">
              <w:rPr>
                <w:rFonts w:ascii="Times New Roman" w:hAnsi="Times New Roman" w:cs="Times New Roman"/>
                <w:sz w:val="24"/>
                <w:lang w:val="en-US"/>
              </w:rPr>
              <w:t>、</w:t>
            </w:r>
            <w:r w:rsidRPr="004616C4">
              <w:rPr>
                <w:rFonts w:ascii="Times New Roman" w:hAnsi="Times New Roman" w:cs="Times New Roman"/>
                <w:sz w:val="24"/>
                <w:lang w:val="en-US"/>
              </w:rPr>
              <w:t>Mn</w:t>
            </w:r>
            <w:r w:rsidRPr="004616C4">
              <w:rPr>
                <w:rFonts w:ascii="Times New Roman" w:hAnsi="Times New Roman" w:cs="Times New Roman"/>
                <w:sz w:val="24"/>
                <w:lang w:val="en-US"/>
              </w:rPr>
              <w:t>、</w:t>
            </w:r>
            <w:r w:rsidRPr="004616C4">
              <w:rPr>
                <w:rFonts w:ascii="Times New Roman" w:hAnsi="Times New Roman" w:cs="Times New Roman"/>
                <w:sz w:val="24"/>
                <w:lang w:val="en-US"/>
              </w:rPr>
              <w:t>Cu</w:t>
            </w:r>
            <w:r w:rsidRPr="004616C4">
              <w:rPr>
                <w:rFonts w:ascii="Times New Roman" w:hAnsi="Times New Roman" w:cs="Times New Roman"/>
                <w:sz w:val="24"/>
                <w:lang w:val="en-US"/>
              </w:rPr>
              <w:t>等难挥发重金属元素进入到熟料及外排窑灰的有约</w:t>
            </w:r>
            <w:r w:rsidRPr="004616C4">
              <w:rPr>
                <w:rFonts w:ascii="Times New Roman" w:hAnsi="Times New Roman" w:cs="Times New Roman"/>
                <w:sz w:val="24"/>
                <w:lang w:val="en-US"/>
              </w:rPr>
              <w:t>99.9%</w:t>
            </w:r>
            <w:r w:rsidRPr="004616C4">
              <w:rPr>
                <w:rFonts w:ascii="Times New Roman" w:hAnsi="Times New Roman" w:cs="Times New Roman"/>
                <w:sz w:val="24"/>
                <w:lang w:val="en-US"/>
              </w:rPr>
              <w:t>，其它重金属元素的分配系数取</w:t>
            </w:r>
            <w:r w:rsidRPr="004616C4">
              <w:rPr>
                <w:rFonts w:ascii="Times New Roman" w:hAnsi="Times New Roman" w:cs="Times New Roman"/>
                <w:sz w:val="24"/>
                <w:lang w:val="en-US"/>
              </w:rPr>
              <w:t>99.98%</w:t>
            </w:r>
            <w:r w:rsidRPr="004616C4">
              <w:rPr>
                <w:rFonts w:ascii="Times New Roman" w:hAnsi="Times New Roman" w:cs="Times New Roman"/>
                <w:sz w:val="24"/>
                <w:lang w:val="en-US"/>
              </w:rPr>
              <w:t>。</w:t>
            </w:r>
          </w:p>
          <w:p w14:paraId="6634CF2A" w14:textId="5A5027A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Be</w:t>
            </w:r>
            <w:r w:rsidRPr="004616C4">
              <w:rPr>
                <w:rFonts w:ascii="Times New Roman" w:hAnsi="Times New Roman" w:cs="Times New Roman"/>
                <w:sz w:val="24"/>
                <w:lang w:val="en-US"/>
              </w:rPr>
              <w:t>、</w:t>
            </w:r>
            <w:r w:rsidRPr="004616C4">
              <w:rPr>
                <w:rFonts w:ascii="Times New Roman" w:hAnsi="Times New Roman" w:cs="Times New Roman"/>
                <w:sz w:val="24"/>
                <w:lang w:val="en-US"/>
              </w:rPr>
              <w:t>Cr</w:t>
            </w:r>
            <w:r w:rsidRPr="004616C4">
              <w:rPr>
                <w:rFonts w:ascii="Times New Roman" w:hAnsi="Times New Roman" w:cs="Times New Roman"/>
                <w:sz w:val="24"/>
                <w:lang w:val="en-US"/>
              </w:rPr>
              <w:t>、</w:t>
            </w:r>
            <w:r w:rsidRPr="004616C4">
              <w:rPr>
                <w:rFonts w:ascii="Times New Roman" w:hAnsi="Times New Roman" w:cs="Times New Roman"/>
                <w:sz w:val="24"/>
                <w:lang w:val="en-US"/>
              </w:rPr>
              <w:t>As</w:t>
            </w:r>
            <w:r w:rsidRPr="004616C4">
              <w:rPr>
                <w:rFonts w:ascii="Times New Roman" w:hAnsi="Times New Roman" w:cs="Times New Roman"/>
                <w:sz w:val="24"/>
                <w:lang w:val="en-US"/>
              </w:rPr>
              <w:t>、</w:t>
            </w:r>
            <w:r w:rsidRPr="004616C4">
              <w:rPr>
                <w:rFonts w:ascii="Times New Roman" w:hAnsi="Times New Roman" w:cs="Times New Roman"/>
                <w:sz w:val="24"/>
                <w:lang w:val="en-US"/>
              </w:rPr>
              <w:t>Ni</w:t>
            </w:r>
            <w:r w:rsidRPr="004616C4">
              <w:rPr>
                <w:rFonts w:ascii="Times New Roman" w:hAnsi="Times New Roman" w:cs="Times New Roman"/>
                <w:sz w:val="24"/>
                <w:lang w:val="en-US"/>
              </w:rPr>
              <w:t>、</w:t>
            </w:r>
            <w:r w:rsidRPr="004616C4">
              <w:rPr>
                <w:rFonts w:ascii="Times New Roman" w:hAnsi="Times New Roman" w:cs="Times New Roman"/>
                <w:sz w:val="24"/>
                <w:lang w:val="en-US"/>
              </w:rPr>
              <w:t>V</w:t>
            </w:r>
            <w:r w:rsidRPr="004616C4">
              <w:rPr>
                <w:rFonts w:ascii="Times New Roman" w:hAnsi="Times New Roman" w:cs="Times New Roman"/>
                <w:sz w:val="24"/>
                <w:lang w:val="en-US"/>
              </w:rPr>
              <w:t>、</w:t>
            </w:r>
            <w:r w:rsidRPr="004616C4">
              <w:rPr>
                <w:rFonts w:ascii="Times New Roman" w:hAnsi="Times New Roman" w:cs="Times New Roman"/>
                <w:sz w:val="24"/>
                <w:lang w:val="en-US"/>
              </w:rPr>
              <w:t>Mn</w:t>
            </w:r>
            <w:r w:rsidRPr="004616C4">
              <w:rPr>
                <w:rFonts w:ascii="Times New Roman" w:hAnsi="Times New Roman" w:cs="Times New Roman"/>
                <w:sz w:val="24"/>
                <w:lang w:val="en-US"/>
              </w:rPr>
              <w:t>、</w:t>
            </w:r>
            <w:r w:rsidRPr="004616C4">
              <w:rPr>
                <w:rFonts w:ascii="Times New Roman" w:hAnsi="Times New Roman" w:cs="Times New Roman"/>
                <w:sz w:val="24"/>
                <w:lang w:val="en-US"/>
              </w:rPr>
              <w:t>Cu</w:t>
            </w:r>
            <w:r w:rsidRPr="004616C4">
              <w:rPr>
                <w:rFonts w:ascii="Times New Roman" w:hAnsi="Times New Roman" w:cs="Times New Roman"/>
                <w:sz w:val="24"/>
                <w:lang w:val="en-US"/>
              </w:rPr>
              <w:t>等难挥发重金属元素进入到熟料的有约</w:t>
            </w:r>
            <w:r w:rsidRPr="004616C4">
              <w:rPr>
                <w:rFonts w:ascii="Times New Roman" w:hAnsi="Times New Roman" w:cs="Times New Roman"/>
                <w:sz w:val="24"/>
                <w:lang w:val="en-US"/>
              </w:rPr>
              <w:t>99.9%</w:t>
            </w:r>
            <w:r w:rsidRPr="004616C4">
              <w:rPr>
                <w:rFonts w:ascii="Times New Roman" w:hAnsi="Times New Roman" w:cs="Times New Roman"/>
                <w:sz w:val="24"/>
                <w:lang w:val="en-US"/>
              </w:rPr>
              <w:t>；</w:t>
            </w:r>
            <w:r w:rsidRPr="004616C4">
              <w:rPr>
                <w:rFonts w:ascii="Times New Roman" w:hAnsi="Times New Roman" w:cs="Times New Roman"/>
                <w:sz w:val="24"/>
                <w:lang w:val="en-US"/>
              </w:rPr>
              <w:t>Pb</w:t>
            </w:r>
            <w:r w:rsidRPr="004616C4">
              <w:rPr>
                <w:rFonts w:ascii="Times New Roman" w:hAnsi="Times New Roman" w:cs="Times New Roman"/>
                <w:sz w:val="24"/>
                <w:lang w:val="en-US"/>
              </w:rPr>
              <w:t>、</w:t>
            </w:r>
            <w:r w:rsidRPr="004616C4">
              <w:rPr>
                <w:rFonts w:ascii="Times New Roman" w:hAnsi="Times New Roman" w:cs="Times New Roman"/>
                <w:sz w:val="24"/>
                <w:lang w:val="en-US"/>
              </w:rPr>
              <w:t>Cd</w:t>
            </w:r>
            <w:r w:rsidRPr="004616C4">
              <w:rPr>
                <w:rFonts w:ascii="Times New Roman" w:hAnsi="Times New Roman" w:cs="Times New Roman"/>
                <w:sz w:val="24"/>
                <w:lang w:val="en-US"/>
              </w:rPr>
              <w:t>、</w:t>
            </w:r>
            <w:r w:rsidRPr="004616C4">
              <w:rPr>
                <w:rFonts w:ascii="Times New Roman" w:hAnsi="Times New Roman" w:cs="Times New Roman"/>
                <w:sz w:val="24"/>
                <w:lang w:val="en-US"/>
              </w:rPr>
              <w:t>Sn</w:t>
            </w:r>
            <w:r w:rsidRPr="004616C4">
              <w:rPr>
                <w:rFonts w:ascii="Times New Roman" w:hAnsi="Times New Roman" w:cs="Times New Roman"/>
                <w:sz w:val="24"/>
                <w:lang w:val="en-US"/>
              </w:rPr>
              <w:t>等半挥发重金属元素进入到熟料的有约</w:t>
            </w:r>
            <w:r w:rsidRPr="004616C4">
              <w:rPr>
                <w:rFonts w:ascii="Times New Roman" w:hAnsi="Times New Roman" w:cs="Times New Roman"/>
                <w:sz w:val="24"/>
                <w:lang w:val="en-US"/>
              </w:rPr>
              <w:t>99%</w:t>
            </w:r>
            <w:r w:rsidRPr="004616C4">
              <w:rPr>
                <w:rFonts w:ascii="Times New Roman" w:hAnsi="Times New Roman" w:cs="Times New Roman"/>
                <w:sz w:val="24"/>
                <w:lang w:val="en-US"/>
              </w:rPr>
              <w:t>；</w:t>
            </w:r>
            <w:r w:rsidRPr="004616C4">
              <w:rPr>
                <w:rFonts w:ascii="Times New Roman" w:hAnsi="Times New Roman" w:cs="Times New Roman"/>
                <w:sz w:val="24"/>
                <w:lang w:val="en-US"/>
              </w:rPr>
              <w:t>Tl</w:t>
            </w:r>
            <w:r w:rsidRPr="004616C4">
              <w:rPr>
                <w:rFonts w:ascii="Times New Roman" w:hAnsi="Times New Roman" w:cs="Times New Roman"/>
                <w:sz w:val="24"/>
                <w:lang w:val="en-US"/>
              </w:rPr>
              <w:t>、</w:t>
            </w:r>
            <w:r w:rsidRPr="004616C4">
              <w:rPr>
                <w:rFonts w:ascii="Times New Roman" w:hAnsi="Times New Roman" w:cs="Times New Roman"/>
                <w:sz w:val="24"/>
                <w:lang w:val="en-US"/>
              </w:rPr>
              <w:t>Hg</w:t>
            </w:r>
            <w:r w:rsidRPr="004616C4">
              <w:rPr>
                <w:rFonts w:ascii="Times New Roman" w:hAnsi="Times New Roman" w:cs="Times New Roman"/>
                <w:sz w:val="24"/>
                <w:lang w:val="en-US"/>
              </w:rPr>
              <w:t>挥发重金属全部进入废气中。本项目水泥窑协同焚烧处置工段重金属物料平衡见表</w:t>
            </w:r>
            <w:r w:rsidRPr="004616C4">
              <w:rPr>
                <w:rFonts w:ascii="Times New Roman" w:hAnsi="Times New Roman" w:cs="Times New Roman"/>
                <w:sz w:val="24"/>
                <w:lang w:val="en-US"/>
              </w:rPr>
              <w:t>2-1</w:t>
            </w:r>
            <w:r w:rsidR="00181BC9" w:rsidRPr="004616C4">
              <w:rPr>
                <w:rFonts w:ascii="Times New Roman" w:hAnsi="Times New Roman" w:cs="Times New Roman"/>
                <w:sz w:val="24"/>
                <w:lang w:val="en-US"/>
              </w:rPr>
              <w:t>6</w:t>
            </w:r>
            <w:r w:rsidR="00181BC9" w:rsidRPr="004616C4">
              <w:rPr>
                <w:rFonts w:ascii="Times New Roman" w:hAnsi="Times New Roman" w:cs="Times New Roman" w:hint="eastAsia"/>
                <w:sz w:val="24"/>
                <w:lang w:val="en-US"/>
              </w:rPr>
              <w:t>、</w:t>
            </w:r>
            <w:r w:rsidR="00181BC9" w:rsidRPr="004616C4">
              <w:rPr>
                <w:rFonts w:ascii="Times New Roman" w:hAnsi="Times New Roman" w:cs="Times New Roman"/>
                <w:sz w:val="24"/>
                <w:lang w:val="en-US"/>
              </w:rPr>
              <w:t>表</w:t>
            </w:r>
            <w:r w:rsidR="00181BC9" w:rsidRPr="004616C4">
              <w:rPr>
                <w:rFonts w:ascii="Times New Roman" w:hAnsi="Times New Roman" w:cs="Times New Roman"/>
                <w:sz w:val="24"/>
                <w:lang w:val="en-US"/>
              </w:rPr>
              <w:t>2-17</w:t>
            </w:r>
            <w:r w:rsidRPr="004616C4">
              <w:rPr>
                <w:rFonts w:ascii="Times New Roman" w:hAnsi="Times New Roman" w:cs="Times New Roman"/>
                <w:sz w:val="24"/>
                <w:lang w:val="en-US"/>
              </w:rPr>
              <w:t>。</w:t>
            </w:r>
          </w:p>
          <w:p w14:paraId="12FC752C" w14:textId="01AF0204"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2-1</w:t>
            </w:r>
            <w:r w:rsidR="00181BC9" w:rsidRPr="004616C4">
              <w:rPr>
                <w:rFonts w:ascii="Times New Roman" w:hAnsi="Times New Roman"/>
                <w:b/>
                <w:bCs/>
                <w:sz w:val="24"/>
              </w:rPr>
              <w:t>6</w:t>
            </w:r>
            <w:r w:rsidRPr="004616C4">
              <w:rPr>
                <w:rFonts w:ascii="Times New Roman" w:hAnsi="Times New Roman"/>
                <w:b/>
                <w:bCs/>
                <w:sz w:val="24"/>
              </w:rPr>
              <w:t xml:space="preserve">  </w:t>
            </w:r>
            <w:r w:rsidR="00181BC9" w:rsidRPr="004616C4">
              <w:rPr>
                <w:rFonts w:ascii="Times New Roman" w:hAnsi="Times New Roman" w:hint="eastAsia"/>
                <w:b/>
                <w:bCs/>
                <w:sz w:val="24"/>
              </w:rPr>
              <w:t>1#</w:t>
            </w:r>
            <w:r w:rsidRPr="004616C4">
              <w:rPr>
                <w:rFonts w:ascii="Times New Roman" w:hAnsi="Times New Roman"/>
                <w:b/>
                <w:bCs/>
                <w:sz w:val="24"/>
              </w:rPr>
              <w:t>水泥窑协同处置工段重金属物料平衡表</w:t>
            </w:r>
          </w:p>
          <w:tbl>
            <w:tblPr>
              <w:tblW w:w="5000" w:type="pct"/>
              <w:jc w:val="center"/>
              <w:tblCellMar>
                <w:left w:w="57" w:type="dxa"/>
                <w:right w:w="57" w:type="dxa"/>
              </w:tblCellMar>
              <w:tblLook w:val="04A0" w:firstRow="1" w:lastRow="0" w:firstColumn="1" w:lastColumn="0" w:noHBand="0" w:noVBand="1"/>
            </w:tblPr>
            <w:tblGrid>
              <w:gridCol w:w="716"/>
              <w:gridCol w:w="2796"/>
              <w:gridCol w:w="1125"/>
              <w:gridCol w:w="797"/>
              <w:gridCol w:w="1058"/>
              <w:gridCol w:w="884"/>
              <w:gridCol w:w="998"/>
            </w:tblGrid>
            <w:tr w:rsidR="004616C4" w:rsidRPr="004616C4" w14:paraId="494EF07F" w14:textId="77777777" w:rsidTr="00181BC9">
              <w:trPr>
                <w:trHeight w:val="20"/>
                <w:jc w:val="center"/>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6FD79"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序号</w:t>
                  </w:r>
                </w:p>
              </w:tc>
              <w:tc>
                <w:tcPr>
                  <w:tcW w:w="1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6E746"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重金属名称</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31384"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投入量（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1108" w:type="pct"/>
                  <w:gridSpan w:val="2"/>
                  <w:tcBorders>
                    <w:top w:val="single" w:sz="4" w:space="0" w:color="auto"/>
                    <w:left w:val="nil"/>
                    <w:bottom w:val="single" w:sz="4" w:space="0" w:color="auto"/>
                    <w:right w:val="single" w:sz="4" w:space="0" w:color="auto"/>
                  </w:tcBorders>
                  <w:shd w:val="clear" w:color="auto" w:fill="auto"/>
                  <w:vAlign w:val="center"/>
                  <w:hideMark/>
                </w:tcPr>
                <w:p w14:paraId="6C00736F"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分配系数</w:t>
                  </w:r>
                </w:p>
              </w:tc>
              <w:tc>
                <w:tcPr>
                  <w:tcW w:w="1124" w:type="pct"/>
                  <w:gridSpan w:val="2"/>
                  <w:tcBorders>
                    <w:top w:val="single" w:sz="4" w:space="0" w:color="auto"/>
                    <w:left w:val="nil"/>
                    <w:bottom w:val="single" w:sz="4" w:space="0" w:color="auto"/>
                    <w:right w:val="single" w:sz="4" w:space="0" w:color="auto"/>
                  </w:tcBorders>
                  <w:shd w:val="clear" w:color="auto" w:fill="auto"/>
                  <w:vAlign w:val="center"/>
                  <w:hideMark/>
                </w:tcPr>
                <w:p w14:paraId="68596A46"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产出量（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2B1E72D1" w14:textId="77777777" w:rsidTr="00181BC9">
              <w:trPr>
                <w:trHeight w:val="20"/>
                <w:jc w:val="center"/>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746D15A5"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1669" w:type="pct"/>
                  <w:vMerge/>
                  <w:tcBorders>
                    <w:top w:val="single" w:sz="4" w:space="0" w:color="auto"/>
                    <w:left w:val="single" w:sz="4" w:space="0" w:color="auto"/>
                    <w:bottom w:val="single" w:sz="4" w:space="0" w:color="auto"/>
                    <w:right w:val="single" w:sz="4" w:space="0" w:color="auto"/>
                  </w:tcBorders>
                  <w:vAlign w:val="center"/>
                  <w:hideMark/>
                </w:tcPr>
                <w:p w14:paraId="17E44F28"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2CBD80E2"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7D061F49"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熟料</w:t>
                  </w:r>
                </w:p>
              </w:tc>
              <w:tc>
                <w:tcPr>
                  <w:tcW w:w="632" w:type="pct"/>
                  <w:tcBorders>
                    <w:top w:val="nil"/>
                    <w:left w:val="nil"/>
                    <w:bottom w:val="single" w:sz="4" w:space="0" w:color="auto"/>
                    <w:right w:val="single" w:sz="4" w:space="0" w:color="auto"/>
                  </w:tcBorders>
                  <w:shd w:val="clear" w:color="auto" w:fill="auto"/>
                  <w:vAlign w:val="center"/>
                  <w:hideMark/>
                </w:tcPr>
                <w:p w14:paraId="6EEB34C5"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废气（含窑灰）</w:t>
                  </w:r>
                </w:p>
              </w:tc>
              <w:tc>
                <w:tcPr>
                  <w:tcW w:w="528" w:type="pct"/>
                  <w:tcBorders>
                    <w:top w:val="nil"/>
                    <w:left w:val="nil"/>
                    <w:bottom w:val="single" w:sz="4" w:space="0" w:color="auto"/>
                    <w:right w:val="single" w:sz="4" w:space="0" w:color="auto"/>
                  </w:tcBorders>
                  <w:shd w:val="clear" w:color="auto" w:fill="auto"/>
                  <w:vAlign w:val="center"/>
                  <w:hideMark/>
                </w:tcPr>
                <w:p w14:paraId="50545024"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熟料</w:t>
                  </w:r>
                </w:p>
              </w:tc>
              <w:tc>
                <w:tcPr>
                  <w:tcW w:w="596" w:type="pct"/>
                  <w:tcBorders>
                    <w:top w:val="nil"/>
                    <w:left w:val="nil"/>
                    <w:bottom w:val="single" w:sz="4" w:space="0" w:color="auto"/>
                    <w:right w:val="single" w:sz="4" w:space="0" w:color="auto"/>
                  </w:tcBorders>
                  <w:shd w:val="clear" w:color="auto" w:fill="auto"/>
                  <w:vAlign w:val="center"/>
                  <w:hideMark/>
                </w:tcPr>
                <w:p w14:paraId="4D93688B"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废气（含窑灰）</w:t>
                  </w:r>
                </w:p>
              </w:tc>
            </w:tr>
            <w:tr w:rsidR="004616C4" w:rsidRPr="004616C4" w14:paraId="54E39003"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A2778F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w:t>
                  </w:r>
                </w:p>
              </w:tc>
              <w:tc>
                <w:tcPr>
                  <w:tcW w:w="1669" w:type="pct"/>
                  <w:tcBorders>
                    <w:top w:val="nil"/>
                    <w:left w:val="nil"/>
                    <w:bottom w:val="single" w:sz="4" w:space="0" w:color="auto"/>
                    <w:right w:val="single" w:sz="4" w:space="0" w:color="auto"/>
                  </w:tcBorders>
                  <w:shd w:val="clear" w:color="auto" w:fill="auto"/>
                  <w:vAlign w:val="center"/>
                  <w:hideMark/>
                </w:tcPr>
                <w:p w14:paraId="6759838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总汞</w:t>
                  </w:r>
                </w:p>
              </w:tc>
              <w:tc>
                <w:tcPr>
                  <w:tcW w:w="672" w:type="pct"/>
                  <w:tcBorders>
                    <w:top w:val="nil"/>
                    <w:left w:val="nil"/>
                    <w:bottom w:val="single" w:sz="4" w:space="0" w:color="auto"/>
                    <w:right w:val="single" w:sz="4" w:space="0" w:color="auto"/>
                  </w:tcBorders>
                  <w:shd w:val="clear" w:color="auto" w:fill="auto"/>
                  <w:vAlign w:val="center"/>
                  <w:hideMark/>
                </w:tcPr>
                <w:p w14:paraId="701801B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0.215</w:t>
                  </w:r>
                </w:p>
              </w:tc>
              <w:tc>
                <w:tcPr>
                  <w:tcW w:w="476" w:type="pct"/>
                  <w:tcBorders>
                    <w:top w:val="nil"/>
                    <w:left w:val="nil"/>
                    <w:bottom w:val="single" w:sz="4" w:space="0" w:color="auto"/>
                    <w:right w:val="single" w:sz="4" w:space="0" w:color="auto"/>
                  </w:tcBorders>
                  <w:shd w:val="clear" w:color="auto" w:fill="auto"/>
                  <w:vAlign w:val="center"/>
                  <w:hideMark/>
                </w:tcPr>
                <w:p w14:paraId="6407FA9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632" w:type="pct"/>
                  <w:tcBorders>
                    <w:top w:val="nil"/>
                    <w:left w:val="nil"/>
                    <w:bottom w:val="single" w:sz="4" w:space="0" w:color="auto"/>
                    <w:right w:val="single" w:sz="4" w:space="0" w:color="auto"/>
                  </w:tcBorders>
                  <w:shd w:val="clear" w:color="auto" w:fill="auto"/>
                  <w:vAlign w:val="center"/>
                  <w:hideMark/>
                </w:tcPr>
                <w:p w14:paraId="2124620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100%</w:t>
                  </w:r>
                </w:p>
              </w:tc>
              <w:tc>
                <w:tcPr>
                  <w:tcW w:w="528" w:type="pct"/>
                  <w:tcBorders>
                    <w:top w:val="nil"/>
                    <w:left w:val="nil"/>
                    <w:bottom w:val="single" w:sz="4" w:space="0" w:color="auto"/>
                    <w:right w:val="single" w:sz="4" w:space="0" w:color="auto"/>
                  </w:tcBorders>
                  <w:shd w:val="clear" w:color="auto" w:fill="auto"/>
                  <w:vAlign w:val="center"/>
                  <w:hideMark/>
                </w:tcPr>
                <w:p w14:paraId="0BD12F6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96" w:type="pct"/>
                  <w:tcBorders>
                    <w:top w:val="nil"/>
                    <w:left w:val="nil"/>
                    <w:bottom w:val="single" w:sz="4" w:space="0" w:color="auto"/>
                    <w:right w:val="single" w:sz="4" w:space="0" w:color="auto"/>
                  </w:tcBorders>
                  <w:shd w:val="clear" w:color="auto" w:fill="auto"/>
                  <w:vAlign w:val="center"/>
                  <w:hideMark/>
                </w:tcPr>
                <w:p w14:paraId="7313AD1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0.215</w:t>
                  </w:r>
                </w:p>
              </w:tc>
            </w:tr>
            <w:tr w:rsidR="004616C4" w:rsidRPr="004616C4" w14:paraId="0D0BC896"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918A25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w:t>
                  </w:r>
                </w:p>
              </w:tc>
              <w:tc>
                <w:tcPr>
                  <w:tcW w:w="1669" w:type="pct"/>
                  <w:tcBorders>
                    <w:top w:val="nil"/>
                    <w:left w:val="nil"/>
                    <w:bottom w:val="single" w:sz="4" w:space="0" w:color="auto"/>
                    <w:right w:val="single" w:sz="4" w:space="0" w:color="auto"/>
                  </w:tcBorders>
                  <w:shd w:val="clear" w:color="auto" w:fill="auto"/>
                  <w:vAlign w:val="center"/>
                  <w:hideMark/>
                </w:tcPr>
                <w:p w14:paraId="01181ED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总铊</w:t>
                  </w:r>
                </w:p>
              </w:tc>
              <w:tc>
                <w:tcPr>
                  <w:tcW w:w="672" w:type="pct"/>
                  <w:tcBorders>
                    <w:top w:val="nil"/>
                    <w:left w:val="nil"/>
                    <w:bottom w:val="single" w:sz="4" w:space="0" w:color="auto"/>
                    <w:right w:val="single" w:sz="4" w:space="0" w:color="auto"/>
                  </w:tcBorders>
                  <w:shd w:val="clear" w:color="auto" w:fill="auto"/>
                  <w:vAlign w:val="center"/>
                  <w:hideMark/>
                </w:tcPr>
                <w:p w14:paraId="156341D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0.612</w:t>
                  </w:r>
                </w:p>
              </w:tc>
              <w:tc>
                <w:tcPr>
                  <w:tcW w:w="476" w:type="pct"/>
                  <w:tcBorders>
                    <w:top w:val="nil"/>
                    <w:left w:val="nil"/>
                    <w:bottom w:val="single" w:sz="4" w:space="0" w:color="auto"/>
                    <w:right w:val="single" w:sz="4" w:space="0" w:color="auto"/>
                  </w:tcBorders>
                  <w:shd w:val="clear" w:color="auto" w:fill="auto"/>
                  <w:vAlign w:val="center"/>
                  <w:hideMark/>
                </w:tcPr>
                <w:p w14:paraId="1BE2CAD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632" w:type="pct"/>
                  <w:tcBorders>
                    <w:top w:val="nil"/>
                    <w:left w:val="nil"/>
                    <w:bottom w:val="single" w:sz="4" w:space="0" w:color="auto"/>
                    <w:right w:val="single" w:sz="4" w:space="0" w:color="auto"/>
                  </w:tcBorders>
                  <w:shd w:val="clear" w:color="auto" w:fill="auto"/>
                  <w:vAlign w:val="center"/>
                  <w:hideMark/>
                </w:tcPr>
                <w:p w14:paraId="668CCD1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100%</w:t>
                  </w:r>
                </w:p>
              </w:tc>
              <w:tc>
                <w:tcPr>
                  <w:tcW w:w="528" w:type="pct"/>
                  <w:tcBorders>
                    <w:top w:val="nil"/>
                    <w:left w:val="nil"/>
                    <w:bottom w:val="single" w:sz="4" w:space="0" w:color="auto"/>
                    <w:right w:val="single" w:sz="4" w:space="0" w:color="auto"/>
                  </w:tcBorders>
                  <w:shd w:val="clear" w:color="auto" w:fill="auto"/>
                  <w:vAlign w:val="center"/>
                  <w:hideMark/>
                </w:tcPr>
                <w:p w14:paraId="42A412C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w:t>
                  </w:r>
                </w:p>
              </w:tc>
              <w:tc>
                <w:tcPr>
                  <w:tcW w:w="596" w:type="pct"/>
                  <w:tcBorders>
                    <w:top w:val="nil"/>
                    <w:left w:val="nil"/>
                    <w:bottom w:val="single" w:sz="4" w:space="0" w:color="auto"/>
                    <w:right w:val="single" w:sz="4" w:space="0" w:color="auto"/>
                  </w:tcBorders>
                  <w:shd w:val="clear" w:color="auto" w:fill="auto"/>
                  <w:vAlign w:val="center"/>
                  <w:hideMark/>
                </w:tcPr>
                <w:p w14:paraId="2B7044C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0.612</w:t>
                  </w:r>
                </w:p>
              </w:tc>
            </w:tr>
            <w:tr w:rsidR="004616C4" w:rsidRPr="004616C4" w14:paraId="6EFC4784"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81AD5B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w:t>
                  </w:r>
                </w:p>
              </w:tc>
              <w:tc>
                <w:tcPr>
                  <w:tcW w:w="1669" w:type="pct"/>
                  <w:tcBorders>
                    <w:top w:val="nil"/>
                    <w:left w:val="nil"/>
                    <w:bottom w:val="single" w:sz="4" w:space="0" w:color="auto"/>
                    <w:right w:val="single" w:sz="4" w:space="0" w:color="auto"/>
                  </w:tcBorders>
                  <w:shd w:val="clear" w:color="auto" w:fill="auto"/>
                  <w:vAlign w:val="center"/>
                  <w:hideMark/>
                </w:tcPr>
                <w:p w14:paraId="5886BD2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总镉</w:t>
                  </w:r>
                </w:p>
              </w:tc>
              <w:tc>
                <w:tcPr>
                  <w:tcW w:w="672" w:type="pct"/>
                  <w:tcBorders>
                    <w:top w:val="nil"/>
                    <w:left w:val="nil"/>
                    <w:bottom w:val="single" w:sz="4" w:space="0" w:color="auto"/>
                    <w:right w:val="single" w:sz="4" w:space="0" w:color="auto"/>
                  </w:tcBorders>
                  <w:shd w:val="clear" w:color="auto" w:fill="auto"/>
                  <w:vAlign w:val="center"/>
                  <w:hideMark/>
                </w:tcPr>
                <w:p w14:paraId="441366E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1.526</w:t>
                  </w:r>
                </w:p>
              </w:tc>
              <w:tc>
                <w:tcPr>
                  <w:tcW w:w="476" w:type="pct"/>
                  <w:tcBorders>
                    <w:top w:val="nil"/>
                    <w:left w:val="nil"/>
                    <w:bottom w:val="single" w:sz="4" w:space="0" w:color="auto"/>
                    <w:right w:val="single" w:sz="4" w:space="0" w:color="auto"/>
                  </w:tcBorders>
                  <w:shd w:val="clear" w:color="auto" w:fill="auto"/>
                  <w:vAlign w:val="center"/>
                  <w:hideMark/>
                </w:tcPr>
                <w:p w14:paraId="376038D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0171401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70B362E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1.511</w:t>
                  </w:r>
                </w:p>
              </w:tc>
              <w:tc>
                <w:tcPr>
                  <w:tcW w:w="596" w:type="pct"/>
                  <w:tcBorders>
                    <w:top w:val="nil"/>
                    <w:left w:val="nil"/>
                    <w:bottom w:val="single" w:sz="4" w:space="0" w:color="auto"/>
                    <w:right w:val="single" w:sz="4" w:space="0" w:color="auto"/>
                  </w:tcBorders>
                  <w:shd w:val="clear" w:color="auto" w:fill="auto"/>
                  <w:vAlign w:val="center"/>
                  <w:hideMark/>
                </w:tcPr>
                <w:p w14:paraId="2CE52D0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0.015</w:t>
                  </w:r>
                </w:p>
              </w:tc>
            </w:tr>
            <w:tr w:rsidR="004616C4" w:rsidRPr="004616C4" w14:paraId="759C6625"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F50901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w:t>
                  </w:r>
                </w:p>
              </w:tc>
              <w:tc>
                <w:tcPr>
                  <w:tcW w:w="1669" w:type="pct"/>
                  <w:tcBorders>
                    <w:top w:val="nil"/>
                    <w:left w:val="nil"/>
                    <w:bottom w:val="single" w:sz="4" w:space="0" w:color="auto"/>
                    <w:right w:val="single" w:sz="4" w:space="0" w:color="auto"/>
                  </w:tcBorders>
                  <w:shd w:val="clear" w:color="auto" w:fill="auto"/>
                  <w:vAlign w:val="center"/>
                  <w:hideMark/>
                </w:tcPr>
                <w:p w14:paraId="30B45CA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总铅</w:t>
                  </w:r>
                </w:p>
              </w:tc>
              <w:tc>
                <w:tcPr>
                  <w:tcW w:w="672" w:type="pct"/>
                  <w:tcBorders>
                    <w:top w:val="nil"/>
                    <w:left w:val="nil"/>
                    <w:bottom w:val="single" w:sz="4" w:space="0" w:color="auto"/>
                    <w:right w:val="single" w:sz="4" w:space="0" w:color="auto"/>
                  </w:tcBorders>
                  <w:shd w:val="clear" w:color="auto" w:fill="auto"/>
                  <w:vAlign w:val="center"/>
                  <w:hideMark/>
                </w:tcPr>
                <w:p w14:paraId="1253698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59.557</w:t>
                  </w:r>
                </w:p>
              </w:tc>
              <w:tc>
                <w:tcPr>
                  <w:tcW w:w="476" w:type="pct"/>
                  <w:tcBorders>
                    <w:top w:val="nil"/>
                    <w:left w:val="nil"/>
                    <w:bottom w:val="single" w:sz="4" w:space="0" w:color="auto"/>
                    <w:right w:val="single" w:sz="4" w:space="0" w:color="auto"/>
                  </w:tcBorders>
                  <w:shd w:val="clear" w:color="auto" w:fill="auto"/>
                  <w:vAlign w:val="center"/>
                  <w:hideMark/>
                </w:tcPr>
                <w:p w14:paraId="250356D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0C27ACA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6916889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58.962</w:t>
                  </w:r>
                </w:p>
              </w:tc>
              <w:tc>
                <w:tcPr>
                  <w:tcW w:w="596" w:type="pct"/>
                  <w:tcBorders>
                    <w:top w:val="nil"/>
                    <w:left w:val="nil"/>
                    <w:bottom w:val="single" w:sz="4" w:space="0" w:color="auto"/>
                    <w:right w:val="single" w:sz="4" w:space="0" w:color="auto"/>
                  </w:tcBorders>
                  <w:shd w:val="clear" w:color="auto" w:fill="auto"/>
                  <w:vAlign w:val="center"/>
                  <w:hideMark/>
                </w:tcPr>
                <w:p w14:paraId="2083A6A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0.596</w:t>
                  </w:r>
                </w:p>
              </w:tc>
            </w:tr>
            <w:tr w:rsidR="004616C4" w:rsidRPr="004616C4" w14:paraId="73FC64C9"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C079CB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w:t>
                  </w:r>
                </w:p>
              </w:tc>
              <w:tc>
                <w:tcPr>
                  <w:tcW w:w="1669" w:type="pct"/>
                  <w:tcBorders>
                    <w:top w:val="nil"/>
                    <w:left w:val="nil"/>
                    <w:bottom w:val="single" w:sz="4" w:space="0" w:color="auto"/>
                    <w:right w:val="single" w:sz="4" w:space="0" w:color="auto"/>
                  </w:tcBorders>
                  <w:shd w:val="clear" w:color="auto" w:fill="auto"/>
                  <w:vAlign w:val="center"/>
                  <w:hideMark/>
                </w:tcPr>
                <w:p w14:paraId="1B13FB5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总砷</w:t>
                  </w:r>
                </w:p>
              </w:tc>
              <w:tc>
                <w:tcPr>
                  <w:tcW w:w="672" w:type="pct"/>
                  <w:tcBorders>
                    <w:top w:val="nil"/>
                    <w:left w:val="nil"/>
                    <w:bottom w:val="single" w:sz="4" w:space="0" w:color="auto"/>
                    <w:right w:val="single" w:sz="4" w:space="0" w:color="auto"/>
                  </w:tcBorders>
                  <w:shd w:val="clear" w:color="auto" w:fill="auto"/>
                  <w:vAlign w:val="center"/>
                  <w:hideMark/>
                </w:tcPr>
                <w:p w14:paraId="689CF5F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11.880</w:t>
                  </w:r>
                </w:p>
              </w:tc>
              <w:tc>
                <w:tcPr>
                  <w:tcW w:w="476" w:type="pct"/>
                  <w:tcBorders>
                    <w:top w:val="nil"/>
                    <w:left w:val="nil"/>
                    <w:bottom w:val="single" w:sz="4" w:space="0" w:color="auto"/>
                    <w:right w:val="single" w:sz="4" w:space="0" w:color="auto"/>
                  </w:tcBorders>
                  <w:shd w:val="clear" w:color="auto" w:fill="auto"/>
                  <w:vAlign w:val="center"/>
                  <w:hideMark/>
                </w:tcPr>
                <w:p w14:paraId="6893FC2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103C9F8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00C115E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11.761</w:t>
                  </w:r>
                </w:p>
              </w:tc>
              <w:tc>
                <w:tcPr>
                  <w:tcW w:w="596" w:type="pct"/>
                  <w:tcBorders>
                    <w:top w:val="nil"/>
                    <w:left w:val="nil"/>
                    <w:bottom w:val="single" w:sz="4" w:space="0" w:color="auto"/>
                    <w:right w:val="single" w:sz="4" w:space="0" w:color="auto"/>
                  </w:tcBorders>
                  <w:shd w:val="clear" w:color="auto" w:fill="auto"/>
                  <w:vAlign w:val="center"/>
                  <w:hideMark/>
                </w:tcPr>
                <w:p w14:paraId="0A72DFB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0.119</w:t>
                  </w:r>
                </w:p>
              </w:tc>
            </w:tr>
            <w:tr w:rsidR="004616C4" w:rsidRPr="004616C4" w14:paraId="3E5BCD64"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4B3766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w:t>
                  </w:r>
                </w:p>
              </w:tc>
              <w:tc>
                <w:tcPr>
                  <w:tcW w:w="1669" w:type="pct"/>
                  <w:tcBorders>
                    <w:top w:val="nil"/>
                    <w:left w:val="nil"/>
                    <w:bottom w:val="single" w:sz="4" w:space="0" w:color="auto"/>
                    <w:right w:val="single" w:sz="4" w:space="0" w:color="auto"/>
                  </w:tcBorders>
                  <w:shd w:val="clear" w:color="auto" w:fill="auto"/>
                  <w:vAlign w:val="center"/>
                  <w:hideMark/>
                </w:tcPr>
                <w:p w14:paraId="63D24DE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总铍</w:t>
                  </w:r>
                </w:p>
              </w:tc>
              <w:tc>
                <w:tcPr>
                  <w:tcW w:w="672" w:type="pct"/>
                  <w:tcBorders>
                    <w:top w:val="nil"/>
                    <w:left w:val="nil"/>
                    <w:bottom w:val="single" w:sz="4" w:space="0" w:color="auto"/>
                    <w:right w:val="single" w:sz="4" w:space="0" w:color="auto"/>
                  </w:tcBorders>
                  <w:shd w:val="clear" w:color="auto" w:fill="auto"/>
                  <w:vAlign w:val="center"/>
                  <w:hideMark/>
                </w:tcPr>
                <w:p w14:paraId="16041DE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2.389</w:t>
                  </w:r>
                </w:p>
              </w:tc>
              <w:tc>
                <w:tcPr>
                  <w:tcW w:w="476" w:type="pct"/>
                  <w:tcBorders>
                    <w:top w:val="nil"/>
                    <w:left w:val="nil"/>
                    <w:bottom w:val="single" w:sz="4" w:space="0" w:color="auto"/>
                    <w:right w:val="single" w:sz="4" w:space="0" w:color="auto"/>
                  </w:tcBorders>
                  <w:shd w:val="clear" w:color="auto" w:fill="auto"/>
                  <w:vAlign w:val="center"/>
                  <w:hideMark/>
                </w:tcPr>
                <w:p w14:paraId="36FC894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112B388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422403F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2.387</w:t>
                  </w:r>
                </w:p>
              </w:tc>
              <w:tc>
                <w:tcPr>
                  <w:tcW w:w="596" w:type="pct"/>
                  <w:tcBorders>
                    <w:top w:val="nil"/>
                    <w:left w:val="nil"/>
                    <w:bottom w:val="single" w:sz="4" w:space="0" w:color="auto"/>
                    <w:right w:val="single" w:sz="4" w:space="0" w:color="auto"/>
                  </w:tcBorders>
                  <w:shd w:val="clear" w:color="auto" w:fill="auto"/>
                  <w:vAlign w:val="center"/>
                  <w:hideMark/>
                </w:tcPr>
                <w:p w14:paraId="7AB9A0D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0.002</w:t>
                  </w:r>
                </w:p>
              </w:tc>
            </w:tr>
            <w:tr w:rsidR="004616C4" w:rsidRPr="004616C4" w14:paraId="2F5F65DC"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2E3503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w:t>
                  </w:r>
                </w:p>
              </w:tc>
              <w:tc>
                <w:tcPr>
                  <w:tcW w:w="1669" w:type="pct"/>
                  <w:tcBorders>
                    <w:top w:val="nil"/>
                    <w:left w:val="nil"/>
                    <w:bottom w:val="single" w:sz="4" w:space="0" w:color="auto"/>
                    <w:right w:val="single" w:sz="4" w:space="0" w:color="auto"/>
                  </w:tcBorders>
                  <w:shd w:val="clear" w:color="auto" w:fill="auto"/>
                  <w:vAlign w:val="center"/>
                  <w:hideMark/>
                </w:tcPr>
                <w:p w14:paraId="4589347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总铬</w:t>
                  </w:r>
                </w:p>
              </w:tc>
              <w:tc>
                <w:tcPr>
                  <w:tcW w:w="672" w:type="pct"/>
                  <w:tcBorders>
                    <w:top w:val="nil"/>
                    <w:left w:val="nil"/>
                    <w:bottom w:val="single" w:sz="4" w:space="0" w:color="auto"/>
                    <w:right w:val="single" w:sz="4" w:space="0" w:color="auto"/>
                  </w:tcBorders>
                  <w:shd w:val="clear" w:color="auto" w:fill="auto"/>
                  <w:vAlign w:val="center"/>
                  <w:hideMark/>
                </w:tcPr>
                <w:p w14:paraId="3BAF3F1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26.567</w:t>
                  </w:r>
                </w:p>
              </w:tc>
              <w:tc>
                <w:tcPr>
                  <w:tcW w:w="476" w:type="pct"/>
                  <w:tcBorders>
                    <w:top w:val="nil"/>
                    <w:left w:val="nil"/>
                    <w:bottom w:val="single" w:sz="4" w:space="0" w:color="auto"/>
                    <w:right w:val="single" w:sz="4" w:space="0" w:color="auto"/>
                  </w:tcBorders>
                  <w:shd w:val="clear" w:color="auto" w:fill="auto"/>
                  <w:vAlign w:val="center"/>
                  <w:hideMark/>
                </w:tcPr>
                <w:p w14:paraId="4D14C24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306E04F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07C17C8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26.301</w:t>
                  </w:r>
                </w:p>
              </w:tc>
              <w:tc>
                <w:tcPr>
                  <w:tcW w:w="596" w:type="pct"/>
                  <w:tcBorders>
                    <w:top w:val="nil"/>
                    <w:left w:val="nil"/>
                    <w:bottom w:val="single" w:sz="4" w:space="0" w:color="auto"/>
                    <w:right w:val="single" w:sz="4" w:space="0" w:color="auto"/>
                  </w:tcBorders>
                  <w:shd w:val="clear" w:color="auto" w:fill="auto"/>
                  <w:vAlign w:val="center"/>
                  <w:hideMark/>
                </w:tcPr>
                <w:p w14:paraId="24D2359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0.266</w:t>
                  </w:r>
                </w:p>
              </w:tc>
            </w:tr>
            <w:tr w:rsidR="004616C4" w:rsidRPr="004616C4" w14:paraId="15F98E51"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9D367A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w:t>
                  </w:r>
                </w:p>
              </w:tc>
              <w:tc>
                <w:tcPr>
                  <w:tcW w:w="1669" w:type="pct"/>
                  <w:tcBorders>
                    <w:top w:val="nil"/>
                    <w:left w:val="nil"/>
                    <w:bottom w:val="single" w:sz="4" w:space="0" w:color="auto"/>
                    <w:right w:val="single" w:sz="4" w:space="0" w:color="auto"/>
                  </w:tcBorders>
                  <w:shd w:val="clear" w:color="auto" w:fill="auto"/>
                  <w:vAlign w:val="center"/>
                  <w:hideMark/>
                </w:tcPr>
                <w:p w14:paraId="3E3BB35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总锡</w:t>
                  </w:r>
                </w:p>
              </w:tc>
              <w:tc>
                <w:tcPr>
                  <w:tcW w:w="672" w:type="pct"/>
                  <w:tcBorders>
                    <w:top w:val="nil"/>
                    <w:left w:val="nil"/>
                    <w:bottom w:val="single" w:sz="4" w:space="0" w:color="auto"/>
                    <w:right w:val="single" w:sz="4" w:space="0" w:color="auto"/>
                  </w:tcBorders>
                  <w:shd w:val="clear" w:color="auto" w:fill="auto"/>
                  <w:vAlign w:val="center"/>
                  <w:hideMark/>
                </w:tcPr>
                <w:p w14:paraId="135B729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2.005</w:t>
                  </w:r>
                </w:p>
              </w:tc>
              <w:tc>
                <w:tcPr>
                  <w:tcW w:w="476" w:type="pct"/>
                  <w:tcBorders>
                    <w:top w:val="nil"/>
                    <w:left w:val="nil"/>
                    <w:bottom w:val="single" w:sz="4" w:space="0" w:color="auto"/>
                    <w:right w:val="single" w:sz="4" w:space="0" w:color="auto"/>
                  </w:tcBorders>
                  <w:shd w:val="clear" w:color="auto" w:fill="auto"/>
                  <w:vAlign w:val="center"/>
                  <w:hideMark/>
                </w:tcPr>
                <w:p w14:paraId="3646B80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520DF95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7D229B6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1.985</w:t>
                  </w:r>
                </w:p>
              </w:tc>
              <w:tc>
                <w:tcPr>
                  <w:tcW w:w="596" w:type="pct"/>
                  <w:tcBorders>
                    <w:top w:val="nil"/>
                    <w:left w:val="nil"/>
                    <w:bottom w:val="single" w:sz="4" w:space="0" w:color="auto"/>
                    <w:right w:val="single" w:sz="4" w:space="0" w:color="auto"/>
                  </w:tcBorders>
                  <w:shd w:val="clear" w:color="auto" w:fill="auto"/>
                  <w:vAlign w:val="center"/>
                  <w:hideMark/>
                </w:tcPr>
                <w:p w14:paraId="33B0856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0.020</w:t>
                  </w:r>
                </w:p>
              </w:tc>
            </w:tr>
            <w:tr w:rsidR="004616C4" w:rsidRPr="004616C4" w14:paraId="00157AE7"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1D5761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w:t>
                  </w:r>
                </w:p>
              </w:tc>
              <w:tc>
                <w:tcPr>
                  <w:tcW w:w="1669" w:type="pct"/>
                  <w:tcBorders>
                    <w:top w:val="nil"/>
                    <w:left w:val="nil"/>
                    <w:bottom w:val="single" w:sz="4" w:space="0" w:color="auto"/>
                    <w:right w:val="single" w:sz="4" w:space="0" w:color="auto"/>
                  </w:tcBorders>
                  <w:shd w:val="clear" w:color="auto" w:fill="auto"/>
                  <w:vAlign w:val="center"/>
                  <w:hideMark/>
                </w:tcPr>
                <w:p w14:paraId="15213BB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总锑</w:t>
                  </w:r>
                </w:p>
              </w:tc>
              <w:tc>
                <w:tcPr>
                  <w:tcW w:w="672" w:type="pct"/>
                  <w:tcBorders>
                    <w:top w:val="nil"/>
                    <w:left w:val="nil"/>
                    <w:bottom w:val="single" w:sz="4" w:space="0" w:color="auto"/>
                    <w:right w:val="single" w:sz="4" w:space="0" w:color="auto"/>
                  </w:tcBorders>
                  <w:shd w:val="clear" w:color="auto" w:fill="auto"/>
                  <w:vAlign w:val="center"/>
                  <w:hideMark/>
                </w:tcPr>
                <w:p w14:paraId="36FB79C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10.310</w:t>
                  </w:r>
                </w:p>
              </w:tc>
              <w:tc>
                <w:tcPr>
                  <w:tcW w:w="476" w:type="pct"/>
                  <w:tcBorders>
                    <w:top w:val="nil"/>
                    <w:left w:val="nil"/>
                    <w:bottom w:val="single" w:sz="4" w:space="0" w:color="auto"/>
                    <w:right w:val="single" w:sz="4" w:space="0" w:color="auto"/>
                  </w:tcBorders>
                  <w:shd w:val="clear" w:color="auto" w:fill="auto"/>
                  <w:vAlign w:val="center"/>
                  <w:hideMark/>
                </w:tcPr>
                <w:p w14:paraId="687C5D0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060AA2A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610F905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10.207</w:t>
                  </w:r>
                </w:p>
              </w:tc>
              <w:tc>
                <w:tcPr>
                  <w:tcW w:w="596" w:type="pct"/>
                  <w:tcBorders>
                    <w:top w:val="nil"/>
                    <w:left w:val="nil"/>
                    <w:bottom w:val="single" w:sz="4" w:space="0" w:color="auto"/>
                    <w:right w:val="single" w:sz="4" w:space="0" w:color="auto"/>
                  </w:tcBorders>
                  <w:shd w:val="clear" w:color="auto" w:fill="auto"/>
                  <w:vAlign w:val="center"/>
                  <w:hideMark/>
                </w:tcPr>
                <w:p w14:paraId="2D21ADC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0.103</w:t>
                  </w:r>
                </w:p>
              </w:tc>
            </w:tr>
            <w:tr w:rsidR="004616C4" w:rsidRPr="004616C4" w14:paraId="619B0799"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31892D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1669" w:type="pct"/>
                  <w:tcBorders>
                    <w:top w:val="nil"/>
                    <w:left w:val="nil"/>
                    <w:bottom w:val="single" w:sz="4" w:space="0" w:color="auto"/>
                    <w:right w:val="single" w:sz="4" w:space="0" w:color="auto"/>
                  </w:tcBorders>
                  <w:shd w:val="clear" w:color="auto" w:fill="auto"/>
                  <w:vAlign w:val="center"/>
                  <w:hideMark/>
                </w:tcPr>
                <w:p w14:paraId="70C5E7F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总铜</w:t>
                  </w:r>
                </w:p>
              </w:tc>
              <w:tc>
                <w:tcPr>
                  <w:tcW w:w="672" w:type="pct"/>
                  <w:tcBorders>
                    <w:top w:val="nil"/>
                    <w:left w:val="nil"/>
                    <w:bottom w:val="single" w:sz="4" w:space="0" w:color="auto"/>
                    <w:right w:val="single" w:sz="4" w:space="0" w:color="auto"/>
                  </w:tcBorders>
                  <w:shd w:val="clear" w:color="auto" w:fill="auto"/>
                  <w:vAlign w:val="center"/>
                  <w:hideMark/>
                </w:tcPr>
                <w:p w14:paraId="73600BF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95.622</w:t>
                  </w:r>
                </w:p>
              </w:tc>
              <w:tc>
                <w:tcPr>
                  <w:tcW w:w="476" w:type="pct"/>
                  <w:tcBorders>
                    <w:top w:val="nil"/>
                    <w:left w:val="nil"/>
                    <w:bottom w:val="single" w:sz="4" w:space="0" w:color="auto"/>
                    <w:right w:val="single" w:sz="4" w:space="0" w:color="auto"/>
                  </w:tcBorders>
                  <w:shd w:val="clear" w:color="auto" w:fill="auto"/>
                  <w:vAlign w:val="center"/>
                  <w:hideMark/>
                </w:tcPr>
                <w:p w14:paraId="46B8406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258A728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4B585BB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95.527</w:t>
                  </w:r>
                </w:p>
              </w:tc>
              <w:tc>
                <w:tcPr>
                  <w:tcW w:w="596" w:type="pct"/>
                  <w:tcBorders>
                    <w:top w:val="nil"/>
                    <w:left w:val="nil"/>
                    <w:bottom w:val="single" w:sz="4" w:space="0" w:color="auto"/>
                    <w:right w:val="single" w:sz="4" w:space="0" w:color="auto"/>
                  </w:tcBorders>
                  <w:shd w:val="clear" w:color="auto" w:fill="auto"/>
                  <w:vAlign w:val="center"/>
                  <w:hideMark/>
                </w:tcPr>
                <w:p w14:paraId="17C4526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0.096</w:t>
                  </w:r>
                </w:p>
              </w:tc>
            </w:tr>
            <w:tr w:rsidR="004616C4" w:rsidRPr="004616C4" w14:paraId="45C7156A"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37F56E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11</w:t>
                  </w:r>
                </w:p>
              </w:tc>
              <w:tc>
                <w:tcPr>
                  <w:tcW w:w="1669" w:type="pct"/>
                  <w:tcBorders>
                    <w:top w:val="nil"/>
                    <w:left w:val="nil"/>
                    <w:bottom w:val="single" w:sz="4" w:space="0" w:color="auto"/>
                    <w:right w:val="single" w:sz="4" w:space="0" w:color="auto"/>
                  </w:tcBorders>
                  <w:shd w:val="clear" w:color="auto" w:fill="auto"/>
                  <w:vAlign w:val="center"/>
                  <w:hideMark/>
                </w:tcPr>
                <w:p w14:paraId="1736432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总钴</w:t>
                  </w:r>
                </w:p>
              </w:tc>
              <w:tc>
                <w:tcPr>
                  <w:tcW w:w="672" w:type="pct"/>
                  <w:tcBorders>
                    <w:top w:val="nil"/>
                    <w:left w:val="nil"/>
                    <w:bottom w:val="single" w:sz="4" w:space="0" w:color="auto"/>
                    <w:right w:val="single" w:sz="4" w:space="0" w:color="auto"/>
                  </w:tcBorders>
                  <w:shd w:val="clear" w:color="auto" w:fill="auto"/>
                  <w:vAlign w:val="center"/>
                  <w:hideMark/>
                </w:tcPr>
                <w:p w14:paraId="17BAD11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25.577</w:t>
                  </w:r>
                </w:p>
              </w:tc>
              <w:tc>
                <w:tcPr>
                  <w:tcW w:w="476" w:type="pct"/>
                  <w:tcBorders>
                    <w:top w:val="nil"/>
                    <w:left w:val="nil"/>
                    <w:bottom w:val="single" w:sz="4" w:space="0" w:color="auto"/>
                    <w:right w:val="single" w:sz="4" w:space="0" w:color="auto"/>
                  </w:tcBorders>
                  <w:shd w:val="clear" w:color="auto" w:fill="auto"/>
                  <w:vAlign w:val="center"/>
                  <w:hideMark/>
                </w:tcPr>
                <w:p w14:paraId="74F503D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76A2870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5422417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25.322</w:t>
                  </w:r>
                </w:p>
              </w:tc>
              <w:tc>
                <w:tcPr>
                  <w:tcW w:w="596" w:type="pct"/>
                  <w:tcBorders>
                    <w:top w:val="nil"/>
                    <w:left w:val="nil"/>
                    <w:bottom w:val="single" w:sz="4" w:space="0" w:color="auto"/>
                    <w:right w:val="single" w:sz="4" w:space="0" w:color="auto"/>
                  </w:tcBorders>
                  <w:shd w:val="clear" w:color="auto" w:fill="auto"/>
                  <w:vAlign w:val="center"/>
                  <w:hideMark/>
                </w:tcPr>
                <w:p w14:paraId="4135BE0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0.256</w:t>
                  </w:r>
                </w:p>
              </w:tc>
            </w:tr>
            <w:tr w:rsidR="004616C4" w:rsidRPr="004616C4" w14:paraId="3AFD9EFF"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18D505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w:t>
                  </w:r>
                </w:p>
              </w:tc>
              <w:tc>
                <w:tcPr>
                  <w:tcW w:w="1669" w:type="pct"/>
                  <w:tcBorders>
                    <w:top w:val="nil"/>
                    <w:left w:val="nil"/>
                    <w:bottom w:val="single" w:sz="4" w:space="0" w:color="auto"/>
                    <w:right w:val="single" w:sz="4" w:space="0" w:color="auto"/>
                  </w:tcBorders>
                  <w:shd w:val="clear" w:color="auto" w:fill="auto"/>
                  <w:vAlign w:val="center"/>
                  <w:hideMark/>
                </w:tcPr>
                <w:p w14:paraId="254EC78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总锰</w:t>
                  </w:r>
                </w:p>
              </w:tc>
              <w:tc>
                <w:tcPr>
                  <w:tcW w:w="672" w:type="pct"/>
                  <w:tcBorders>
                    <w:top w:val="nil"/>
                    <w:left w:val="nil"/>
                    <w:bottom w:val="single" w:sz="4" w:space="0" w:color="auto"/>
                    <w:right w:val="single" w:sz="4" w:space="0" w:color="auto"/>
                  </w:tcBorders>
                  <w:shd w:val="clear" w:color="auto" w:fill="auto"/>
                  <w:vAlign w:val="center"/>
                  <w:hideMark/>
                </w:tcPr>
                <w:p w14:paraId="5A4893C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407.233</w:t>
                  </w:r>
                </w:p>
              </w:tc>
              <w:tc>
                <w:tcPr>
                  <w:tcW w:w="476" w:type="pct"/>
                  <w:tcBorders>
                    <w:top w:val="nil"/>
                    <w:left w:val="nil"/>
                    <w:bottom w:val="single" w:sz="4" w:space="0" w:color="auto"/>
                    <w:right w:val="single" w:sz="4" w:space="0" w:color="auto"/>
                  </w:tcBorders>
                  <w:shd w:val="clear" w:color="auto" w:fill="auto"/>
                  <w:vAlign w:val="center"/>
                  <w:hideMark/>
                </w:tcPr>
                <w:p w14:paraId="2D5A1E8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75532D4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12FC50F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406.826</w:t>
                  </w:r>
                </w:p>
              </w:tc>
              <w:tc>
                <w:tcPr>
                  <w:tcW w:w="596" w:type="pct"/>
                  <w:tcBorders>
                    <w:top w:val="nil"/>
                    <w:left w:val="nil"/>
                    <w:bottom w:val="single" w:sz="4" w:space="0" w:color="auto"/>
                    <w:right w:val="single" w:sz="4" w:space="0" w:color="auto"/>
                  </w:tcBorders>
                  <w:shd w:val="clear" w:color="auto" w:fill="auto"/>
                  <w:vAlign w:val="center"/>
                  <w:hideMark/>
                </w:tcPr>
                <w:p w14:paraId="74BABD5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0.407</w:t>
                  </w:r>
                </w:p>
              </w:tc>
            </w:tr>
            <w:tr w:rsidR="004616C4" w:rsidRPr="004616C4" w14:paraId="683A7B19"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EC97D1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w:t>
                  </w:r>
                </w:p>
              </w:tc>
              <w:tc>
                <w:tcPr>
                  <w:tcW w:w="1669" w:type="pct"/>
                  <w:tcBorders>
                    <w:top w:val="nil"/>
                    <w:left w:val="nil"/>
                    <w:bottom w:val="single" w:sz="4" w:space="0" w:color="auto"/>
                    <w:right w:val="single" w:sz="4" w:space="0" w:color="auto"/>
                  </w:tcBorders>
                  <w:shd w:val="clear" w:color="auto" w:fill="auto"/>
                  <w:vAlign w:val="center"/>
                  <w:hideMark/>
                </w:tcPr>
                <w:p w14:paraId="02CFEC9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总镍</w:t>
                  </w:r>
                </w:p>
              </w:tc>
              <w:tc>
                <w:tcPr>
                  <w:tcW w:w="672" w:type="pct"/>
                  <w:tcBorders>
                    <w:top w:val="nil"/>
                    <w:left w:val="nil"/>
                    <w:bottom w:val="single" w:sz="4" w:space="0" w:color="auto"/>
                    <w:right w:val="single" w:sz="4" w:space="0" w:color="auto"/>
                  </w:tcBorders>
                  <w:shd w:val="clear" w:color="auto" w:fill="auto"/>
                  <w:vAlign w:val="center"/>
                  <w:hideMark/>
                </w:tcPr>
                <w:p w14:paraId="7DB50B0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34.060</w:t>
                  </w:r>
                </w:p>
              </w:tc>
              <w:tc>
                <w:tcPr>
                  <w:tcW w:w="476" w:type="pct"/>
                  <w:tcBorders>
                    <w:top w:val="nil"/>
                    <w:left w:val="nil"/>
                    <w:bottom w:val="single" w:sz="4" w:space="0" w:color="auto"/>
                    <w:right w:val="single" w:sz="4" w:space="0" w:color="auto"/>
                  </w:tcBorders>
                  <w:shd w:val="clear" w:color="auto" w:fill="auto"/>
                  <w:vAlign w:val="center"/>
                  <w:hideMark/>
                </w:tcPr>
                <w:p w14:paraId="25756DD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25033DD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086893E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34.026</w:t>
                  </w:r>
                </w:p>
              </w:tc>
              <w:tc>
                <w:tcPr>
                  <w:tcW w:w="596" w:type="pct"/>
                  <w:tcBorders>
                    <w:top w:val="nil"/>
                    <w:left w:val="nil"/>
                    <w:bottom w:val="single" w:sz="4" w:space="0" w:color="auto"/>
                    <w:right w:val="single" w:sz="4" w:space="0" w:color="auto"/>
                  </w:tcBorders>
                  <w:shd w:val="clear" w:color="auto" w:fill="auto"/>
                  <w:vAlign w:val="center"/>
                  <w:hideMark/>
                </w:tcPr>
                <w:p w14:paraId="2EFE2E1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0.034</w:t>
                  </w:r>
                </w:p>
              </w:tc>
            </w:tr>
            <w:tr w:rsidR="004616C4" w:rsidRPr="004616C4" w14:paraId="0022A034"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691530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14</w:t>
                  </w:r>
                </w:p>
              </w:tc>
              <w:tc>
                <w:tcPr>
                  <w:tcW w:w="1669" w:type="pct"/>
                  <w:tcBorders>
                    <w:top w:val="nil"/>
                    <w:left w:val="nil"/>
                    <w:bottom w:val="single" w:sz="4" w:space="0" w:color="auto"/>
                    <w:right w:val="single" w:sz="4" w:space="0" w:color="auto"/>
                  </w:tcBorders>
                  <w:shd w:val="clear" w:color="auto" w:fill="auto"/>
                  <w:vAlign w:val="center"/>
                  <w:hideMark/>
                </w:tcPr>
                <w:p w14:paraId="302A674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总钒</w:t>
                  </w:r>
                </w:p>
              </w:tc>
              <w:tc>
                <w:tcPr>
                  <w:tcW w:w="672" w:type="pct"/>
                  <w:tcBorders>
                    <w:top w:val="nil"/>
                    <w:left w:val="nil"/>
                    <w:bottom w:val="single" w:sz="4" w:space="0" w:color="auto"/>
                    <w:right w:val="single" w:sz="4" w:space="0" w:color="auto"/>
                  </w:tcBorders>
                  <w:shd w:val="clear" w:color="auto" w:fill="auto"/>
                  <w:vAlign w:val="center"/>
                  <w:hideMark/>
                </w:tcPr>
                <w:p w14:paraId="65C878F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101.191</w:t>
                  </w:r>
                </w:p>
              </w:tc>
              <w:tc>
                <w:tcPr>
                  <w:tcW w:w="476" w:type="pct"/>
                  <w:tcBorders>
                    <w:top w:val="nil"/>
                    <w:left w:val="nil"/>
                    <w:bottom w:val="single" w:sz="4" w:space="0" w:color="auto"/>
                    <w:right w:val="single" w:sz="4" w:space="0" w:color="auto"/>
                  </w:tcBorders>
                  <w:shd w:val="clear" w:color="auto" w:fill="auto"/>
                  <w:vAlign w:val="center"/>
                  <w:hideMark/>
                </w:tcPr>
                <w:p w14:paraId="56D6613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795C7CF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6C3388A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101.090</w:t>
                  </w:r>
                </w:p>
              </w:tc>
              <w:tc>
                <w:tcPr>
                  <w:tcW w:w="596" w:type="pct"/>
                  <w:tcBorders>
                    <w:top w:val="nil"/>
                    <w:left w:val="nil"/>
                    <w:bottom w:val="single" w:sz="4" w:space="0" w:color="auto"/>
                    <w:right w:val="single" w:sz="4" w:space="0" w:color="auto"/>
                  </w:tcBorders>
                  <w:shd w:val="clear" w:color="auto" w:fill="auto"/>
                  <w:vAlign w:val="center"/>
                  <w:hideMark/>
                </w:tcPr>
                <w:p w14:paraId="100DE54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0.101</w:t>
                  </w:r>
                </w:p>
              </w:tc>
            </w:tr>
            <w:tr w:rsidR="004616C4" w:rsidRPr="004616C4" w14:paraId="61847A8B"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B68AD9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w:t>
                  </w:r>
                </w:p>
              </w:tc>
              <w:tc>
                <w:tcPr>
                  <w:tcW w:w="1669" w:type="pct"/>
                  <w:tcBorders>
                    <w:top w:val="nil"/>
                    <w:left w:val="nil"/>
                    <w:bottom w:val="single" w:sz="4" w:space="0" w:color="auto"/>
                    <w:right w:val="single" w:sz="4" w:space="0" w:color="auto"/>
                  </w:tcBorders>
                  <w:shd w:val="clear" w:color="auto" w:fill="auto"/>
                  <w:vAlign w:val="center"/>
                  <w:hideMark/>
                </w:tcPr>
                <w:p w14:paraId="09D7D39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Tl+Cd+Pb+As</w:t>
                  </w:r>
                </w:p>
              </w:tc>
              <w:tc>
                <w:tcPr>
                  <w:tcW w:w="672" w:type="pct"/>
                  <w:tcBorders>
                    <w:top w:val="nil"/>
                    <w:left w:val="nil"/>
                    <w:bottom w:val="single" w:sz="4" w:space="0" w:color="auto"/>
                    <w:right w:val="single" w:sz="4" w:space="0" w:color="auto"/>
                  </w:tcBorders>
                  <w:shd w:val="clear" w:color="auto" w:fill="auto"/>
                  <w:vAlign w:val="center"/>
                  <w:hideMark/>
                </w:tcPr>
                <w:p w14:paraId="37DC50D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73.575</w:t>
                  </w:r>
                </w:p>
              </w:tc>
              <w:tc>
                <w:tcPr>
                  <w:tcW w:w="476" w:type="pct"/>
                  <w:tcBorders>
                    <w:top w:val="nil"/>
                    <w:left w:val="nil"/>
                    <w:bottom w:val="single" w:sz="4" w:space="0" w:color="auto"/>
                    <w:right w:val="single" w:sz="4" w:space="0" w:color="auto"/>
                  </w:tcBorders>
                  <w:shd w:val="clear" w:color="auto" w:fill="auto"/>
                  <w:noWrap/>
                  <w:vAlign w:val="center"/>
                  <w:hideMark/>
                </w:tcPr>
                <w:p w14:paraId="1A1743C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632" w:type="pct"/>
                  <w:tcBorders>
                    <w:top w:val="nil"/>
                    <w:left w:val="nil"/>
                    <w:bottom w:val="single" w:sz="4" w:space="0" w:color="auto"/>
                    <w:right w:val="single" w:sz="4" w:space="0" w:color="auto"/>
                  </w:tcBorders>
                  <w:shd w:val="clear" w:color="auto" w:fill="auto"/>
                  <w:noWrap/>
                  <w:vAlign w:val="center"/>
                  <w:hideMark/>
                </w:tcPr>
                <w:p w14:paraId="098F9E5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28" w:type="pct"/>
                  <w:tcBorders>
                    <w:top w:val="nil"/>
                    <w:left w:val="nil"/>
                    <w:bottom w:val="single" w:sz="4" w:space="0" w:color="auto"/>
                    <w:right w:val="single" w:sz="4" w:space="0" w:color="auto"/>
                  </w:tcBorders>
                  <w:shd w:val="clear" w:color="auto" w:fill="auto"/>
                  <w:vAlign w:val="center"/>
                  <w:hideMark/>
                </w:tcPr>
                <w:p w14:paraId="65BACEF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72.233</w:t>
                  </w:r>
                </w:p>
              </w:tc>
              <w:tc>
                <w:tcPr>
                  <w:tcW w:w="596" w:type="pct"/>
                  <w:tcBorders>
                    <w:top w:val="nil"/>
                    <w:left w:val="nil"/>
                    <w:bottom w:val="single" w:sz="4" w:space="0" w:color="auto"/>
                    <w:right w:val="single" w:sz="4" w:space="0" w:color="auto"/>
                  </w:tcBorders>
                  <w:shd w:val="clear" w:color="auto" w:fill="auto"/>
                  <w:vAlign w:val="center"/>
                  <w:hideMark/>
                </w:tcPr>
                <w:p w14:paraId="4AA2C5A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1.341</w:t>
                  </w:r>
                </w:p>
              </w:tc>
            </w:tr>
            <w:tr w:rsidR="004616C4" w:rsidRPr="004616C4" w14:paraId="62E03189" w14:textId="77777777" w:rsidTr="00181BC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25E042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16</w:t>
                  </w:r>
                </w:p>
              </w:tc>
              <w:tc>
                <w:tcPr>
                  <w:tcW w:w="1669" w:type="pct"/>
                  <w:tcBorders>
                    <w:top w:val="nil"/>
                    <w:left w:val="nil"/>
                    <w:bottom w:val="single" w:sz="4" w:space="0" w:color="auto"/>
                    <w:right w:val="single" w:sz="4" w:space="0" w:color="auto"/>
                  </w:tcBorders>
                  <w:shd w:val="clear" w:color="auto" w:fill="auto"/>
                  <w:vAlign w:val="center"/>
                  <w:hideMark/>
                </w:tcPr>
                <w:p w14:paraId="5F025EA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Be+Cr+Sn+Sb+Cu</w:t>
                  </w:r>
                </w:p>
                <w:p w14:paraId="5BD24E51" w14:textId="24C9710A"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+Co+Mn+Ni+V</w:t>
                  </w:r>
                </w:p>
              </w:tc>
              <w:tc>
                <w:tcPr>
                  <w:tcW w:w="672" w:type="pct"/>
                  <w:tcBorders>
                    <w:top w:val="nil"/>
                    <w:left w:val="nil"/>
                    <w:bottom w:val="single" w:sz="4" w:space="0" w:color="auto"/>
                    <w:right w:val="single" w:sz="4" w:space="0" w:color="auto"/>
                  </w:tcBorders>
                  <w:shd w:val="clear" w:color="auto" w:fill="auto"/>
                  <w:vAlign w:val="center"/>
                  <w:hideMark/>
                </w:tcPr>
                <w:p w14:paraId="2E1366D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704.955</w:t>
                  </w:r>
                </w:p>
              </w:tc>
              <w:tc>
                <w:tcPr>
                  <w:tcW w:w="476" w:type="pct"/>
                  <w:tcBorders>
                    <w:top w:val="nil"/>
                    <w:left w:val="nil"/>
                    <w:bottom w:val="single" w:sz="4" w:space="0" w:color="auto"/>
                    <w:right w:val="single" w:sz="4" w:space="0" w:color="auto"/>
                  </w:tcBorders>
                  <w:shd w:val="clear" w:color="auto" w:fill="auto"/>
                  <w:noWrap/>
                  <w:vAlign w:val="center"/>
                  <w:hideMark/>
                </w:tcPr>
                <w:p w14:paraId="395C679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632" w:type="pct"/>
                  <w:tcBorders>
                    <w:top w:val="nil"/>
                    <w:left w:val="nil"/>
                    <w:bottom w:val="single" w:sz="4" w:space="0" w:color="auto"/>
                    <w:right w:val="single" w:sz="4" w:space="0" w:color="auto"/>
                  </w:tcBorders>
                  <w:shd w:val="clear" w:color="auto" w:fill="auto"/>
                  <w:noWrap/>
                  <w:vAlign w:val="center"/>
                  <w:hideMark/>
                </w:tcPr>
                <w:p w14:paraId="290016B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28" w:type="pct"/>
                  <w:tcBorders>
                    <w:top w:val="nil"/>
                    <w:left w:val="nil"/>
                    <w:bottom w:val="single" w:sz="4" w:space="0" w:color="auto"/>
                    <w:right w:val="single" w:sz="4" w:space="0" w:color="auto"/>
                  </w:tcBorders>
                  <w:shd w:val="clear" w:color="auto" w:fill="auto"/>
                  <w:vAlign w:val="center"/>
                  <w:hideMark/>
                </w:tcPr>
                <w:p w14:paraId="0374C0D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703.670</w:t>
                  </w:r>
                </w:p>
              </w:tc>
              <w:tc>
                <w:tcPr>
                  <w:tcW w:w="596" w:type="pct"/>
                  <w:tcBorders>
                    <w:top w:val="nil"/>
                    <w:left w:val="nil"/>
                    <w:bottom w:val="single" w:sz="4" w:space="0" w:color="auto"/>
                    <w:right w:val="single" w:sz="4" w:space="0" w:color="auto"/>
                  </w:tcBorders>
                  <w:shd w:val="clear" w:color="auto" w:fill="auto"/>
                  <w:vAlign w:val="center"/>
                  <w:hideMark/>
                </w:tcPr>
                <w:p w14:paraId="3117388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1.285</w:t>
                  </w:r>
                </w:p>
              </w:tc>
            </w:tr>
          </w:tbl>
          <w:p w14:paraId="6A39FE76" w14:textId="74989828" w:rsidR="00181BC9" w:rsidRPr="004616C4" w:rsidRDefault="00181BC9" w:rsidP="00181BC9">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2-17  2</w:t>
            </w:r>
            <w:r w:rsidRPr="004616C4">
              <w:rPr>
                <w:rFonts w:ascii="Times New Roman" w:hAnsi="Times New Roman" w:hint="eastAsia"/>
                <w:b/>
                <w:bCs/>
                <w:sz w:val="24"/>
              </w:rPr>
              <w:t>#</w:t>
            </w:r>
            <w:r w:rsidRPr="004616C4">
              <w:rPr>
                <w:rFonts w:ascii="Times New Roman" w:hAnsi="Times New Roman"/>
                <w:b/>
                <w:bCs/>
                <w:sz w:val="24"/>
              </w:rPr>
              <w:t>水泥窑协同处置工段重金属物料平衡表</w:t>
            </w:r>
          </w:p>
          <w:tbl>
            <w:tblPr>
              <w:tblW w:w="5000" w:type="pct"/>
              <w:tblLook w:val="04A0" w:firstRow="1" w:lastRow="0" w:firstColumn="1" w:lastColumn="0" w:noHBand="0" w:noVBand="1"/>
            </w:tblPr>
            <w:tblGrid>
              <w:gridCol w:w="716"/>
              <w:gridCol w:w="2796"/>
              <w:gridCol w:w="1125"/>
              <w:gridCol w:w="797"/>
              <w:gridCol w:w="1058"/>
              <w:gridCol w:w="884"/>
              <w:gridCol w:w="998"/>
            </w:tblGrid>
            <w:tr w:rsidR="004616C4" w:rsidRPr="004616C4" w14:paraId="0AF0260B" w14:textId="77777777" w:rsidTr="00B84325">
              <w:trPr>
                <w:trHeight w:val="20"/>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33255"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序号</w:t>
                  </w:r>
                </w:p>
              </w:tc>
              <w:tc>
                <w:tcPr>
                  <w:tcW w:w="1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EA37E"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重金属名称</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9316F3"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投入量（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1108" w:type="pct"/>
                  <w:gridSpan w:val="2"/>
                  <w:tcBorders>
                    <w:top w:val="single" w:sz="4" w:space="0" w:color="auto"/>
                    <w:left w:val="nil"/>
                    <w:bottom w:val="single" w:sz="4" w:space="0" w:color="auto"/>
                    <w:right w:val="single" w:sz="4" w:space="0" w:color="auto"/>
                  </w:tcBorders>
                  <w:shd w:val="clear" w:color="auto" w:fill="auto"/>
                  <w:vAlign w:val="center"/>
                  <w:hideMark/>
                </w:tcPr>
                <w:p w14:paraId="48E46F86"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分配系数</w:t>
                  </w:r>
                </w:p>
              </w:tc>
              <w:tc>
                <w:tcPr>
                  <w:tcW w:w="1124" w:type="pct"/>
                  <w:gridSpan w:val="2"/>
                  <w:tcBorders>
                    <w:top w:val="single" w:sz="4" w:space="0" w:color="auto"/>
                    <w:left w:val="nil"/>
                    <w:bottom w:val="single" w:sz="4" w:space="0" w:color="auto"/>
                    <w:right w:val="single" w:sz="4" w:space="0" w:color="auto"/>
                  </w:tcBorders>
                  <w:shd w:val="clear" w:color="auto" w:fill="auto"/>
                  <w:vAlign w:val="center"/>
                  <w:hideMark/>
                </w:tcPr>
                <w:p w14:paraId="7E973C45"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产出量（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103D616B" w14:textId="77777777" w:rsidTr="00B84325">
              <w:trPr>
                <w:trHeight w:val="20"/>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39F03AF4"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1669" w:type="pct"/>
                  <w:vMerge/>
                  <w:tcBorders>
                    <w:top w:val="single" w:sz="4" w:space="0" w:color="auto"/>
                    <w:left w:val="single" w:sz="4" w:space="0" w:color="auto"/>
                    <w:bottom w:val="single" w:sz="4" w:space="0" w:color="auto"/>
                    <w:right w:val="single" w:sz="4" w:space="0" w:color="auto"/>
                  </w:tcBorders>
                  <w:vAlign w:val="center"/>
                  <w:hideMark/>
                </w:tcPr>
                <w:p w14:paraId="50127D01" w14:textId="77777777" w:rsidR="00181BC9" w:rsidRPr="004616C4" w:rsidRDefault="00181BC9" w:rsidP="00181BC9">
                  <w:pPr>
                    <w:widowControl/>
                    <w:adjustRightInd w:val="0"/>
                    <w:snapToGrid w:val="0"/>
                    <w:jc w:val="center"/>
                    <w:rPr>
                      <w:rFonts w:ascii="Times New Roman" w:hAnsi="Times New Roman"/>
                      <w:b/>
                      <w:bCs/>
                      <w:kern w:val="0"/>
                      <w:sz w:val="18"/>
                      <w:szCs w:val="18"/>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0526B73" w14:textId="77777777" w:rsidR="00181BC9" w:rsidRPr="004616C4" w:rsidRDefault="00181BC9" w:rsidP="00181BC9">
                  <w:pPr>
                    <w:widowControl/>
                    <w:adjustRightInd w:val="0"/>
                    <w:snapToGrid w:val="0"/>
                    <w:jc w:val="center"/>
                    <w:rPr>
                      <w:rFonts w:ascii="Times New Roman" w:hAnsi="Times New Roman"/>
                      <w:kern w:val="0"/>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24F0FDAF"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熟料</w:t>
                  </w:r>
                </w:p>
              </w:tc>
              <w:tc>
                <w:tcPr>
                  <w:tcW w:w="632" w:type="pct"/>
                  <w:tcBorders>
                    <w:top w:val="nil"/>
                    <w:left w:val="nil"/>
                    <w:bottom w:val="single" w:sz="4" w:space="0" w:color="auto"/>
                    <w:right w:val="single" w:sz="4" w:space="0" w:color="auto"/>
                  </w:tcBorders>
                  <w:shd w:val="clear" w:color="auto" w:fill="auto"/>
                  <w:vAlign w:val="center"/>
                  <w:hideMark/>
                </w:tcPr>
                <w:p w14:paraId="4C40F36C"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废气（含窑灰）</w:t>
                  </w:r>
                </w:p>
              </w:tc>
              <w:tc>
                <w:tcPr>
                  <w:tcW w:w="528" w:type="pct"/>
                  <w:tcBorders>
                    <w:top w:val="nil"/>
                    <w:left w:val="nil"/>
                    <w:bottom w:val="single" w:sz="4" w:space="0" w:color="auto"/>
                    <w:right w:val="single" w:sz="4" w:space="0" w:color="auto"/>
                  </w:tcBorders>
                  <w:shd w:val="clear" w:color="auto" w:fill="auto"/>
                  <w:vAlign w:val="center"/>
                  <w:hideMark/>
                </w:tcPr>
                <w:p w14:paraId="72C74FB2"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熟料</w:t>
                  </w:r>
                </w:p>
              </w:tc>
              <w:tc>
                <w:tcPr>
                  <w:tcW w:w="596" w:type="pct"/>
                  <w:tcBorders>
                    <w:top w:val="nil"/>
                    <w:left w:val="nil"/>
                    <w:bottom w:val="single" w:sz="4" w:space="0" w:color="auto"/>
                    <w:right w:val="single" w:sz="4" w:space="0" w:color="auto"/>
                  </w:tcBorders>
                  <w:shd w:val="clear" w:color="auto" w:fill="auto"/>
                  <w:vAlign w:val="center"/>
                  <w:hideMark/>
                </w:tcPr>
                <w:p w14:paraId="63495B38" w14:textId="77777777" w:rsidR="00181BC9" w:rsidRPr="004616C4" w:rsidRDefault="00181BC9" w:rsidP="00181BC9">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废气（含窑灰）</w:t>
                  </w:r>
                </w:p>
              </w:tc>
            </w:tr>
            <w:tr w:rsidR="004616C4" w:rsidRPr="004616C4" w14:paraId="1609548D"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DCEF2D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w:t>
                  </w:r>
                </w:p>
              </w:tc>
              <w:tc>
                <w:tcPr>
                  <w:tcW w:w="1669" w:type="pct"/>
                  <w:tcBorders>
                    <w:top w:val="nil"/>
                    <w:left w:val="nil"/>
                    <w:bottom w:val="single" w:sz="4" w:space="0" w:color="auto"/>
                    <w:right w:val="single" w:sz="4" w:space="0" w:color="auto"/>
                  </w:tcBorders>
                  <w:shd w:val="clear" w:color="auto" w:fill="auto"/>
                  <w:vAlign w:val="center"/>
                  <w:hideMark/>
                </w:tcPr>
                <w:p w14:paraId="2746884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总汞</w:t>
                  </w:r>
                </w:p>
              </w:tc>
              <w:tc>
                <w:tcPr>
                  <w:tcW w:w="672" w:type="pct"/>
                  <w:tcBorders>
                    <w:top w:val="nil"/>
                    <w:left w:val="nil"/>
                    <w:bottom w:val="single" w:sz="4" w:space="0" w:color="auto"/>
                    <w:right w:val="single" w:sz="4" w:space="0" w:color="auto"/>
                  </w:tcBorders>
                  <w:shd w:val="clear" w:color="auto" w:fill="auto"/>
                  <w:vAlign w:val="center"/>
                  <w:hideMark/>
                </w:tcPr>
                <w:p w14:paraId="57E60C4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0.232</w:t>
                  </w:r>
                </w:p>
              </w:tc>
              <w:tc>
                <w:tcPr>
                  <w:tcW w:w="476" w:type="pct"/>
                  <w:tcBorders>
                    <w:top w:val="nil"/>
                    <w:left w:val="nil"/>
                    <w:bottom w:val="single" w:sz="4" w:space="0" w:color="auto"/>
                    <w:right w:val="single" w:sz="4" w:space="0" w:color="auto"/>
                  </w:tcBorders>
                  <w:shd w:val="clear" w:color="auto" w:fill="auto"/>
                  <w:vAlign w:val="center"/>
                  <w:hideMark/>
                </w:tcPr>
                <w:p w14:paraId="2F7160B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w:t>
                  </w:r>
                </w:p>
              </w:tc>
              <w:tc>
                <w:tcPr>
                  <w:tcW w:w="632" w:type="pct"/>
                  <w:tcBorders>
                    <w:top w:val="nil"/>
                    <w:left w:val="nil"/>
                    <w:bottom w:val="single" w:sz="4" w:space="0" w:color="auto"/>
                    <w:right w:val="single" w:sz="4" w:space="0" w:color="auto"/>
                  </w:tcBorders>
                  <w:shd w:val="clear" w:color="auto" w:fill="auto"/>
                  <w:vAlign w:val="center"/>
                  <w:hideMark/>
                </w:tcPr>
                <w:p w14:paraId="2B977E4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100%</w:t>
                  </w:r>
                </w:p>
              </w:tc>
              <w:tc>
                <w:tcPr>
                  <w:tcW w:w="528" w:type="pct"/>
                  <w:tcBorders>
                    <w:top w:val="nil"/>
                    <w:left w:val="nil"/>
                    <w:bottom w:val="single" w:sz="4" w:space="0" w:color="auto"/>
                    <w:right w:val="single" w:sz="4" w:space="0" w:color="auto"/>
                  </w:tcBorders>
                  <w:shd w:val="clear" w:color="auto" w:fill="auto"/>
                  <w:vAlign w:val="center"/>
                  <w:hideMark/>
                </w:tcPr>
                <w:p w14:paraId="6DD36B8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w:t>
                  </w:r>
                </w:p>
              </w:tc>
              <w:tc>
                <w:tcPr>
                  <w:tcW w:w="596" w:type="pct"/>
                  <w:tcBorders>
                    <w:top w:val="nil"/>
                    <w:left w:val="nil"/>
                    <w:bottom w:val="single" w:sz="4" w:space="0" w:color="auto"/>
                    <w:right w:val="single" w:sz="4" w:space="0" w:color="auto"/>
                  </w:tcBorders>
                  <w:shd w:val="clear" w:color="auto" w:fill="auto"/>
                  <w:vAlign w:val="center"/>
                  <w:hideMark/>
                </w:tcPr>
                <w:p w14:paraId="62D1647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0.232</w:t>
                  </w:r>
                </w:p>
              </w:tc>
            </w:tr>
            <w:tr w:rsidR="004616C4" w:rsidRPr="004616C4" w14:paraId="35BF3E13"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EFD54B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w:t>
                  </w:r>
                </w:p>
              </w:tc>
              <w:tc>
                <w:tcPr>
                  <w:tcW w:w="1669" w:type="pct"/>
                  <w:tcBorders>
                    <w:top w:val="nil"/>
                    <w:left w:val="nil"/>
                    <w:bottom w:val="single" w:sz="4" w:space="0" w:color="auto"/>
                    <w:right w:val="single" w:sz="4" w:space="0" w:color="auto"/>
                  </w:tcBorders>
                  <w:shd w:val="clear" w:color="auto" w:fill="auto"/>
                  <w:vAlign w:val="center"/>
                  <w:hideMark/>
                </w:tcPr>
                <w:p w14:paraId="57A8438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总铊</w:t>
                  </w:r>
                </w:p>
              </w:tc>
              <w:tc>
                <w:tcPr>
                  <w:tcW w:w="672" w:type="pct"/>
                  <w:tcBorders>
                    <w:top w:val="nil"/>
                    <w:left w:val="nil"/>
                    <w:bottom w:val="single" w:sz="4" w:space="0" w:color="auto"/>
                    <w:right w:val="single" w:sz="4" w:space="0" w:color="auto"/>
                  </w:tcBorders>
                  <w:shd w:val="clear" w:color="auto" w:fill="auto"/>
                  <w:vAlign w:val="center"/>
                  <w:hideMark/>
                </w:tcPr>
                <w:p w14:paraId="6D346C4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1.658</w:t>
                  </w:r>
                </w:p>
              </w:tc>
              <w:tc>
                <w:tcPr>
                  <w:tcW w:w="476" w:type="pct"/>
                  <w:tcBorders>
                    <w:top w:val="nil"/>
                    <w:left w:val="nil"/>
                    <w:bottom w:val="single" w:sz="4" w:space="0" w:color="auto"/>
                    <w:right w:val="single" w:sz="4" w:space="0" w:color="auto"/>
                  </w:tcBorders>
                  <w:shd w:val="clear" w:color="auto" w:fill="auto"/>
                  <w:vAlign w:val="center"/>
                  <w:hideMark/>
                </w:tcPr>
                <w:p w14:paraId="0F2B143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w:t>
                  </w:r>
                </w:p>
              </w:tc>
              <w:tc>
                <w:tcPr>
                  <w:tcW w:w="632" w:type="pct"/>
                  <w:tcBorders>
                    <w:top w:val="nil"/>
                    <w:left w:val="nil"/>
                    <w:bottom w:val="single" w:sz="4" w:space="0" w:color="auto"/>
                    <w:right w:val="single" w:sz="4" w:space="0" w:color="auto"/>
                  </w:tcBorders>
                  <w:shd w:val="clear" w:color="auto" w:fill="auto"/>
                  <w:vAlign w:val="center"/>
                  <w:hideMark/>
                </w:tcPr>
                <w:p w14:paraId="02B3912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100%</w:t>
                  </w:r>
                </w:p>
              </w:tc>
              <w:tc>
                <w:tcPr>
                  <w:tcW w:w="528" w:type="pct"/>
                  <w:tcBorders>
                    <w:top w:val="nil"/>
                    <w:left w:val="nil"/>
                    <w:bottom w:val="single" w:sz="4" w:space="0" w:color="auto"/>
                    <w:right w:val="single" w:sz="4" w:space="0" w:color="auto"/>
                  </w:tcBorders>
                  <w:shd w:val="clear" w:color="auto" w:fill="auto"/>
                  <w:vAlign w:val="center"/>
                  <w:hideMark/>
                </w:tcPr>
                <w:p w14:paraId="3DD4FCE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0.000</w:t>
                  </w:r>
                </w:p>
              </w:tc>
              <w:tc>
                <w:tcPr>
                  <w:tcW w:w="596" w:type="pct"/>
                  <w:tcBorders>
                    <w:top w:val="nil"/>
                    <w:left w:val="nil"/>
                    <w:bottom w:val="single" w:sz="4" w:space="0" w:color="auto"/>
                    <w:right w:val="single" w:sz="4" w:space="0" w:color="auto"/>
                  </w:tcBorders>
                  <w:shd w:val="clear" w:color="auto" w:fill="auto"/>
                  <w:vAlign w:val="center"/>
                  <w:hideMark/>
                </w:tcPr>
                <w:p w14:paraId="2EF630E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1.658</w:t>
                  </w:r>
                </w:p>
              </w:tc>
            </w:tr>
            <w:tr w:rsidR="004616C4" w:rsidRPr="004616C4" w14:paraId="046E9CBD"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4BD3A2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w:t>
                  </w:r>
                </w:p>
              </w:tc>
              <w:tc>
                <w:tcPr>
                  <w:tcW w:w="1669" w:type="pct"/>
                  <w:tcBorders>
                    <w:top w:val="nil"/>
                    <w:left w:val="nil"/>
                    <w:bottom w:val="single" w:sz="4" w:space="0" w:color="auto"/>
                    <w:right w:val="single" w:sz="4" w:space="0" w:color="auto"/>
                  </w:tcBorders>
                  <w:shd w:val="clear" w:color="auto" w:fill="auto"/>
                  <w:vAlign w:val="center"/>
                  <w:hideMark/>
                </w:tcPr>
                <w:p w14:paraId="6A6D403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总镉</w:t>
                  </w:r>
                </w:p>
              </w:tc>
              <w:tc>
                <w:tcPr>
                  <w:tcW w:w="672" w:type="pct"/>
                  <w:tcBorders>
                    <w:top w:val="nil"/>
                    <w:left w:val="nil"/>
                    <w:bottom w:val="single" w:sz="4" w:space="0" w:color="auto"/>
                    <w:right w:val="single" w:sz="4" w:space="0" w:color="auto"/>
                  </w:tcBorders>
                  <w:shd w:val="clear" w:color="auto" w:fill="auto"/>
                  <w:vAlign w:val="center"/>
                  <w:hideMark/>
                </w:tcPr>
                <w:p w14:paraId="7C463BF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1.465</w:t>
                  </w:r>
                </w:p>
              </w:tc>
              <w:tc>
                <w:tcPr>
                  <w:tcW w:w="476" w:type="pct"/>
                  <w:tcBorders>
                    <w:top w:val="nil"/>
                    <w:left w:val="nil"/>
                    <w:bottom w:val="single" w:sz="4" w:space="0" w:color="auto"/>
                    <w:right w:val="single" w:sz="4" w:space="0" w:color="auto"/>
                  </w:tcBorders>
                  <w:shd w:val="clear" w:color="auto" w:fill="auto"/>
                  <w:vAlign w:val="center"/>
                  <w:hideMark/>
                </w:tcPr>
                <w:p w14:paraId="2D77BB2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65540FE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64F2DBF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1.450</w:t>
                  </w:r>
                </w:p>
              </w:tc>
              <w:tc>
                <w:tcPr>
                  <w:tcW w:w="596" w:type="pct"/>
                  <w:tcBorders>
                    <w:top w:val="nil"/>
                    <w:left w:val="nil"/>
                    <w:bottom w:val="single" w:sz="4" w:space="0" w:color="auto"/>
                    <w:right w:val="single" w:sz="4" w:space="0" w:color="auto"/>
                  </w:tcBorders>
                  <w:shd w:val="clear" w:color="auto" w:fill="auto"/>
                  <w:vAlign w:val="center"/>
                  <w:hideMark/>
                </w:tcPr>
                <w:p w14:paraId="53EE9FA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0.015</w:t>
                  </w:r>
                </w:p>
              </w:tc>
            </w:tr>
            <w:tr w:rsidR="004616C4" w:rsidRPr="004616C4" w14:paraId="3FC83C33"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27FA97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w:t>
                  </w:r>
                </w:p>
              </w:tc>
              <w:tc>
                <w:tcPr>
                  <w:tcW w:w="1669" w:type="pct"/>
                  <w:tcBorders>
                    <w:top w:val="nil"/>
                    <w:left w:val="nil"/>
                    <w:bottom w:val="single" w:sz="4" w:space="0" w:color="auto"/>
                    <w:right w:val="single" w:sz="4" w:space="0" w:color="auto"/>
                  </w:tcBorders>
                  <w:shd w:val="clear" w:color="auto" w:fill="auto"/>
                  <w:vAlign w:val="center"/>
                  <w:hideMark/>
                </w:tcPr>
                <w:p w14:paraId="1694496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总铅</w:t>
                  </w:r>
                </w:p>
              </w:tc>
              <w:tc>
                <w:tcPr>
                  <w:tcW w:w="672" w:type="pct"/>
                  <w:tcBorders>
                    <w:top w:val="nil"/>
                    <w:left w:val="nil"/>
                    <w:bottom w:val="single" w:sz="4" w:space="0" w:color="auto"/>
                    <w:right w:val="single" w:sz="4" w:space="0" w:color="auto"/>
                  </w:tcBorders>
                  <w:shd w:val="clear" w:color="auto" w:fill="auto"/>
                  <w:vAlign w:val="center"/>
                  <w:hideMark/>
                </w:tcPr>
                <w:p w14:paraId="51D0460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59.186</w:t>
                  </w:r>
                </w:p>
              </w:tc>
              <w:tc>
                <w:tcPr>
                  <w:tcW w:w="476" w:type="pct"/>
                  <w:tcBorders>
                    <w:top w:val="nil"/>
                    <w:left w:val="nil"/>
                    <w:bottom w:val="single" w:sz="4" w:space="0" w:color="auto"/>
                    <w:right w:val="single" w:sz="4" w:space="0" w:color="auto"/>
                  </w:tcBorders>
                  <w:shd w:val="clear" w:color="auto" w:fill="auto"/>
                  <w:vAlign w:val="center"/>
                  <w:hideMark/>
                </w:tcPr>
                <w:p w14:paraId="3E1BB6C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483F3B7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3CD9424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58.594</w:t>
                  </w:r>
                </w:p>
              </w:tc>
              <w:tc>
                <w:tcPr>
                  <w:tcW w:w="596" w:type="pct"/>
                  <w:tcBorders>
                    <w:top w:val="nil"/>
                    <w:left w:val="nil"/>
                    <w:bottom w:val="single" w:sz="4" w:space="0" w:color="auto"/>
                    <w:right w:val="single" w:sz="4" w:space="0" w:color="auto"/>
                  </w:tcBorders>
                  <w:shd w:val="clear" w:color="auto" w:fill="auto"/>
                  <w:vAlign w:val="center"/>
                  <w:hideMark/>
                </w:tcPr>
                <w:p w14:paraId="75CFCBB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0.592</w:t>
                  </w:r>
                </w:p>
              </w:tc>
            </w:tr>
            <w:tr w:rsidR="004616C4" w:rsidRPr="004616C4" w14:paraId="28992A00"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FBA33E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w:t>
                  </w:r>
                </w:p>
              </w:tc>
              <w:tc>
                <w:tcPr>
                  <w:tcW w:w="1669" w:type="pct"/>
                  <w:tcBorders>
                    <w:top w:val="nil"/>
                    <w:left w:val="nil"/>
                    <w:bottom w:val="single" w:sz="4" w:space="0" w:color="auto"/>
                    <w:right w:val="single" w:sz="4" w:space="0" w:color="auto"/>
                  </w:tcBorders>
                  <w:shd w:val="clear" w:color="auto" w:fill="auto"/>
                  <w:vAlign w:val="center"/>
                  <w:hideMark/>
                </w:tcPr>
                <w:p w14:paraId="2565709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总砷</w:t>
                  </w:r>
                </w:p>
              </w:tc>
              <w:tc>
                <w:tcPr>
                  <w:tcW w:w="672" w:type="pct"/>
                  <w:tcBorders>
                    <w:top w:val="nil"/>
                    <w:left w:val="nil"/>
                    <w:bottom w:val="single" w:sz="4" w:space="0" w:color="auto"/>
                    <w:right w:val="single" w:sz="4" w:space="0" w:color="auto"/>
                  </w:tcBorders>
                  <w:shd w:val="clear" w:color="auto" w:fill="auto"/>
                  <w:vAlign w:val="center"/>
                  <w:hideMark/>
                </w:tcPr>
                <w:p w14:paraId="3F9E3FA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11.501</w:t>
                  </w:r>
                </w:p>
              </w:tc>
              <w:tc>
                <w:tcPr>
                  <w:tcW w:w="476" w:type="pct"/>
                  <w:tcBorders>
                    <w:top w:val="nil"/>
                    <w:left w:val="nil"/>
                    <w:bottom w:val="single" w:sz="4" w:space="0" w:color="auto"/>
                    <w:right w:val="single" w:sz="4" w:space="0" w:color="auto"/>
                  </w:tcBorders>
                  <w:shd w:val="clear" w:color="auto" w:fill="auto"/>
                  <w:vAlign w:val="center"/>
                  <w:hideMark/>
                </w:tcPr>
                <w:p w14:paraId="34FBE25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3E27488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04160E8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11.386</w:t>
                  </w:r>
                </w:p>
              </w:tc>
              <w:tc>
                <w:tcPr>
                  <w:tcW w:w="596" w:type="pct"/>
                  <w:tcBorders>
                    <w:top w:val="nil"/>
                    <w:left w:val="nil"/>
                    <w:bottom w:val="single" w:sz="4" w:space="0" w:color="auto"/>
                    <w:right w:val="single" w:sz="4" w:space="0" w:color="auto"/>
                  </w:tcBorders>
                  <w:shd w:val="clear" w:color="auto" w:fill="auto"/>
                  <w:vAlign w:val="center"/>
                  <w:hideMark/>
                </w:tcPr>
                <w:p w14:paraId="5D372BD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0.115</w:t>
                  </w:r>
                </w:p>
              </w:tc>
            </w:tr>
            <w:tr w:rsidR="004616C4" w:rsidRPr="004616C4" w14:paraId="109492BC"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6ED0E8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w:t>
                  </w:r>
                </w:p>
              </w:tc>
              <w:tc>
                <w:tcPr>
                  <w:tcW w:w="1669" w:type="pct"/>
                  <w:tcBorders>
                    <w:top w:val="nil"/>
                    <w:left w:val="nil"/>
                    <w:bottom w:val="single" w:sz="4" w:space="0" w:color="auto"/>
                    <w:right w:val="single" w:sz="4" w:space="0" w:color="auto"/>
                  </w:tcBorders>
                  <w:shd w:val="clear" w:color="auto" w:fill="auto"/>
                  <w:vAlign w:val="center"/>
                  <w:hideMark/>
                </w:tcPr>
                <w:p w14:paraId="1F522FC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总铍</w:t>
                  </w:r>
                </w:p>
              </w:tc>
              <w:tc>
                <w:tcPr>
                  <w:tcW w:w="672" w:type="pct"/>
                  <w:tcBorders>
                    <w:top w:val="nil"/>
                    <w:left w:val="nil"/>
                    <w:bottom w:val="single" w:sz="4" w:space="0" w:color="auto"/>
                    <w:right w:val="single" w:sz="4" w:space="0" w:color="auto"/>
                  </w:tcBorders>
                  <w:shd w:val="clear" w:color="auto" w:fill="auto"/>
                  <w:vAlign w:val="center"/>
                  <w:hideMark/>
                </w:tcPr>
                <w:p w14:paraId="2F00832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2.161</w:t>
                  </w:r>
                </w:p>
              </w:tc>
              <w:tc>
                <w:tcPr>
                  <w:tcW w:w="476" w:type="pct"/>
                  <w:tcBorders>
                    <w:top w:val="nil"/>
                    <w:left w:val="nil"/>
                    <w:bottom w:val="single" w:sz="4" w:space="0" w:color="auto"/>
                    <w:right w:val="single" w:sz="4" w:space="0" w:color="auto"/>
                  </w:tcBorders>
                  <w:shd w:val="clear" w:color="auto" w:fill="auto"/>
                  <w:vAlign w:val="center"/>
                  <w:hideMark/>
                </w:tcPr>
                <w:p w14:paraId="41B3FAB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30A5CA8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635819B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2.159</w:t>
                  </w:r>
                </w:p>
              </w:tc>
              <w:tc>
                <w:tcPr>
                  <w:tcW w:w="596" w:type="pct"/>
                  <w:tcBorders>
                    <w:top w:val="nil"/>
                    <w:left w:val="nil"/>
                    <w:bottom w:val="single" w:sz="4" w:space="0" w:color="auto"/>
                    <w:right w:val="single" w:sz="4" w:space="0" w:color="auto"/>
                  </w:tcBorders>
                  <w:shd w:val="clear" w:color="auto" w:fill="auto"/>
                  <w:vAlign w:val="center"/>
                  <w:hideMark/>
                </w:tcPr>
                <w:p w14:paraId="45DED4C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0.002</w:t>
                  </w:r>
                </w:p>
              </w:tc>
            </w:tr>
            <w:tr w:rsidR="004616C4" w:rsidRPr="004616C4" w14:paraId="046615E2"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ECDE6A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w:t>
                  </w:r>
                </w:p>
              </w:tc>
              <w:tc>
                <w:tcPr>
                  <w:tcW w:w="1669" w:type="pct"/>
                  <w:tcBorders>
                    <w:top w:val="nil"/>
                    <w:left w:val="nil"/>
                    <w:bottom w:val="single" w:sz="4" w:space="0" w:color="auto"/>
                    <w:right w:val="single" w:sz="4" w:space="0" w:color="auto"/>
                  </w:tcBorders>
                  <w:shd w:val="clear" w:color="auto" w:fill="auto"/>
                  <w:vAlign w:val="center"/>
                  <w:hideMark/>
                </w:tcPr>
                <w:p w14:paraId="2C15680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总铬</w:t>
                  </w:r>
                </w:p>
              </w:tc>
              <w:tc>
                <w:tcPr>
                  <w:tcW w:w="672" w:type="pct"/>
                  <w:tcBorders>
                    <w:top w:val="nil"/>
                    <w:left w:val="nil"/>
                    <w:bottom w:val="single" w:sz="4" w:space="0" w:color="auto"/>
                    <w:right w:val="single" w:sz="4" w:space="0" w:color="auto"/>
                  </w:tcBorders>
                  <w:shd w:val="clear" w:color="auto" w:fill="auto"/>
                  <w:vAlign w:val="center"/>
                  <w:hideMark/>
                </w:tcPr>
                <w:p w14:paraId="4C44E7E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31.192</w:t>
                  </w:r>
                </w:p>
              </w:tc>
              <w:tc>
                <w:tcPr>
                  <w:tcW w:w="476" w:type="pct"/>
                  <w:tcBorders>
                    <w:top w:val="nil"/>
                    <w:left w:val="nil"/>
                    <w:bottom w:val="single" w:sz="4" w:space="0" w:color="auto"/>
                    <w:right w:val="single" w:sz="4" w:space="0" w:color="auto"/>
                  </w:tcBorders>
                  <w:shd w:val="clear" w:color="auto" w:fill="auto"/>
                  <w:vAlign w:val="center"/>
                  <w:hideMark/>
                </w:tcPr>
                <w:p w14:paraId="0A8253F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44DB7DD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3377CF3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30.880</w:t>
                  </w:r>
                </w:p>
              </w:tc>
              <w:tc>
                <w:tcPr>
                  <w:tcW w:w="596" w:type="pct"/>
                  <w:tcBorders>
                    <w:top w:val="nil"/>
                    <w:left w:val="nil"/>
                    <w:bottom w:val="single" w:sz="4" w:space="0" w:color="auto"/>
                    <w:right w:val="single" w:sz="4" w:space="0" w:color="auto"/>
                  </w:tcBorders>
                  <w:shd w:val="clear" w:color="auto" w:fill="auto"/>
                  <w:vAlign w:val="center"/>
                  <w:hideMark/>
                </w:tcPr>
                <w:p w14:paraId="1656361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0.312</w:t>
                  </w:r>
                </w:p>
              </w:tc>
            </w:tr>
            <w:tr w:rsidR="004616C4" w:rsidRPr="004616C4" w14:paraId="2B473269"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B62267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lastRenderedPageBreak/>
                    <w:t>8</w:t>
                  </w:r>
                </w:p>
              </w:tc>
              <w:tc>
                <w:tcPr>
                  <w:tcW w:w="1669" w:type="pct"/>
                  <w:tcBorders>
                    <w:top w:val="nil"/>
                    <w:left w:val="nil"/>
                    <w:bottom w:val="single" w:sz="4" w:space="0" w:color="auto"/>
                    <w:right w:val="single" w:sz="4" w:space="0" w:color="auto"/>
                  </w:tcBorders>
                  <w:shd w:val="clear" w:color="auto" w:fill="auto"/>
                  <w:vAlign w:val="center"/>
                  <w:hideMark/>
                </w:tcPr>
                <w:p w14:paraId="5F697E6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总锡</w:t>
                  </w:r>
                </w:p>
              </w:tc>
              <w:tc>
                <w:tcPr>
                  <w:tcW w:w="672" w:type="pct"/>
                  <w:tcBorders>
                    <w:top w:val="nil"/>
                    <w:left w:val="nil"/>
                    <w:bottom w:val="single" w:sz="4" w:space="0" w:color="auto"/>
                    <w:right w:val="single" w:sz="4" w:space="0" w:color="auto"/>
                  </w:tcBorders>
                  <w:shd w:val="clear" w:color="auto" w:fill="auto"/>
                  <w:vAlign w:val="center"/>
                  <w:hideMark/>
                </w:tcPr>
                <w:p w14:paraId="6D2284C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3.352</w:t>
                  </w:r>
                </w:p>
              </w:tc>
              <w:tc>
                <w:tcPr>
                  <w:tcW w:w="476" w:type="pct"/>
                  <w:tcBorders>
                    <w:top w:val="nil"/>
                    <w:left w:val="nil"/>
                    <w:bottom w:val="single" w:sz="4" w:space="0" w:color="auto"/>
                    <w:right w:val="single" w:sz="4" w:space="0" w:color="auto"/>
                  </w:tcBorders>
                  <w:shd w:val="clear" w:color="auto" w:fill="auto"/>
                  <w:vAlign w:val="center"/>
                  <w:hideMark/>
                </w:tcPr>
                <w:p w14:paraId="604D17A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0890DBE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3850E0E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3.318</w:t>
                  </w:r>
                </w:p>
              </w:tc>
              <w:tc>
                <w:tcPr>
                  <w:tcW w:w="596" w:type="pct"/>
                  <w:tcBorders>
                    <w:top w:val="nil"/>
                    <w:left w:val="nil"/>
                    <w:bottom w:val="single" w:sz="4" w:space="0" w:color="auto"/>
                    <w:right w:val="single" w:sz="4" w:space="0" w:color="auto"/>
                  </w:tcBorders>
                  <w:shd w:val="clear" w:color="auto" w:fill="auto"/>
                  <w:vAlign w:val="center"/>
                  <w:hideMark/>
                </w:tcPr>
                <w:p w14:paraId="11D1737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0.034</w:t>
                  </w:r>
                </w:p>
              </w:tc>
            </w:tr>
            <w:tr w:rsidR="004616C4" w:rsidRPr="004616C4" w14:paraId="3C2EA261"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565B6F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w:t>
                  </w:r>
                </w:p>
              </w:tc>
              <w:tc>
                <w:tcPr>
                  <w:tcW w:w="1669" w:type="pct"/>
                  <w:tcBorders>
                    <w:top w:val="nil"/>
                    <w:left w:val="nil"/>
                    <w:bottom w:val="single" w:sz="4" w:space="0" w:color="auto"/>
                    <w:right w:val="single" w:sz="4" w:space="0" w:color="auto"/>
                  </w:tcBorders>
                  <w:shd w:val="clear" w:color="auto" w:fill="auto"/>
                  <w:vAlign w:val="center"/>
                  <w:hideMark/>
                </w:tcPr>
                <w:p w14:paraId="0A2A07B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总锑</w:t>
                  </w:r>
                </w:p>
              </w:tc>
              <w:tc>
                <w:tcPr>
                  <w:tcW w:w="672" w:type="pct"/>
                  <w:tcBorders>
                    <w:top w:val="nil"/>
                    <w:left w:val="nil"/>
                    <w:bottom w:val="single" w:sz="4" w:space="0" w:color="auto"/>
                    <w:right w:val="single" w:sz="4" w:space="0" w:color="auto"/>
                  </w:tcBorders>
                  <w:shd w:val="clear" w:color="auto" w:fill="auto"/>
                  <w:vAlign w:val="center"/>
                  <w:hideMark/>
                </w:tcPr>
                <w:p w14:paraId="0977B2D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10.533</w:t>
                  </w:r>
                </w:p>
              </w:tc>
              <w:tc>
                <w:tcPr>
                  <w:tcW w:w="476" w:type="pct"/>
                  <w:tcBorders>
                    <w:top w:val="nil"/>
                    <w:left w:val="nil"/>
                    <w:bottom w:val="single" w:sz="4" w:space="0" w:color="auto"/>
                    <w:right w:val="single" w:sz="4" w:space="0" w:color="auto"/>
                  </w:tcBorders>
                  <w:shd w:val="clear" w:color="auto" w:fill="auto"/>
                  <w:vAlign w:val="center"/>
                  <w:hideMark/>
                </w:tcPr>
                <w:p w14:paraId="5015433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5ABF7B2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7EE4648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10.427</w:t>
                  </w:r>
                </w:p>
              </w:tc>
              <w:tc>
                <w:tcPr>
                  <w:tcW w:w="596" w:type="pct"/>
                  <w:tcBorders>
                    <w:top w:val="nil"/>
                    <w:left w:val="nil"/>
                    <w:bottom w:val="single" w:sz="4" w:space="0" w:color="auto"/>
                    <w:right w:val="single" w:sz="4" w:space="0" w:color="auto"/>
                  </w:tcBorders>
                  <w:shd w:val="clear" w:color="auto" w:fill="auto"/>
                  <w:vAlign w:val="center"/>
                  <w:hideMark/>
                </w:tcPr>
                <w:p w14:paraId="1AF1755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0.105</w:t>
                  </w:r>
                </w:p>
              </w:tc>
            </w:tr>
            <w:tr w:rsidR="004616C4" w:rsidRPr="004616C4" w14:paraId="025E37BF"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4184A0A"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w:t>
                  </w:r>
                </w:p>
              </w:tc>
              <w:tc>
                <w:tcPr>
                  <w:tcW w:w="1669" w:type="pct"/>
                  <w:tcBorders>
                    <w:top w:val="nil"/>
                    <w:left w:val="nil"/>
                    <w:bottom w:val="single" w:sz="4" w:space="0" w:color="auto"/>
                    <w:right w:val="single" w:sz="4" w:space="0" w:color="auto"/>
                  </w:tcBorders>
                  <w:shd w:val="clear" w:color="auto" w:fill="auto"/>
                  <w:vAlign w:val="center"/>
                  <w:hideMark/>
                </w:tcPr>
                <w:p w14:paraId="12DD439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总铜</w:t>
                  </w:r>
                </w:p>
              </w:tc>
              <w:tc>
                <w:tcPr>
                  <w:tcW w:w="672" w:type="pct"/>
                  <w:tcBorders>
                    <w:top w:val="nil"/>
                    <w:left w:val="nil"/>
                    <w:bottom w:val="single" w:sz="4" w:space="0" w:color="auto"/>
                    <w:right w:val="single" w:sz="4" w:space="0" w:color="auto"/>
                  </w:tcBorders>
                  <w:shd w:val="clear" w:color="auto" w:fill="auto"/>
                  <w:vAlign w:val="center"/>
                  <w:hideMark/>
                </w:tcPr>
                <w:p w14:paraId="4D75D4A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101.745</w:t>
                  </w:r>
                </w:p>
              </w:tc>
              <w:tc>
                <w:tcPr>
                  <w:tcW w:w="476" w:type="pct"/>
                  <w:tcBorders>
                    <w:top w:val="nil"/>
                    <w:left w:val="nil"/>
                    <w:bottom w:val="single" w:sz="4" w:space="0" w:color="auto"/>
                    <w:right w:val="single" w:sz="4" w:space="0" w:color="auto"/>
                  </w:tcBorders>
                  <w:shd w:val="clear" w:color="auto" w:fill="auto"/>
                  <w:vAlign w:val="center"/>
                  <w:hideMark/>
                </w:tcPr>
                <w:p w14:paraId="3C6C401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1FE2C2D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595A675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101.643</w:t>
                  </w:r>
                </w:p>
              </w:tc>
              <w:tc>
                <w:tcPr>
                  <w:tcW w:w="596" w:type="pct"/>
                  <w:tcBorders>
                    <w:top w:val="nil"/>
                    <w:left w:val="nil"/>
                    <w:bottom w:val="single" w:sz="4" w:space="0" w:color="auto"/>
                    <w:right w:val="single" w:sz="4" w:space="0" w:color="auto"/>
                  </w:tcBorders>
                  <w:shd w:val="clear" w:color="auto" w:fill="auto"/>
                  <w:vAlign w:val="center"/>
                  <w:hideMark/>
                </w:tcPr>
                <w:p w14:paraId="7C3B19E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0.102</w:t>
                  </w:r>
                </w:p>
              </w:tc>
            </w:tr>
            <w:tr w:rsidR="004616C4" w:rsidRPr="004616C4" w14:paraId="478CFF13"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38D591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11</w:t>
                  </w:r>
                </w:p>
              </w:tc>
              <w:tc>
                <w:tcPr>
                  <w:tcW w:w="1669" w:type="pct"/>
                  <w:tcBorders>
                    <w:top w:val="nil"/>
                    <w:left w:val="nil"/>
                    <w:bottom w:val="single" w:sz="4" w:space="0" w:color="auto"/>
                    <w:right w:val="single" w:sz="4" w:space="0" w:color="auto"/>
                  </w:tcBorders>
                  <w:shd w:val="clear" w:color="auto" w:fill="auto"/>
                  <w:vAlign w:val="center"/>
                  <w:hideMark/>
                </w:tcPr>
                <w:p w14:paraId="10A0159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总钴</w:t>
                  </w:r>
                </w:p>
              </w:tc>
              <w:tc>
                <w:tcPr>
                  <w:tcW w:w="672" w:type="pct"/>
                  <w:tcBorders>
                    <w:top w:val="nil"/>
                    <w:left w:val="nil"/>
                    <w:bottom w:val="single" w:sz="4" w:space="0" w:color="auto"/>
                    <w:right w:val="single" w:sz="4" w:space="0" w:color="auto"/>
                  </w:tcBorders>
                  <w:shd w:val="clear" w:color="auto" w:fill="auto"/>
                  <w:vAlign w:val="center"/>
                  <w:hideMark/>
                </w:tcPr>
                <w:p w14:paraId="6867FB1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25.946</w:t>
                  </w:r>
                </w:p>
              </w:tc>
              <w:tc>
                <w:tcPr>
                  <w:tcW w:w="476" w:type="pct"/>
                  <w:tcBorders>
                    <w:top w:val="nil"/>
                    <w:left w:val="nil"/>
                    <w:bottom w:val="single" w:sz="4" w:space="0" w:color="auto"/>
                    <w:right w:val="single" w:sz="4" w:space="0" w:color="auto"/>
                  </w:tcBorders>
                  <w:shd w:val="clear" w:color="auto" w:fill="auto"/>
                  <w:vAlign w:val="center"/>
                  <w:hideMark/>
                </w:tcPr>
                <w:p w14:paraId="7817BF7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99.0%</w:t>
                  </w:r>
                </w:p>
              </w:tc>
              <w:tc>
                <w:tcPr>
                  <w:tcW w:w="632" w:type="pct"/>
                  <w:tcBorders>
                    <w:top w:val="nil"/>
                    <w:left w:val="nil"/>
                    <w:bottom w:val="single" w:sz="4" w:space="0" w:color="auto"/>
                    <w:right w:val="single" w:sz="4" w:space="0" w:color="auto"/>
                  </w:tcBorders>
                  <w:shd w:val="clear" w:color="auto" w:fill="auto"/>
                  <w:vAlign w:val="center"/>
                  <w:hideMark/>
                </w:tcPr>
                <w:p w14:paraId="421A62C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1.0%</w:t>
                  </w:r>
                </w:p>
              </w:tc>
              <w:tc>
                <w:tcPr>
                  <w:tcW w:w="528" w:type="pct"/>
                  <w:tcBorders>
                    <w:top w:val="nil"/>
                    <w:left w:val="nil"/>
                    <w:bottom w:val="single" w:sz="4" w:space="0" w:color="auto"/>
                    <w:right w:val="single" w:sz="4" w:space="0" w:color="auto"/>
                  </w:tcBorders>
                  <w:shd w:val="clear" w:color="auto" w:fill="auto"/>
                  <w:vAlign w:val="center"/>
                  <w:hideMark/>
                </w:tcPr>
                <w:p w14:paraId="094D091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25.686</w:t>
                  </w:r>
                </w:p>
              </w:tc>
              <w:tc>
                <w:tcPr>
                  <w:tcW w:w="596" w:type="pct"/>
                  <w:tcBorders>
                    <w:top w:val="nil"/>
                    <w:left w:val="nil"/>
                    <w:bottom w:val="single" w:sz="4" w:space="0" w:color="auto"/>
                    <w:right w:val="single" w:sz="4" w:space="0" w:color="auto"/>
                  </w:tcBorders>
                  <w:shd w:val="clear" w:color="auto" w:fill="auto"/>
                  <w:vAlign w:val="center"/>
                  <w:hideMark/>
                </w:tcPr>
                <w:p w14:paraId="6B62C78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0.259</w:t>
                  </w:r>
                </w:p>
              </w:tc>
            </w:tr>
            <w:tr w:rsidR="004616C4" w:rsidRPr="004616C4" w14:paraId="40A4ABB0"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72259F1"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w:t>
                  </w:r>
                </w:p>
              </w:tc>
              <w:tc>
                <w:tcPr>
                  <w:tcW w:w="1669" w:type="pct"/>
                  <w:tcBorders>
                    <w:top w:val="nil"/>
                    <w:left w:val="nil"/>
                    <w:bottom w:val="single" w:sz="4" w:space="0" w:color="auto"/>
                    <w:right w:val="single" w:sz="4" w:space="0" w:color="auto"/>
                  </w:tcBorders>
                  <w:shd w:val="clear" w:color="auto" w:fill="auto"/>
                  <w:vAlign w:val="center"/>
                  <w:hideMark/>
                </w:tcPr>
                <w:p w14:paraId="4BE1247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总锰</w:t>
                  </w:r>
                </w:p>
              </w:tc>
              <w:tc>
                <w:tcPr>
                  <w:tcW w:w="672" w:type="pct"/>
                  <w:tcBorders>
                    <w:top w:val="nil"/>
                    <w:left w:val="nil"/>
                    <w:bottom w:val="single" w:sz="4" w:space="0" w:color="auto"/>
                    <w:right w:val="single" w:sz="4" w:space="0" w:color="auto"/>
                  </w:tcBorders>
                  <w:shd w:val="clear" w:color="auto" w:fill="auto"/>
                  <w:vAlign w:val="center"/>
                  <w:hideMark/>
                </w:tcPr>
                <w:p w14:paraId="17404EEF"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406.843</w:t>
                  </w:r>
                </w:p>
              </w:tc>
              <w:tc>
                <w:tcPr>
                  <w:tcW w:w="476" w:type="pct"/>
                  <w:tcBorders>
                    <w:top w:val="nil"/>
                    <w:left w:val="nil"/>
                    <w:bottom w:val="single" w:sz="4" w:space="0" w:color="auto"/>
                    <w:right w:val="single" w:sz="4" w:space="0" w:color="auto"/>
                  </w:tcBorders>
                  <w:shd w:val="clear" w:color="auto" w:fill="auto"/>
                  <w:vAlign w:val="center"/>
                  <w:hideMark/>
                </w:tcPr>
                <w:p w14:paraId="1920E3A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1DCADD7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0A9F80A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406.436</w:t>
                  </w:r>
                </w:p>
              </w:tc>
              <w:tc>
                <w:tcPr>
                  <w:tcW w:w="596" w:type="pct"/>
                  <w:tcBorders>
                    <w:top w:val="nil"/>
                    <w:left w:val="nil"/>
                    <w:bottom w:val="single" w:sz="4" w:space="0" w:color="auto"/>
                    <w:right w:val="single" w:sz="4" w:space="0" w:color="auto"/>
                  </w:tcBorders>
                  <w:shd w:val="clear" w:color="auto" w:fill="auto"/>
                  <w:vAlign w:val="center"/>
                  <w:hideMark/>
                </w:tcPr>
                <w:p w14:paraId="2417D07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0.407</w:t>
                  </w:r>
                </w:p>
              </w:tc>
            </w:tr>
            <w:tr w:rsidR="004616C4" w:rsidRPr="004616C4" w14:paraId="6CA6F26A"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85B459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w:t>
                  </w:r>
                </w:p>
              </w:tc>
              <w:tc>
                <w:tcPr>
                  <w:tcW w:w="1669" w:type="pct"/>
                  <w:tcBorders>
                    <w:top w:val="nil"/>
                    <w:left w:val="nil"/>
                    <w:bottom w:val="single" w:sz="4" w:space="0" w:color="auto"/>
                    <w:right w:val="single" w:sz="4" w:space="0" w:color="auto"/>
                  </w:tcBorders>
                  <w:shd w:val="clear" w:color="auto" w:fill="auto"/>
                  <w:vAlign w:val="center"/>
                  <w:hideMark/>
                </w:tcPr>
                <w:p w14:paraId="3089BD1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总镍</w:t>
                  </w:r>
                </w:p>
              </w:tc>
              <w:tc>
                <w:tcPr>
                  <w:tcW w:w="672" w:type="pct"/>
                  <w:tcBorders>
                    <w:top w:val="nil"/>
                    <w:left w:val="nil"/>
                    <w:bottom w:val="single" w:sz="4" w:space="0" w:color="auto"/>
                    <w:right w:val="single" w:sz="4" w:space="0" w:color="auto"/>
                  </w:tcBorders>
                  <w:shd w:val="clear" w:color="auto" w:fill="auto"/>
                  <w:vAlign w:val="center"/>
                  <w:hideMark/>
                </w:tcPr>
                <w:p w14:paraId="2F27481D"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35.011</w:t>
                  </w:r>
                </w:p>
              </w:tc>
              <w:tc>
                <w:tcPr>
                  <w:tcW w:w="476" w:type="pct"/>
                  <w:tcBorders>
                    <w:top w:val="nil"/>
                    <w:left w:val="nil"/>
                    <w:bottom w:val="single" w:sz="4" w:space="0" w:color="auto"/>
                    <w:right w:val="single" w:sz="4" w:space="0" w:color="auto"/>
                  </w:tcBorders>
                  <w:shd w:val="clear" w:color="auto" w:fill="auto"/>
                  <w:vAlign w:val="center"/>
                  <w:hideMark/>
                </w:tcPr>
                <w:p w14:paraId="11063B9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37287BB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271E6130"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34.976</w:t>
                  </w:r>
                </w:p>
              </w:tc>
              <w:tc>
                <w:tcPr>
                  <w:tcW w:w="596" w:type="pct"/>
                  <w:tcBorders>
                    <w:top w:val="nil"/>
                    <w:left w:val="nil"/>
                    <w:bottom w:val="single" w:sz="4" w:space="0" w:color="auto"/>
                    <w:right w:val="single" w:sz="4" w:space="0" w:color="auto"/>
                  </w:tcBorders>
                  <w:shd w:val="clear" w:color="auto" w:fill="auto"/>
                  <w:vAlign w:val="center"/>
                  <w:hideMark/>
                </w:tcPr>
                <w:p w14:paraId="53833C2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0.035</w:t>
                  </w:r>
                </w:p>
              </w:tc>
            </w:tr>
            <w:tr w:rsidR="004616C4" w:rsidRPr="004616C4" w14:paraId="516D227B"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BAEB55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14</w:t>
                  </w:r>
                </w:p>
              </w:tc>
              <w:tc>
                <w:tcPr>
                  <w:tcW w:w="1669" w:type="pct"/>
                  <w:tcBorders>
                    <w:top w:val="nil"/>
                    <w:left w:val="nil"/>
                    <w:bottom w:val="single" w:sz="4" w:space="0" w:color="auto"/>
                    <w:right w:val="single" w:sz="4" w:space="0" w:color="auto"/>
                  </w:tcBorders>
                  <w:shd w:val="clear" w:color="auto" w:fill="auto"/>
                  <w:vAlign w:val="center"/>
                  <w:hideMark/>
                </w:tcPr>
                <w:p w14:paraId="586F5C36"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总钒</w:t>
                  </w:r>
                </w:p>
              </w:tc>
              <w:tc>
                <w:tcPr>
                  <w:tcW w:w="672" w:type="pct"/>
                  <w:tcBorders>
                    <w:top w:val="nil"/>
                    <w:left w:val="nil"/>
                    <w:bottom w:val="single" w:sz="4" w:space="0" w:color="auto"/>
                    <w:right w:val="single" w:sz="4" w:space="0" w:color="auto"/>
                  </w:tcBorders>
                  <w:shd w:val="clear" w:color="auto" w:fill="auto"/>
                  <w:vAlign w:val="center"/>
                  <w:hideMark/>
                </w:tcPr>
                <w:p w14:paraId="433177C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96.630</w:t>
                  </w:r>
                </w:p>
              </w:tc>
              <w:tc>
                <w:tcPr>
                  <w:tcW w:w="476" w:type="pct"/>
                  <w:tcBorders>
                    <w:top w:val="nil"/>
                    <w:left w:val="nil"/>
                    <w:bottom w:val="single" w:sz="4" w:space="0" w:color="auto"/>
                    <w:right w:val="single" w:sz="4" w:space="0" w:color="auto"/>
                  </w:tcBorders>
                  <w:shd w:val="clear" w:color="auto" w:fill="auto"/>
                  <w:vAlign w:val="center"/>
                  <w:hideMark/>
                </w:tcPr>
                <w:p w14:paraId="5BCC15C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99.9%</w:t>
                  </w:r>
                </w:p>
              </w:tc>
              <w:tc>
                <w:tcPr>
                  <w:tcW w:w="632" w:type="pct"/>
                  <w:tcBorders>
                    <w:top w:val="nil"/>
                    <w:left w:val="nil"/>
                    <w:bottom w:val="single" w:sz="4" w:space="0" w:color="auto"/>
                    <w:right w:val="single" w:sz="4" w:space="0" w:color="auto"/>
                  </w:tcBorders>
                  <w:shd w:val="clear" w:color="auto" w:fill="auto"/>
                  <w:vAlign w:val="center"/>
                  <w:hideMark/>
                </w:tcPr>
                <w:p w14:paraId="3F6C7E5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0.1%</w:t>
                  </w:r>
                </w:p>
              </w:tc>
              <w:tc>
                <w:tcPr>
                  <w:tcW w:w="528" w:type="pct"/>
                  <w:tcBorders>
                    <w:top w:val="nil"/>
                    <w:left w:val="nil"/>
                    <w:bottom w:val="single" w:sz="4" w:space="0" w:color="auto"/>
                    <w:right w:val="single" w:sz="4" w:space="0" w:color="auto"/>
                  </w:tcBorders>
                  <w:shd w:val="clear" w:color="auto" w:fill="auto"/>
                  <w:vAlign w:val="center"/>
                  <w:hideMark/>
                </w:tcPr>
                <w:p w14:paraId="40386E0E"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96.533</w:t>
                  </w:r>
                </w:p>
              </w:tc>
              <w:tc>
                <w:tcPr>
                  <w:tcW w:w="596" w:type="pct"/>
                  <w:tcBorders>
                    <w:top w:val="nil"/>
                    <w:left w:val="nil"/>
                    <w:bottom w:val="single" w:sz="4" w:space="0" w:color="auto"/>
                    <w:right w:val="single" w:sz="4" w:space="0" w:color="auto"/>
                  </w:tcBorders>
                  <w:shd w:val="clear" w:color="auto" w:fill="auto"/>
                  <w:vAlign w:val="center"/>
                  <w:hideMark/>
                </w:tcPr>
                <w:p w14:paraId="4FE2F8B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0.097</w:t>
                  </w:r>
                </w:p>
              </w:tc>
            </w:tr>
            <w:tr w:rsidR="004616C4" w:rsidRPr="004616C4" w14:paraId="7E90FF72"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2D0AEE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15</w:t>
                  </w:r>
                </w:p>
              </w:tc>
              <w:tc>
                <w:tcPr>
                  <w:tcW w:w="1669" w:type="pct"/>
                  <w:tcBorders>
                    <w:top w:val="nil"/>
                    <w:left w:val="nil"/>
                    <w:bottom w:val="single" w:sz="4" w:space="0" w:color="auto"/>
                    <w:right w:val="single" w:sz="4" w:space="0" w:color="auto"/>
                  </w:tcBorders>
                  <w:shd w:val="clear" w:color="auto" w:fill="auto"/>
                  <w:vAlign w:val="center"/>
                  <w:hideMark/>
                </w:tcPr>
                <w:p w14:paraId="7AD20B02"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Tl+Cd+Pb+As</w:t>
                  </w:r>
                </w:p>
              </w:tc>
              <w:tc>
                <w:tcPr>
                  <w:tcW w:w="672" w:type="pct"/>
                  <w:tcBorders>
                    <w:top w:val="nil"/>
                    <w:left w:val="nil"/>
                    <w:bottom w:val="single" w:sz="4" w:space="0" w:color="auto"/>
                    <w:right w:val="single" w:sz="4" w:space="0" w:color="auto"/>
                  </w:tcBorders>
                  <w:shd w:val="clear" w:color="auto" w:fill="auto"/>
                  <w:vAlign w:val="center"/>
                  <w:hideMark/>
                </w:tcPr>
                <w:p w14:paraId="66FD560B"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73.810</w:t>
                  </w:r>
                </w:p>
              </w:tc>
              <w:tc>
                <w:tcPr>
                  <w:tcW w:w="476" w:type="pct"/>
                  <w:tcBorders>
                    <w:top w:val="nil"/>
                    <w:left w:val="nil"/>
                    <w:bottom w:val="single" w:sz="4" w:space="0" w:color="auto"/>
                    <w:right w:val="single" w:sz="4" w:space="0" w:color="auto"/>
                  </w:tcBorders>
                  <w:shd w:val="clear" w:color="auto" w:fill="auto"/>
                  <w:noWrap/>
                  <w:vAlign w:val="center"/>
                  <w:hideMark/>
                </w:tcPr>
                <w:p w14:paraId="1FDAC9D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等线" w:eastAsia="等线" w:hAnsi="等线" w:cs="宋体" w:hint="eastAsia"/>
                      <w:kern w:val="0"/>
                      <w:sz w:val="18"/>
                      <w:szCs w:val="18"/>
                    </w:rPr>
                    <w:t>/</w:t>
                  </w:r>
                </w:p>
              </w:tc>
              <w:tc>
                <w:tcPr>
                  <w:tcW w:w="632" w:type="pct"/>
                  <w:tcBorders>
                    <w:top w:val="nil"/>
                    <w:left w:val="nil"/>
                    <w:bottom w:val="single" w:sz="4" w:space="0" w:color="auto"/>
                    <w:right w:val="single" w:sz="4" w:space="0" w:color="auto"/>
                  </w:tcBorders>
                  <w:shd w:val="clear" w:color="auto" w:fill="auto"/>
                  <w:noWrap/>
                  <w:vAlign w:val="center"/>
                  <w:hideMark/>
                </w:tcPr>
                <w:p w14:paraId="277D77B9"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等线" w:eastAsia="等线" w:hAnsi="等线" w:cs="宋体" w:hint="eastAsia"/>
                      <w:kern w:val="0"/>
                      <w:sz w:val="18"/>
                      <w:szCs w:val="18"/>
                    </w:rPr>
                    <w:t>/</w:t>
                  </w:r>
                </w:p>
              </w:tc>
              <w:tc>
                <w:tcPr>
                  <w:tcW w:w="528" w:type="pct"/>
                  <w:tcBorders>
                    <w:top w:val="nil"/>
                    <w:left w:val="nil"/>
                    <w:bottom w:val="single" w:sz="4" w:space="0" w:color="auto"/>
                    <w:right w:val="single" w:sz="4" w:space="0" w:color="auto"/>
                  </w:tcBorders>
                  <w:shd w:val="clear" w:color="auto" w:fill="auto"/>
                  <w:vAlign w:val="center"/>
                  <w:hideMark/>
                </w:tcPr>
                <w:p w14:paraId="1366C66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71.430</w:t>
                  </w:r>
                </w:p>
              </w:tc>
              <w:tc>
                <w:tcPr>
                  <w:tcW w:w="596" w:type="pct"/>
                  <w:tcBorders>
                    <w:top w:val="nil"/>
                    <w:left w:val="nil"/>
                    <w:bottom w:val="single" w:sz="4" w:space="0" w:color="auto"/>
                    <w:right w:val="single" w:sz="4" w:space="0" w:color="auto"/>
                  </w:tcBorders>
                  <w:shd w:val="clear" w:color="auto" w:fill="auto"/>
                  <w:vAlign w:val="center"/>
                  <w:hideMark/>
                </w:tcPr>
                <w:p w14:paraId="68D6413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2.380</w:t>
                  </w:r>
                </w:p>
              </w:tc>
            </w:tr>
            <w:tr w:rsidR="004616C4" w:rsidRPr="004616C4" w14:paraId="2A373B71" w14:textId="77777777" w:rsidTr="00B84325">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BA4AD28"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16</w:t>
                  </w:r>
                </w:p>
              </w:tc>
              <w:tc>
                <w:tcPr>
                  <w:tcW w:w="1669" w:type="pct"/>
                  <w:tcBorders>
                    <w:top w:val="nil"/>
                    <w:left w:val="nil"/>
                    <w:bottom w:val="single" w:sz="4" w:space="0" w:color="auto"/>
                    <w:right w:val="single" w:sz="4" w:space="0" w:color="auto"/>
                  </w:tcBorders>
                  <w:shd w:val="clear" w:color="auto" w:fill="auto"/>
                  <w:vAlign w:val="center"/>
                  <w:hideMark/>
                </w:tcPr>
                <w:p w14:paraId="17938B0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Be+Cr+Sn+Sb+Cu+Co+Mn+Ni+V</w:t>
                  </w:r>
                </w:p>
              </w:tc>
              <w:tc>
                <w:tcPr>
                  <w:tcW w:w="672" w:type="pct"/>
                  <w:tcBorders>
                    <w:top w:val="nil"/>
                    <w:left w:val="nil"/>
                    <w:bottom w:val="single" w:sz="4" w:space="0" w:color="auto"/>
                    <w:right w:val="single" w:sz="4" w:space="0" w:color="auto"/>
                  </w:tcBorders>
                  <w:shd w:val="clear" w:color="auto" w:fill="auto"/>
                  <w:vAlign w:val="center"/>
                  <w:hideMark/>
                </w:tcPr>
                <w:p w14:paraId="12489D67"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713.412</w:t>
                  </w:r>
                </w:p>
              </w:tc>
              <w:tc>
                <w:tcPr>
                  <w:tcW w:w="476" w:type="pct"/>
                  <w:tcBorders>
                    <w:top w:val="nil"/>
                    <w:left w:val="nil"/>
                    <w:bottom w:val="single" w:sz="4" w:space="0" w:color="auto"/>
                    <w:right w:val="single" w:sz="4" w:space="0" w:color="auto"/>
                  </w:tcBorders>
                  <w:shd w:val="clear" w:color="auto" w:fill="auto"/>
                  <w:noWrap/>
                  <w:vAlign w:val="center"/>
                  <w:hideMark/>
                </w:tcPr>
                <w:p w14:paraId="06CB2B73"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等线" w:eastAsia="等线" w:hAnsi="等线" w:cs="宋体" w:hint="eastAsia"/>
                      <w:kern w:val="0"/>
                      <w:sz w:val="18"/>
                      <w:szCs w:val="18"/>
                    </w:rPr>
                    <w:t>/</w:t>
                  </w:r>
                </w:p>
              </w:tc>
              <w:tc>
                <w:tcPr>
                  <w:tcW w:w="632" w:type="pct"/>
                  <w:tcBorders>
                    <w:top w:val="nil"/>
                    <w:left w:val="nil"/>
                    <w:bottom w:val="single" w:sz="4" w:space="0" w:color="auto"/>
                    <w:right w:val="single" w:sz="4" w:space="0" w:color="auto"/>
                  </w:tcBorders>
                  <w:shd w:val="clear" w:color="auto" w:fill="auto"/>
                  <w:noWrap/>
                  <w:vAlign w:val="center"/>
                  <w:hideMark/>
                </w:tcPr>
                <w:p w14:paraId="3B4E82A4"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等线" w:eastAsia="等线" w:hAnsi="等线" w:cs="宋体" w:hint="eastAsia"/>
                      <w:kern w:val="0"/>
                      <w:sz w:val="18"/>
                      <w:szCs w:val="18"/>
                    </w:rPr>
                    <w:t>/</w:t>
                  </w:r>
                </w:p>
              </w:tc>
              <w:tc>
                <w:tcPr>
                  <w:tcW w:w="528" w:type="pct"/>
                  <w:tcBorders>
                    <w:top w:val="nil"/>
                    <w:left w:val="nil"/>
                    <w:bottom w:val="single" w:sz="4" w:space="0" w:color="auto"/>
                    <w:right w:val="single" w:sz="4" w:space="0" w:color="auto"/>
                  </w:tcBorders>
                  <w:shd w:val="clear" w:color="auto" w:fill="auto"/>
                  <w:vAlign w:val="center"/>
                  <w:hideMark/>
                </w:tcPr>
                <w:p w14:paraId="4DF69955"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712.059</w:t>
                  </w:r>
                </w:p>
              </w:tc>
              <w:tc>
                <w:tcPr>
                  <w:tcW w:w="596" w:type="pct"/>
                  <w:tcBorders>
                    <w:top w:val="nil"/>
                    <w:left w:val="nil"/>
                    <w:bottom w:val="single" w:sz="4" w:space="0" w:color="auto"/>
                    <w:right w:val="single" w:sz="4" w:space="0" w:color="auto"/>
                  </w:tcBorders>
                  <w:shd w:val="clear" w:color="auto" w:fill="auto"/>
                  <w:vAlign w:val="center"/>
                  <w:hideMark/>
                </w:tcPr>
                <w:p w14:paraId="08651DDC" w14:textId="77777777" w:rsidR="00181BC9" w:rsidRPr="004616C4" w:rsidRDefault="00181BC9" w:rsidP="00181BC9">
                  <w:pPr>
                    <w:widowControl/>
                    <w:adjustRightInd w:val="0"/>
                    <w:snapToGrid w:val="0"/>
                    <w:jc w:val="center"/>
                    <w:rPr>
                      <w:rFonts w:ascii="Times New Roman" w:hAnsi="Times New Roman"/>
                      <w:kern w:val="0"/>
                      <w:sz w:val="18"/>
                      <w:szCs w:val="18"/>
                    </w:rPr>
                  </w:pPr>
                  <w:r w:rsidRPr="004616C4">
                    <w:rPr>
                      <w:rFonts w:ascii="Times New Roman" w:eastAsia="等线" w:hAnsi="Times New Roman"/>
                      <w:kern w:val="0"/>
                      <w:sz w:val="18"/>
                      <w:szCs w:val="18"/>
                    </w:rPr>
                    <w:t>1.353</w:t>
                  </w:r>
                </w:p>
              </w:tc>
            </w:tr>
          </w:tbl>
          <w:p w14:paraId="7A45FAEF" w14:textId="7520836B"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利用水泥窑协同处置危险废物的前提条件，是协同处置废物过程不应影响水泥生产过程和对水泥产品质量产生不利影响。为此</w:t>
            </w:r>
            <w:bookmarkStart w:id="43" w:name="_Hlk137977761"/>
            <w:r w:rsidRPr="004616C4">
              <w:rPr>
                <w:rFonts w:ascii="Times New Roman" w:hAnsi="Times New Roman" w:cs="Times New Roman"/>
                <w:sz w:val="24"/>
                <w:lang w:val="en-US"/>
              </w:rPr>
              <w:t>《水泥窑协同处置固体废物环境保护技术规范》（</w:t>
            </w:r>
            <w:r w:rsidRPr="004616C4">
              <w:rPr>
                <w:rFonts w:ascii="Times New Roman" w:hAnsi="Times New Roman" w:cs="Times New Roman"/>
                <w:sz w:val="24"/>
                <w:lang w:val="en-US"/>
              </w:rPr>
              <w:t>HJ 662-2013</w:t>
            </w:r>
            <w:r w:rsidRPr="004616C4">
              <w:rPr>
                <w:rFonts w:ascii="Times New Roman" w:hAnsi="Times New Roman" w:cs="Times New Roman"/>
                <w:sz w:val="24"/>
                <w:lang w:val="en-US"/>
              </w:rPr>
              <w:t>）</w:t>
            </w:r>
            <w:bookmarkEnd w:id="43"/>
            <w:r w:rsidRPr="004616C4">
              <w:rPr>
                <w:rFonts w:ascii="Times New Roman" w:hAnsi="Times New Roman" w:cs="Times New Roman"/>
                <w:sz w:val="24"/>
                <w:lang w:val="en-US"/>
              </w:rPr>
              <w:t>、《水泥窑协同处置固体废物技术规范》（</w:t>
            </w:r>
            <w:r w:rsidRPr="004616C4">
              <w:rPr>
                <w:rFonts w:ascii="Times New Roman" w:hAnsi="Times New Roman" w:cs="Times New Roman"/>
                <w:sz w:val="24"/>
                <w:lang w:val="en-US"/>
              </w:rPr>
              <w:t>GB 30760-2014</w:t>
            </w:r>
            <w:r w:rsidRPr="004616C4">
              <w:rPr>
                <w:rFonts w:ascii="Times New Roman" w:hAnsi="Times New Roman" w:cs="Times New Roman"/>
                <w:sz w:val="24"/>
                <w:lang w:val="en-US"/>
              </w:rPr>
              <w:t>）对入窑废物尤其是重金属的入窑量提出了相应的限值要求，《水泥窑协同处置固体废物技术规范》（</w:t>
            </w:r>
            <w:r w:rsidRPr="004616C4">
              <w:rPr>
                <w:rFonts w:ascii="Times New Roman" w:hAnsi="Times New Roman" w:cs="Times New Roman"/>
                <w:sz w:val="24"/>
                <w:lang w:val="en-US"/>
              </w:rPr>
              <w:t>GB 30760-2014</w:t>
            </w:r>
            <w:r w:rsidRPr="004616C4">
              <w:rPr>
                <w:rFonts w:ascii="Times New Roman" w:hAnsi="Times New Roman" w:cs="Times New Roman"/>
                <w:sz w:val="24"/>
                <w:lang w:val="en-US"/>
              </w:rPr>
              <w:t>）中</w:t>
            </w:r>
            <w:r w:rsidRPr="004616C4">
              <w:rPr>
                <w:rFonts w:ascii="Times New Roman" w:hAnsi="Times New Roman" w:cs="Times New Roman"/>
                <w:sz w:val="24"/>
                <w:lang w:val="en-US"/>
              </w:rPr>
              <w:t>6.2</w:t>
            </w:r>
            <w:r w:rsidRPr="004616C4">
              <w:rPr>
                <w:rFonts w:ascii="Times New Roman" w:hAnsi="Times New Roman" w:cs="Times New Roman"/>
                <w:sz w:val="24"/>
                <w:lang w:val="en-US"/>
              </w:rPr>
              <w:t>节提出水泥窑协同处置固体废物投料量可以参考</w:t>
            </w:r>
            <w:r w:rsidRPr="004616C4">
              <w:rPr>
                <w:rFonts w:ascii="Times New Roman" w:hAnsi="Times New Roman" w:cs="Times New Roman"/>
                <w:sz w:val="24"/>
                <w:lang w:val="en-US"/>
              </w:rPr>
              <w:t>HJ 662-2013</w:t>
            </w:r>
            <w:r w:rsidRPr="004616C4">
              <w:rPr>
                <w:rFonts w:ascii="Times New Roman" w:hAnsi="Times New Roman" w:cs="Times New Roman"/>
                <w:sz w:val="24"/>
                <w:lang w:val="en-US"/>
              </w:rPr>
              <w:t>中的中重金属最大允许投加量限值，因此本报告根据</w:t>
            </w:r>
            <w:r w:rsidRPr="004616C4">
              <w:rPr>
                <w:rFonts w:ascii="Times New Roman" w:hAnsi="Times New Roman" w:cs="Times New Roman"/>
                <w:sz w:val="24"/>
                <w:lang w:val="en-US"/>
              </w:rPr>
              <w:t>HJ 662-2013</w:t>
            </w:r>
            <w:r w:rsidRPr="004616C4">
              <w:rPr>
                <w:rFonts w:ascii="Times New Roman" w:hAnsi="Times New Roman" w:cs="Times New Roman"/>
                <w:sz w:val="24"/>
                <w:lang w:val="en-US"/>
              </w:rPr>
              <w:t>分析入窑物料（包括常规原料、燃料和固体废物）中重金属的最大允许投加量。</w:t>
            </w:r>
          </w:p>
          <w:p w14:paraId="69B8A9FE" w14:textId="1447A955"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入窑物料（包括常规原料、燃料和固体废物）中重金属的最大允许投加量不应大于表</w:t>
            </w:r>
            <w:r w:rsidRPr="004616C4">
              <w:rPr>
                <w:rFonts w:ascii="Times New Roman" w:hAnsi="Times New Roman" w:cs="Times New Roman"/>
                <w:sz w:val="24"/>
                <w:lang w:val="en-US"/>
              </w:rPr>
              <w:t>2-1</w:t>
            </w:r>
            <w:r w:rsidR="00181BC9" w:rsidRPr="004616C4">
              <w:rPr>
                <w:rFonts w:ascii="Times New Roman" w:hAnsi="Times New Roman" w:cs="Times New Roman"/>
                <w:sz w:val="24"/>
                <w:lang w:val="en-US"/>
              </w:rPr>
              <w:t>8</w:t>
            </w:r>
            <w:r w:rsidRPr="004616C4">
              <w:rPr>
                <w:rFonts w:ascii="Times New Roman" w:hAnsi="Times New Roman" w:cs="Times New Roman"/>
                <w:sz w:val="24"/>
                <w:lang w:val="en-US"/>
              </w:rPr>
              <w:t>限值，对于单位为</w:t>
            </w:r>
            <w:r w:rsidRPr="004616C4">
              <w:rPr>
                <w:rFonts w:ascii="Times New Roman" w:hAnsi="Times New Roman" w:cs="Times New Roman"/>
                <w:sz w:val="24"/>
                <w:lang w:val="en-US"/>
              </w:rPr>
              <w:t>mg/kg-cem</w:t>
            </w:r>
            <w:r w:rsidRPr="004616C4">
              <w:rPr>
                <w:rFonts w:ascii="Times New Roman" w:hAnsi="Times New Roman" w:cs="Times New Roman"/>
                <w:sz w:val="24"/>
                <w:lang w:val="en-US"/>
              </w:rPr>
              <w:t>的重金属，最大允许投加量还包括磨制水泥时上混合材带入的重金属。</w:t>
            </w:r>
          </w:p>
          <w:p w14:paraId="6C5E692F" w14:textId="24EF9682"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2-1</w:t>
            </w:r>
            <w:r w:rsidR="00181BC9" w:rsidRPr="004616C4">
              <w:rPr>
                <w:rFonts w:ascii="Times New Roman" w:hAnsi="Times New Roman"/>
                <w:b/>
                <w:bCs/>
                <w:sz w:val="24"/>
              </w:rPr>
              <w:t>8</w:t>
            </w:r>
            <w:r w:rsidRPr="004616C4">
              <w:rPr>
                <w:rFonts w:ascii="Times New Roman" w:hAnsi="Times New Roman"/>
                <w:b/>
                <w:bCs/>
                <w:sz w:val="24"/>
              </w:rPr>
              <w:t xml:space="preserve">   </w:t>
            </w:r>
            <w:r w:rsidRPr="004616C4">
              <w:rPr>
                <w:rFonts w:ascii="Times New Roman" w:hAnsi="Times New Roman"/>
                <w:b/>
                <w:bCs/>
                <w:sz w:val="24"/>
              </w:rPr>
              <w:t>入窑物料重金属最大允许投加量限值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3836"/>
              <w:gridCol w:w="1805"/>
              <w:gridCol w:w="2733"/>
            </w:tblGrid>
            <w:tr w:rsidR="004616C4" w:rsidRPr="004616C4" w14:paraId="147C0870" w14:textId="77777777">
              <w:trPr>
                <w:tblHeader/>
                <w:jc w:val="center"/>
              </w:trPr>
              <w:tc>
                <w:tcPr>
                  <w:tcW w:w="2290" w:type="pct"/>
                  <w:vAlign w:val="center"/>
                </w:tcPr>
                <w:p w14:paraId="7CF63033" w14:textId="77777777" w:rsidR="007A4E4E" w:rsidRPr="004616C4" w:rsidRDefault="00000000">
                  <w:pPr>
                    <w:pStyle w:val="aff1"/>
                    <w:rPr>
                      <w:rFonts w:cs="Times New Roman"/>
                      <w:b/>
                      <w:bCs w:val="0"/>
                    </w:rPr>
                  </w:pPr>
                  <w:r w:rsidRPr="004616C4">
                    <w:rPr>
                      <w:rFonts w:cs="Times New Roman"/>
                      <w:b/>
                      <w:bCs w:val="0"/>
                    </w:rPr>
                    <w:t>重金属</w:t>
                  </w:r>
                </w:p>
              </w:tc>
              <w:tc>
                <w:tcPr>
                  <w:tcW w:w="1078" w:type="pct"/>
                  <w:vAlign w:val="center"/>
                </w:tcPr>
                <w:p w14:paraId="0BA405BF" w14:textId="77777777" w:rsidR="007A4E4E" w:rsidRPr="004616C4" w:rsidRDefault="00000000">
                  <w:pPr>
                    <w:pStyle w:val="aff1"/>
                    <w:rPr>
                      <w:rFonts w:cs="Times New Roman"/>
                      <w:b/>
                      <w:bCs w:val="0"/>
                    </w:rPr>
                  </w:pPr>
                  <w:r w:rsidRPr="004616C4">
                    <w:rPr>
                      <w:rFonts w:cs="Times New Roman"/>
                      <w:b/>
                      <w:bCs w:val="0"/>
                    </w:rPr>
                    <w:t>单位</w:t>
                  </w:r>
                </w:p>
              </w:tc>
              <w:tc>
                <w:tcPr>
                  <w:tcW w:w="1632" w:type="pct"/>
                  <w:vAlign w:val="center"/>
                </w:tcPr>
                <w:p w14:paraId="2E7D358C" w14:textId="77777777" w:rsidR="007A4E4E" w:rsidRPr="004616C4" w:rsidRDefault="00000000">
                  <w:pPr>
                    <w:pStyle w:val="aff1"/>
                    <w:rPr>
                      <w:rFonts w:cs="Times New Roman"/>
                      <w:b/>
                      <w:bCs w:val="0"/>
                    </w:rPr>
                  </w:pPr>
                  <w:r w:rsidRPr="004616C4">
                    <w:rPr>
                      <w:rFonts w:cs="Times New Roman"/>
                      <w:b/>
                      <w:bCs w:val="0"/>
                    </w:rPr>
                    <w:t>重金属的最大允许投加量</w:t>
                  </w:r>
                </w:p>
              </w:tc>
            </w:tr>
            <w:tr w:rsidR="004616C4" w:rsidRPr="004616C4" w14:paraId="18241D27" w14:textId="77777777">
              <w:trPr>
                <w:jc w:val="center"/>
              </w:trPr>
              <w:tc>
                <w:tcPr>
                  <w:tcW w:w="2290" w:type="pct"/>
                  <w:vAlign w:val="center"/>
                </w:tcPr>
                <w:p w14:paraId="755C7C96" w14:textId="77777777" w:rsidR="007A4E4E" w:rsidRPr="004616C4" w:rsidRDefault="00000000">
                  <w:pPr>
                    <w:pStyle w:val="aff1"/>
                    <w:rPr>
                      <w:rFonts w:cs="Times New Roman"/>
                    </w:rPr>
                  </w:pPr>
                  <w:r w:rsidRPr="004616C4">
                    <w:rPr>
                      <w:rFonts w:cs="Times New Roman"/>
                    </w:rPr>
                    <w:t>汞（</w:t>
                  </w:r>
                  <w:r w:rsidRPr="004616C4">
                    <w:rPr>
                      <w:rFonts w:cs="Times New Roman"/>
                    </w:rPr>
                    <w:t>Hg</w:t>
                  </w:r>
                  <w:r w:rsidRPr="004616C4">
                    <w:rPr>
                      <w:rFonts w:cs="Times New Roman"/>
                    </w:rPr>
                    <w:t>）</w:t>
                  </w:r>
                </w:p>
              </w:tc>
              <w:tc>
                <w:tcPr>
                  <w:tcW w:w="1078" w:type="pct"/>
                  <w:vMerge w:val="restart"/>
                  <w:vAlign w:val="center"/>
                </w:tcPr>
                <w:p w14:paraId="782486C4" w14:textId="77777777" w:rsidR="007A4E4E" w:rsidRPr="004616C4" w:rsidRDefault="00000000">
                  <w:pPr>
                    <w:pStyle w:val="aff1"/>
                    <w:rPr>
                      <w:rFonts w:cs="Times New Roman"/>
                    </w:rPr>
                  </w:pPr>
                  <w:r w:rsidRPr="004616C4">
                    <w:rPr>
                      <w:rFonts w:cs="Times New Roman"/>
                    </w:rPr>
                    <w:t>mg/kg-cli</w:t>
                  </w:r>
                </w:p>
                <w:p w14:paraId="2C530C35" w14:textId="77777777" w:rsidR="007A4E4E" w:rsidRPr="004616C4" w:rsidRDefault="00000000">
                  <w:pPr>
                    <w:pStyle w:val="aff1"/>
                    <w:rPr>
                      <w:rFonts w:cs="Times New Roman"/>
                    </w:rPr>
                  </w:pPr>
                  <w:r w:rsidRPr="004616C4">
                    <w:rPr>
                      <w:rFonts w:cs="Times New Roman"/>
                    </w:rPr>
                    <w:t>（</w:t>
                  </w:r>
                  <w:r w:rsidRPr="004616C4">
                    <w:rPr>
                      <w:rFonts w:cs="Times New Roman"/>
                    </w:rPr>
                    <w:t>mg/kg-</w:t>
                  </w:r>
                  <w:r w:rsidRPr="004616C4">
                    <w:rPr>
                      <w:rFonts w:cs="Times New Roman"/>
                    </w:rPr>
                    <w:t>熟料）</w:t>
                  </w:r>
                </w:p>
              </w:tc>
              <w:tc>
                <w:tcPr>
                  <w:tcW w:w="1632" w:type="pct"/>
                  <w:vAlign w:val="center"/>
                </w:tcPr>
                <w:p w14:paraId="0908229A" w14:textId="77777777" w:rsidR="007A4E4E" w:rsidRPr="004616C4" w:rsidRDefault="00000000">
                  <w:pPr>
                    <w:pStyle w:val="aff1"/>
                    <w:rPr>
                      <w:rFonts w:cs="Times New Roman"/>
                    </w:rPr>
                  </w:pPr>
                  <w:r w:rsidRPr="004616C4">
                    <w:rPr>
                      <w:rFonts w:cs="Times New Roman"/>
                    </w:rPr>
                    <w:t>0.23</w:t>
                  </w:r>
                </w:p>
              </w:tc>
            </w:tr>
            <w:tr w:rsidR="004616C4" w:rsidRPr="004616C4" w14:paraId="68F617E9" w14:textId="77777777">
              <w:trPr>
                <w:jc w:val="center"/>
              </w:trPr>
              <w:tc>
                <w:tcPr>
                  <w:tcW w:w="2290" w:type="pct"/>
                  <w:vAlign w:val="center"/>
                </w:tcPr>
                <w:p w14:paraId="3C7F2547" w14:textId="77777777" w:rsidR="007A4E4E" w:rsidRPr="004616C4" w:rsidRDefault="00000000">
                  <w:pPr>
                    <w:pStyle w:val="aff1"/>
                    <w:rPr>
                      <w:rFonts w:cs="Times New Roman"/>
                    </w:rPr>
                  </w:pPr>
                  <w:r w:rsidRPr="004616C4">
                    <w:rPr>
                      <w:rFonts w:cs="Times New Roman"/>
                    </w:rPr>
                    <w:t>铊</w:t>
                  </w:r>
                  <w:r w:rsidRPr="004616C4">
                    <w:rPr>
                      <w:rFonts w:cs="Times New Roman"/>
                    </w:rPr>
                    <w:t>+</w:t>
                  </w:r>
                  <w:r w:rsidRPr="004616C4">
                    <w:rPr>
                      <w:rFonts w:cs="Times New Roman"/>
                    </w:rPr>
                    <w:t>镉</w:t>
                  </w:r>
                  <w:r w:rsidRPr="004616C4">
                    <w:rPr>
                      <w:rFonts w:cs="Times New Roman"/>
                    </w:rPr>
                    <w:t>+</w:t>
                  </w:r>
                  <w:r w:rsidRPr="004616C4">
                    <w:rPr>
                      <w:rFonts w:cs="Times New Roman"/>
                    </w:rPr>
                    <w:t>铅</w:t>
                  </w:r>
                  <w:r w:rsidRPr="004616C4">
                    <w:rPr>
                      <w:rFonts w:cs="Times New Roman"/>
                    </w:rPr>
                    <w:t xml:space="preserve">+15 </w:t>
                  </w:r>
                  <w:r w:rsidRPr="004616C4">
                    <w:rPr>
                      <w:rFonts w:cs="Times New Roman"/>
                    </w:rPr>
                    <w:t>砷（</w:t>
                  </w:r>
                  <w:r w:rsidRPr="004616C4">
                    <w:rPr>
                      <w:rFonts w:cs="Times New Roman"/>
                    </w:rPr>
                    <w:t>Tl+Cd+Pb+15As</w:t>
                  </w:r>
                  <w:r w:rsidRPr="004616C4">
                    <w:rPr>
                      <w:rFonts w:cs="Times New Roman"/>
                    </w:rPr>
                    <w:t>）</w:t>
                  </w:r>
                </w:p>
              </w:tc>
              <w:tc>
                <w:tcPr>
                  <w:tcW w:w="1078" w:type="pct"/>
                  <w:vMerge/>
                  <w:vAlign w:val="center"/>
                </w:tcPr>
                <w:p w14:paraId="74C5F2E6" w14:textId="77777777" w:rsidR="007A4E4E" w:rsidRPr="004616C4" w:rsidRDefault="007A4E4E">
                  <w:pPr>
                    <w:pStyle w:val="aff1"/>
                    <w:rPr>
                      <w:rFonts w:cs="Times New Roman"/>
                    </w:rPr>
                  </w:pPr>
                </w:p>
              </w:tc>
              <w:tc>
                <w:tcPr>
                  <w:tcW w:w="1632" w:type="pct"/>
                  <w:vAlign w:val="center"/>
                </w:tcPr>
                <w:p w14:paraId="69046726" w14:textId="77777777" w:rsidR="007A4E4E" w:rsidRPr="004616C4" w:rsidRDefault="00000000">
                  <w:pPr>
                    <w:pStyle w:val="aff1"/>
                    <w:rPr>
                      <w:rFonts w:cs="Times New Roman"/>
                    </w:rPr>
                  </w:pPr>
                  <w:r w:rsidRPr="004616C4">
                    <w:rPr>
                      <w:rFonts w:cs="Times New Roman"/>
                    </w:rPr>
                    <w:t>230</w:t>
                  </w:r>
                </w:p>
              </w:tc>
            </w:tr>
            <w:tr w:rsidR="004616C4" w:rsidRPr="004616C4" w14:paraId="44B48238" w14:textId="77777777">
              <w:trPr>
                <w:jc w:val="center"/>
              </w:trPr>
              <w:tc>
                <w:tcPr>
                  <w:tcW w:w="2290" w:type="pct"/>
                  <w:vAlign w:val="center"/>
                </w:tcPr>
                <w:p w14:paraId="44003031" w14:textId="77777777" w:rsidR="007A4E4E" w:rsidRPr="004616C4" w:rsidRDefault="00000000">
                  <w:pPr>
                    <w:pStyle w:val="aff1"/>
                    <w:rPr>
                      <w:rFonts w:cs="Times New Roman"/>
                    </w:rPr>
                  </w:pPr>
                  <w:r w:rsidRPr="004616C4">
                    <w:rPr>
                      <w:rFonts w:cs="Times New Roman"/>
                    </w:rPr>
                    <w:t>铍</w:t>
                  </w:r>
                  <w:r w:rsidRPr="004616C4">
                    <w:rPr>
                      <w:rFonts w:cs="Times New Roman"/>
                    </w:rPr>
                    <w:t>+</w:t>
                  </w:r>
                  <w:r w:rsidRPr="004616C4">
                    <w:rPr>
                      <w:rFonts w:cs="Times New Roman"/>
                    </w:rPr>
                    <w:t>铬</w:t>
                  </w:r>
                  <w:r w:rsidRPr="004616C4">
                    <w:rPr>
                      <w:rFonts w:cs="Times New Roman"/>
                    </w:rPr>
                    <w:t xml:space="preserve">+10 </w:t>
                  </w:r>
                  <w:r w:rsidRPr="004616C4">
                    <w:rPr>
                      <w:rFonts w:cs="Times New Roman"/>
                    </w:rPr>
                    <w:t>锡</w:t>
                  </w:r>
                  <w:r w:rsidRPr="004616C4">
                    <w:rPr>
                      <w:rFonts w:cs="Times New Roman"/>
                    </w:rPr>
                    <w:t xml:space="preserve">+50 </w:t>
                  </w:r>
                  <w:r w:rsidRPr="004616C4">
                    <w:rPr>
                      <w:rFonts w:cs="Times New Roman"/>
                    </w:rPr>
                    <w:t>锑</w:t>
                  </w:r>
                  <w:r w:rsidRPr="004616C4">
                    <w:rPr>
                      <w:rFonts w:cs="Times New Roman"/>
                    </w:rPr>
                    <w:t>+</w:t>
                  </w:r>
                  <w:r w:rsidRPr="004616C4">
                    <w:rPr>
                      <w:rFonts w:cs="Times New Roman"/>
                    </w:rPr>
                    <w:t>铜</w:t>
                  </w:r>
                  <w:r w:rsidRPr="004616C4">
                    <w:rPr>
                      <w:rFonts w:cs="Times New Roman"/>
                    </w:rPr>
                    <w:t>+</w:t>
                  </w:r>
                  <w:r w:rsidRPr="004616C4">
                    <w:rPr>
                      <w:rFonts w:cs="Times New Roman"/>
                    </w:rPr>
                    <w:t>锰</w:t>
                  </w:r>
                  <w:r w:rsidRPr="004616C4">
                    <w:rPr>
                      <w:rFonts w:cs="Times New Roman"/>
                    </w:rPr>
                    <w:t>+</w:t>
                  </w:r>
                  <w:r w:rsidRPr="004616C4">
                    <w:rPr>
                      <w:rFonts w:cs="Times New Roman"/>
                    </w:rPr>
                    <w:t>镍</w:t>
                  </w:r>
                  <w:r w:rsidRPr="004616C4">
                    <w:rPr>
                      <w:rFonts w:cs="Times New Roman"/>
                    </w:rPr>
                    <w:t>+</w:t>
                  </w:r>
                  <w:r w:rsidRPr="004616C4">
                    <w:rPr>
                      <w:rFonts w:cs="Times New Roman"/>
                    </w:rPr>
                    <w:t>钒</w:t>
                  </w:r>
                </w:p>
                <w:p w14:paraId="5645ACE1" w14:textId="77777777" w:rsidR="007A4E4E" w:rsidRPr="004616C4" w:rsidRDefault="00000000">
                  <w:pPr>
                    <w:pStyle w:val="aff1"/>
                    <w:rPr>
                      <w:rFonts w:cs="Times New Roman"/>
                    </w:rPr>
                  </w:pPr>
                  <w:r w:rsidRPr="004616C4">
                    <w:rPr>
                      <w:rFonts w:cs="Times New Roman"/>
                    </w:rPr>
                    <w:t>（</w:t>
                  </w:r>
                  <w:r w:rsidRPr="004616C4">
                    <w:rPr>
                      <w:rFonts w:cs="Times New Roman"/>
                    </w:rPr>
                    <w:t>Be+Cr+10Sn+50Sb+Cu+Mn+Ni+V</w:t>
                  </w:r>
                  <w:r w:rsidRPr="004616C4">
                    <w:rPr>
                      <w:rFonts w:cs="Times New Roman"/>
                    </w:rPr>
                    <w:t>）</w:t>
                  </w:r>
                </w:p>
              </w:tc>
              <w:tc>
                <w:tcPr>
                  <w:tcW w:w="1078" w:type="pct"/>
                  <w:vMerge/>
                  <w:vAlign w:val="center"/>
                </w:tcPr>
                <w:p w14:paraId="4A060EDA" w14:textId="77777777" w:rsidR="007A4E4E" w:rsidRPr="004616C4" w:rsidRDefault="007A4E4E">
                  <w:pPr>
                    <w:pStyle w:val="aff1"/>
                    <w:rPr>
                      <w:rFonts w:cs="Times New Roman"/>
                    </w:rPr>
                  </w:pPr>
                </w:p>
              </w:tc>
              <w:tc>
                <w:tcPr>
                  <w:tcW w:w="1632" w:type="pct"/>
                  <w:vAlign w:val="center"/>
                </w:tcPr>
                <w:p w14:paraId="6574963D" w14:textId="77777777" w:rsidR="007A4E4E" w:rsidRPr="004616C4" w:rsidRDefault="00000000">
                  <w:pPr>
                    <w:pStyle w:val="aff1"/>
                    <w:rPr>
                      <w:rFonts w:cs="Times New Roman"/>
                    </w:rPr>
                  </w:pPr>
                  <w:r w:rsidRPr="004616C4">
                    <w:rPr>
                      <w:rFonts w:cs="Times New Roman"/>
                    </w:rPr>
                    <w:t>1150</w:t>
                  </w:r>
                </w:p>
              </w:tc>
            </w:tr>
            <w:tr w:rsidR="004616C4" w:rsidRPr="004616C4" w14:paraId="44AA7264" w14:textId="77777777">
              <w:trPr>
                <w:jc w:val="center"/>
              </w:trPr>
              <w:tc>
                <w:tcPr>
                  <w:tcW w:w="2290" w:type="pct"/>
                  <w:vAlign w:val="center"/>
                </w:tcPr>
                <w:p w14:paraId="5BF472F0" w14:textId="77777777" w:rsidR="007A4E4E" w:rsidRPr="004616C4" w:rsidRDefault="00000000">
                  <w:pPr>
                    <w:pStyle w:val="aff1"/>
                    <w:rPr>
                      <w:rFonts w:cs="Times New Roman"/>
                    </w:rPr>
                  </w:pPr>
                  <w:r w:rsidRPr="004616C4">
                    <w:rPr>
                      <w:rFonts w:cs="Times New Roman"/>
                    </w:rPr>
                    <w:t>总铬（</w:t>
                  </w:r>
                  <w:r w:rsidRPr="004616C4">
                    <w:rPr>
                      <w:rFonts w:cs="Times New Roman"/>
                    </w:rPr>
                    <w:t>Cr</w:t>
                  </w:r>
                  <w:r w:rsidRPr="004616C4">
                    <w:rPr>
                      <w:rFonts w:cs="Times New Roman"/>
                    </w:rPr>
                    <w:t>）</w:t>
                  </w:r>
                </w:p>
              </w:tc>
              <w:tc>
                <w:tcPr>
                  <w:tcW w:w="1078" w:type="pct"/>
                  <w:vMerge w:val="restart"/>
                  <w:vAlign w:val="center"/>
                </w:tcPr>
                <w:p w14:paraId="4BEA3DCC" w14:textId="77777777" w:rsidR="007A4E4E" w:rsidRPr="004616C4" w:rsidRDefault="00000000">
                  <w:pPr>
                    <w:pStyle w:val="aff1"/>
                    <w:rPr>
                      <w:rFonts w:cs="Times New Roman"/>
                    </w:rPr>
                  </w:pPr>
                  <w:r w:rsidRPr="004616C4">
                    <w:rPr>
                      <w:rFonts w:cs="Times New Roman"/>
                    </w:rPr>
                    <w:t>mg/kg-cem</w:t>
                  </w:r>
                </w:p>
                <w:p w14:paraId="7451A86D" w14:textId="77777777" w:rsidR="007A4E4E" w:rsidRPr="004616C4" w:rsidRDefault="00000000">
                  <w:pPr>
                    <w:pStyle w:val="aff1"/>
                    <w:rPr>
                      <w:rFonts w:cs="Times New Roman"/>
                    </w:rPr>
                  </w:pPr>
                  <w:r w:rsidRPr="004616C4">
                    <w:rPr>
                      <w:rFonts w:cs="Times New Roman"/>
                    </w:rPr>
                    <w:t>（</w:t>
                  </w:r>
                  <w:r w:rsidRPr="004616C4">
                    <w:rPr>
                      <w:rFonts w:cs="Times New Roman"/>
                    </w:rPr>
                    <w:t>mg/kg-</w:t>
                  </w:r>
                  <w:r w:rsidRPr="004616C4">
                    <w:rPr>
                      <w:rFonts w:cs="Times New Roman"/>
                    </w:rPr>
                    <w:t>水泥）</w:t>
                  </w:r>
                </w:p>
              </w:tc>
              <w:tc>
                <w:tcPr>
                  <w:tcW w:w="1632" w:type="pct"/>
                  <w:vAlign w:val="center"/>
                </w:tcPr>
                <w:p w14:paraId="7BB75E52" w14:textId="77777777" w:rsidR="007A4E4E" w:rsidRPr="004616C4" w:rsidRDefault="00000000">
                  <w:pPr>
                    <w:pStyle w:val="aff1"/>
                    <w:rPr>
                      <w:rFonts w:cs="Times New Roman"/>
                    </w:rPr>
                  </w:pPr>
                  <w:r w:rsidRPr="004616C4">
                    <w:rPr>
                      <w:rFonts w:cs="Times New Roman"/>
                    </w:rPr>
                    <w:t>320</w:t>
                  </w:r>
                </w:p>
              </w:tc>
            </w:tr>
            <w:tr w:rsidR="004616C4" w:rsidRPr="004616C4" w14:paraId="68B02B13" w14:textId="77777777">
              <w:trPr>
                <w:jc w:val="center"/>
              </w:trPr>
              <w:tc>
                <w:tcPr>
                  <w:tcW w:w="2290" w:type="pct"/>
                  <w:vAlign w:val="center"/>
                </w:tcPr>
                <w:p w14:paraId="59F330E1" w14:textId="77777777" w:rsidR="007A4E4E" w:rsidRPr="004616C4" w:rsidRDefault="00000000">
                  <w:pPr>
                    <w:pStyle w:val="aff1"/>
                    <w:rPr>
                      <w:rFonts w:cs="Times New Roman"/>
                    </w:rPr>
                  </w:pPr>
                  <w:r w:rsidRPr="004616C4">
                    <w:rPr>
                      <w:rFonts w:cs="Times New Roman"/>
                    </w:rPr>
                    <w:t>六价铬（</w:t>
                  </w:r>
                  <w:r w:rsidRPr="004616C4">
                    <w:rPr>
                      <w:rFonts w:cs="Times New Roman"/>
                    </w:rPr>
                    <w:t>Cr</w:t>
                  </w:r>
                  <w:r w:rsidRPr="004616C4">
                    <w:rPr>
                      <w:rFonts w:cs="Times New Roman"/>
                      <w:vertAlign w:val="superscript"/>
                    </w:rPr>
                    <w:t>6+</w:t>
                  </w:r>
                  <w:r w:rsidRPr="004616C4">
                    <w:rPr>
                      <w:rFonts w:cs="Times New Roman"/>
                    </w:rPr>
                    <w:t>）</w:t>
                  </w:r>
                </w:p>
              </w:tc>
              <w:tc>
                <w:tcPr>
                  <w:tcW w:w="1078" w:type="pct"/>
                  <w:vMerge/>
                  <w:vAlign w:val="center"/>
                </w:tcPr>
                <w:p w14:paraId="61A71DAC" w14:textId="77777777" w:rsidR="007A4E4E" w:rsidRPr="004616C4" w:rsidRDefault="007A4E4E">
                  <w:pPr>
                    <w:pStyle w:val="aff1"/>
                    <w:rPr>
                      <w:rFonts w:cs="Times New Roman"/>
                    </w:rPr>
                  </w:pPr>
                </w:p>
              </w:tc>
              <w:tc>
                <w:tcPr>
                  <w:tcW w:w="1632" w:type="pct"/>
                  <w:vAlign w:val="center"/>
                </w:tcPr>
                <w:p w14:paraId="632A4BF0" w14:textId="77777777" w:rsidR="007A4E4E" w:rsidRPr="004616C4" w:rsidRDefault="00000000">
                  <w:pPr>
                    <w:pStyle w:val="aff1"/>
                    <w:rPr>
                      <w:rFonts w:cs="Times New Roman"/>
                    </w:rPr>
                  </w:pPr>
                  <w:r w:rsidRPr="004616C4">
                    <w:rPr>
                      <w:rFonts w:cs="Times New Roman"/>
                    </w:rPr>
                    <w:t>10</w:t>
                  </w:r>
                  <w:r w:rsidRPr="004616C4">
                    <w:rPr>
                      <w:rFonts w:cs="Times New Roman"/>
                      <w:vertAlign w:val="superscript"/>
                    </w:rPr>
                    <w:t>(1)</w:t>
                  </w:r>
                </w:p>
              </w:tc>
            </w:tr>
            <w:tr w:rsidR="004616C4" w:rsidRPr="004616C4" w14:paraId="73B3E99E" w14:textId="77777777">
              <w:trPr>
                <w:jc w:val="center"/>
              </w:trPr>
              <w:tc>
                <w:tcPr>
                  <w:tcW w:w="2290" w:type="pct"/>
                  <w:vAlign w:val="center"/>
                </w:tcPr>
                <w:p w14:paraId="49715F87" w14:textId="77777777" w:rsidR="007A4E4E" w:rsidRPr="004616C4" w:rsidRDefault="00000000">
                  <w:pPr>
                    <w:pStyle w:val="aff1"/>
                    <w:rPr>
                      <w:rFonts w:cs="Times New Roman"/>
                    </w:rPr>
                  </w:pPr>
                  <w:r w:rsidRPr="004616C4">
                    <w:rPr>
                      <w:rFonts w:cs="Times New Roman"/>
                    </w:rPr>
                    <w:t>锌（</w:t>
                  </w:r>
                  <w:r w:rsidRPr="004616C4">
                    <w:rPr>
                      <w:rFonts w:cs="Times New Roman"/>
                    </w:rPr>
                    <w:t>Zn</w:t>
                  </w:r>
                  <w:r w:rsidRPr="004616C4">
                    <w:rPr>
                      <w:rFonts w:cs="Times New Roman"/>
                    </w:rPr>
                    <w:t>）</w:t>
                  </w:r>
                </w:p>
              </w:tc>
              <w:tc>
                <w:tcPr>
                  <w:tcW w:w="1078" w:type="pct"/>
                  <w:vMerge/>
                  <w:vAlign w:val="center"/>
                </w:tcPr>
                <w:p w14:paraId="1D6A9FE7" w14:textId="77777777" w:rsidR="007A4E4E" w:rsidRPr="004616C4" w:rsidRDefault="007A4E4E">
                  <w:pPr>
                    <w:pStyle w:val="aff1"/>
                    <w:rPr>
                      <w:rFonts w:cs="Times New Roman"/>
                    </w:rPr>
                  </w:pPr>
                </w:p>
              </w:tc>
              <w:tc>
                <w:tcPr>
                  <w:tcW w:w="1632" w:type="pct"/>
                  <w:vAlign w:val="center"/>
                </w:tcPr>
                <w:p w14:paraId="1E851CF0" w14:textId="77777777" w:rsidR="007A4E4E" w:rsidRPr="004616C4" w:rsidRDefault="00000000">
                  <w:pPr>
                    <w:pStyle w:val="aff1"/>
                    <w:rPr>
                      <w:rFonts w:cs="Times New Roman"/>
                    </w:rPr>
                  </w:pPr>
                  <w:r w:rsidRPr="004616C4">
                    <w:rPr>
                      <w:rFonts w:cs="Times New Roman"/>
                    </w:rPr>
                    <w:t>37760</w:t>
                  </w:r>
                </w:p>
              </w:tc>
            </w:tr>
            <w:tr w:rsidR="004616C4" w:rsidRPr="004616C4" w14:paraId="070037BD" w14:textId="77777777">
              <w:trPr>
                <w:jc w:val="center"/>
              </w:trPr>
              <w:tc>
                <w:tcPr>
                  <w:tcW w:w="2290" w:type="pct"/>
                  <w:vAlign w:val="center"/>
                </w:tcPr>
                <w:p w14:paraId="581648B6" w14:textId="77777777" w:rsidR="007A4E4E" w:rsidRPr="004616C4" w:rsidRDefault="00000000">
                  <w:pPr>
                    <w:pStyle w:val="aff1"/>
                    <w:rPr>
                      <w:rFonts w:cs="Times New Roman"/>
                    </w:rPr>
                  </w:pPr>
                  <w:r w:rsidRPr="004616C4">
                    <w:rPr>
                      <w:rFonts w:cs="Times New Roman"/>
                    </w:rPr>
                    <w:t>锰（</w:t>
                  </w:r>
                  <w:r w:rsidRPr="004616C4">
                    <w:rPr>
                      <w:rFonts w:cs="Times New Roman"/>
                    </w:rPr>
                    <w:t>Mn</w:t>
                  </w:r>
                  <w:r w:rsidRPr="004616C4">
                    <w:rPr>
                      <w:rFonts w:cs="Times New Roman"/>
                    </w:rPr>
                    <w:t>）</w:t>
                  </w:r>
                </w:p>
              </w:tc>
              <w:tc>
                <w:tcPr>
                  <w:tcW w:w="1078" w:type="pct"/>
                  <w:vMerge/>
                  <w:vAlign w:val="center"/>
                </w:tcPr>
                <w:p w14:paraId="69F040C3" w14:textId="77777777" w:rsidR="007A4E4E" w:rsidRPr="004616C4" w:rsidRDefault="007A4E4E">
                  <w:pPr>
                    <w:pStyle w:val="aff1"/>
                    <w:rPr>
                      <w:rFonts w:cs="Times New Roman"/>
                    </w:rPr>
                  </w:pPr>
                </w:p>
              </w:tc>
              <w:tc>
                <w:tcPr>
                  <w:tcW w:w="1632" w:type="pct"/>
                  <w:vAlign w:val="center"/>
                </w:tcPr>
                <w:p w14:paraId="40F16017" w14:textId="77777777" w:rsidR="007A4E4E" w:rsidRPr="004616C4" w:rsidRDefault="00000000">
                  <w:pPr>
                    <w:pStyle w:val="aff1"/>
                    <w:rPr>
                      <w:rFonts w:cs="Times New Roman"/>
                    </w:rPr>
                  </w:pPr>
                  <w:r w:rsidRPr="004616C4">
                    <w:rPr>
                      <w:rFonts w:cs="Times New Roman"/>
                    </w:rPr>
                    <w:t>3350</w:t>
                  </w:r>
                </w:p>
              </w:tc>
            </w:tr>
            <w:tr w:rsidR="004616C4" w:rsidRPr="004616C4" w14:paraId="35421058" w14:textId="77777777">
              <w:trPr>
                <w:jc w:val="center"/>
              </w:trPr>
              <w:tc>
                <w:tcPr>
                  <w:tcW w:w="2290" w:type="pct"/>
                  <w:vAlign w:val="center"/>
                </w:tcPr>
                <w:p w14:paraId="2E66F7EC" w14:textId="77777777" w:rsidR="007A4E4E" w:rsidRPr="004616C4" w:rsidRDefault="00000000">
                  <w:pPr>
                    <w:pStyle w:val="aff1"/>
                    <w:rPr>
                      <w:rFonts w:cs="Times New Roman"/>
                    </w:rPr>
                  </w:pPr>
                  <w:r w:rsidRPr="004616C4">
                    <w:rPr>
                      <w:rFonts w:cs="Times New Roman"/>
                    </w:rPr>
                    <w:t>镍（</w:t>
                  </w:r>
                  <w:r w:rsidRPr="004616C4">
                    <w:rPr>
                      <w:rFonts w:cs="Times New Roman"/>
                    </w:rPr>
                    <w:t>Ni</w:t>
                  </w:r>
                  <w:r w:rsidRPr="004616C4">
                    <w:rPr>
                      <w:rFonts w:cs="Times New Roman"/>
                    </w:rPr>
                    <w:t>）</w:t>
                  </w:r>
                </w:p>
              </w:tc>
              <w:tc>
                <w:tcPr>
                  <w:tcW w:w="1078" w:type="pct"/>
                  <w:vMerge/>
                  <w:vAlign w:val="center"/>
                </w:tcPr>
                <w:p w14:paraId="3F41DD4B" w14:textId="77777777" w:rsidR="007A4E4E" w:rsidRPr="004616C4" w:rsidRDefault="007A4E4E">
                  <w:pPr>
                    <w:pStyle w:val="aff1"/>
                    <w:rPr>
                      <w:rFonts w:cs="Times New Roman"/>
                    </w:rPr>
                  </w:pPr>
                </w:p>
              </w:tc>
              <w:tc>
                <w:tcPr>
                  <w:tcW w:w="1632" w:type="pct"/>
                  <w:vAlign w:val="center"/>
                </w:tcPr>
                <w:p w14:paraId="5CD367CD" w14:textId="77777777" w:rsidR="007A4E4E" w:rsidRPr="004616C4" w:rsidRDefault="00000000">
                  <w:pPr>
                    <w:pStyle w:val="aff1"/>
                    <w:rPr>
                      <w:rFonts w:cs="Times New Roman"/>
                    </w:rPr>
                  </w:pPr>
                  <w:r w:rsidRPr="004616C4">
                    <w:rPr>
                      <w:rFonts w:cs="Times New Roman"/>
                    </w:rPr>
                    <w:t>640</w:t>
                  </w:r>
                </w:p>
              </w:tc>
            </w:tr>
            <w:tr w:rsidR="004616C4" w:rsidRPr="004616C4" w14:paraId="0DB4FCBD" w14:textId="77777777">
              <w:trPr>
                <w:jc w:val="center"/>
              </w:trPr>
              <w:tc>
                <w:tcPr>
                  <w:tcW w:w="2290" w:type="pct"/>
                  <w:vAlign w:val="center"/>
                </w:tcPr>
                <w:p w14:paraId="4279D6E3" w14:textId="77777777" w:rsidR="007A4E4E" w:rsidRPr="004616C4" w:rsidRDefault="00000000">
                  <w:pPr>
                    <w:pStyle w:val="aff1"/>
                    <w:rPr>
                      <w:rFonts w:cs="Times New Roman"/>
                    </w:rPr>
                  </w:pPr>
                  <w:r w:rsidRPr="004616C4">
                    <w:rPr>
                      <w:rFonts w:cs="Times New Roman"/>
                    </w:rPr>
                    <w:t>钼（</w:t>
                  </w:r>
                  <w:r w:rsidRPr="004616C4">
                    <w:rPr>
                      <w:rFonts w:cs="Times New Roman"/>
                    </w:rPr>
                    <w:t>Mo</w:t>
                  </w:r>
                  <w:r w:rsidRPr="004616C4">
                    <w:rPr>
                      <w:rFonts w:cs="Times New Roman"/>
                    </w:rPr>
                    <w:t>）</w:t>
                  </w:r>
                </w:p>
              </w:tc>
              <w:tc>
                <w:tcPr>
                  <w:tcW w:w="1078" w:type="pct"/>
                  <w:vMerge/>
                  <w:vAlign w:val="center"/>
                </w:tcPr>
                <w:p w14:paraId="573590EA" w14:textId="77777777" w:rsidR="007A4E4E" w:rsidRPr="004616C4" w:rsidRDefault="007A4E4E">
                  <w:pPr>
                    <w:pStyle w:val="aff1"/>
                    <w:rPr>
                      <w:rFonts w:cs="Times New Roman"/>
                    </w:rPr>
                  </w:pPr>
                </w:p>
              </w:tc>
              <w:tc>
                <w:tcPr>
                  <w:tcW w:w="1632" w:type="pct"/>
                  <w:vAlign w:val="center"/>
                </w:tcPr>
                <w:p w14:paraId="3D0541AA" w14:textId="77777777" w:rsidR="007A4E4E" w:rsidRPr="004616C4" w:rsidRDefault="00000000">
                  <w:pPr>
                    <w:pStyle w:val="aff1"/>
                    <w:rPr>
                      <w:rFonts w:cs="Times New Roman"/>
                    </w:rPr>
                  </w:pPr>
                  <w:r w:rsidRPr="004616C4">
                    <w:rPr>
                      <w:rFonts w:cs="Times New Roman"/>
                    </w:rPr>
                    <w:t>310</w:t>
                  </w:r>
                </w:p>
              </w:tc>
            </w:tr>
            <w:tr w:rsidR="004616C4" w:rsidRPr="004616C4" w14:paraId="07457456" w14:textId="77777777">
              <w:trPr>
                <w:jc w:val="center"/>
              </w:trPr>
              <w:tc>
                <w:tcPr>
                  <w:tcW w:w="2290" w:type="pct"/>
                  <w:vAlign w:val="center"/>
                </w:tcPr>
                <w:p w14:paraId="73509A4D" w14:textId="77777777" w:rsidR="007A4E4E" w:rsidRPr="004616C4" w:rsidRDefault="00000000">
                  <w:pPr>
                    <w:pStyle w:val="aff1"/>
                    <w:rPr>
                      <w:rFonts w:cs="Times New Roman"/>
                    </w:rPr>
                  </w:pPr>
                  <w:r w:rsidRPr="004616C4">
                    <w:rPr>
                      <w:rFonts w:cs="Times New Roman"/>
                    </w:rPr>
                    <w:t>砷（</w:t>
                  </w:r>
                  <w:r w:rsidRPr="004616C4">
                    <w:rPr>
                      <w:rFonts w:cs="Times New Roman"/>
                    </w:rPr>
                    <w:t>As</w:t>
                  </w:r>
                  <w:r w:rsidRPr="004616C4">
                    <w:rPr>
                      <w:rFonts w:cs="Times New Roman"/>
                    </w:rPr>
                    <w:t>）</w:t>
                  </w:r>
                </w:p>
              </w:tc>
              <w:tc>
                <w:tcPr>
                  <w:tcW w:w="1078" w:type="pct"/>
                  <w:vMerge/>
                  <w:vAlign w:val="center"/>
                </w:tcPr>
                <w:p w14:paraId="763C6C4A" w14:textId="77777777" w:rsidR="007A4E4E" w:rsidRPr="004616C4" w:rsidRDefault="007A4E4E">
                  <w:pPr>
                    <w:pStyle w:val="aff1"/>
                    <w:rPr>
                      <w:rFonts w:cs="Times New Roman"/>
                    </w:rPr>
                  </w:pPr>
                </w:p>
              </w:tc>
              <w:tc>
                <w:tcPr>
                  <w:tcW w:w="1632" w:type="pct"/>
                  <w:vAlign w:val="center"/>
                </w:tcPr>
                <w:p w14:paraId="07133784" w14:textId="77777777" w:rsidR="007A4E4E" w:rsidRPr="004616C4" w:rsidRDefault="00000000">
                  <w:pPr>
                    <w:pStyle w:val="aff1"/>
                    <w:rPr>
                      <w:rFonts w:cs="Times New Roman"/>
                    </w:rPr>
                  </w:pPr>
                  <w:r w:rsidRPr="004616C4">
                    <w:rPr>
                      <w:rFonts w:cs="Times New Roman"/>
                    </w:rPr>
                    <w:t>4280</w:t>
                  </w:r>
                </w:p>
              </w:tc>
            </w:tr>
            <w:tr w:rsidR="004616C4" w:rsidRPr="004616C4" w14:paraId="1DD8B22C" w14:textId="77777777">
              <w:trPr>
                <w:jc w:val="center"/>
              </w:trPr>
              <w:tc>
                <w:tcPr>
                  <w:tcW w:w="2290" w:type="pct"/>
                  <w:vAlign w:val="center"/>
                </w:tcPr>
                <w:p w14:paraId="0E8CAF42" w14:textId="77777777" w:rsidR="007A4E4E" w:rsidRPr="004616C4" w:rsidRDefault="00000000">
                  <w:pPr>
                    <w:pStyle w:val="aff1"/>
                    <w:rPr>
                      <w:rFonts w:cs="Times New Roman"/>
                    </w:rPr>
                  </w:pPr>
                  <w:r w:rsidRPr="004616C4">
                    <w:rPr>
                      <w:rFonts w:cs="Times New Roman"/>
                    </w:rPr>
                    <w:t>镉（</w:t>
                  </w:r>
                  <w:r w:rsidRPr="004616C4">
                    <w:rPr>
                      <w:rFonts w:cs="Times New Roman"/>
                    </w:rPr>
                    <w:t>Cd</w:t>
                  </w:r>
                  <w:r w:rsidRPr="004616C4">
                    <w:rPr>
                      <w:rFonts w:cs="Times New Roman"/>
                    </w:rPr>
                    <w:t>）</w:t>
                  </w:r>
                </w:p>
              </w:tc>
              <w:tc>
                <w:tcPr>
                  <w:tcW w:w="1078" w:type="pct"/>
                  <w:vMerge/>
                  <w:vAlign w:val="center"/>
                </w:tcPr>
                <w:p w14:paraId="462C2A4D" w14:textId="77777777" w:rsidR="007A4E4E" w:rsidRPr="004616C4" w:rsidRDefault="007A4E4E">
                  <w:pPr>
                    <w:pStyle w:val="aff1"/>
                    <w:rPr>
                      <w:rFonts w:cs="Times New Roman"/>
                    </w:rPr>
                  </w:pPr>
                </w:p>
              </w:tc>
              <w:tc>
                <w:tcPr>
                  <w:tcW w:w="1632" w:type="pct"/>
                  <w:vAlign w:val="center"/>
                </w:tcPr>
                <w:p w14:paraId="275FB613" w14:textId="77777777" w:rsidR="007A4E4E" w:rsidRPr="004616C4" w:rsidRDefault="00000000">
                  <w:pPr>
                    <w:pStyle w:val="aff1"/>
                    <w:rPr>
                      <w:rFonts w:cs="Times New Roman"/>
                    </w:rPr>
                  </w:pPr>
                  <w:r w:rsidRPr="004616C4">
                    <w:rPr>
                      <w:rFonts w:cs="Times New Roman"/>
                    </w:rPr>
                    <w:t>40</w:t>
                  </w:r>
                </w:p>
              </w:tc>
            </w:tr>
            <w:tr w:rsidR="004616C4" w:rsidRPr="004616C4" w14:paraId="70BBED43" w14:textId="77777777">
              <w:trPr>
                <w:jc w:val="center"/>
              </w:trPr>
              <w:tc>
                <w:tcPr>
                  <w:tcW w:w="2290" w:type="pct"/>
                  <w:vAlign w:val="center"/>
                </w:tcPr>
                <w:p w14:paraId="1D380F76" w14:textId="77777777" w:rsidR="007A4E4E" w:rsidRPr="004616C4" w:rsidRDefault="00000000">
                  <w:pPr>
                    <w:pStyle w:val="aff1"/>
                    <w:rPr>
                      <w:rFonts w:cs="Times New Roman"/>
                    </w:rPr>
                  </w:pPr>
                  <w:r w:rsidRPr="004616C4">
                    <w:rPr>
                      <w:rFonts w:cs="Times New Roman"/>
                    </w:rPr>
                    <w:t>铅（</w:t>
                  </w:r>
                  <w:r w:rsidRPr="004616C4">
                    <w:rPr>
                      <w:rFonts w:cs="Times New Roman"/>
                    </w:rPr>
                    <w:t>Pb</w:t>
                  </w:r>
                  <w:r w:rsidRPr="004616C4">
                    <w:rPr>
                      <w:rFonts w:cs="Times New Roman"/>
                    </w:rPr>
                    <w:t>）</w:t>
                  </w:r>
                </w:p>
              </w:tc>
              <w:tc>
                <w:tcPr>
                  <w:tcW w:w="1078" w:type="pct"/>
                  <w:vMerge/>
                  <w:vAlign w:val="center"/>
                </w:tcPr>
                <w:p w14:paraId="0AB5F4AB" w14:textId="77777777" w:rsidR="007A4E4E" w:rsidRPr="004616C4" w:rsidRDefault="007A4E4E">
                  <w:pPr>
                    <w:pStyle w:val="aff1"/>
                    <w:rPr>
                      <w:rFonts w:cs="Times New Roman"/>
                    </w:rPr>
                  </w:pPr>
                </w:p>
              </w:tc>
              <w:tc>
                <w:tcPr>
                  <w:tcW w:w="1632" w:type="pct"/>
                  <w:vAlign w:val="center"/>
                </w:tcPr>
                <w:p w14:paraId="0177EC96" w14:textId="77777777" w:rsidR="007A4E4E" w:rsidRPr="004616C4" w:rsidRDefault="00000000">
                  <w:pPr>
                    <w:pStyle w:val="aff1"/>
                    <w:rPr>
                      <w:rFonts w:cs="Times New Roman"/>
                    </w:rPr>
                  </w:pPr>
                  <w:r w:rsidRPr="004616C4">
                    <w:rPr>
                      <w:rFonts w:cs="Times New Roman"/>
                    </w:rPr>
                    <w:t>1590</w:t>
                  </w:r>
                </w:p>
              </w:tc>
            </w:tr>
            <w:tr w:rsidR="004616C4" w:rsidRPr="004616C4" w14:paraId="39E4B183" w14:textId="77777777">
              <w:trPr>
                <w:jc w:val="center"/>
              </w:trPr>
              <w:tc>
                <w:tcPr>
                  <w:tcW w:w="2290" w:type="pct"/>
                  <w:vAlign w:val="center"/>
                </w:tcPr>
                <w:p w14:paraId="748A1B13" w14:textId="77777777" w:rsidR="007A4E4E" w:rsidRPr="004616C4" w:rsidRDefault="00000000">
                  <w:pPr>
                    <w:pStyle w:val="aff1"/>
                    <w:rPr>
                      <w:rFonts w:cs="Times New Roman"/>
                    </w:rPr>
                  </w:pPr>
                  <w:r w:rsidRPr="004616C4">
                    <w:rPr>
                      <w:rFonts w:cs="Times New Roman"/>
                    </w:rPr>
                    <w:t>铜（</w:t>
                  </w:r>
                  <w:r w:rsidRPr="004616C4">
                    <w:rPr>
                      <w:rFonts w:cs="Times New Roman"/>
                    </w:rPr>
                    <w:t>Cu</w:t>
                  </w:r>
                  <w:r w:rsidRPr="004616C4">
                    <w:rPr>
                      <w:rFonts w:cs="Times New Roman"/>
                    </w:rPr>
                    <w:t>）</w:t>
                  </w:r>
                </w:p>
              </w:tc>
              <w:tc>
                <w:tcPr>
                  <w:tcW w:w="1078" w:type="pct"/>
                  <w:vMerge/>
                  <w:vAlign w:val="center"/>
                </w:tcPr>
                <w:p w14:paraId="713D9751" w14:textId="77777777" w:rsidR="007A4E4E" w:rsidRPr="004616C4" w:rsidRDefault="007A4E4E">
                  <w:pPr>
                    <w:pStyle w:val="aff1"/>
                    <w:rPr>
                      <w:rFonts w:cs="Times New Roman"/>
                    </w:rPr>
                  </w:pPr>
                </w:p>
              </w:tc>
              <w:tc>
                <w:tcPr>
                  <w:tcW w:w="1632" w:type="pct"/>
                  <w:vAlign w:val="center"/>
                </w:tcPr>
                <w:p w14:paraId="62E30286" w14:textId="77777777" w:rsidR="007A4E4E" w:rsidRPr="004616C4" w:rsidRDefault="00000000">
                  <w:pPr>
                    <w:pStyle w:val="aff1"/>
                    <w:rPr>
                      <w:rFonts w:cs="Times New Roman"/>
                    </w:rPr>
                  </w:pPr>
                  <w:r w:rsidRPr="004616C4">
                    <w:rPr>
                      <w:rFonts w:cs="Times New Roman"/>
                    </w:rPr>
                    <w:t>7920</w:t>
                  </w:r>
                </w:p>
              </w:tc>
            </w:tr>
            <w:tr w:rsidR="004616C4" w:rsidRPr="004616C4" w14:paraId="4A545A8F" w14:textId="77777777">
              <w:trPr>
                <w:jc w:val="center"/>
              </w:trPr>
              <w:tc>
                <w:tcPr>
                  <w:tcW w:w="2290" w:type="pct"/>
                  <w:vAlign w:val="center"/>
                </w:tcPr>
                <w:p w14:paraId="157AB879" w14:textId="77777777" w:rsidR="007A4E4E" w:rsidRPr="004616C4" w:rsidRDefault="00000000">
                  <w:pPr>
                    <w:pStyle w:val="aff1"/>
                    <w:rPr>
                      <w:rFonts w:cs="Times New Roman"/>
                    </w:rPr>
                  </w:pPr>
                  <w:r w:rsidRPr="004616C4">
                    <w:rPr>
                      <w:rFonts w:cs="Times New Roman"/>
                    </w:rPr>
                    <w:t>汞（</w:t>
                  </w:r>
                  <w:r w:rsidRPr="004616C4">
                    <w:rPr>
                      <w:rFonts w:cs="Times New Roman"/>
                    </w:rPr>
                    <w:t>Hg</w:t>
                  </w:r>
                  <w:r w:rsidRPr="004616C4">
                    <w:rPr>
                      <w:rFonts w:cs="Times New Roman"/>
                    </w:rPr>
                    <w:t>）</w:t>
                  </w:r>
                </w:p>
              </w:tc>
              <w:tc>
                <w:tcPr>
                  <w:tcW w:w="1078" w:type="pct"/>
                  <w:vMerge/>
                  <w:vAlign w:val="center"/>
                </w:tcPr>
                <w:p w14:paraId="2003B12E" w14:textId="77777777" w:rsidR="007A4E4E" w:rsidRPr="004616C4" w:rsidRDefault="007A4E4E">
                  <w:pPr>
                    <w:pStyle w:val="aff1"/>
                    <w:rPr>
                      <w:rFonts w:cs="Times New Roman"/>
                    </w:rPr>
                  </w:pPr>
                </w:p>
              </w:tc>
              <w:tc>
                <w:tcPr>
                  <w:tcW w:w="1632" w:type="pct"/>
                  <w:vAlign w:val="center"/>
                </w:tcPr>
                <w:p w14:paraId="48B10688" w14:textId="77777777" w:rsidR="007A4E4E" w:rsidRPr="004616C4" w:rsidRDefault="00000000">
                  <w:pPr>
                    <w:pStyle w:val="aff1"/>
                    <w:rPr>
                      <w:rFonts w:cs="Times New Roman"/>
                    </w:rPr>
                  </w:pPr>
                  <w:r w:rsidRPr="004616C4">
                    <w:rPr>
                      <w:rFonts w:cs="Times New Roman"/>
                    </w:rPr>
                    <w:t>4</w:t>
                  </w:r>
                  <w:r w:rsidRPr="004616C4">
                    <w:rPr>
                      <w:rFonts w:cs="Times New Roman"/>
                      <w:vertAlign w:val="superscript"/>
                    </w:rPr>
                    <w:t>(2)</w:t>
                  </w:r>
                </w:p>
              </w:tc>
            </w:tr>
            <w:tr w:rsidR="004616C4" w:rsidRPr="004616C4" w14:paraId="688C1A16" w14:textId="77777777">
              <w:trPr>
                <w:jc w:val="center"/>
              </w:trPr>
              <w:tc>
                <w:tcPr>
                  <w:tcW w:w="5000" w:type="pct"/>
                  <w:gridSpan w:val="3"/>
                  <w:vAlign w:val="center"/>
                </w:tcPr>
                <w:p w14:paraId="212300E9" w14:textId="77777777" w:rsidR="007A4E4E" w:rsidRPr="004616C4" w:rsidRDefault="00000000">
                  <w:pPr>
                    <w:pStyle w:val="affff0"/>
                    <w:ind w:firstLineChars="0" w:firstLine="0"/>
                    <w:jc w:val="left"/>
                    <w:rPr>
                      <w:rFonts w:cs="Times New Roman"/>
                    </w:rPr>
                  </w:pPr>
                  <w:r w:rsidRPr="004616C4">
                    <w:rPr>
                      <w:rFonts w:cs="Times New Roman"/>
                    </w:rPr>
                    <w:t>注（</w:t>
                  </w:r>
                  <w:r w:rsidRPr="004616C4">
                    <w:rPr>
                      <w:rFonts w:cs="Times New Roman"/>
                    </w:rPr>
                    <w:t>1</w:t>
                  </w:r>
                  <w:r w:rsidRPr="004616C4">
                    <w:rPr>
                      <w:rFonts w:cs="Times New Roman"/>
                    </w:rPr>
                    <w:t>）：计入窑物料中的总铬和混合材中的六价铬。</w:t>
                  </w:r>
                </w:p>
                <w:p w14:paraId="56E69FC5" w14:textId="77777777" w:rsidR="007A4E4E" w:rsidRPr="004616C4" w:rsidRDefault="00000000">
                  <w:pPr>
                    <w:pStyle w:val="affff0"/>
                    <w:ind w:firstLineChars="0" w:firstLine="0"/>
                    <w:jc w:val="left"/>
                    <w:rPr>
                      <w:rFonts w:cs="Times New Roman"/>
                    </w:rPr>
                  </w:pPr>
                  <w:r w:rsidRPr="004616C4">
                    <w:rPr>
                      <w:rFonts w:cs="Times New Roman"/>
                    </w:rPr>
                    <w:t>注（</w:t>
                  </w:r>
                  <w:r w:rsidRPr="004616C4">
                    <w:rPr>
                      <w:rFonts w:cs="Times New Roman"/>
                    </w:rPr>
                    <w:t>2</w:t>
                  </w:r>
                  <w:r w:rsidRPr="004616C4">
                    <w:rPr>
                      <w:rFonts w:cs="Times New Roman"/>
                    </w:rPr>
                    <w:t>）：仅计混合材中的汞。</w:t>
                  </w:r>
                </w:p>
              </w:tc>
            </w:tr>
          </w:tbl>
          <w:p w14:paraId="61D1AFCE" w14:textId="77777777" w:rsidR="007A4E4E" w:rsidRPr="004616C4" w:rsidRDefault="00000000">
            <w:pPr>
              <w:spacing w:line="360" w:lineRule="auto"/>
              <w:ind w:firstLineChars="200" w:firstLine="480"/>
              <w:rPr>
                <w:rFonts w:ascii="Times New Roman" w:hAnsi="Times New Roman"/>
                <w:sz w:val="24"/>
                <w:szCs w:val="24"/>
                <w:lang w:bidi="zh-CN"/>
              </w:rPr>
            </w:pPr>
            <w:r w:rsidRPr="004616C4">
              <w:rPr>
                <w:rFonts w:ascii="Times New Roman" w:hAnsi="Times New Roman"/>
                <w:sz w:val="24"/>
                <w:szCs w:val="24"/>
              </w:rPr>
              <w:t>入</w:t>
            </w:r>
            <w:r w:rsidRPr="004616C4">
              <w:rPr>
                <w:rFonts w:ascii="Times New Roman" w:hAnsi="Times New Roman"/>
                <w:sz w:val="24"/>
                <w:szCs w:val="24"/>
                <w:lang w:bidi="zh-CN"/>
              </w:rPr>
              <w:t>窑重金属投加量与固体废物、常规燃料、常规原料中重金属含量以及重金属投加速率的关系如（</w:t>
            </w:r>
            <w:r w:rsidRPr="004616C4">
              <w:rPr>
                <w:rFonts w:ascii="Times New Roman" w:hAnsi="Times New Roman"/>
                <w:sz w:val="24"/>
                <w:szCs w:val="24"/>
                <w:lang w:bidi="zh-CN"/>
              </w:rPr>
              <w:t>1</w:t>
            </w:r>
            <w:r w:rsidRPr="004616C4">
              <w:rPr>
                <w:rFonts w:ascii="Times New Roman" w:hAnsi="Times New Roman"/>
                <w:sz w:val="24"/>
                <w:szCs w:val="24"/>
                <w:lang w:bidi="zh-CN"/>
              </w:rPr>
              <w:t>）、（</w:t>
            </w:r>
            <w:r w:rsidRPr="004616C4">
              <w:rPr>
                <w:rFonts w:ascii="Times New Roman" w:hAnsi="Times New Roman"/>
                <w:sz w:val="24"/>
                <w:szCs w:val="24"/>
                <w:lang w:bidi="zh-CN"/>
              </w:rPr>
              <w:t>2</w:t>
            </w:r>
            <w:r w:rsidRPr="004616C4">
              <w:rPr>
                <w:rFonts w:ascii="Times New Roman" w:hAnsi="Times New Roman"/>
                <w:sz w:val="24"/>
                <w:szCs w:val="24"/>
                <w:lang w:bidi="zh-CN"/>
              </w:rPr>
              <w:t>）所示。</w:t>
            </w:r>
          </w:p>
          <w:p w14:paraId="44526EAB" w14:textId="77777777" w:rsidR="007A4E4E" w:rsidRPr="004616C4" w:rsidRDefault="00000000">
            <w:pPr>
              <w:jc w:val="center"/>
              <w:rPr>
                <w:rFonts w:ascii="Times New Roman" w:hAnsi="Times New Roman"/>
                <w:sz w:val="24"/>
                <w:szCs w:val="24"/>
              </w:rPr>
            </w:pPr>
            <w:r w:rsidRPr="004616C4">
              <w:rPr>
                <w:rFonts w:ascii="Times New Roman" w:hAnsi="Times New Roman"/>
                <w:noProof/>
                <w:sz w:val="24"/>
                <w:szCs w:val="24"/>
              </w:rPr>
              <w:lastRenderedPageBreak/>
              <w:drawing>
                <wp:inline distT="0" distB="0" distL="0" distR="0" wp14:anchorId="7471D974" wp14:editId="4EB032EC">
                  <wp:extent cx="2402205" cy="450215"/>
                  <wp:effectExtent l="0" t="0" r="0" b="6985"/>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02205" cy="450215"/>
                          </a:xfrm>
                          <a:prstGeom prst="rect">
                            <a:avLst/>
                          </a:prstGeom>
                          <a:noFill/>
                          <a:ln>
                            <a:noFill/>
                          </a:ln>
                        </pic:spPr>
                      </pic:pic>
                    </a:graphicData>
                  </a:graphic>
                </wp:inline>
              </w:drawing>
            </w:r>
            <w:r w:rsidRPr="004616C4">
              <w:rPr>
                <w:rFonts w:ascii="Times New Roman" w:hAnsi="Times New Roman"/>
                <w:sz w:val="24"/>
                <w:szCs w:val="24"/>
              </w:rPr>
              <w:t>       (1)</w:t>
            </w:r>
          </w:p>
          <w:p w14:paraId="296C6120" w14:textId="77777777" w:rsidR="007A4E4E" w:rsidRPr="004616C4" w:rsidRDefault="00000000">
            <w:pPr>
              <w:ind w:firstLineChars="200" w:firstLine="480"/>
              <w:jc w:val="right"/>
              <w:rPr>
                <w:rFonts w:ascii="Times New Roman" w:hAnsi="Times New Roman"/>
                <w:sz w:val="24"/>
                <w:szCs w:val="24"/>
              </w:rPr>
            </w:pPr>
            <w:r w:rsidRPr="004616C4">
              <w:rPr>
                <w:rFonts w:ascii="Times New Roman" w:hAnsi="Times New Roman"/>
                <w:sz w:val="24"/>
                <w:szCs w:val="24"/>
              </w:rPr>
              <w:t xml:space="preserve"> </w:t>
            </w:r>
            <w:r w:rsidRPr="004616C4">
              <w:rPr>
                <w:rFonts w:ascii="Times New Roman" w:hAnsi="Times New Roman"/>
                <w:sz w:val="24"/>
                <w:szCs w:val="24"/>
              </w:rPr>
              <w:t xml:space="preserve"> </w:t>
            </w:r>
            <w:r w:rsidRPr="004616C4">
              <w:rPr>
                <w:rFonts w:ascii="Times New Roman" w:hAnsi="Times New Roman"/>
                <w:noProof/>
                <w:sz w:val="24"/>
                <w:szCs w:val="24"/>
              </w:rPr>
              <w:drawing>
                <wp:inline distT="0" distB="0" distL="0" distR="0" wp14:anchorId="589E72A8" wp14:editId="51A17896">
                  <wp:extent cx="3514090" cy="286385"/>
                  <wp:effectExtent l="0" t="0" r="0" b="0"/>
                  <wp:docPr id="8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14090" cy="286385"/>
                          </a:xfrm>
                          <a:prstGeom prst="rect">
                            <a:avLst/>
                          </a:prstGeom>
                          <a:noFill/>
                          <a:ln>
                            <a:noFill/>
                          </a:ln>
                        </pic:spPr>
                      </pic:pic>
                    </a:graphicData>
                  </a:graphic>
                </wp:inline>
              </w:drawing>
            </w:r>
            <w:r w:rsidRPr="004616C4">
              <w:rPr>
                <w:rFonts w:ascii="Times New Roman" w:hAnsi="Times New Roman"/>
                <w:sz w:val="24"/>
                <w:szCs w:val="24"/>
              </w:rPr>
              <w:t xml:space="preserve">       (2)</w:t>
            </w:r>
          </w:p>
          <w:p w14:paraId="3DD6DBA5"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r w:rsidRPr="004616C4">
              <w:rPr>
                <w:rFonts w:ascii="Times New Roman" w:hAnsi="Times New Roman"/>
                <w:sz w:val="24"/>
                <w:szCs w:val="24"/>
              </w:rPr>
              <w:t>FM</w:t>
            </w:r>
            <w:r w:rsidRPr="004616C4">
              <w:rPr>
                <w:rFonts w:ascii="Times New Roman" w:hAnsi="Times New Roman"/>
                <w:sz w:val="24"/>
                <w:szCs w:val="24"/>
                <w:vertAlign w:val="subscript"/>
              </w:rPr>
              <w:t>hm-cli</w:t>
            </w:r>
            <w:r w:rsidRPr="004616C4">
              <w:rPr>
                <w:rFonts w:ascii="Times New Roman" w:hAnsi="Times New Roman"/>
                <w:sz w:val="24"/>
                <w:szCs w:val="24"/>
              </w:rPr>
              <w:t>为重金属的单位熟料投加量，即入窑重金属的投加量，不包括由混合材带入的重金属，</w:t>
            </w:r>
            <w:r w:rsidRPr="004616C4">
              <w:rPr>
                <w:rFonts w:ascii="Times New Roman" w:hAnsi="Times New Roman"/>
                <w:sz w:val="24"/>
                <w:szCs w:val="24"/>
              </w:rPr>
              <w:t>mg/kg-cli</w:t>
            </w:r>
            <w:r w:rsidRPr="004616C4">
              <w:rPr>
                <w:rFonts w:ascii="Times New Roman" w:hAnsi="Times New Roman"/>
                <w:sz w:val="24"/>
                <w:szCs w:val="24"/>
              </w:rPr>
              <w:t>；</w:t>
            </w:r>
          </w:p>
          <w:p w14:paraId="76B52CAB"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vertAlign w:val="subscript"/>
              </w:rPr>
              <w:t>w</w:t>
            </w:r>
            <w:r w:rsidRPr="004616C4">
              <w:rPr>
                <w:rFonts w:ascii="Times New Roman" w:hAnsi="Times New Roman"/>
                <w:sz w:val="24"/>
                <w:szCs w:val="24"/>
              </w:rPr>
              <w:t>、</w:t>
            </w:r>
            <w:r w:rsidRPr="004616C4">
              <w:rPr>
                <w:rFonts w:ascii="Times New Roman" w:hAnsi="Times New Roman"/>
                <w:sz w:val="24"/>
                <w:szCs w:val="24"/>
              </w:rPr>
              <w:t>C</w:t>
            </w:r>
            <w:r w:rsidRPr="004616C4">
              <w:rPr>
                <w:rFonts w:ascii="Times New Roman" w:hAnsi="Times New Roman"/>
                <w:sz w:val="24"/>
                <w:szCs w:val="24"/>
                <w:vertAlign w:val="subscript"/>
              </w:rPr>
              <w:t>f</w:t>
            </w:r>
            <w:r w:rsidRPr="004616C4">
              <w:rPr>
                <w:rFonts w:ascii="Times New Roman" w:hAnsi="Times New Roman"/>
                <w:sz w:val="24"/>
                <w:szCs w:val="24"/>
              </w:rPr>
              <w:t>、</w:t>
            </w:r>
            <w:r w:rsidRPr="004616C4">
              <w:rPr>
                <w:rFonts w:ascii="Times New Roman" w:hAnsi="Times New Roman"/>
                <w:sz w:val="24"/>
                <w:szCs w:val="24"/>
              </w:rPr>
              <w:t>C</w:t>
            </w:r>
            <w:r w:rsidRPr="004616C4">
              <w:rPr>
                <w:rFonts w:ascii="Times New Roman" w:hAnsi="Times New Roman"/>
                <w:sz w:val="24"/>
                <w:szCs w:val="24"/>
                <w:vertAlign w:val="subscript"/>
              </w:rPr>
              <w:t>r</w:t>
            </w:r>
            <w:r w:rsidRPr="004616C4">
              <w:rPr>
                <w:rFonts w:ascii="Times New Roman" w:hAnsi="Times New Roman"/>
                <w:sz w:val="24"/>
                <w:szCs w:val="24"/>
              </w:rPr>
              <w:t xml:space="preserve"> </w:t>
            </w:r>
            <w:r w:rsidRPr="004616C4">
              <w:rPr>
                <w:rFonts w:ascii="Times New Roman" w:hAnsi="Times New Roman"/>
                <w:sz w:val="24"/>
                <w:szCs w:val="24"/>
              </w:rPr>
              <w:t>分别为固体废物、常规燃料、常规原料中的重金属含量，</w:t>
            </w:r>
            <w:r w:rsidRPr="004616C4">
              <w:rPr>
                <w:rFonts w:ascii="Times New Roman" w:hAnsi="Times New Roman"/>
                <w:sz w:val="24"/>
                <w:szCs w:val="24"/>
              </w:rPr>
              <w:t>mg/kg</w:t>
            </w:r>
            <w:r w:rsidRPr="004616C4">
              <w:rPr>
                <w:rFonts w:ascii="Times New Roman" w:hAnsi="Times New Roman"/>
                <w:sz w:val="24"/>
                <w:szCs w:val="24"/>
              </w:rPr>
              <w:t>；</w:t>
            </w:r>
          </w:p>
          <w:p w14:paraId="1F7F934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w</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f</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r</w:t>
            </w:r>
            <w:r w:rsidRPr="004616C4">
              <w:rPr>
                <w:rFonts w:ascii="Times New Roman" w:hAnsi="Times New Roman"/>
                <w:sz w:val="24"/>
                <w:szCs w:val="24"/>
              </w:rPr>
              <w:t xml:space="preserve"> </w:t>
            </w:r>
            <w:r w:rsidRPr="004616C4">
              <w:rPr>
                <w:rFonts w:ascii="Times New Roman" w:hAnsi="Times New Roman"/>
                <w:sz w:val="24"/>
                <w:szCs w:val="24"/>
              </w:rPr>
              <w:t>分别为单位时间内固体废物、常规燃料、常规原料的投加量，</w:t>
            </w:r>
            <w:r w:rsidRPr="004616C4">
              <w:rPr>
                <w:rFonts w:ascii="Times New Roman" w:hAnsi="Times New Roman"/>
                <w:sz w:val="24"/>
                <w:szCs w:val="24"/>
              </w:rPr>
              <w:t>kg/h</w:t>
            </w:r>
            <w:r w:rsidRPr="004616C4">
              <w:rPr>
                <w:rFonts w:ascii="Times New Roman" w:hAnsi="Times New Roman"/>
                <w:sz w:val="24"/>
                <w:szCs w:val="24"/>
              </w:rPr>
              <w:t>；</w:t>
            </w:r>
          </w:p>
          <w:p w14:paraId="7C411D9E"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cli</w:t>
            </w:r>
            <w:r w:rsidRPr="004616C4">
              <w:rPr>
                <w:rFonts w:ascii="Times New Roman" w:hAnsi="Times New Roman"/>
                <w:sz w:val="24"/>
                <w:szCs w:val="24"/>
              </w:rPr>
              <w:t xml:space="preserve"> </w:t>
            </w:r>
            <w:r w:rsidRPr="004616C4">
              <w:rPr>
                <w:rFonts w:ascii="Times New Roman" w:hAnsi="Times New Roman"/>
                <w:sz w:val="24"/>
                <w:szCs w:val="24"/>
              </w:rPr>
              <w:t>为单位时间的熟料产量，</w:t>
            </w:r>
            <w:r w:rsidRPr="004616C4">
              <w:rPr>
                <w:rFonts w:ascii="Times New Roman" w:hAnsi="Times New Roman"/>
                <w:sz w:val="24"/>
                <w:szCs w:val="24"/>
              </w:rPr>
              <w:t>kg/h</w:t>
            </w:r>
            <w:r w:rsidRPr="004616C4">
              <w:rPr>
                <w:rFonts w:ascii="Times New Roman" w:hAnsi="Times New Roman"/>
                <w:sz w:val="24"/>
                <w:szCs w:val="24"/>
              </w:rPr>
              <w:t>；</w:t>
            </w:r>
          </w:p>
          <w:p w14:paraId="691A4403"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FR</w:t>
            </w:r>
            <w:r w:rsidRPr="004616C4">
              <w:rPr>
                <w:rFonts w:ascii="Times New Roman" w:hAnsi="Times New Roman"/>
                <w:sz w:val="24"/>
                <w:szCs w:val="24"/>
                <w:vertAlign w:val="subscript"/>
              </w:rPr>
              <w:t>hm-cli</w:t>
            </w:r>
            <w:r w:rsidRPr="004616C4">
              <w:rPr>
                <w:rFonts w:ascii="Times New Roman" w:hAnsi="Times New Roman"/>
                <w:sz w:val="24"/>
                <w:szCs w:val="24"/>
              </w:rPr>
              <w:t>为入窑重金属的投加速率，不包括由混合材带入的重金属，</w:t>
            </w:r>
            <w:r w:rsidRPr="004616C4">
              <w:rPr>
                <w:rFonts w:ascii="Times New Roman" w:hAnsi="Times New Roman"/>
                <w:sz w:val="24"/>
                <w:szCs w:val="24"/>
              </w:rPr>
              <w:t>mg/h</w:t>
            </w:r>
            <w:r w:rsidRPr="004616C4">
              <w:rPr>
                <w:rFonts w:ascii="Times New Roman" w:hAnsi="Times New Roman"/>
                <w:sz w:val="24"/>
                <w:szCs w:val="24"/>
              </w:rPr>
              <w:t>；</w:t>
            </w:r>
          </w:p>
          <w:p w14:paraId="2FB00C9E" w14:textId="0C2A9D2A"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对于表</w:t>
            </w:r>
            <w:r w:rsidRPr="004616C4">
              <w:rPr>
                <w:rFonts w:ascii="Times New Roman" w:hAnsi="Times New Roman"/>
                <w:sz w:val="24"/>
                <w:szCs w:val="24"/>
              </w:rPr>
              <w:t>2-1</w:t>
            </w:r>
            <w:r w:rsidR="00181BC9" w:rsidRPr="004616C4">
              <w:rPr>
                <w:rFonts w:ascii="Times New Roman" w:hAnsi="Times New Roman"/>
                <w:sz w:val="24"/>
                <w:szCs w:val="24"/>
              </w:rPr>
              <w:t>8</w:t>
            </w:r>
            <w:r w:rsidRPr="004616C4">
              <w:rPr>
                <w:rFonts w:ascii="Times New Roman" w:hAnsi="Times New Roman"/>
                <w:sz w:val="24"/>
                <w:szCs w:val="24"/>
              </w:rPr>
              <w:t>中单位为</w:t>
            </w:r>
            <w:r w:rsidRPr="004616C4">
              <w:rPr>
                <w:rFonts w:ascii="Times New Roman" w:hAnsi="Times New Roman"/>
                <w:sz w:val="24"/>
                <w:szCs w:val="24"/>
              </w:rPr>
              <w:t xml:space="preserve">mg/kg-cem </w:t>
            </w:r>
            <w:r w:rsidRPr="004616C4">
              <w:rPr>
                <w:rFonts w:ascii="Times New Roman" w:hAnsi="Times New Roman"/>
                <w:sz w:val="24"/>
                <w:szCs w:val="24"/>
              </w:rPr>
              <w:t>的重金属，重金属投加量和投加速率计算如式</w:t>
            </w:r>
            <w:r w:rsidRPr="004616C4">
              <w:rPr>
                <w:rFonts w:ascii="Times New Roman" w:hAnsi="Times New Roman"/>
                <w:sz w:val="24"/>
                <w:szCs w:val="24"/>
              </w:rPr>
              <w:t>(3)</w:t>
            </w:r>
            <w:r w:rsidRPr="004616C4">
              <w:rPr>
                <w:rFonts w:ascii="Times New Roman" w:hAnsi="Times New Roman"/>
                <w:sz w:val="24"/>
                <w:szCs w:val="24"/>
              </w:rPr>
              <w:t>、</w:t>
            </w:r>
            <w:r w:rsidRPr="004616C4">
              <w:rPr>
                <w:rFonts w:ascii="Times New Roman" w:hAnsi="Times New Roman"/>
                <w:sz w:val="24"/>
                <w:szCs w:val="24"/>
              </w:rPr>
              <w:t>(4)</w:t>
            </w:r>
            <w:r w:rsidRPr="004616C4">
              <w:rPr>
                <w:rFonts w:ascii="Times New Roman" w:hAnsi="Times New Roman"/>
                <w:sz w:val="24"/>
                <w:szCs w:val="24"/>
              </w:rPr>
              <w:t>所示。</w:t>
            </w:r>
          </w:p>
          <w:p w14:paraId="0FE0E7F6" w14:textId="77777777" w:rsidR="007A4E4E" w:rsidRPr="004616C4" w:rsidRDefault="00000000">
            <w:pPr>
              <w:jc w:val="right"/>
              <w:rPr>
                <w:rFonts w:ascii="Times New Roman" w:hAnsi="Times New Roman"/>
                <w:sz w:val="24"/>
                <w:szCs w:val="24"/>
              </w:rPr>
            </w:pPr>
            <w:r w:rsidRPr="004616C4">
              <w:rPr>
                <w:rFonts w:ascii="Times New Roman" w:hAnsi="Times New Roman"/>
                <w:noProof/>
                <w:sz w:val="24"/>
                <w:szCs w:val="24"/>
              </w:rPr>
              <w:drawing>
                <wp:inline distT="0" distB="0" distL="0" distR="0" wp14:anchorId="3A9BFF5D" wp14:editId="0DA069B5">
                  <wp:extent cx="3316605" cy="429895"/>
                  <wp:effectExtent l="0" t="0" r="0" b="8255"/>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16605" cy="429895"/>
                          </a:xfrm>
                          <a:prstGeom prst="rect">
                            <a:avLst/>
                          </a:prstGeom>
                          <a:noFill/>
                          <a:ln>
                            <a:noFill/>
                          </a:ln>
                        </pic:spPr>
                      </pic:pic>
                    </a:graphicData>
                  </a:graphic>
                </wp:inline>
              </w:drawing>
            </w:r>
            <w:r w:rsidRPr="004616C4">
              <w:rPr>
                <w:rFonts w:ascii="Times New Roman" w:hAnsi="Times New Roman"/>
                <w:sz w:val="24"/>
                <w:szCs w:val="24"/>
              </w:rPr>
              <w:t xml:space="preserve">         (3)</w:t>
            </w:r>
          </w:p>
          <w:p w14:paraId="422F84AF" w14:textId="77777777" w:rsidR="007A4E4E" w:rsidRPr="004616C4" w:rsidRDefault="00000000">
            <w:pPr>
              <w:jc w:val="center"/>
              <w:rPr>
                <w:rFonts w:ascii="Times New Roman" w:hAnsi="Times New Roman"/>
                <w:sz w:val="24"/>
                <w:szCs w:val="24"/>
              </w:rPr>
            </w:pPr>
            <w:r w:rsidRPr="004616C4">
              <w:rPr>
                <w:rFonts w:ascii="Times New Roman" w:hAnsi="Times New Roman"/>
                <w:noProof/>
                <w:sz w:val="24"/>
                <w:szCs w:val="24"/>
              </w:rPr>
              <w:drawing>
                <wp:inline distT="0" distB="0" distL="0" distR="0" wp14:anchorId="5E03ECD7" wp14:editId="57A1D4C3">
                  <wp:extent cx="3904615" cy="313690"/>
                  <wp:effectExtent l="0" t="0" r="635" b="0"/>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93074" cy="320859"/>
                          </a:xfrm>
                          <a:prstGeom prst="rect">
                            <a:avLst/>
                          </a:prstGeom>
                          <a:noFill/>
                          <a:ln>
                            <a:noFill/>
                          </a:ln>
                        </pic:spPr>
                      </pic:pic>
                    </a:graphicData>
                  </a:graphic>
                </wp:inline>
              </w:drawing>
            </w:r>
          </w:p>
          <w:p w14:paraId="34020FE2" w14:textId="77777777" w:rsidR="007A4E4E" w:rsidRPr="004616C4" w:rsidRDefault="00000000">
            <w:pPr>
              <w:jc w:val="center"/>
              <w:rPr>
                <w:rFonts w:ascii="Times New Roman" w:hAnsi="Times New Roman"/>
                <w:sz w:val="24"/>
                <w:szCs w:val="24"/>
              </w:rPr>
            </w:pPr>
            <w:r w:rsidRPr="004616C4">
              <w:rPr>
                <w:rFonts w:ascii="Times New Roman" w:hAnsi="Times New Roman"/>
                <w:noProof/>
                <w:sz w:val="24"/>
                <w:szCs w:val="24"/>
              </w:rPr>
              <w:drawing>
                <wp:inline distT="0" distB="0" distL="0" distR="0" wp14:anchorId="766C22D0" wp14:editId="2D808DEF">
                  <wp:extent cx="2087880" cy="416560"/>
                  <wp:effectExtent l="0" t="0" r="7620" b="254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noChangeArrowheads="1"/>
                          </pic:cNvPicPr>
                        </pic:nvPicPr>
                        <pic:blipFill>
                          <a:blip r:embed="rId24">
                            <a:lum contrast="6000"/>
                            <a:extLst>
                              <a:ext uri="{28A0092B-C50C-407E-A947-70E740481C1C}">
                                <a14:useLocalDpi xmlns:a14="http://schemas.microsoft.com/office/drawing/2010/main" val="0"/>
                              </a:ext>
                            </a:extLst>
                          </a:blip>
                          <a:srcRect/>
                          <a:stretch>
                            <a:fillRect/>
                          </a:stretch>
                        </pic:blipFill>
                        <pic:spPr>
                          <a:xfrm>
                            <a:off x="0" y="0"/>
                            <a:ext cx="2087880" cy="416560"/>
                          </a:xfrm>
                          <a:prstGeom prst="rect">
                            <a:avLst/>
                          </a:prstGeom>
                          <a:noFill/>
                          <a:ln>
                            <a:noFill/>
                          </a:ln>
                        </pic:spPr>
                      </pic:pic>
                    </a:graphicData>
                  </a:graphic>
                </wp:inline>
              </w:drawing>
            </w:r>
            <w:r w:rsidRPr="004616C4">
              <w:rPr>
                <w:rFonts w:ascii="Times New Roman" w:hAnsi="Times New Roman"/>
                <w:sz w:val="24"/>
                <w:szCs w:val="24"/>
              </w:rPr>
              <w:t xml:space="preserve">                                    (4)</w:t>
            </w:r>
          </w:p>
          <w:p w14:paraId="4E281091"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r w:rsidRPr="004616C4">
              <w:rPr>
                <w:rFonts w:ascii="Times New Roman" w:hAnsi="Times New Roman"/>
                <w:sz w:val="24"/>
                <w:szCs w:val="24"/>
              </w:rPr>
              <w:t>FM</w:t>
            </w:r>
            <w:r w:rsidRPr="004616C4">
              <w:rPr>
                <w:rFonts w:ascii="Times New Roman" w:hAnsi="Times New Roman"/>
                <w:sz w:val="24"/>
                <w:szCs w:val="24"/>
                <w:vertAlign w:val="subscript"/>
              </w:rPr>
              <w:t>hm-ce</w:t>
            </w:r>
            <w:r w:rsidRPr="004616C4">
              <w:rPr>
                <w:rFonts w:ascii="Times New Roman" w:hAnsi="Times New Roman"/>
                <w:sz w:val="24"/>
                <w:szCs w:val="24"/>
              </w:rPr>
              <w:t>为重金属的单位水泥投加量，包括由混合材带入的重金属，</w:t>
            </w:r>
            <w:r w:rsidRPr="004616C4">
              <w:rPr>
                <w:rFonts w:ascii="Times New Roman" w:hAnsi="Times New Roman"/>
                <w:sz w:val="24"/>
                <w:szCs w:val="24"/>
              </w:rPr>
              <w:t>mg/kg-cem</w:t>
            </w:r>
            <w:r w:rsidRPr="004616C4">
              <w:rPr>
                <w:rFonts w:ascii="Times New Roman" w:hAnsi="Times New Roman"/>
                <w:sz w:val="24"/>
                <w:szCs w:val="24"/>
              </w:rPr>
              <w:t>；</w:t>
            </w:r>
          </w:p>
          <w:p w14:paraId="72105EBE"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Cw</w:t>
            </w:r>
            <w:r w:rsidRPr="004616C4">
              <w:rPr>
                <w:rFonts w:ascii="Times New Roman" w:hAnsi="Times New Roman"/>
                <w:sz w:val="24"/>
                <w:szCs w:val="24"/>
              </w:rPr>
              <w:t>、</w:t>
            </w:r>
            <w:r w:rsidRPr="004616C4">
              <w:rPr>
                <w:rFonts w:ascii="Times New Roman" w:hAnsi="Times New Roman"/>
                <w:sz w:val="24"/>
                <w:szCs w:val="24"/>
              </w:rPr>
              <w:t>Cf</w:t>
            </w:r>
            <w:r w:rsidRPr="004616C4">
              <w:rPr>
                <w:rFonts w:ascii="Times New Roman" w:hAnsi="Times New Roman"/>
                <w:sz w:val="24"/>
                <w:szCs w:val="24"/>
              </w:rPr>
              <w:t>、</w:t>
            </w:r>
            <w:r w:rsidRPr="004616C4">
              <w:rPr>
                <w:rFonts w:ascii="Times New Roman" w:hAnsi="Times New Roman"/>
                <w:sz w:val="24"/>
                <w:szCs w:val="24"/>
              </w:rPr>
              <w:t>Cr</w:t>
            </w:r>
            <w:r w:rsidRPr="004616C4">
              <w:rPr>
                <w:rFonts w:ascii="Times New Roman" w:hAnsi="Times New Roman"/>
                <w:sz w:val="24"/>
                <w:szCs w:val="24"/>
              </w:rPr>
              <w:t>、</w:t>
            </w:r>
            <w:r w:rsidRPr="004616C4">
              <w:rPr>
                <w:rFonts w:ascii="Times New Roman" w:hAnsi="Times New Roman"/>
                <w:sz w:val="24"/>
                <w:szCs w:val="24"/>
              </w:rPr>
              <w:t xml:space="preserve">Cmi </w:t>
            </w:r>
            <w:r w:rsidRPr="004616C4">
              <w:rPr>
                <w:rFonts w:ascii="Times New Roman" w:hAnsi="Times New Roman"/>
                <w:sz w:val="24"/>
                <w:szCs w:val="24"/>
              </w:rPr>
              <w:t>分别为固体废物、常规燃料、常规原料、混合材中的重金属含量，</w:t>
            </w:r>
            <w:r w:rsidRPr="004616C4">
              <w:rPr>
                <w:rFonts w:ascii="Times New Roman" w:hAnsi="Times New Roman"/>
                <w:sz w:val="24"/>
                <w:szCs w:val="24"/>
              </w:rPr>
              <w:t>mg/kg</w:t>
            </w:r>
            <w:r w:rsidRPr="004616C4">
              <w:rPr>
                <w:rFonts w:ascii="Times New Roman" w:hAnsi="Times New Roman"/>
                <w:sz w:val="24"/>
                <w:szCs w:val="24"/>
              </w:rPr>
              <w:t>；</w:t>
            </w:r>
          </w:p>
          <w:p w14:paraId="790F9794"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w</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f</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r</w:t>
            </w:r>
            <w:r w:rsidRPr="004616C4">
              <w:rPr>
                <w:rFonts w:ascii="Times New Roman" w:hAnsi="Times New Roman"/>
                <w:sz w:val="24"/>
                <w:szCs w:val="24"/>
              </w:rPr>
              <w:t xml:space="preserve"> </w:t>
            </w:r>
            <w:r w:rsidRPr="004616C4">
              <w:rPr>
                <w:rFonts w:ascii="Times New Roman" w:hAnsi="Times New Roman"/>
                <w:sz w:val="24"/>
                <w:szCs w:val="24"/>
              </w:rPr>
              <w:t>分别为单位时间内固体废物、常规燃料、常规原料的投加量，</w:t>
            </w:r>
            <w:r w:rsidRPr="004616C4">
              <w:rPr>
                <w:rFonts w:ascii="Times New Roman" w:hAnsi="Times New Roman"/>
                <w:sz w:val="24"/>
                <w:szCs w:val="24"/>
              </w:rPr>
              <w:t>kg/h</w:t>
            </w:r>
            <w:r w:rsidRPr="004616C4">
              <w:rPr>
                <w:rFonts w:ascii="Times New Roman" w:hAnsi="Times New Roman"/>
                <w:sz w:val="24"/>
                <w:szCs w:val="24"/>
              </w:rPr>
              <w:t>；</w:t>
            </w:r>
          </w:p>
          <w:p w14:paraId="6637130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cli</w:t>
            </w:r>
            <w:r w:rsidRPr="004616C4">
              <w:rPr>
                <w:rFonts w:ascii="Times New Roman" w:hAnsi="Times New Roman"/>
                <w:sz w:val="24"/>
                <w:szCs w:val="24"/>
              </w:rPr>
              <w:t xml:space="preserve"> </w:t>
            </w:r>
            <w:r w:rsidRPr="004616C4">
              <w:rPr>
                <w:rFonts w:ascii="Times New Roman" w:hAnsi="Times New Roman"/>
                <w:sz w:val="24"/>
                <w:szCs w:val="24"/>
              </w:rPr>
              <w:t>为单位时间的熟料产量，</w:t>
            </w:r>
            <w:r w:rsidRPr="004616C4">
              <w:rPr>
                <w:rFonts w:ascii="Times New Roman" w:hAnsi="Times New Roman"/>
                <w:sz w:val="24"/>
                <w:szCs w:val="24"/>
              </w:rPr>
              <w:t>kg/h</w:t>
            </w:r>
            <w:r w:rsidRPr="004616C4">
              <w:rPr>
                <w:rFonts w:ascii="Times New Roman" w:hAnsi="Times New Roman"/>
                <w:sz w:val="24"/>
                <w:szCs w:val="24"/>
              </w:rPr>
              <w:t>；</w:t>
            </w:r>
          </w:p>
          <w:p w14:paraId="69E1128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 xml:space="preserve">Rcli </w:t>
            </w:r>
            <w:r w:rsidRPr="004616C4">
              <w:rPr>
                <w:rFonts w:ascii="Times New Roman" w:hAnsi="Times New Roman"/>
                <w:sz w:val="24"/>
                <w:szCs w:val="24"/>
              </w:rPr>
              <w:t>和</w:t>
            </w:r>
            <w:r w:rsidRPr="004616C4">
              <w:rPr>
                <w:rFonts w:ascii="Times New Roman" w:hAnsi="Times New Roman"/>
                <w:sz w:val="24"/>
                <w:szCs w:val="24"/>
              </w:rPr>
              <w:t xml:space="preserve">Rmi </w:t>
            </w:r>
            <w:r w:rsidRPr="004616C4">
              <w:rPr>
                <w:rFonts w:ascii="Times New Roman" w:hAnsi="Times New Roman"/>
                <w:sz w:val="24"/>
                <w:szCs w:val="24"/>
              </w:rPr>
              <w:t>分别为水泥中熟料和混合材的百分比，</w:t>
            </w:r>
            <w:r w:rsidRPr="004616C4">
              <w:rPr>
                <w:rFonts w:ascii="Times New Roman" w:hAnsi="Times New Roman"/>
                <w:sz w:val="24"/>
                <w:szCs w:val="24"/>
              </w:rPr>
              <w:t>%</w:t>
            </w:r>
            <w:r w:rsidRPr="004616C4">
              <w:rPr>
                <w:rFonts w:ascii="Times New Roman" w:hAnsi="Times New Roman"/>
                <w:sz w:val="24"/>
                <w:szCs w:val="24"/>
              </w:rPr>
              <w:t>；</w:t>
            </w:r>
          </w:p>
          <w:p w14:paraId="7A8FFCCF"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FR</w:t>
            </w:r>
            <w:r w:rsidRPr="004616C4">
              <w:rPr>
                <w:rFonts w:ascii="Times New Roman" w:hAnsi="Times New Roman"/>
                <w:sz w:val="24"/>
                <w:szCs w:val="24"/>
                <w:vertAlign w:val="subscript"/>
              </w:rPr>
              <w:t xml:space="preserve"> hm-ce</w:t>
            </w:r>
            <w:r w:rsidRPr="004616C4">
              <w:rPr>
                <w:rFonts w:ascii="Times New Roman" w:hAnsi="Times New Roman"/>
                <w:sz w:val="24"/>
                <w:szCs w:val="24"/>
              </w:rPr>
              <w:t>为重金属的投加速率，包括由混合材带入的重金属，</w:t>
            </w:r>
            <w:r w:rsidRPr="004616C4">
              <w:rPr>
                <w:rFonts w:ascii="Times New Roman" w:hAnsi="Times New Roman"/>
                <w:sz w:val="24"/>
                <w:szCs w:val="24"/>
              </w:rPr>
              <w:t>mg/h</w:t>
            </w:r>
            <w:r w:rsidRPr="004616C4">
              <w:rPr>
                <w:rFonts w:ascii="Times New Roman" w:hAnsi="Times New Roman"/>
                <w:sz w:val="24"/>
                <w:szCs w:val="24"/>
              </w:rPr>
              <w:t>；</w:t>
            </w:r>
          </w:p>
          <w:p w14:paraId="00E28D8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 xml:space="preserve">FR </w:t>
            </w:r>
            <w:r w:rsidRPr="004616C4">
              <w:rPr>
                <w:rFonts w:ascii="Times New Roman" w:hAnsi="Times New Roman"/>
                <w:sz w:val="24"/>
                <w:szCs w:val="24"/>
                <w:vertAlign w:val="subscript"/>
              </w:rPr>
              <w:t>hm-cli</w:t>
            </w:r>
            <w:r w:rsidRPr="004616C4">
              <w:rPr>
                <w:rFonts w:ascii="Times New Roman" w:hAnsi="Times New Roman"/>
                <w:sz w:val="24"/>
                <w:szCs w:val="24"/>
              </w:rPr>
              <w:t>为入窑重金属的投加速率，不包括由混合材带入的重金属，</w:t>
            </w:r>
            <w:r w:rsidRPr="004616C4">
              <w:rPr>
                <w:rFonts w:ascii="Times New Roman" w:hAnsi="Times New Roman"/>
                <w:sz w:val="24"/>
                <w:szCs w:val="24"/>
              </w:rPr>
              <w:t>mg/h</w:t>
            </w:r>
            <w:r w:rsidRPr="004616C4">
              <w:rPr>
                <w:rFonts w:ascii="Times New Roman" w:hAnsi="Times New Roman"/>
                <w:sz w:val="24"/>
                <w:szCs w:val="24"/>
              </w:rPr>
              <w:t>。</w:t>
            </w:r>
          </w:p>
          <w:p w14:paraId="0E5B74E5" w14:textId="6A2FBCCF"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根据</w:t>
            </w:r>
            <w:r w:rsidRPr="004616C4">
              <w:rPr>
                <w:rFonts w:ascii="Times New Roman" w:hAnsi="Times New Roman" w:hint="eastAsia"/>
                <w:sz w:val="24"/>
                <w:szCs w:val="24"/>
              </w:rPr>
              <w:t>达州海螺水泥厂</w:t>
            </w:r>
            <w:r w:rsidRPr="004616C4">
              <w:rPr>
                <w:rFonts w:ascii="Times New Roman" w:hAnsi="Times New Roman"/>
                <w:sz w:val="24"/>
                <w:szCs w:val="24"/>
              </w:rPr>
              <w:t>提供的水泥生产资料，其混合材使用比例（占混合材</w:t>
            </w:r>
            <w:r w:rsidRPr="004616C4">
              <w:rPr>
                <w:rFonts w:ascii="Times New Roman" w:hAnsi="Times New Roman"/>
                <w:sz w:val="24"/>
                <w:szCs w:val="24"/>
              </w:rPr>
              <w:t>+</w:t>
            </w:r>
            <w:r w:rsidRPr="004616C4">
              <w:rPr>
                <w:rFonts w:ascii="Times New Roman" w:hAnsi="Times New Roman"/>
                <w:sz w:val="24"/>
                <w:szCs w:val="24"/>
              </w:rPr>
              <w:t>熟料）及重金属元素含量的检测结果见表</w:t>
            </w:r>
            <w:r w:rsidRPr="004616C4">
              <w:rPr>
                <w:rFonts w:ascii="Times New Roman" w:hAnsi="Times New Roman"/>
                <w:sz w:val="24"/>
                <w:szCs w:val="24"/>
              </w:rPr>
              <w:t>2-1</w:t>
            </w:r>
            <w:r w:rsidR="00181BC9" w:rsidRPr="004616C4">
              <w:rPr>
                <w:rFonts w:ascii="Times New Roman" w:hAnsi="Times New Roman"/>
                <w:sz w:val="24"/>
                <w:szCs w:val="24"/>
              </w:rPr>
              <w:t>9</w:t>
            </w:r>
            <w:r w:rsidRPr="004616C4">
              <w:rPr>
                <w:rFonts w:ascii="Times New Roman" w:hAnsi="Times New Roman"/>
                <w:sz w:val="24"/>
                <w:szCs w:val="24"/>
              </w:rPr>
              <w:t>。</w:t>
            </w:r>
          </w:p>
          <w:p w14:paraId="65A01F4D" w14:textId="637DB555" w:rsidR="007A4E4E" w:rsidRPr="004616C4" w:rsidRDefault="00000000">
            <w:pPr>
              <w:tabs>
                <w:tab w:val="left" w:pos="1256"/>
                <w:tab w:val="center" w:pos="3927"/>
              </w:tabs>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2-1</w:t>
            </w:r>
            <w:r w:rsidR="00181BC9" w:rsidRPr="004616C4">
              <w:rPr>
                <w:rFonts w:ascii="Times New Roman" w:hAnsi="Times New Roman"/>
                <w:b/>
                <w:bCs/>
                <w:sz w:val="24"/>
              </w:rPr>
              <w:t>9</w:t>
            </w:r>
            <w:r w:rsidRPr="004616C4">
              <w:rPr>
                <w:rFonts w:ascii="Times New Roman" w:hAnsi="Times New Roman"/>
                <w:b/>
                <w:bCs/>
                <w:sz w:val="24"/>
              </w:rPr>
              <w:t xml:space="preserve">  </w:t>
            </w:r>
            <w:r w:rsidRPr="004616C4">
              <w:rPr>
                <w:rFonts w:ascii="Times New Roman" w:hAnsi="Times New Roman"/>
                <w:b/>
                <w:bCs/>
                <w:sz w:val="24"/>
              </w:rPr>
              <w:t>依托的</w:t>
            </w:r>
            <w:r w:rsidRPr="004616C4">
              <w:rPr>
                <w:rFonts w:ascii="Times New Roman" w:hAnsi="Times New Roman" w:hint="eastAsia"/>
                <w:b/>
                <w:bCs/>
                <w:sz w:val="24"/>
              </w:rPr>
              <w:t>达州海螺水泥厂</w:t>
            </w:r>
            <w:r w:rsidRPr="004616C4">
              <w:rPr>
                <w:rFonts w:ascii="Times New Roman" w:hAnsi="Times New Roman"/>
                <w:b/>
                <w:bCs/>
                <w:sz w:val="24"/>
              </w:rPr>
              <w:t>水泥线混合材成分含量表及使用比例</w:t>
            </w:r>
          </w:p>
          <w:tbl>
            <w:tblPr>
              <w:tblW w:w="5000" w:type="pct"/>
              <w:tblLook w:val="04A0" w:firstRow="1" w:lastRow="0" w:firstColumn="1" w:lastColumn="0" w:noHBand="0" w:noVBand="1"/>
            </w:tblPr>
            <w:tblGrid>
              <w:gridCol w:w="1162"/>
              <w:gridCol w:w="787"/>
              <w:gridCol w:w="1025"/>
              <w:gridCol w:w="1186"/>
              <w:gridCol w:w="1050"/>
              <w:gridCol w:w="1027"/>
              <w:gridCol w:w="1003"/>
              <w:gridCol w:w="1134"/>
            </w:tblGrid>
            <w:tr w:rsidR="004616C4" w:rsidRPr="004616C4" w14:paraId="45F8BBF1" w14:textId="77777777">
              <w:trPr>
                <w:trHeight w:val="2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4ADDB576" w14:textId="77777777" w:rsidR="007A4E4E" w:rsidRPr="004616C4" w:rsidRDefault="00000000">
                  <w:pPr>
                    <w:widowControl/>
                    <w:jc w:val="center"/>
                    <w:rPr>
                      <w:rFonts w:ascii="Times New Roman" w:hAnsi="Times New Roman"/>
                      <w:b/>
                      <w:bCs/>
                      <w:kern w:val="0"/>
                      <w:szCs w:val="21"/>
                    </w:rPr>
                  </w:pPr>
                  <w:bookmarkStart w:id="44" w:name="_Hlk138701725"/>
                  <w:r w:rsidRPr="004616C4">
                    <w:rPr>
                      <w:rFonts w:ascii="Times New Roman" w:hAnsi="Times New Roman"/>
                      <w:b/>
                      <w:bCs/>
                      <w:kern w:val="0"/>
                      <w:szCs w:val="21"/>
                    </w:rPr>
                    <w:t>检测项目</w:t>
                  </w:r>
                </w:p>
              </w:tc>
              <w:tc>
                <w:tcPr>
                  <w:tcW w:w="470" w:type="pct"/>
                  <w:tcBorders>
                    <w:top w:val="single" w:sz="4" w:space="0" w:color="auto"/>
                    <w:left w:val="nil"/>
                    <w:bottom w:val="single" w:sz="4" w:space="0" w:color="auto"/>
                    <w:right w:val="single" w:sz="4" w:space="0" w:color="auto"/>
                  </w:tcBorders>
                  <w:shd w:val="clear" w:color="auto" w:fill="auto"/>
                  <w:vAlign w:val="center"/>
                </w:tcPr>
                <w:p w14:paraId="368741FD"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单位</w:t>
                  </w:r>
                </w:p>
              </w:tc>
              <w:tc>
                <w:tcPr>
                  <w:tcW w:w="612" w:type="pct"/>
                  <w:tcBorders>
                    <w:top w:val="single" w:sz="4" w:space="0" w:color="auto"/>
                    <w:left w:val="nil"/>
                    <w:bottom w:val="single" w:sz="4" w:space="0" w:color="auto"/>
                    <w:right w:val="single" w:sz="4" w:space="0" w:color="auto"/>
                  </w:tcBorders>
                  <w:shd w:val="clear" w:color="auto" w:fill="auto"/>
                  <w:vAlign w:val="center"/>
                </w:tcPr>
                <w:p w14:paraId="7DFB63BE"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煤矸石</w:t>
                  </w:r>
                </w:p>
              </w:tc>
              <w:tc>
                <w:tcPr>
                  <w:tcW w:w="708" w:type="pct"/>
                  <w:tcBorders>
                    <w:top w:val="single" w:sz="4" w:space="0" w:color="auto"/>
                    <w:left w:val="nil"/>
                    <w:bottom w:val="single" w:sz="4" w:space="0" w:color="auto"/>
                    <w:right w:val="single" w:sz="4" w:space="0" w:color="auto"/>
                  </w:tcBorders>
                  <w:shd w:val="clear" w:color="auto" w:fill="auto"/>
                  <w:vAlign w:val="center"/>
                </w:tcPr>
                <w:p w14:paraId="302E7240"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建筑垃圾</w:t>
                  </w:r>
                </w:p>
              </w:tc>
              <w:tc>
                <w:tcPr>
                  <w:tcW w:w="627" w:type="pct"/>
                  <w:tcBorders>
                    <w:top w:val="single" w:sz="4" w:space="0" w:color="auto"/>
                    <w:left w:val="nil"/>
                    <w:bottom w:val="single" w:sz="4" w:space="0" w:color="auto"/>
                    <w:right w:val="single" w:sz="4" w:space="0" w:color="auto"/>
                  </w:tcBorders>
                  <w:shd w:val="clear" w:color="auto" w:fill="auto"/>
                  <w:vAlign w:val="center"/>
                </w:tcPr>
                <w:p w14:paraId="00E1CF68"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炉渣</w:t>
                  </w:r>
                </w:p>
              </w:tc>
              <w:tc>
                <w:tcPr>
                  <w:tcW w:w="613" w:type="pct"/>
                  <w:tcBorders>
                    <w:top w:val="single" w:sz="4" w:space="0" w:color="auto"/>
                    <w:left w:val="nil"/>
                    <w:bottom w:val="single" w:sz="4" w:space="0" w:color="auto"/>
                    <w:right w:val="single" w:sz="4" w:space="0" w:color="auto"/>
                  </w:tcBorders>
                  <w:shd w:val="clear" w:color="auto" w:fill="auto"/>
                  <w:vAlign w:val="center"/>
                </w:tcPr>
                <w:p w14:paraId="71DE6733"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粉煤灰</w:t>
                  </w:r>
                </w:p>
              </w:tc>
              <w:tc>
                <w:tcPr>
                  <w:tcW w:w="599" w:type="pct"/>
                  <w:tcBorders>
                    <w:top w:val="single" w:sz="4" w:space="0" w:color="auto"/>
                    <w:left w:val="nil"/>
                    <w:bottom w:val="single" w:sz="4" w:space="0" w:color="auto"/>
                    <w:right w:val="single" w:sz="4" w:space="0" w:color="auto"/>
                  </w:tcBorders>
                  <w:shd w:val="clear" w:color="auto" w:fill="auto"/>
                  <w:vAlign w:val="center"/>
                </w:tcPr>
                <w:p w14:paraId="7C2A05FD"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水渣</w:t>
                  </w:r>
                </w:p>
              </w:tc>
              <w:tc>
                <w:tcPr>
                  <w:tcW w:w="677" w:type="pct"/>
                  <w:tcBorders>
                    <w:top w:val="single" w:sz="4" w:space="0" w:color="auto"/>
                    <w:left w:val="nil"/>
                    <w:bottom w:val="single" w:sz="4" w:space="0" w:color="auto"/>
                    <w:right w:val="single" w:sz="4" w:space="0" w:color="auto"/>
                  </w:tcBorders>
                  <w:shd w:val="clear" w:color="auto" w:fill="auto"/>
                  <w:vAlign w:val="center"/>
                </w:tcPr>
                <w:p w14:paraId="7334A707"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石灰石</w:t>
                  </w:r>
                </w:p>
              </w:tc>
            </w:tr>
            <w:tr w:rsidR="004616C4" w:rsidRPr="004616C4" w14:paraId="27BC758A"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724EE4E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使用比例</w:t>
                  </w:r>
                </w:p>
              </w:tc>
              <w:tc>
                <w:tcPr>
                  <w:tcW w:w="470" w:type="pct"/>
                  <w:tcBorders>
                    <w:top w:val="nil"/>
                    <w:left w:val="nil"/>
                    <w:bottom w:val="single" w:sz="4" w:space="0" w:color="auto"/>
                    <w:right w:val="single" w:sz="4" w:space="0" w:color="auto"/>
                  </w:tcBorders>
                  <w:shd w:val="clear" w:color="auto" w:fill="auto"/>
                  <w:vAlign w:val="center"/>
                </w:tcPr>
                <w:p w14:paraId="57AFDE96"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w:t>
                  </w:r>
                </w:p>
              </w:tc>
              <w:tc>
                <w:tcPr>
                  <w:tcW w:w="612" w:type="pct"/>
                  <w:tcBorders>
                    <w:top w:val="nil"/>
                    <w:left w:val="nil"/>
                    <w:bottom w:val="single" w:sz="4" w:space="0" w:color="auto"/>
                    <w:right w:val="single" w:sz="4" w:space="0" w:color="auto"/>
                  </w:tcBorders>
                  <w:shd w:val="clear" w:color="auto" w:fill="auto"/>
                  <w:vAlign w:val="center"/>
                </w:tcPr>
                <w:p w14:paraId="10FAFFBB"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3.86</w:t>
                  </w:r>
                </w:p>
              </w:tc>
              <w:tc>
                <w:tcPr>
                  <w:tcW w:w="708" w:type="pct"/>
                  <w:tcBorders>
                    <w:top w:val="nil"/>
                    <w:left w:val="nil"/>
                    <w:bottom w:val="single" w:sz="4" w:space="0" w:color="auto"/>
                    <w:right w:val="single" w:sz="4" w:space="0" w:color="auto"/>
                  </w:tcBorders>
                  <w:shd w:val="clear" w:color="auto" w:fill="auto"/>
                  <w:vAlign w:val="center"/>
                </w:tcPr>
                <w:p w14:paraId="0831573E"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2.87</w:t>
                  </w:r>
                </w:p>
              </w:tc>
              <w:tc>
                <w:tcPr>
                  <w:tcW w:w="627" w:type="pct"/>
                  <w:tcBorders>
                    <w:top w:val="nil"/>
                    <w:left w:val="nil"/>
                    <w:bottom w:val="single" w:sz="4" w:space="0" w:color="auto"/>
                    <w:right w:val="single" w:sz="4" w:space="0" w:color="auto"/>
                  </w:tcBorders>
                  <w:shd w:val="clear" w:color="auto" w:fill="auto"/>
                  <w:vAlign w:val="center"/>
                </w:tcPr>
                <w:p w14:paraId="67ECA2BD"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1.28</w:t>
                  </w:r>
                </w:p>
              </w:tc>
              <w:tc>
                <w:tcPr>
                  <w:tcW w:w="613" w:type="pct"/>
                  <w:tcBorders>
                    <w:top w:val="nil"/>
                    <w:left w:val="nil"/>
                    <w:bottom w:val="single" w:sz="4" w:space="0" w:color="auto"/>
                    <w:right w:val="single" w:sz="4" w:space="0" w:color="auto"/>
                  </w:tcBorders>
                  <w:shd w:val="clear" w:color="auto" w:fill="auto"/>
                  <w:vAlign w:val="center"/>
                </w:tcPr>
                <w:p w14:paraId="7C2C15DB"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1.13</w:t>
                  </w:r>
                </w:p>
              </w:tc>
              <w:tc>
                <w:tcPr>
                  <w:tcW w:w="599" w:type="pct"/>
                  <w:tcBorders>
                    <w:top w:val="nil"/>
                    <w:left w:val="nil"/>
                    <w:bottom w:val="single" w:sz="4" w:space="0" w:color="auto"/>
                    <w:right w:val="single" w:sz="4" w:space="0" w:color="auto"/>
                  </w:tcBorders>
                  <w:shd w:val="clear" w:color="auto" w:fill="auto"/>
                  <w:vAlign w:val="center"/>
                </w:tcPr>
                <w:p w14:paraId="424F73A9"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0.07</w:t>
                  </w:r>
                </w:p>
              </w:tc>
              <w:tc>
                <w:tcPr>
                  <w:tcW w:w="677" w:type="pct"/>
                  <w:tcBorders>
                    <w:top w:val="nil"/>
                    <w:left w:val="nil"/>
                    <w:bottom w:val="single" w:sz="4" w:space="0" w:color="auto"/>
                    <w:right w:val="single" w:sz="4" w:space="0" w:color="auto"/>
                  </w:tcBorders>
                  <w:shd w:val="clear" w:color="auto" w:fill="auto"/>
                  <w:vAlign w:val="center"/>
                </w:tcPr>
                <w:p w14:paraId="7D14F308" w14:textId="77777777" w:rsidR="007A4E4E" w:rsidRPr="004616C4" w:rsidRDefault="00000000">
                  <w:pPr>
                    <w:widowControl/>
                    <w:jc w:val="center"/>
                    <w:rPr>
                      <w:rFonts w:ascii="Times New Roman" w:hAnsi="Times New Roman"/>
                      <w:kern w:val="0"/>
                      <w:szCs w:val="21"/>
                    </w:rPr>
                  </w:pPr>
                  <w:r w:rsidRPr="004616C4">
                    <w:rPr>
                      <w:rFonts w:ascii="Times New Roman" w:hAnsi="Times New Roman"/>
                      <w:szCs w:val="21"/>
                    </w:rPr>
                    <w:t>9.01</w:t>
                  </w:r>
                </w:p>
              </w:tc>
            </w:tr>
            <w:tr w:rsidR="004616C4" w:rsidRPr="004616C4" w14:paraId="0FC17ABA"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03F5FDE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lastRenderedPageBreak/>
                    <w:t>总汞</w:t>
                  </w:r>
                </w:p>
              </w:tc>
              <w:tc>
                <w:tcPr>
                  <w:tcW w:w="470" w:type="pct"/>
                  <w:tcBorders>
                    <w:top w:val="nil"/>
                    <w:left w:val="nil"/>
                    <w:bottom w:val="single" w:sz="4" w:space="0" w:color="auto"/>
                    <w:right w:val="single" w:sz="4" w:space="0" w:color="auto"/>
                  </w:tcBorders>
                  <w:shd w:val="clear" w:color="auto" w:fill="auto"/>
                  <w:vAlign w:val="center"/>
                </w:tcPr>
                <w:p w14:paraId="0F199D4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64B3358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0.06</w:t>
                  </w:r>
                </w:p>
              </w:tc>
              <w:tc>
                <w:tcPr>
                  <w:tcW w:w="708" w:type="pct"/>
                  <w:tcBorders>
                    <w:top w:val="nil"/>
                    <w:left w:val="nil"/>
                    <w:bottom w:val="single" w:sz="4" w:space="0" w:color="auto"/>
                    <w:right w:val="single" w:sz="4" w:space="0" w:color="auto"/>
                  </w:tcBorders>
                  <w:shd w:val="clear" w:color="auto" w:fill="auto"/>
                  <w:vAlign w:val="center"/>
                </w:tcPr>
                <w:p w14:paraId="4A1A927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0.11</w:t>
                  </w:r>
                </w:p>
              </w:tc>
              <w:tc>
                <w:tcPr>
                  <w:tcW w:w="627" w:type="pct"/>
                  <w:tcBorders>
                    <w:top w:val="nil"/>
                    <w:left w:val="nil"/>
                    <w:bottom w:val="single" w:sz="4" w:space="0" w:color="auto"/>
                    <w:right w:val="single" w:sz="4" w:space="0" w:color="auto"/>
                  </w:tcBorders>
                  <w:shd w:val="clear" w:color="auto" w:fill="auto"/>
                  <w:vAlign w:val="center"/>
                </w:tcPr>
                <w:p w14:paraId="78714E5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0.09</w:t>
                  </w:r>
                </w:p>
              </w:tc>
              <w:tc>
                <w:tcPr>
                  <w:tcW w:w="613" w:type="pct"/>
                  <w:tcBorders>
                    <w:top w:val="nil"/>
                    <w:left w:val="nil"/>
                    <w:bottom w:val="single" w:sz="4" w:space="0" w:color="auto"/>
                    <w:right w:val="single" w:sz="4" w:space="0" w:color="auto"/>
                  </w:tcBorders>
                  <w:shd w:val="clear" w:color="auto" w:fill="auto"/>
                  <w:vAlign w:val="center"/>
                </w:tcPr>
                <w:p w14:paraId="2DD8715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0.26</w:t>
                  </w:r>
                </w:p>
              </w:tc>
              <w:tc>
                <w:tcPr>
                  <w:tcW w:w="599" w:type="pct"/>
                  <w:tcBorders>
                    <w:top w:val="nil"/>
                    <w:left w:val="nil"/>
                    <w:bottom w:val="single" w:sz="4" w:space="0" w:color="auto"/>
                    <w:right w:val="single" w:sz="4" w:space="0" w:color="auto"/>
                  </w:tcBorders>
                  <w:shd w:val="clear" w:color="auto" w:fill="auto"/>
                  <w:vAlign w:val="center"/>
                </w:tcPr>
                <w:p w14:paraId="638221D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0.07</w:t>
                  </w:r>
                </w:p>
              </w:tc>
              <w:tc>
                <w:tcPr>
                  <w:tcW w:w="677" w:type="pct"/>
                  <w:tcBorders>
                    <w:top w:val="nil"/>
                    <w:left w:val="nil"/>
                    <w:bottom w:val="single" w:sz="4" w:space="0" w:color="auto"/>
                    <w:right w:val="single" w:sz="4" w:space="0" w:color="auto"/>
                  </w:tcBorders>
                  <w:shd w:val="clear" w:color="auto" w:fill="auto"/>
                  <w:vAlign w:val="center"/>
                </w:tcPr>
                <w:p w14:paraId="125987F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0.027</w:t>
                  </w:r>
                </w:p>
              </w:tc>
            </w:tr>
            <w:tr w:rsidR="004616C4" w:rsidRPr="004616C4" w14:paraId="16F8A304"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0C8DF84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总铊</w:t>
                  </w:r>
                </w:p>
              </w:tc>
              <w:tc>
                <w:tcPr>
                  <w:tcW w:w="470" w:type="pct"/>
                  <w:tcBorders>
                    <w:top w:val="nil"/>
                    <w:left w:val="nil"/>
                    <w:bottom w:val="single" w:sz="4" w:space="0" w:color="auto"/>
                    <w:right w:val="single" w:sz="4" w:space="0" w:color="auto"/>
                  </w:tcBorders>
                  <w:shd w:val="clear" w:color="auto" w:fill="auto"/>
                  <w:vAlign w:val="center"/>
                </w:tcPr>
                <w:p w14:paraId="3D7B8DC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47FB8D3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0.65</w:t>
                  </w:r>
                </w:p>
              </w:tc>
              <w:tc>
                <w:tcPr>
                  <w:tcW w:w="708" w:type="pct"/>
                  <w:tcBorders>
                    <w:top w:val="nil"/>
                    <w:left w:val="nil"/>
                    <w:bottom w:val="single" w:sz="4" w:space="0" w:color="auto"/>
                    <w:right w:val="single" w:sz="4" w:space="0" w:color="auto"/>
                  </w:tcBorders>
                  <w:shd w:val="clear" w:color="auto" w:fill="auto"/>
                  <w:vAlign w:val="center"/>
                </w:tcPr>
                <w:p w14:paraId="186498F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0.53</w:t>
                  </w:r>
                </w:p>
              </w:tc>
              <w:tc>
                <w:tcPr>
                  <w:tcW w:w="627" w:type="pct"/>
                  <w:tcBorders>
                    <w:top w:val="nil"/>
                    <w:left w:val="nil"/>
                    <w:bottom w:val="single" w:sz="4" w:space="0" w:color="auto"/>
                    <w:right w:val="single" w:sz="4" w:space="0" w:color="auto"/>
                  </w:tcBorders>
                  <w:shd w:val="clear" w:color="auto" w:fill="auto"/>
                  <w:vAlign w:val="center"/>
                </w:tcPr>
                <w:p w14:paraId="664C575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1.16</w:t>
                  </w:r>
                </w:p>
              </w:tc>
              <w:tc>
                <w:tcPr>
                  <w:tcW w:w="613" w:type="pct"/>
                  <w:tcBorders>
                    <w:top w:val="nil"/>
                    <w:left w:val="nil"/>
                    <w:bottom w:val="single" w:sz="4" w:space="0" w:color="auto"/>
                    <w:right w:val="single" w:sz="4" w:space="0" w:color="auto"/>
                  </w:tcBorders>
                  <w:shd w:val="clear" w:color="auto" w:fill="auto"/>
                  <w:vAlign w:val="center"/>
                </w:tcPr>
                <w:p w14:paraId="19BEFC1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2.35</w:t>
                  </w:r>
                </w:p>
              </w:tc>
              <w:tc>
                <w:tcPr>
                  <w:tcW w:w="599" w:type="pct"/>
                  <w:tcBorders>
                    <w:top w:val="nil"/>
                    <w:left w:val="nil"/>
                    <w:bottom w:val="single" w:sz="4" w:space="0" w:color="auto"/>
                    <w:right w:val="single" w:sz="4" w:space="0" w:color="auto"/>
                  </w:tcBorders>
                  <w:shd w:val="clear" w:color="auto" w:fill="auto"/>
                  <w:vAlign w:val="center"/>
                </w:tcPr>
                <w:p w14:paraId="4ED90E1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0.03</w:t>
                  </w:r>
                </w:p>
              </w:tc>
              <w:tc>
                <w:tcPr>
                  <w:tcW w:w="677" w:type="pct"/>
                  <w:tcBorders>
                    <w:top w:val="nil"/>
                    <w:left w:val="nil"/>
                    <w:bottom w:val="single" w:sz="4" w:space="0" w:color="auto"/>
                    <w:right w:val="single" w:sz="4" w:space="0" w:color="auto"/>
                  </w:tcBorders>
                  <w:shd w:val="clear" w:color="auto" w:fill="auto"/>
                  <w:vAlign w:val="center"/>
                </w:tcPr>
                <w:p w14:paraId="77FF44A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0.08</w:t>
                  </w:r>
                </w:p>
              </w:tc>
            </w:tr>
            <w:tr w:rsidR="004616C4" w:rsidRPr="004616C4" w14:paraId="5703B7E7"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5B9291B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总镉</w:t>
                  </w:r>
                </w:p>
              </w:tc>
              <w:tc>
                <w:tcPr>
                  <w:tcW w:w="470" w:type="pct"/>
                  <w:tcBorders>
                    <w:top w:val="nil"/>
                    <w:left w:val="nil"/>
                    <w:bottom w:val="single" w:sz="4" w:space="0" w:color="auto"/>
                    <w:right w:val="single" w:sz="4" w:space="0" w:color="auto"/>
                  </w:tcBorders>
                  <w:shd w:val="clear" w:color="auto" w:fill="auto"/>
                  <w:vAlign w:val="center"/>
                </w:tcPr>
                <w:p w14:paraId="20ECFB5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3E72F4A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0.31</w:t>
                  </w:r>
                </w:p>
              </w:tc>
              <w:tc>
                <w:tcPr>
                  <w:tcW w:w="708" w:type="pct"/>
                  <w:tcBorders>
                    <w:top w:val="nil"/>
                    <w:left w:val="nil"/>
                    <w:bottom w:val="single" w:sz="4" w:space="0" w:color="auto"/>
                    <w:right w:val="single" w:sz="4" w:space="0" w:color="auto"/>
                  </w:tcBorders>
                  <w:shd w:val="clear" w:color="auto" w:fill="auto"/>
                  <w:vAlign w:val="center"/>
                </w:tcPr>
                <w:p w14:paraId="5B1F648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0.44</w:t>
                  </w:r>
                </w:p>
              </w:tc>
              <w:tc>
                <w:tcPr>
                  <w:tcW w:w="627" w:type="pct"/>
                  <w:tcBorders>
                    <w:top w:val="nil"/>
                    <w:left w:val="nil"/>
                    <w:bottom w:val="single" w:sz="4" w:space="0" w:color="auto"/>
                    <w:right w:val="single" w:sz="4" w:space="0" w:color="auto"/>
                  </w:tcBorders>
                  <w:shd w:val="clear" w:color="auto" w:fill="auto"/>
                  <w:vAlign w:val="center"/>
                </w:tcPr>
                <w:p w14:paraId="5E6191E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0.53</w:t>
                  </w:r>
                </w:p>
              </w:tc>
              <w:tc>
                <w:tcPr>
                  <w:tcW w:w="613" w:type="pct"/>
                  <w:tcBorders>
                    <w:top w:val="nil"/>
                    <w:left w:val="nil"/>
                    <w:bottom w:val="single" w:sz="4" w:space="0" w:color="auto"/>
                    <w:right w:val="single" w:sz="4" w:space="0" w:color="auto"/>
                  </w:tcBorders>
                  <w:shd w:val="clear" w:color="auto" w:fill="auto"/>
                  <w:vAlign w:val="center"/>
                </w:tcPr>
                <w:p w14:paraId="6026F72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1.33</w:t>
                  </w:r>
                </w:p>
              </w:tc>
              <w:tc>
                <w:tcPr>
                  <w:tcW w:w="599" w:type="pct"/>
                  <w:tcBorders>
                    <w:top w:val="nil"/>
                    <w:left w:val="nil"/>
                    <w:bottom w:val="single" w:sz="4" w:space="0" w:color="auto"/>
                    <w:right w:val="single" w:sz="4" w:space="0" w:color="auto"/>
                  </w:tcBorders>
                  <w:shd w:val="clear" w:color="auto" w:fill="auto"/>
                  <w:vAlign w:val="center"/>
                </w:tcPr>
                <w:p w14:paraId="51E366E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0.28</w:t>
                  </w:r>
                </w:p>
              </w:tc>
              <w:tc>
                <w:tcPr>
                  <w:tcW w:w="677" w:type="pct"/>
                  <w:tcBorders>
                    <w:top w:val="nil"/>
                    <w:left w:val="nil"/>
                    <w:bottom w:val="single" w:sz="4" w:space="0" w:color="auto"/>
                    <w:right w:val="single" w:sz="4" w:space="0" w:color="auto"/>
                  </w:tcBorders>
                  <w:shd w:val="clear" w:color="auto" w:fill="auto"/>
                  <w:vAlign w:val="center"/>
                </w:tcPr>
                <w:p w14:paraId="1BEFBBC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r>
            <w:tr w:rsidR="004616C4" w:rsidRPr="004616C4" w14:paraId="2EA5FAD6"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44B3075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总铅</w:t>
                  </w:r>
                </w:p>
              </w:tc>
              <w:tc>
                <w:tcPr>
                  <w:tcW w:w="470" w:type="pct"/>
                  <w:tcBorders>
                    <w:top w:val="nil"/>
                    <w:left w:val="nil"/>
                    <w:bottom w:val="single" w:sz="4" w:space="0" w:color="auto"/>
                    <w:right w:val="single" w:sz="4" w:space="0" w:color="auto"/>
                  </w:tcBorders>
                  <w:shd w:val="clear" w:color="auto" w:fill="auto"/>
                  <w:vAlign w:val="center"/>
                </w:tcPr>
                <w:p w14:paraId="232E4A9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41F0212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31.29</w:t>
                  </w:r>
                </w:p>
              </w:tc>
              <w:tc>
                <w:tcPr>
                  <w:tcW w:w="708" w:type="pct"/>
                  <w:tcBorders>
                    <w:top w:val="nil"/>
                    <w:left w:val="nil"/>
                    <w:bottom w:val="single" w:sz="4" w:space="0" w:color="auto"/>
                    <w:right w:val="single" w:sz="4" w:space="0" w:color="auto"/>
                  </w:tcBorders>
                  <w:shd w:val="clear" w:color="auto" w:fill="auto"/>
                  <w:vAlign w:val="center"/>
                </w:tcPr>
                <w:p w14:paraId="3433B12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26.16</w:t>
                  </w:r>
                </w:p>
              </w:tc>
              <w:tc>
                <w:tcPr>
                  <w:tcW w:w="627" w:type="pct"/>
                  <w:tcBorders>
                    <w:top w:val="nil"/>
                    <w:left w:val="nil"/>
                    <w:bottom w:val="single" w:sz="4" w:space="0" w:color="auto"/>
                    <w:right w:val="single" w:sz="4" w:space="0" w:color="auto"/>
                  </w:tcBorders>
                  <w:shd w:val="clear" w:color="auto" w:fill="auto"/>
                  <w:vAlign w:val="center"/>
                </w:tcPr>
                <w:p w14:paraId="3E1FE78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37.17</w:t>
                  </w:r>
                </w:p>
              </w:tc>
              <w:tc>
                <w:tcPr>
                  <w:tcW w:w="613" w:type="pct"/>
                  <w:tcBorders>
                    <w:top w:val="nil"/>
                    <w:left w:val="nil"/>
                    <w:bottom w:val="single" w:sz="4" w:space="0" w:color="auto"/>
                    <w:right w:val="single" w:sz="4" w:space="0" w:color="auto"/>
                  </w:tcBorders>
                  <w:shd w:val="clear" w:color="auto" w:fill="auto"/>
                  <w:vAlign w:val="center"/>
                </w:tcPr>
                <w:p w14:paraId="690309E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79.95</w:t>
                  </w:r>
                </w:p>
              </w:tc>
              <w:tc>
                <w:tcPr>
                  <w:tcW w:w="599" w:type="pct"/>
                  <w:tcBorders>
                    <w:top w:val="nil"/>
                    <w:left w:val="nil"/>
                    <w:bottom w:val="single" w:sz="4" w:space="0" w:color="auto"/>
                    <w:right w:val="single" w:sz="4" w:space="0" w:color="auto"/>
                  </w:tcBorders>
                  <w:shd w:val="clear" w:color="auto" w:fill="auto"/>
                  <w:vAlign w:val="center"/>
                </w:tcPr>
                <w:p w14:paraId="349EC7A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0.43</w:t>
                  </w:r>
                </w:p>
              </w:tc>
              <w:tc>
                <w:tcPr>
                  <w:tcW w:w="677" w:type="pct"/>
                  <w:tcBorders>
                    <w:top w:val="nil"/>
                    <w:left w:val="nil"/>
                    <w:bottom w:val="single" w:sz="4" w:space="0" w:color="auto"/>
                    <w:right w:val="single" w:sz="4" w:space="0" w:color="auto"/>
                  </w:tcBorders>
                  <w:shd w:val="clear" w:color="auto" w:fill="auto"/>
                  <w:vAlign w:val="center"/>
                </w:tcPr>
                <w:p w14:paraId="4A5EB72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0.31</w:t>
                  </w:r>
                </w:p>
              </w:tc>
            </w:tr>
            <w:tr w:rsidR="004616C4" w:rsidRPr="004616C4" w14:paraId="719F9C9A"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3094B42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总砷</w:t>
                  </w:r>
                </w:p>
              </w:tc>
              <w:tc>
                <w:tcPr>
                  <w:tcW w:w="470" w:type="pct"/>
                  <w:tcBorders>
                    <w:top w:val="nil"/>
                    <w:left w:val="nil"/>
                    <w:bottom w:val="single" w:sz="4" w:space="0" w:color="auto"/>
                    <w:right w:val="single" w:sz="4" w:space="0" w:color="auto"/>
                  </w:tcBorders>
                  <w:shd w:val="clear" w:color="auto" w:fill="auto"/>
                  <w:vAlign w:val="center"/>
                </w:tcPr>
                <w:p w14:paraId="53CF9F1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5F1749A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11.67</w:t>
                  </w:r>
                </w:p>
              </w:tc>
              <w:tc>
                <w:tcPr>
                  <w:tcW w:w="708" w:type="pct"/>
                  <w:tcBorders>
                    <w:top w:val="nil"/>
                    <w:left w:val="nil"/>
                    <w:bottom w:val="single" w:sz="4" w:space="0" w:color="auto"/>
                    <w:right w:val="single" w:sz="4" w:space="0" w:color="auto"/>
                  </w:tcBorders>
                  <w:shd w:val="clear" w:color="auto" w:fill="auto"/>
                  <w:vAlign w:val="center"/>
                </w:tcPr>
                <w:p w14:paraId="1B70DDF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10.12</w:t>
                  </w:r>
                </w:p>
              </w:tc>
              <w:tc>
                <w:tcPr>
                  <w:tcW w:w="627" w:type="pct"/>
                  <w:tcBorders>
                    <w:top w:val="nil"/>
                    <w:left w:val="nil"/>
                    <w:bottom w:val="single" w:sz="4" w:space="0" w:color="auto"/>
                    <w:right w:val="single" w:sz="4" w:space="0" w:color="auto"/>
                  </w:tcBorders>
                  <w:shd w:val="clear" w:color="auto" w:fill="auto"/>
                  <w:vAlign w:val="center"/>
                </w:tcPr>
                <w:p w14:paraId="540007D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9.8</w:t>
                  </w:r>
                </w:p>
              </w:tc>
              <w:tc>
                <w:tcPr>
                  <w:tcW w:w="613" w:type="pct"/>
                  <w:tcBorders>
                    <w:top w:val="nil"/>
                    <w:left w:val="nil"/>
                    <w:bottom w:val="single" w:sz="4" w:space="0" w:color="auto"/>
                    <w:right w:val="single" w:sz="4" w:space="0" w:color="auto"/>
                  </w:tcBorders>
                  <w:shd w:val="clear" w:color="auto" w:fill="auto"/>
                  <w:vAlign w:val="center"/>
                </w:tcPr>
                <w:p w14:paraId="2039F5B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23.7</w:t>
                  </w:r>
                </w:p>
              </w:tc>
              <w:tc>
                <w:tcPr>
                  <w:tcW w:w="599" w:type="pct"/>
                  <w:tcBorders>
                    <w:top w:val="nil"/>
                    <w:left w:val="nil"/>
                    <w:bottom w:val="single" w:sz="4" w:space="0" w:color="auto"/>
                    <w:right w:val="single" w:sz="4" w:space="0" w:color="auto"/>
                  </w:tcBorders>
                  <w:shd w:val="clear" w:color="auto" w:fill="auto"/>
                  <w:vAlign w:val="center"/>
                </w:tcPr>
                <w:p w14:paraId="6A95085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3.03</w:t>
                  </w:r>
                </w:p>
              </w:tc>
              <w:tc>
                <w:tcPr>
                  <w:tcW w:w="677" w:type="pct"/>
                  <w:tcBorders>
                    <w:top w:val="nil"/>
                    <w:left w:val="nil"/>
                    <w:bottom w:val="single" w:sz="4" w:space="0" w:color="auto"/>
                    <w:right w:val="single" w:sz="4" w:space="0" w:color="auto"/>
                  </w:tcBorders>
                  <w:shd w:val="clear" w:color="auto" w:fill="auto"/>
                  <w:vAlign w:val="center"/>
                </w:tcPr>
                <w:p w14:paraId="726D995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2.25</w:t>
                  </w:r>
                </w:p>
              </w:tc>
            </w:tr>
            <w:tr w:rsidR="004616C4" w:rsidRPr="004616C4" w14:paraId="2DFC5619"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1347BA9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总铍</w:t>
                  </w:r>
                </w:p>
              </w:tc>
              <w:tc>
                <w:tcPr>
                  <w:tcW w:w="470" w:type="pct"/>
                  <w:tcBorders>
                    <w:top w:val="nil"/>
                    <w:left w:val="nil"/>
                    <w:bottom w:val="single" w:sz="4" w:space="0" w:color="auto"/>
                    <w:right w:val="single" w:sz="4" w:space="0" w:color="auto"/>
                  </w:tcBorders>
                  <w:shd w:val="clear" w:color="auto" w:fill="auto"/>
                  <w:vAlign w:val="center"/>
                </w:tcPr>
                <w:p w14:paraId="41CE8D1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2C08BCA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1.99</w:t>
                  </w:r>
                </w:p>
              </w:tc>
              <w:tc>
                <w:tcPr>
                  <w:tcW w:w="708" w:type="pct"/>
                  <w:tcBorders>
                    <w:top w:val="nil"/>
                    <w:left w:val="nil"/>
                    <w:bottom w:val="single" w:sz="4" w:space="0" w:color="auto"/>
                    <w:right w:val="single" w:sz="4" w:space="0" w:color="auto"/>
                  </w:tcBorders>
                  <w:shd w:val="clear" w:color="auto" w:fill="auto"/>
                  <w:vAlign w:val="center"/>
                </w:tcPr>
                <w:p w14:paraId="663AE73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1.83</w:t>
                  </w:r>
                </w:p>
              </w:tc>
              <w:tc>
                <w:tcPr>
                  <w:tcW w:w="627" w:type="pct"/>
                  <w:tcBorders>
                    <w:top w:val="nil"/>
                    <w:left w:val="nil"/>
                    <w:bottom w:val="single" w:sz="4" w:space="0" w:color="auto"/>
                    <w:right w:val="single" w:sz="4" w:space="0" w:color="auto"/>
                  </w:tcBorders>
                  <w:shd w:val="clear" w:color="auto" w:fill="auto"/>
                  <w:vAlign w:val="center"/>
                </w:tcPr>
                <w:p w14:paraId="7CC5869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2.97</w:t>
                  </w:r>
                </w:p>
              </w:tc>
              <w:tc>
                <w:tcPr>
                  <w:tcW w:w="613" w:type="pct"/>
                  <w:tcBorders>
                    <w:top w:val="nil"/>
                    <w:left w:val="nil"/>
                    <w:bottom w:val="single" w:sz="4" w:space="0" w:color="auto"/>
                    <w:right w:val="single" w:sz="4" w:space="0" w:color="auto"/>
                  </w:tcBorders>
                  <w:shd w:val="clear" w:color="auto" w:fill="auto"/>
                  <w:vAlign w:val="center"/>
                </w:tcPr>
                <w:p w14:paraId="40CA407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4.75</w:t>
                  </w:r>
                </w:p>
              </w:tc>
              <w:tc>
                <w:tcPr>
                  <w:tcW w:w="599" w:type="pct"/>
                  <w:tcBorders>
                    <w:top w:val="nil"/>
                    <w:left w:val="nil"/>
                    <w:bottom w:val="single" w:sz="4" w:space="0" w:color="auto"/>
                    <w:right w:val="single" w:sz="4" w:space="0" w:color="auto"/>
                  </w:tcBorders>
                  <w:shd w:val="clear" w:color="auto" w:fill="auto"/>
                  <w:vAlign w:val="center"/>
                </w:tcPr>
                <w:p w14:paraId="2A18638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5.58</w:t>
                  </w:r>
                </w:p>
              </w:tc>
              <w:tc>
                <w:tcPr>
                  <w:tcW w:w="677" w:type="pct"/>
                  <w:tcBorders>
                    <w:top w:val="nil"/>
                    <w:left w:val="nil"/>
                    <w:bottom w:val="single" w:sz="4" w:space="0" w:color="auto"/>
                    <w:right w:val="single" w:sz="4" w:space="0" w:color="auto"/>
                  </w:tcBorders>
                  <w:shd w:val="clear" w:color="auto" w:fill="auto"/>
                  <w:vAlign w:val="center"/>
                </w:tcPr>
                <w:p w14:paraId="04AE4E3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0.06</w:t>
                  </w:r>
                </w:p>
              </w:tc>
            </w:tr>
            <w:tr w:rsidR="004616C4" w:rsidRPr="004616C4" w14:paraId="02DE8D5C"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447FD20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总铬</w:t>
                  </w:r>
                </w:p>
              </w:tc>
              <w:tc>
                <w:tcPr>
                  <w:tcW w:w="470" w:type="pct"/>
                  <w:tcBorders>
                    <w:top w:val="nil"/>
                    <w:left w:val="nil"/>
                    <w:bottom w:val="single" w:sz="4" w:space="0" w:color="auto"/>
                    <w:right w:val="single" w:sz="4" w:space="0" w:color="auto"/>
                  </w:tcBorders>
                  <w:shd w:val="clear" w:color="auto" w:fill="auto"/>
                  <w:vAlign w:val="center"/>
                </w:tcPr>
                <w:p w14:paraId="76AA15C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7613A54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181.17</w:t>
                  </w:r>
                </w:p>
              </w:tc>
              <w:tc>
                <w:tcPr>
                  <w:tcW w:w="708" w:type="pct"/>
                  <w:tcBorders>
                    <w:top w:val="nil"/>
                    <w:left w:val="nil"/>
                    <w:bottom w:val="single" w:sz="4" w:space="0" w:color="auto"/>
                    <w:right w:val="single" w:sz="4" w:space="0" w:color="auto"/>
                  </w:tcBorders>
                  <w:shd w:val="clear" w:color="auto" w:fill="auto"/>
                  <w:vAlign w:val="center"/>
                </w:tcPr>
                <w:p w14:paraId="6AB8710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147.04</w:t>
                  </w:r>
                </w:p>
              </w:tc>
              <w:tc>
                <w:tcPr>
                  <w:tcW w:w="627" w:type="pct"/>
                  <w:tcBorders>
                    <w:top w:val="nil"/>
                    <w:left w:val="nil"/>
                    <w:bottom w:val="single" w:sz="4" w:space="0" w:color="auto"/>
                    <w:right w:val="single" w:sz="4" w:space="0" w:color="auto"/>
                  </w:tcBorders>
                  <w:shd w:val="clear" w:color="auto" w:fill="auto"/>
                  <w:vAlign w:val="center"/>
                </w:tcPr>
                <w:p w14:paraId="40D50A7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256.16</w:t>
                  </w:r>
                </w:p>
              </w:tc>
              <w:tc>
                <w:tcPr>
                  <w:tcW w:w="613" w:type="pct"/>
                  <w:tcBorders>
                    <w:top w:val="nil"/>
                    <w:left w:val="nil"/>
                    <w:bottom w:val="single" w:sz="4" w:space="0" w:color="auto"/>
                    <w:right w:val="single" w:sz="4" w:space="0" w:color="auto"/>
                  </w:tcBorders>
                  <w:shd w:val="clear" w:color="auto" w:fill="auto"/>
                  <w:vAlign w:val="center"/>
                </w:tcPr>
                <w:p w14:paraId="47FF207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180.89</w:t>
                  </w:r>
                </w:p>
              </w:tc>
              <w:tc>
                <w:tcPr>
                  <w:tcW w:w="599" w:type="pct"/>
                  <w:tcBorders>
                    <w:top w:val="nil"/>
                    <w:left w:val="nil"/>
                    <w:bottom w:val="single" w:sz="4" w:space="0" w:color="auto"/>
                    <w:right w:val="single" w:sz="4" w:space="0" w:color="auto"/>
                  </w:tcBorders>
                  <w:shd w:val="clear" w:color="auto" w:fill="auto"/>
                  <w:vAlign w:val="center"/>
                </w:tcPr>
                <w:p w14:paraId="218C652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1040.82</w:t>
                  </w:r>
                </w:p>
              </w:tc>
              <w:tc>
                <w:tcPr>
                  <w:tcW w:w="677" w:type="pct"/>
                  <w:tcBorders>
                    <w:top w:val="nil"/>
                    <w:left w:val="nil"/>
                    <w:bottom w:val="single" w:sz="4" w:space="0" w:color="auto"/>
                    <w:right w:val="single" w:sz="4" w:space="0" w:color="auto"/>
                  </w:tcBorders>
                  <w:shd w:val="clear" w:color="auto" w:fill="auto"/>
                  <w:vAlign w:val="center"/>
                </w:tcPr>
                <w:p w14:paraId="22110AF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2.4</w:t>
                  </w:r>
                </w:p>
              </w:tc>
            </w:tr>
            <w:tr w:rsidR="004616C4" w:rsidRPr="004616C4" w14:paraId="3B24B5DC"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2EE1BDE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总锡</w:t>
                  </w:r>
                </w:p>
              </w:tc>
              <w:tc>
                <w:tcPr>
                  <w:tcW w:w="470" w:type="pct"/>
                  <w:tcBorders>
                    <w:top w:val="nil"/>
                    <w:left w:val="nil"/>
                    <w:bottom w:val="single" w:sz="4" w:space="0" w:color="auto"/>
                    <w:right w:val="single" w:sz="4" w:space="0" w:color="auto"/>
                  </w:tcBorders>
                  <w:shd w:val="clear" w:color="auto" w:fill="auto"/>
                  <w:vAlign w:val="center"/>
                </w:tcPr>
                <w:p w14:paraId="253F9C6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145F85C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5.41</w:t>
                  </w:r>
                </w:p>
              </w:tc>
              <w:tc>
                <w:tcPr>
                  <w:tcW w:w="708" w:type="pct"/>
                  <w:tcBorders>
                    <w:top w:val="nil"/>
                    <w:left w:val="nil"/>
                    <w:bottom w:val="single" w:sz="4" w:space="0" w:color="auto"/>
                    <w:right w:val="single" w:sz="4" w:space="0" w:color="auto"/>
                  </w:tcBorders>
                  <w:shd w:val="clear" w:color="auto" w:fill="auto"/>
                  <w:vAlign w:val="center"/>
                </w:tcPr>
                <w:p w14:paraId="2F9B771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4.19</w:t>
                  </w:r>
                </w:p>
              </w:tc>
              <w:tc>
                <w:tcPr>
                  <w:tcW w:w="627" w:type="pct"/>
                  <w:tcBorders>
                    <w:top w:val="nil"/>
                    <w:left w:val="nil"/>
                    <w:bottom w:val="single" w:sz="4" w:space="0" w:color="auto"/>
                    <w:right w:val="single" w:sz="4" w:space="0" w:color="auto"/>
                  </w:tcBorders>
                  <w:shd w:val="clear" w:color="auto" w:fill="auto"/>
                  <w:vAlign w:val="center"/>
                </w:tcPr>
                <w:p w14:paraId="7A345A6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6.36</w:t>
                  </w:r>
                </w:p>
              </w:tc>
              <w:tc>
                <w:tcPr>
                  <w:tcW w:w="613" w:type="pct"/>
                  <w:tcBorders>
                    <w:top w:val="nil"/>
                    <w:left w:val="nil"/>
                    <w:bottom w:val="single" w:sz="4" w:space="0" w:color="auto"/>
                    <w:right w:val="single" w:sz="4" w:space="0" w:color="auto"/>
                  </w:tcBorders>
                  <w:shd w:val="clear" w:color="auto" w:fill="auto"/>
                  <w:vAlign w:val="center"/>
                </w:tcPr>
                <w:p w14:paraId="457C682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10.77</w:t>
                  </w:r>
                </w:p>
              </w:tc>
              <w:tc>
                <w:tcPr>
                  <w:tcW w:w="599" w:type="pct"/>
                  <w:tcBorders>
                    <w:top w:val="nil"/>
                    <w:left w:val="nil"/>
                    <w:bottom w:val="single" w:sz="4" w:space="0" w:color="auto"/>
                    <w:right w:val="single" w:sz="4" w:space="0" w:color="auto"/>
                  </w:tcBorders>
                  <w:shd w:val="clear" w:color="auto" w:fill="auto"/>
                  <w:vAlign w:val="center"/>
                </w:tcPr>
                <w:p w14:paraId="50B5428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0.96</w:t>
                  </w:r>
                </w:p>
              </w:tc>
              <w:tc>
                <w:tcPr>
                  <w:tcW w:w="677" w:type="pct"/>
                  <w:tcBorders>
                    <w:top w:val="nil"/>
                    <w:left w:val="nil"/>
                    <w:bottom w:val="single" w:sz="4" w:space="0" w:color="auto"/>
                    <w:right w:val="single" w:sz="4" w:space="0" w:color="auto"/>
                  </w:tcBorders>
                  <w:shd w:val="clear" w:color="auto" w:fill="auto"/>
                  <w:vAlign w:val="center"/>
                </w:tcPr>
                <w:p w14:paraId="54C5965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0.02</w:t>
                  </w:r>
                </w:p>
              </w:tc>
            </w:tr>
            <w:tr w:rsidR="004616C4" w:rsidRPr="004616C4" w14:paraId="247580A7"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0A618C3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总锑</w:t>
                  </w:r>
                </w:p>
              </w:tc>
              <w:tc>
                <w:tcPr>
                  <w:tcW w:w="470" w:type="pct"/>
                  <w:tcBorders>
                    <w:top w:val="nil"/>
                    <w:left w:val="nil"/>
                    <w:bottom w:val="single" w:sz="4" w:space="0" w:color="auto"/>
                    <w:right w:val="single" w:sz="4" w:space="0" w:color="auto"/>
                  </w:tcBorders>
                  <w:shd w:val="clear" w:color="auto" w:fill="auto"/>
                  <w:vAlign w:val="center"/>
                </w:tcPr>
                <w:p w14:paraId="5B4DFFC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5A59C27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1.74</w:t>
                  </w:r>
                </w:p>
              </w:tc>
              <w:tc>
                <w:tcPr>
                  <w:tcW w:w="708" w:type="pct"/>
                  <w:tcBorders>
                    <w:top w:val="nil"/>
                    <w:left w:val="nil"/>
                    <w:bottom w:val="single" w:sz="4" w:space="0" w:color="auto"/>
                    <w:right w:val="single" w:sz="4" w:space="0" w:color="auto"/>
                  </w:tcBorders>
                  <w:shd w:val="clear" w:color="auto" w:fill="auto"/>
                  <w:vAlign w:val="center"/>
                </w:tcPr>
                <w:p w14:paraId="40872FC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1.59</w:t>
                  </w:r>
                </w:p>
              </w:tc>
              <w:tc>
                <w:tcPr>
                  <w:tcW w:w="627" w:type="pct"/>
                  <w:tcBorders>
                    <w:top w:val="nil"/>
                    <w:left w:val="nil"/>
                    <w:bottom w:val="single" w:sz="4" w:space="0" w:color="auto"/>
                    <w:right w:val="single" w:sz="4" w:space="0" w:color="auto"/>
                  </w:tcBorders>
                  <w:shd w:val="clear" w:color="auto" w:fill="auto"/>
                  <w:vAlign w:val="center"/>
                </w:tcPr>
                <w:p w14:paraId="1D4063C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1.91</w:t>
                  </w:r>
                </w:p>
              </w:tc>
              <w:tc>
                <w:tcPr>
                  <w:tcW w:w="613" w:type="pct"/>
                  <w:tcBorders>
                    <w:top w:val="nil"/>
                    <w:left w:val="nil"/>
                    <w:bottom w:val="single" w:sz="4" w:space="0" w:color="auto"/>
                    <w:right w:val="single" w:sz="4" w:space="0" w:color="auto"/>
                  </w:tcBorders>
                  <w:shd w:val="clear" w:color="auto" w:fill="auto"/>
                  <w:vAlign w:val="center"/>
                </w:tcPr>
                <w:p w14:paraId="4A414AA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4.3</w:t>
                  </w:r>
                </w:p>
              </w:tc>
              <w:tc>
                <w:tcPr>
                  <w:tcW w:w="599" w:type="pct"/>
                  <w:tcBorders>
                    <w:top w:val="nil"/>
                    <w:left w:val="nil"/>
                    <w:bottom w:val="single" w:sz="4" w:space="0" w:color="auto"/>
                    <w:right w:val="single" w:sz="4" w:space="0" w:color="auto"/>
                  </w:tcBorders>
                  <w:shd w:val="clear" w:color="auto" w:fill="auto"/>
                  <w:vAlign w:val="center"/>
                </w:tcPr>
                <w:p w14:paraId="45DA7FD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0.06</w:t>
                  </w:r>
                </w:p>
              </w:tc>
              <w:tc>
                <w:tcPr>
                  <w:tcW w:w="677" w:type="pct"/>
                  <w:tcBorders>
                    <w:top w:val="nil"/>
                    <w:left w:val="nil"/>
                    <w:bottom w:val="single" w:sz="4" w:space="0" w:color="auto"/>
                    <w:right w:val="single" w:sz="4" w:space="0" w:color="auto"/>
                  </w:tcBorders>
                  <w:shd w:val="clear" w:color="auto" w:fill="auto"/>
                  <w:vAlign w:val="center"/>
                </w:tcPr>
                <w:p w14:paraId="6A67A01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2.6</w:t>
                  </w:r>
                </w:p>
              </w:tc>
            </w:tr>
            <w:tr w:rsidR="004616C4" w:rsidRPr="004616C4" w14:paraId="272329C9"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4AD5488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总铜</w:t>
                  </w:r>
                </w:p>
              </w:tc>
              <w:tc>
                <w:tcPr>
                  <w:tcW w:w="470" w:type="pct"/>
                  <w:tcBorders>
                    <w:top w:val="nil"/>
                    <w:left w:val="nil"/>
                    <w:bottom w:val="single" w:sz="4" w:space="0" w:color="auto"/>
                    <w:right w:val="single" w:sz="4" w:space="0" w:color="auto"/>
                  </w:tcBorders>
                  <w:shd w:val="clear" w:color="auto" w:fill="auto"/>
                  <w:vAlign w:val="center"/>
                </w:tcPr>
                <w:p w14:paraId="734C564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5296EFE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64.8</w:t>
                  </w:r>
                </w:p>
              </w:tc>
              <w:tc>
                <w:tcPr>
                  <w:tcW w:w="708" w:type="pct"/>
                  <w:tcBorders>
                    <w:top w:val="nil"/>
                    <w:left w:val="nil"/>
                    <w:bottom w:val="single" w:sz="4" w:space="0" w:color="auto"/>
                    <w:right w:val="single" w:sz="4" w:space="0" w:color="auto"/>
                  </w:tcBorders>
                  <w:shd w:val="clear" w:color="auto" w:fill="auto"/>
                  <w:vAlign w:val="center"/>
                </w:tcPr>
                <w:p w14:paraId="037F6D5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59.47</w:t>
                  </w:r>
                </w:p>
              </w:tc>
              <w:tc>
                <w:tcPr>
                  <w:tcW w:w="627" w:type="pct"/>
                  <w:tcBorders>
                    <w:top w:val="nil"/>
                    <w:left w:val="nil"/>
                    <w:bottom w:val="single" w:sz="4" w:space="0" w:color="auto"/>
                    <w:right w:val="single" w:sz="4" w:space="0" w:color="auto"/>
                  </w:tcBorders>
                  <w:shd w:val="clear" w:color="auto" w:fill="auto"/>
                  <w:vAlign w:val="center"/>
                </w:tcPr>
                <w:p w14:paraId="4A92109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106.34</w:t>
                  </w:r>
                </w:p>
              </w:tc>
              <w:tc>
                <w:tcPr>
                  <w:tcW w:w="613" w:type="pct"/>
                  <w:tcBorders>
                    <w:top w:val="nil"/>
                    <w:left w:val="nil"/>
                    <w:bottom w:val="single" w:sz="4" w:space="0" w:color="auto"/>
                    <w:right w:val="single" w:sz="4" w:space="0" w:color="auto"/>
                  </w:tcBorders>
                  <w:shd w:val="clear" w:color="auto" w:fill="auto"/>
                  <w:vAlign w:val="center"/>
                </w:tcPr>
                <w:p w14:paraId="60948D2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116.45</w:t>
                  </w:r>
                </w:p>
              </w:tc>
              <w:tc>
                <w:tcPr>
                  <w:tcW w:w="599" w:type="pct"/>
                  <w:tcBorders>
                    <w:top w:val="nil"/>
                    <w:left w:val="nil"/>
                    <w:bottom w:val="single" w:sz="4" w:space="0" w:color="auto"/>
                    <w:right w:val="single" w:sz="4" w:space="0" w:color="auto"/>
                  </w:tcBorders>
                  <w:shd w:val="clear" w:color="auto" w:fill="auto"/>
                  <w:vAlign w:val="center"/>
                </w:tcPr>
                <w:p w14:paraId="3DF933B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41.37</w:t>
                  </w:r>
                </w:p>
              </w:tc>
              <w:tc>
                <w:tcPr>
                  <w:tcW w:w="677" w:type="pct"/>
                  <w:tcBorders>
                    <w:top w:val="nil"/>
                    <w:left w:val="nil"/>
                    <w:bottom w:val="single" w:sz="4" w:space="0" w:color="auto"/>
                    <w:right w:val="single" w:sz="4" w:space="0" w:color="auto"/>
                  </w:tcBorders>
                  <w:shd w:val="clear" w:color="auto" w:fill="auto"/>
                  <w:vAlign w:val="center"/>
                </w:tcPr>
                <w:p w14:paraId="1C41E60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29.27</w:t>
                  </w:r>
                </w:p>
              </w:tc>
            </w:tr>
            <w:tr w:rsidR="004616C4" w:rsidRPr="004616C4" w14:paraId="7866137E"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0B06CC2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总钴</w:t>
                  </w:r>
                </w:p>
              </w:tc>
              <w:tc>
                <w:tcPr>
                  <w:tcW w:w="470" w:type="pct"/>
                  <w:tcBorders>
                    <w:top w:val="nil"/>
                    <w:left w:val="nil"/>
                    <w:bottom w:val="single" w:sz="4" w:space="0" w:color="auto"/>
                    <w:right w:val="single" w:sz="4" w:space="0" w:color="auto"/>
                  </w:tcBorders>
                  <w:shd w:val="clear" w:color="auto" w:fill="auto"/>
                  <w:vAlign w:val="center"/>
                </w:tcPr>
                <w:p w14:paraId="1ED3B11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3A3E8C6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17.5</w:t>
                  </w:r>
                </w:p>
              </w:tc>
              <w:tc>
                <w:tcPr>
                  <w:tcW w:w="708" w:type="pct"/>
                  <w:tcBorders>
                    <w:top w:val="nil"/>
                    <w:left w:val="nil"/>
                    <w:bottom w:val="single" w:sz="4" w:space="0" w:color="auto"/>
                    <w:right w:val="single" w:sz="4" w:space="0" w:color="auto"/>
                  </w:tcBorders>
                  <w:shd w:val="clear" w:color="auto" w:fill="auto"/>
                  <w:vAlign w:val="center"/>
                </w:tcPr>
                <w:p w14:paraId="0C9D810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19.44</w:t>
                  </w:r>
                </w:p>
              </w:tc>
              <w:tc>
                <w:tcPr>
                  <w:tcW w:w="627" w:type="pct"/>
                  <w:tcBorders>
                    <w:top w:val="nil"/>
                    <w:left w:val="nil"/>
                    <w:bottom w:val="single" w:sz="4" w:space="0" w:color="auto"/>
                    <w:right w:val="single" w:sz="4" w:space="0" w:color="auto"/>
                  </w:tcBorders>
                  <w:shd w:val="clear" w:color="auto" w:fill="auto"/>
                  <w:vAlign w:val="center"/>
                </w:tcPr>
                <w:p w14:paraId="116C683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27.13</w:t>
                  </w:r>
                </w:p>
              </w:tc>
              <w:tc>
                <w:tcPr>
                  <w:tcW w:w="613" w:type="pct"/>
                  <w:tcBorders>
                    <w:top w:val="nil"/>
                    <w:left w:val="nil"/>
                    <w:bottom w:val="single" w:sz="4" w:space="0" w:color="auto"/>
                    <w:right w:val="single" w:sz="4" w:space="0" w:color="auto"/>
                  </w:tcBorders>
                  <w:shd w:val="clear" w:color="auto" w:fill="auto"/>
                  <w:vAlign w:val="center"/>
                </w:tcPr>
                <w:p w14:paraId="06E73BC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22.01</w:t>
                  </w:r>
                </w:p>
              </w:tc>
              <w:tc>
                <w:tcPr>
                  <w:tcW w:w="599" w:type="pct"/>
                  <w:tcBorders>
                    <w:top w:val="nil"/>
                    <w:left w:val="nil"/>
                    <w:bottom w:val="single" w:sz="4" w:space="0" w:color="auto"/>
                    <w:right w:val="single" w:sz="4" w:space="0" w:color="auto"/>
                  </w:tcBorders>
                  <w:shd w:val="clear" w:color="auto" w:fill="auto"/>
                  <w:vAlign w:val="center"/>
                </w:tcPr>
                <w:p w14:paraId="6FEC4E4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3.05</w:t>
                  </w:r>
                </w:p>
              </w:tc>
              <w:tc>
                <w:tcPr>
                  <w:tcW w:w="677" w:type="pct"/>
                  <w:tcBorders>
                    <w:top w:val="nil"/>
                    <w:left w:val="nil"/>
                    <w:bottom w:val="single" w:sz="4" w:space="0" w:color="auto"/>
                    <w:right w:val="single" w:sz="4" w:space="0" w:color="auto"/>
                  </w:tcBorders>
                  <w:shd w:val="clear" w:color="auto" w:fill="auto"/>
                  <w:vAlign w:val="center"/>
                </w:tcPr>
                <w:p w14:paraId="5783DA9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3.32</w:t>
                  </w:r>
                </w:p>
              </w:tc>
            </w:tr>
            <w:tr w:rsidR="004616C4" w:rsidRPr="004616C4" w14:paraId="35E4FC98"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7F06C8E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总锰</w:t>
                  </w:r>
                </w:p>
              </w:tc>
              <w:tc>
                <w:tcPr>
                  <w:tcW w:w="470" w:type="pct"/>
                  <w:tcBorders>
                    <w:top w:val="nil"/>
                    <w:left w:val="nil"/>
                    <w:bottom w:val="single" w:sz="4" w:space="0" w:color="auto"/>
                    <w:right w:val="single" w:sz="4" w:space="0" w:color="auto"/>
                  </w:tcBorders>
                  <w:shd w:val="clear" w:color="auto" w:fill="auto"/>
                  <w:vAlign w:val="center"/>
                </w:tcPr>
                <w:p w14:paraId="425610C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7ACE411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490.66</w:t>
                  </w:r>
                </w:p>
              </w:tc>
              <w:tc>
                <w:tcPr>
                  <w:tcW w:w="708" w:type="pct"/>
                  <w:tcBorders>
                    <w:top w:val="nil"/>
                    <w:left w:val="nil"/>
                    <w:bottom w:val="single" w:sz="4" w:space="0" w:color="auto"/>
                    <w:right w:val="single" w:sz="4" w:space="0" w:color="auto"/>
                  </w:tcBorders>
                  <w:shd w:val="clear" w:color="auto" w:fill="auto"/>
                  <w:vAlign w:val="center"/>
                </w:tcPr>
                <w:p w14:paraId="55A3DBE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512.79</w:t>
                  </w:r>
                </w:p>
              </w:tc>
              <w:tc>
                <w:tcPr>
                  <w:tcW w:w="627" w:type="pct"/>
                  <w:tcBorders>
                    <w:top w:val="nil"/>
                    <w:left w:val="nil"/>
                    <w:bottom w:val="single" w:sz="4" w:space="0" w:color="auto"/>
                    <w:right w:val="single" w:sz="4" w:space="0" w:color="auto"/>
                  </w:tcBorders>
                  <w:shd w:val="clear" w:color="auto" w:fill="auto"/>
                  <w:vAlign w:val="center"/>
                </w:tcPr>
                <w:p w14:paraId="0A392BE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330.8</w:t>
                  </w:r>
                </w:p>
              </w:tc>
              <w:tc>
                <w:tcPr>
                  <w:tcW w:w="613" w:type="pct"/>
                  <w:tcBorders>
                    <w:top w:val="nil"/>
                    <w:left w:val="nil"/>
                    <w:bottom w:val="single" w:sz="4" w:space="0" w:color="auto"/>
                    <w:right w:val="single" w:sz="4" w:space="0" w:color="auto"/>
                  </w:tcBorders>
                  <w:shd w:val="clear" w:color="auto" w:fill="auto"/>
                  <w:vAlign w:val="center"/>
                </w:tcPr>
                <w:p w14:paraId="4E55183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13.56</w:t>
                  </w:r>
                </w:p>
              </w:tc>
              <w:tc>
                <w:tcPr>
                  <w:tcW w:w="599" w:type="pct"/>
                  <w:tcBorders>
                    <w:top w:val="nil"/>
                    <w:left w:val="nil"/>
                    <w:bottom w:val="single" w:sz="4" w:space="0" w:color="auto"/>
                    <w:right w:val="single" w:sz="4" w:space="0" w:color="auto"/>
                  </w:tcBorders>
                  <w:shd w:val="clear" w:color="auto" w:fill="auto"/>
                  <w:vAlign w:val="center"/>
                </w:tcPr>
                <w:p w14:paraId="318F397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0.82</w:t>
                  </w:r>
                </w:p>
              </w:tc>
              <w:tc>
                <w:tcPr>
                  <w:tcW w:w="677" w:type="pct"/>
                  <w:tcBorders>
                    <w:top w:val="nil"/>
                    <w:left w:val="nil"/>
                    <w:bottom w:val="single" w:sz="4" w:space="0" w:color="auto"/>
                    <w:right w:val="single" w:sz="4" w:space="0" w:color="auto"/>
                  </w:tcBorders>
                  <w:shd w:val="clear" w:color="auto" w:fill="auto"/>
                  <w:vAlign w:val="center"/>
                </w:tcPr>
                <w:p w14:paraId="5E9C869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67.71</w:t>
                  </w:r>
                </w:p>
              </w:tc>
            </w:tr>
            <w:tr w:rsidR="004616C4" w:rsidRPr="004616C4" w14:paraId="611D3F12"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2CBB189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总镍</w:t>
                  </w:r>
                </w:p>
              </w:tc>
              <w:tc>
                <w:tcPr>
                  <w:tcW w:w="470" w:type="pct"/>
                  <w:tcBorders>
                    <w:top w:val="nil"/>
                    <w:left w:val="nil"/>
                    <w:bottom w:val="single" w:sz="4" w:space="0" w:color="auto"/>
                    <w:right w:val="single" w:sz="4" w:space="0" w:color="auto"/>
                  </w:tcBorders>
                  <w:shd w:val="clear" w:color="auto" w:fill="auto"/>
                  <w:vAlign w:val="center"/>
                </w:tcPr>
                <w:p w14:paraId="20ABAD6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7529147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69.89</w:t>
                  </w:r>
                </w:p>
              </w:tc>
              <w:tc>
                <w:tcPr>
                  <w:tcW w:w="708" w:type="pct"/>
                  <w:tcBorders>
                    <w:top w:val="nil"/>
                    <w:left w:val="nil"/>
                    <w:bottom w:val="single" w:sz="4" w:space="0" w:color="auto"/>
                    <w:right w:val="single" w:sz="4" w:space="0" w:color="auto"/>
                  </w:tcBorders>
                  <w:shd w:val="clear" w:color="auto" w:fill="auto"/>
                  <w:vAlign w:val="center"/>
                </w:tcPr>
                <w:p w14:paraId="44044D8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67.28</w:t>
                  </w:r>
                </w:p>
              </w:tc>
              <w:tc>
                <w:tcPr>
                  <w:tcW w:w="627" w:type="pct"/>
                  <w:tcBorders>
                    <w:top w:val="nil"/>
                    <w:left w:val="nil"/>
                    <w:bottom w:val="single" w:sz="4" w:space="0" w:color="auto"/>
                    <w:right w:val="single" w:sz="4" w:space="0" w:color="auto"/>
                  </w:tcBorders>
                  <w:shd w:val="clear" w:color="auto" w:fill="auto"/>
                  <w:vAlign w:val="center"/>
                </w:tcPr>
                <w:p w14:paraId="741F754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127.52</w:t>
                  </w:r>
                </w:p>
              </w:tc>
              <w:tc>
                <w:tcPr>
                  <w:tcW w:w="613" w:type="pct"/>
                  <w:tcBorders>
                    <w:top w:val="nil"/>
                    <w:left w:val="nil"/>
                    <w:bottom w:val="single" w:sz="4" w:space="0" w:color="auto"/>
                    <w:right w:val="single" w:sz="4" w:space="0" w:color="auto"/>
                  </w:tcBorders>
                  <w:shd w:val="clear" w:color="auto" w:fill="auto"/>
                  <w:vAlign w:val="center"/>
                </w:tcPr>
                <w:p w14:paraId="75E3364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56.47</w:t>
                  </w:r>
                </w:p>
              </w:tc>
              <w:tc>
                <w:tcPr>
                  <w:tcW w:w="599" w:type="pct"/>
                  <w:tcBorders>
                    <w:top w:val="nil"/>
                    <w:left w:val="nil"/>
                    <w:bottom w:val="single" w:sz="4" w:space="0" w:color="auto"/>
                    <w:right w:val="single" w:sz="4" w:space="0" w:color="auto"/>
                  </w:tcBorders>
                  <w:shd w:val="clear" w:color="auto" w:fill="auto"/>
                  <w:vAlign w:val="center"/>
                </w:tcPr>
                <w:p w14:paraId="28A71E9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66.64</w:t>
                  </w:r>
                </w:p>
              </w:tc>
              <w:tc>
                <w:tcPr>
                  <w:tcW w:w="677" w:type="pct"/>
                  <w:tcBorders>
                    <w:top w:val="nil"/>
                    <w:left w:val="nil"/>
                    <w:bottom w:val="single" w:sz="4" w:space="0" w:color="auto"/>
                    <w:right w:val="single" w:sz="4" w:space="0" w:color="auto"/>
                  </w:tcBorders>
                  <w:shd w:val="clear" w:color="auto" w:fill="auto"/>
                  <w:vAlign w:val="center"/>
                </w:tcPr>
                <w:p w14:paraId="2E4D28A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5.91</w:t>
                  </w:r>
                </w:p>
              </w:tc>
            </w:tr>
            <w:tr w:rsidR="004616C4" w:rsidRPr="004616C4" w14:paraId="6E1D2973"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3A097C6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总钒</w:t>
                  </w:r>
                </w:p>
              </w:tc>
              <w:tc>
                <w:tcPr>
                  <w:tcW w:w="470" w:type="pct"/>
                  <w:tcBorders>
                    <w:top w:val="nil"/>
                    <w:left w:val="nil"/>
                    <w:bottom w:val="single" w:sz="4" w:space="0" w:color="auto"/>
                    <w:right w:val="single" w:sz="4" w:space="0" w:color="auto"/>
                  </w:tcBorders>
                  <w:shd w:val="clear" w:color="auto" w:fill="auto"/>
                  <w:vAlign w:val="center"/>
                </w:tcPr>
                <w:p w14:paraId="18F6D76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50B2960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134.35</w:t>
                  </w:r>
                </w:p>
              </w:tc>
              <w:tc>
                <w:tcPr>
                  <w:tcW w:w="708" w:type="pct"/>
                  <w:tcBorders>
                    <w:top w:val="nil"/>
                    <w:left w:val="nil"/>
                    <w:bottom w:val="single" w:sz="4" w:space="0" w:color="auto"/>
                    <w:right w:val="single" w:sz="4" w:space="0" w:color="auto"/>
                  </w:tcBorders>
                  <w:shd w:val="clear" w:color="auto" w:fill="auto"/>
                  <w:vAlign w:val="center"/>
                </w:tcPr>
                <w:p w14:paraId="6E31B3C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147.04</w:t>
                  </w:r>
                </w:p>
              </w:tc>
              <w:tc>
                <w:tcPr>
                  <w:tcW w:w="627" w:type="pct"/>
                  <w:tcBorders>
                    <w:top w:val="nil"/>
                    <w:left w:val="nil"/>
                    <w:bottom w:val="single" w:sz="4" w:space="0" w:color="auto"/>
                    <w:right w:val="single" w:sz="4" w:space="0" w:color="auto"/>
                  </w:tcBorders>
                  <w:shd w:val="clear" w:color="auto" w:fill="auto"/>
                  <w:vAlign w:val="center"/>
                </w:tcPr>
                <w:p w14:paraId="03CAA61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253.18</w:t>
                  </w:r>
                </w:p>
              </w:tc>
              <w:tc>
                <w:tcPr>
                  <w:tcW w:w="613" w:type="pct"/>
                  <w:tcBorders>
                    <w:top w:val="nil"/>
                    <w:left w:val="nil"/>
                    <w:bottom w:val="single" w:sz="4" w:space="0" w:color="auto"/>
                    <w:right w:val="single" w:sz="4" w:space="0" w:color="auto"/>
                  </w:tcBorders>
                  <w:shd w:val="clear" w:color="auto" w:fill="auto"/>
                  <w:vAlign w:val="center"/>
                </w:tcPr>
                <w:p w14:paraId="1052C79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235.95</w:t>
                  </w:r>
                </w:p>
              </w:tc>
              <w:tc>
                <w:tcPr>
                  <w:tcW w:w="599" w:type="pct"/>
                  <w:tcBorders>
                    <w:top w:val="nil"/>
                    <w:left w:val="nil"/>
                    <w:bottom w:val="single" w:sz="4" w:space="0" w:color="auto"/>
                    <w:right w:val="single" w:sz="4" w:space="0" w:color="auto"/>
                  </w:tcBorders>
                  <w:shd w:val="clear" w:color="auto" w:fill="auto"/>
                  <w:vAlign w:val="center"/>
                </w:tcPr>
                <w:p w14:paraId="52C0337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1941.04</w:t>
                  </w:r>
                </w:p>
              </w:tc>
              <w:tc>
                <w:tcPr>
                  <w:tcW w:w="677" w:type="pct"/>
                  <w:tcBorders>
                    <w:top w:val="nil"/>
                    <w:left w:val="nil"/>
                    <w:bottom w:val="single" w:sz="4" w:space="0" w:color="auto"/>
                    <w:right w:val="single" w:sz="4" w:space="0" w:color="auto"/>
                  </w:tcBorders>
                  <w:shd w:val="clear" w:color="auto" w:fill="auto"/>
                  <w:vAlign w:val="center"/>
                </w:tcPr>
                <w:p w14:paraId="328331E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13.07</w:t>
                  </w:r>
                </w:p>
              </w:tc>
            </w:tr>
            <w:tr w:rsidR="004616C4" w:rsidRPr="004616C4" w14:paraId="4C6082F4"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6FCC212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Cr</w:t>
                  </w:r>
                  <w:r w:rsidRPr="004616C4">
                    <w:rPr>
                      <w:rFonts w:ascii="Times New Roman" w:hAnsi="Times New Roman"/>
                      <w:kern w:val="0"/>
                      <w:szCs w:val="21"/>
                      <w:vertAlign w:val="superscript"/>
                    </w:rPr>
                    <w:t>6+</w:t>
                  </w:r>
                </w:p>
              </w:tc>
              <w:tc>
                <w:tcPr>
                  <w:tcW w:w="470" w:type="pct"/>
                  <w:tcBorders>
                    <w:top w:val="nil"/>
                    <w:left w:val="nil"/>
                    <w:bottom w:val="single" w:sz="4" w:space="0" w:color="auto"/>
                    <w:right w:val="single" w:sz="4" w:space="0" w:color="auto"/>
                  </w:tcBorders>
                  <w:shd w:val="clear" w:color="auto" w:fill="auto"/>
                  <w:vAlign w:val="center"/>
                </w:tcPr>
                <w:p w14:paraId="051FCEA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304874A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c>
                <w:tcPr>
                  <w:tcW w:w="708" w:type="pct"/>
                  <w:tcBorders>
                    <w:top w:val="nil"/>
                    <w:left w:val="nil"/>
                    <w:bottom w:val="single" w:sz="4" w:space="0" w:color="auto"/>
                    <w:right w:val="single" w:sz="4" w:space="0" w:color="auto"/>
                  </w:tcBorders>
                  <w:shd w:val="clear" w:color="auto" w:fill="auto"/>
                  <w:vAlign w:val="center"/>
                </w:tcPr>
                <w:p w14:paraId="66B0E2A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c>
                <w:tcPr>
                  <w:tcW w:w="627" w:type="pct"/>
                  <w:tcBorders>
                    <w:top w:val="nil"/>
                    <w:left w:val="nil"/>
                    <w:bottom w:val="single" w:sz="4" w:space="0" w:color="auto"/>
                    <w:right w:val="single" w:sz="4" w:space="0" w:color="auto"/>
                  </w:tcBorders>
                  <w:shd w:val="clear" w:color="auto" w:fill="auto"/>
                  <w:vAlign w:val="center"/>
                </w:tcPr>
                <w:p w14:paraId="2AF4A17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c>
                <w:tcPr>
                  <w:tcW w:w="613" w:type="pct"/>
                  <w:tcBorders>
                    <w:top w:val="nil"/>
                    <w:left w:val="nil"/>
                    <w:bottom w:val="single" w:sz="4" w:space="0" w:color="auto"/>
                    <w:right w:val="single" w:sz="4" w:space="0" w:color="auto"/>
                  </w:tcBorders>
                  <w:shd w:val="clear" w:color="auto" w:fill="auto"/>
                  <w:vAlign w:val="center"/>
                </w:tcPr>
                <w:p w14:paraId="05E27EC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c>
                <w:tcPr>
                  <w:tcW w:w="599" w:type="pct"/>
                  <w:tcBorders>
                    <w:top w:val="nil"/>
                    <w:left w:val="nil"/>
                    <w:bottom w:val="single" w:sz="4" w:space="0" w:color="auto"/>
                    <w:right w:val="single" w:sz="4" w:space="0" w:color="auto"/>
                  </w:tcBorders>
                  <w:shd w:val="clear" w:color="auto" w:fill="auto"/>
                  <w:vAlign w:val="center"/>
                </w:tcPr>
                <w:p w14:paraId="5D25CB5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c>
                <w:tcPr>
                  <w:tcW w:w="677" w:type="pct"/>
                  <w:tcBorders>
                    <w:top w:val="nil"/>
                    <w:left w:val="nil"/>
                    <w:bottom w:val="single" w:sz="4" w:space="0" w:color="auto"/>
                    <w:right w:val="single" w:sz="4" w:space="0" w:color="auto"/>
                  </w:tcBorders>
                  <w:shd w:val="clear" w:color="auto" w:fill="auto"/>
                  <w:vAlign w:val="center"/>
                </w:tcPr>
                <w:p w14:paraId="0DF6B3E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ND</w:t>
                  </w:r>
                </w:p>
              </w:tc>
            </w:tr>
            <w:tr w:rsidR="004616C4" w:rsidRPr="004616C4" w14:paraId="46EE5246"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2D8CA2E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总锌</w:t>
                  </w:r>
                </w:p>
              </w:tc>
              <w:tc>
                <w:tcPr>
                  <w:tcW w:w="470" w:type="pct"/>
                  <w:tcBorders>
                    <w:top w:val="nil"/>
                    <w:left w:val="nil"/>
                    <w:bottom w:val="single" w:sz="4" w:space="0" w:color="auto"/>
                    <w:right w:val="single" w:sz="4" w:space="0" w:color="auto"/>
                  </w:tcBorders>
                  <w:shd w:val="clear" w:color="auto" w:fill="auto"/>
                  <w:vAlign w:val="center"/>
                </w:tcPr>
                <w:p w14:paraId="0752771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01AED0C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159.98</w:t>
                  </w:r>
                </w:p>
              </w:tc>
              <w:tc>
                <w:tcPr>
                  <w:tcW w:w="708" w:type="pct"/>
                  <w:tcBorders>
                    <w:top w:val="nil"/>
                    <w:left w:val="nil"/>
                    <w:bottom w:val="single" w:sz="4" w:space="0" w:color="auto"/>
                    <w:right w:val="single" w:sz="4" w:space="0" w:color="auto"/>
                  </w:tcBorders>
                  <w:shd w:val="clear" w:color="auto" w:fill="auto"/>
                  <w:vAlign w:val="center"/>
                </w:tcPr>
                <w:p w14:paraId="2A8AF5B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116.69</w:t>
                  </w:r>
                </w:p>
              </w:tc>
              <w:tc>
                <w:tcPr>
                  <w:tcW w:w="627" w:type="pct"/>
                  <w:tcBorders>
                    <w:top w:val="nil"/>
                    <w:left w:val="nil"/>
                    <w:bottom w:val="single" w:sz="4" w:space="0" w:color="auto"/>
                    <w:right w:val="single" w:sz="4" w:space="0" w:color="auto"/>
                  </w:tcBorders>
                  <w:shd w:val="clear" w:color="auto" w:fill="auto"/>
                  <w:vAlign w:val="center"/>
                </w:tcPr>
                <w:p w14:paraId="3002695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156</w:t>
                  </w:r>
                </w:p>
              </w:tc>
              <w:tc>
                <w:tcPr>
                  <w:tcW w:w="613" w:type="pct"/>
                  <w:tcBorders>
                    <w:top w:val="nil"/>
                    <w:left w:val="nil"/>
                    <w:bottom w:val="single" w:sz="4" w:space="0" w:color="auto"/>
                    <w:right w:val="single" w:sz="4" w:space="0" w:color="auto"/>
                  </w:tcBorders>
                  <w:shd w:val="clear" w:color="auto" w:fill="auto"/>
                  <w:vAlign w:val="center"/>
                </w:tcPr>
                <w:p w14:paraId="679128D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172.19</w:t>
                  </w:r>
                </w:p>
              </w:tc>
              <w:tc>
                <w:tcPr>
                  <w:tcW w:w="599" w:type="pct"/>
                  <w:tcBorders>
                    <w:top w:val="nil"/>
                    <w:left w:val="nil"/>
                    <w:bottom w:val="single" w:sz="4" w:space="0" w:color="auto"/>
                    <w:right w:val="single" w:sz="4" w:space="0" w:color="auto"/>
                  </w:tcBorders>
                  <w:shd w:val="clear" w:color="auto" w:fill="auto"/>
                  <w:vAlign w:val="center"/>
                </w:tcPr>
                <w:p w14:paraId="46D8BD5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79.33</w:t>
                  </w:r>
                </w:p>
              </w:tc>
              <w:tc>
                <w:tcPr>
                  <w:tcW w:w="677" w:type="pct"/>
                  <w:tcBorders>
                    <w:top w:val="nil"/>
                    <w:left w:val="nil"/>
                    <w:bottom w:val="single" w:sz="4" w:space="0" w:color="auto"/>
                    <w:right w:val="single" w:sz="4" w:space="0" w:color="auto"/>
                  </w:tcBorders>
                  <w:shd w:val="clear" w:color="auto" w:fill="auto"/>
                  <w:vAlign w:val="center"/>
                </w:tcPr>
                <w:p w14:paraId="03E36D8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27.11</w:t>
                  </w:r>
                </w:p>
              </w:tc>
            </w:tr>
            <w:tr w:rsidR="004616C4" w:rsidRPr="004616C4" w14:paraId="756496E4" w14:textId="77777777">
              <w:trPr>
                <w:trHeight w:val="20"/>
              </w:trPr>
              <w:tc>
                <w:tcPr>
                  <w:tcW w:w="694" w:type="pct"/>
                  <w:tcBorders>
                    <w:top w:val="nil"/>
                    <w:left w:val="single" w:sz="4" w:space="0" w:color="auto"/>
                    <w:bottom w:val="single" w:sz="4" w:space="0" w:color="auto"/>
                    <w:right w:val="single" w:sz="4" w:space="0" w:color="auto"/>
                  </w:tcBorders>
                  <w:shd w:val="clear" w:color="auto" w:fill="auto"/>
                  <w:vAlign w:val="center"/>
                </w:tcPr>
                <w:p w14:paraId="3FD72D0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总钼</w:t>
                  </w:r>
                </w:p>
              </w:tc>
              <w:tc>
                <w:tcPr>
                  <w:tcW w:w="470" w:type="pct"/>
                  <w:tcBorders>
                    <w:top w:val="nil"/>
                    <w:left w:val="nil"/>
                    <w:bottom w:val="single" w:sz="4" w:space="0" w:color="auto"/>
                    <w:right w:val="single" w:sz="4" w:space="0" w:color="auto"/>
                  </w:tcBorders>
                  <w:shd w:val="clear" w:color="auto" w:fill="auto"/>
                  <w:vAlign w:val="center"/>
                </w:tcPr>
                <w:p w14:paraId="3CE7716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mg/kg</w:t>
                  </w:r>
                </w:p>
              </w:tc>
              <w:tc>
                <w:tcPr>
                  <w:tcW w:w="612" w:type="pct"/>
                  <w:tcBorders>
                    <w:top w:val="nil"/>
                    <w:left w:val="nil"/>
                    <w:bottom w:val="single" w:sz="4" w:space="0" w:color="auto"/>
                    <w:right w:val="single" w:sz="4" w:space="0" w:color="auto"/>
                  </w:tcBorders>
                  <w:shd w:val="clear" w:color="auto" w:fill="auto"/>
                  <w:vAlign w:val="center"/>
                </w:tcPr>
                <w:p w14:paraId="15F78DE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2.79</w:t>
                  </w:r>
                </w:p>
              </w:tc>
              <w:tc>
                <w:tcPr>
                  <w:tcW w:w="708" w:type="pct"/>
                  <w:tcBorders>
                    <w:top w:val="nil"/>
                    <w:left w:val="nil"/>
                    <w:bottom w:val="single" w:sz="4" w:space="0" w:color="auto"/>
                    <w:right w:val="single" w:sz="4" w:space="0" w:color="auto"/>
                  </w:tcBorders>
                  <w:shd w:val="clear" w:color="auto" w:fill="auto"/>
                  <w:vAlign w:val="center"/>
                </w:tcPr>
                <w:p w14:paraId="550AF9C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2.63</w:t>
                  </w:r>
                </w:p>
              </w:tc>
              <w:tc>
                <w:tcPr>
                  <w:tcW w:w="627" w:type="pct"/>
                  <w:tcBorders>
                    <w:top w:val="nil"/>
                    <w:left w:val="nil"/>
                    <w:bottom w:val="single" w:sz="4" w:space="0" w:color="auto"/>
                    <w:right w:val="single" w:sz="4" w:space="0" w:color="auto"/>
                  </w:tcBorders>
                  <w:shd w:val="clear" w:color="auto" w:fill="auto"/>
                  <w:vAlign w:val="center"/>
                </w:tcPr>
                <w:p w14:paraId="211D4FF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2.81</w:t>
                  </w:r>
                </w:p>
              </w:tc>
              <w:tc>
                <w:tcPr>
                  <w:tcW w:w="613" w:type="pct"/>
                  <w:tcBorders>
                    <w:top w:val="nil"/>
                    <w:left w:val="nil"/>
                    <w:bottom w:val="single" w:sz="4" w:space="0" w:color="auto"/>
                    <w:right w:val="single" w:sz="4" w:space="0" w:color="auto"/>
                  </w:tcBorders>
                  <w:shd w:val="clear" w:color="auto" w:fill="auto"/>
                  <w:vAlign w:val="center"/>
                </w:tcPr>
                <w:p w14:paraId="7C91763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13.56</w:t>
                  </w:r>
                </w:p>
              </w:tc>
              <w:tc>
                <w:tcPr>
                  <w:tcW w:w="599" w:type="pct"/>
                  <w:tcBorders>
                    <w:top w:val="nil"/>
                    <w:left w:val="nil"/>
                    <w:bottom w:val="single" w:sz="4" w:space="0" w:color="auto"/>
                    <w:right w:val="single" w:sz="4" w:space="0" w:color="auto"/>
                  </w:tcBorders>
                  <w:shd w:val="clear" w:color="auto" w:fill="auto"/>
                  <w:vAlign w:val="center"/>
                </w:tcPr>
                <w:p w14:paraId="7370303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0.82</w:t>
                  </w:r>
                </w:p>
              </w:tc>
              <w:tc>
                <w:tcPr>
                  <w:tcW w:w="677" w:type="pct"/>
                  <w:tcBorders>
                    <w:top w:val="nil"/>
                    <w:left w:val="nil"/>
                    <w:bottom w:val="single" w:sz="4" w:space="0" w:color="auto"/>
                    <w:right w:val="single" w:sz="4" w:space="0" w:color="auto"/>
                  </w:tcBorders>
                  <w:shd w:val="clear" w:color="auto" w:fill="auto"/>
                  <w:vAlign w:val="center"/>
                </w:tcPr>
                <w:p w14:paraId="31F7402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0.76</w:t>
                  </w:r>
                </w:p>
              </w:tc>
            </w:tr>
          </w:tbl>
          <w:bookmarkEnd w:id="44"/>
          <w:p w14:paraId="2EFDA5A9" w14:textId="77777777" w:rsidR="007A4E4E" w:rsidRPr="004616C4" w:rsidRDefault="00000000">
            <w:pPr>
              <w:pStyle w:val="TableParagraph"/>
              <w:jc w:val="left"/>
              <w:rPr>
                <w:rFonts w:ascii="Times New Roman" w:hAnsi="Times New Roman" w:cs="Times New Roman"/>
                <w:szCs w:val="21"/>
                <w:lang w:val="en-US"/>
              </w:rPr>
            </w:pPr>
            <w:r w:rsidRPr="004616C4">
              <w:rPr>
                <w:rFonts w:ascii="Times New Roman" w:hAnsi="Times New Roman" w:cs="Times New Roman"/>
                <w:szCs w:val="21"/>
                <w:lang w:val="en-US"/>
              </w:rPr>
              <w:t>备注：检测数据均来源于业主委托检测，详见附件。</w:t>
            </w:r>
          </w:p>
          <w:p w14:paraId="53C90F8C" w14:textId="3EE31820"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项目建成运行后，入窑重金属投加量计算结果见表</w:t>
            </w:r>
            <w:r w:rsidRPr="004616C4">
              <w:rPr>
                <w:rFonts w:ascii="Times New Roman" w:hAnsi="Times New Roman"/>
                <w:sz w:val="24"/>
                <w:szCs w:val="24"/>
              </w:rPr>
              <w:t>2-</w:t>
            </w:r>
            <w:r w:rsidR="00181BC9" w:rsidRPr="004616C4">
              <w:rPr>
                <w:rFonts w:ascii="Times New Roman" w:hAnsi="Times New Roman"/>
                <w:sz w:val="24"/>
                <w:szCs w:val="24"/>
              </w:rPr>
              <w:t>20</w:t>
            </w:r>
            <w:r w:rsidRPr="004616C4">
              <w:rPr>
                <w:rFonts w:ascii="Times New Roman" w:hAnsi="Times New Roman"/>
                <w:sz w:val="24"/>
                <w:szCs w:val="24"/>
              </w:rPr>
              <w:t>。</w:t>
            </w:r>
          </w:p>
          <w:p w14:paraId="63664ED1" w14:textId="36975CB9"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181BC9" w:rsidRPr="004616C4">
              <w:rPr>
                <w:rFonts w:ascii="Times New Roman" w:hAnsi="Times New Roman"/>
                <w:b/>
                <w:bCs/>
                <w:sz w:val="24"/>
              </w:rPr>
              <w:t>20</w:t>
            </w:r>
            <w:r w:rsidRPr="004616C4">
              <w:rPr>
                <w:rFonts w:ascii="Times New Roman" w:hAnsi="Times New Roman"/>
                <w:b/>
                <w:bCs/>
                <w:sz w:val="24"/>
              </w:rPr>
              <w:t xml:space="preserve">  </w:t>
            </w:r>
            <w:r w:rsidR="00181BC9" w:rsidRPr="004616C4">
              <w:rPr>
                <w:rFonts w:ascii="Times New Roman" w:hAnsi="Times New Roman" w:hint="eastAsia"/>
                <w:b/>
                <w:bCs/>
                <w:sz w:val="24"/>
              </w:rPr>
              <w:t>1#</w:t>
            </w:r>
            <w:r w:rsidR="00181BC9" w:rsidRPr="004616C4">
              <w:rPr>
                <w:rFonts w:ascii="Times New Roman" w:hAnsi="Times New Roman" w:hint="eastAsia"/>
                <w:b/>
                <w:bCs/>
                <w:sz w:val="24"/>
              </w:rPr>
              <w:t>水泥窑</w:t>
            </w:r>
            <w:r w:rsidRPr="004616C4">
              <w:rPr>
                <w:rFonts w:ascii="Times New Roman" w:hAnsi="Times New Roman"/>
                <w:b/>
                <w:bCs/>
                <w:sz w:val="24"/>
              </w:rPr>
              <w:t>建成后重金属投加量及投加速率</w:t>
            </w:r>
          </w:p>
          <w:tbl>
            <w:tblPr>
              <w:tblW w:w="5000" w:type="pct"/>
              <w:tblLook w:val="04A0" w:firstRow="1" w:lastRow="0" w:firstColumn="1" w:lastColumn="0" w:noHBand="0" w:noVBand="1"/>
            </w:tblPr>
            <w:tblGrid>
              <w:gridCol w:w="3909"/>
              <w:gridCol w:w="1177"/>
              <w:gridCol w:w="1444"/>
              <w:gridCol w:w="1844"/>
            </w:tblGrid>
            <w:tr w:rsidR="004616C4" w:rsidRPr="004616C4" w14:paraId="0C509DD6" w14:textId="77777777">
              <w:trPr>
                <w:trHeight w:val="396"/>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66EA8369" w14:textId="77777777" w:rsidR="007A4E4E" w:rsidRPr="004616C4" w:rsidRDefault="0000000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重金属</w:t>
                  </w:r>
                </w:p>
              </w:tc>
              <w:tc>
                <w:tcPr>
                  <w:tcW w:w="703" w:type="pct"/>
                  <w:tcBorders>
                    <w:top w:val="single" w:sz="4" w:space="0" w:color="auto"/>
                    <w:left w:val="nil"/>
                    <w:bottom w:val="single" w:sz="4" w:space="0" w:color="auto"/>
                    <w:right w:val="single" w:sz="4" w:space="0" w:color="auto"/>
                  </w:tcBorders>
                  <w:shd w:val="clear" w:color="auto" w:fill="auto"/>
                  <w:vAlign w:val="center"/>
                </w:tcPr>
                <w:p w14:paraId="4DC04B07" w14:textId="77777777" w:rsidR="007A4E4E" w:rsidRPr="004616C4" w:rsidRDefault="0000000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单位</w:t>
                  </w:r>
                </w:p>
              </w:tc>
              <w:tc>
                <w:tcPr>
                  <w:tcW w:w="862" w:type="pct"/>
                  <w:tcBorders>
                    <w:top w:val="single" w:sz="4" w:space="0" w:color="auto"/>
                    <w:left w:val="nil"/>
                    <w:bottom w:val="single" w:sz="4" w:space="0" w:color="auto"/>
                    <w:right w:val="single" w:sz="4" w:space="0" w:color="auto"/>
                  </w:tcBorders>
                  <w:shd w:val="clear" w:color="auto" w:fill="auto"/>
                  <w:noWrap/>
                  <w:vAlign w:val="center"/>
                </w:tcPr>
                <w:p w14:paraId="650B3D5B" w14:textId="77777777" w:rsidR="007A4E4E" w:rsidRPr="004616C4" w:rsidRDefault="00000000">
                  <w:pPr>
                    <w:widowControl/>
                    <w:jc w:val="center"/>
                    <w:rPr>
                      <w:rFonts w:ascii="Times New Roman" w:hAnsi="Times New Roman"/>
                      <w:b/>
                      <w:bCs/>
                      <w:kern w:val="0"/>
                      <w:sz w:val="20"/>
                      <w:szCs w:val="20"/>
                    </w:rPr>
                  </w:pPr>
                  <w:r w:rsidRPr="004616C4">
                    <w:rPr>
                      <w:rFonts w:ascii="Times New Roman" w:hAnsi="Times New Roman"/>
                      <w:b/>
                      <w:bCs/>
                      <w:kern w:val="0"/>
                      <w:sz w:val="20"/>
                      <w:szCs w:val="20"/>
                    </w:rPr>
                    <w:t>本项目投加量</w:t>
                  </w:r>
                </w:p>
              </w:tc>
              <w:tc>
                <w:tcPr>
                  <w:tcW w:w="1101" w:type="pct"/>
                  <w:tcBorders>
                    <w:top w:val="single" w:sz="4" w:space="0" w:color="auto"/>
                    <w:left w:val="nil"/>
                    <w:bottom w:val="single" w:sz="4" w:space="0" w:color="auto"/>
                    <w:right w:val="single" w:sz="4" w:space="0" w:color="auto"/>
                  </w:tcBorders>
                  <w:shd w:val="clear" w:color="auto" w:fill="auto"/>
                  <w:vAlign w:val="center"/>
                </w:tcPr>
                <w:p w14:paraId="7B3DC8E3" w14:textId="77777777" w:rsidR="007A4E4E" w:rsidRPr="004616C4" w:rsidRDefault="0000000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重金属的最大允许投加量</w:t>
                  </w:r>
                </w:p>
              </w:tc>
            </w:tr>
            <w:tr w:rsidR="004616C4" w:rsidRPr="004616C4" w14:paraId="519F5B14"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0BC3C77A"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汞（</w:t>
                  </w:r>
                  <w:r w:rsidRPr="004616C4">
                    <w:rPr>
                      <w:rFonts w:ascii="Times New Roman" w:eastAsia="等线" w:hAnsi="Times New Roman"/>
                      <w:kern w:val="0"/>
                      <w:sz w:val="20"/>
                      <w:szCs w:val="20"/>
                    </w:rPr>
                    <w:t>Hg</w:t>
                  </w:r>
                  <w:r w:rsidRPr="004616C4">
                    <w:rPr>
                      <w:rFonts w:ascii="Times New Roman" w:hAnsi="Times New Roman"/>
                      <w:kern w:val="0"/>
                      <w:sz w:val="20"/>
                      <w:szCs w:val="20"/>
                    </w:rPr>
                    <w:t>）</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70C857A7"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mg/kg-cli</w:t>
                  </w:r>
                  <w:r w:rsidRPr="004616C4">
                    <w:rPr>
                      <w:rFonts w:ascii="Times New Roman" w:hAnsi="Times New Roman"/>
                      <w:kern w:val="0"/>
                      <w:sz w:val="20"/>
                      <w:szCs w:val="20"/>
                    </w:rPr>
                    <w:t>（</w:t>
                  </w:r>
                  <w:r w:rsidRPr="004616C4">
                    <w:rPr>
                      <w:rFonts w:ascii="Times New Roman" w:eastAsia="等线" w:hAnsi="Times New Roman"/>
                      <w:kern w:val="0"/>
                      <w:sz w:val="20"/>
                      <w:szCs w:val="20"/>
                    </w:rPr>
                    <w:t>mg/kg-</w:t>
                  </w:r>
                  <w:r w:rsidRPr="004616C4">
                    <w:rPr>
                      <w:rFonts w:ascii="Times New Roman" w:hAnsi="Times New Roman"/>
                      <w:kern w:val="0"/>
                      <w:sz w:val="20"/>
                      <w:szCs w:val="20"/>
                    </w:rPr>
                    <w:t>熟料）</w:t>
                  </w:r>
                </w:p>
              </w:tc>
              <w:tc>
                <w:tcPr>
                  <w:tcW w:w="862" w:type="pct"/>
                  <w:tcBorders>
                    <w:top w:val="nil"/>
                    <w:left w:val="nil"/>
                    <w:bottom w:val="single" w:sz="4" w:space="0" w:color="auto"/>
                    <w:right w:val="single" w:sz="4" w:space="0" w:color="auto"/>
                  </w:tcBorders>
                  <w:shd w:val="clear" w:color="auto" w:fill="auto"/>
                  <w:noWrap/>
                  <w:vAlign w:val="center"/>
                </w:tcPr>
                <w:p w14:paraId="50D794AF" w14:textId="31F48880" w:rsidR="007A4E4E" w:rsidRPr="004616C4" w:rsidRDefault="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0.14</w:t>
                  </w:r>
                </w:p>
              </w:tc>
              <w:tc>
                <w:tcPr>
                  <w:tcW w:w="1101" w:type="pct"/>
                  <w:tcBorders>
                    <w:top w:val="nil"/>
                    <w:left w:val="nil"/>
                    <w:bottom w:val="single" w:sz="4" w:space="0" w:color="auto"/>
                    <w:right w:val="single" w:sz="4" w:space="0" w:color="auto"/>
                  </w:tcBorders>
                  <w:shd w:val="clear" w:color="auto" w:fill="auto"/>
                  <w:vAlign w:val="center"/>
                </w:tcPr>
                <w:p w14:paraId="796FD084"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0.23</w:t>
                  </w:r>
                </w:p>
              </w:tc>
            </w:tr>
            <w:tr w:rsidR="004616C4" w:rsidRPr="004616C4" w14:paraId="1AA3D221"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6975E34F"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铊</w:t>
                  </w:r>
                  <w:r w:rsidRPr="004616C4">
                    <w:rPr>
                      <w:rFonts w:ascii="Times New Roman" w:eastAsia="等线" w:hAnsi="Times New Roman"/>
                      <w:kern w:val="0"/>
                      <w:sz w:val="20"/>
                      <w:szCs w:val="20"/>
                    </w:rPr>
                    <w:t>+</w:t>
                  </w:r>
                  <w:r w:rsidRPr="004616C4">
                    <w:rPr>
                      <w:rFonts w:ascii="Times New Roman" w:hAnsi="Times New Roman"/>
                      <w:kern w:val="0"/>
                      <w:sz w:val="20"/>
                      <w:szCs w:val="20"/>
                    </w:rPr>
                    <w:t>镉</w:t>
                  </w:r>
                  <w:r w:rsidRPr="004616C4">
                    <w:rPr>
                      <w:rFonts w:ascii="Times New Roman" w:eastAsia="等线" w:hAnsi="Times New Roman"/>
                      <w:kern w:val="0"/>
                      <w:sz w:val="20"/>
                      <w:szCs w:val="20"/>
                    </w:rPr>
                    <w:t>+</w:t>
                  </w:r>
                  <w:r w:rsidRPr="004616C4">
                    <w:rPr>
                      <w:rFonts w:ascii="Times New Roman" w:hAnsi="Times New Roman"/>
                      <w:kern w:val="0"/>
                      <w:sz w:val="20"/>
                      <w:szCs w:val="20"/>
                    </w:rPr>
                    <w:t>铅</w:t>
                  </w:r>
                  <w:r w:rsidRPr="004616C4">
                    <w:rPr>
                      <w:rFonts w:ascii="Times New Roman" w:eastAsia="等线" w:hAnsi="Times New Roman"/>
                      <w:kern w:val="0"/>
                      <w:sz w:val="20"/>
                      <w:szCs w:val="20"/>
                    </w:rPr>
                    <w:t xml:space="preserve">+15 </w:t>
                  </w:r>
                  <w:r w:rsidRPr="004616C4">
                    <w:rPr>
                      <w:rFonts w:ascii="Times New Roman" w:hAnsi="Times New Roman"/>
                      <w:kern w:val="0"/>
                      <w:sz w:val="20"/>
                      <w:szCs w:val="20"/>
                    </w:rPr>
                    <w:t>砷（</w:t>
                  </w:r>
                  <w:r w:rsidRPr="004616C4">
                    <w:rPr>
                      <w:rFonts w:ascii="Times New Roman" w:eastAsia="等线" w:hAnsi="Times New Roman"/>
                      <w:kern w:val="0"/>
                      <w:sz w:val="20"/>
                      <w:szCs w:val="20"/>
                    </w:rPr>
                    <w:t>Tl+Cd+Pb+15As</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6A9E2DC1"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514E4012" w14:textId="53D8DEF3" w:rsidR="007A4E4E"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161.54</w:t>
                  </w:r>
                </w:p>
              </w:tc>
              <w:tc>
                <w:tcPr>
                  <w:tcW w:w="1101" w:type="pct"/>
                  <w:tcBorders>
                    <w:top w:val="nil"/>
                    <w:left w:val="nil"/>
                    <w:bottom w:val="single" w:sz="4" w:space="0" w:color="auto"/>
                    <w:right w:val="single" w:sz="4" w:space="0" w:color="auto"/>
                  </w:tcBorders>
                  <w:shd w:val="clear" w:color="auto" w:fill="auto"/>
                  <w:vAlign w:val="center"/>
                </w:tcPr>
                <w:p w14:paraId="41FCCF27"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230</w:t>
                  </w:r>
                </w:p>
              </w:tc>
            </w:tr>
            <w:tr w:rsidR="004616C4" w:rsidRPr="004616C4" w14:paraId="47F69382"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9C0EFFE"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铍</w:t>
                  </w:r>
                  <w:r w:rsidRPr="004616C4">
                    <w:rPr>
                      <w:rFonts w:ascii="Times New Roman" w:eastAsia="等线" w:hAnsi="Times New Roman"/>
                      <w:kern w:val="0"/>
                      <w:sz w:val="20"/>
                      <w:szCs w:val="20"/>
                    </w:rPr>
                    <w:t>+</w:t>
                  </w:r>
                  <w:r w:rsidRPr="004616C4">
                    <w:rPr>
                      <w:rFonts w:ascii="Times New Roman" w:hAnsi="Times New Roman"/>
                      <w:kern w:val="0"/>
                      <w:sz w:val="20"/>
                      <w:szCs w:val="20"/>
                    </w:rPr>
                    <w:t>铬</w:t>
                  </w:r>
                  <w:r w:rsidRPr="004616C4">
                    <w:rPr>
                      <w:rFonts w:ascii="Times New Roman" w:eastAsia="等线" w:hAnsi="Times New Roman"/>
                      <w:kern w:val="0"/>
                      <w:sz w:val="20"/>
                      <w:szCs w:val="20"/>
                    </w:rPr>
                    <w:t xml:space="preserve">+10 </w:t>
                  </w:r>
                  <w:r w:rsidRPr="004616C4">
                    <w:rPr>
                      <w:rFonts w:ascii="Times New Roman" w:hAnsi="Times New Roman"/>
                      <w:kern w:val="0"/>
                      <w:sz w:val="20"/>
                      <w:szCs w:val="20"/>
                    </w:rPr>
                    <w:t>锡</w:t>
                  </w:r>
                  <w:r w:rsidRPr="004616C4">
                    <w:rPr>
                      <w:rFonts w:ascii="Times New Roman" w:eastAsia="等线" w:hAnsi="Times New Roman"/>
                      <w:kern w:val="0"/>
                      <w:sz w:val="20"/>
                      <w:szCs w:val="20"/>
                    </w:rPr>
                    <w:t xml:space="preserve">+50 </w:t>
                  </w:r>
                  <w:r w:rsidRPr="004616C4">
                    <w:rPr>
                      <w:rFonts w:ascii="Times New Roman" w:hAnsi="Times New Roman"/>
                      <w:kern w:val="0"/>
                      <w:sz w:val="20"/>
                      <w:szCs w:val="20"/>
                    </w:rPr>
                    <w:t>锑</w:t>
                  </w:r>
                  <w:r w:rsidRPr="004616C4">
                    <w:rPr>
                      <w:rFonts w:ascii="Times New Roman" w:eastAsia="等线" w:hAnsi="Times New Roman"/>
                      <w:kern w:val="0"/>
                      <w:sz w:val="20"/>
                      <w:szCs w:val="20"/>
                    </w:rPr>
                    <w:t>+</w:t>
                  </w:r>
                  <w:r w:rsidRPr="004616C4">
                    <w:rPr>
                      <w:rFonts w:ascii="Times New Roman" w:hAnsi="Times New Roman"/>
                      <w:kern w:val="0"/>
                      <w:sz w:val="20"/>
                      <w:szCs w:val="20"/>
                    </w:rPr>
                    <w:t>铜</w:t>
                  </w:r>
                  <w:r w:rsidRPr="004616C4">
                    <w:rPr>
                      <w:rFonts w:ascii="Times New Roman" w:eastAsia="等线" w:hAnsi="Times New Roman"/>
                      <w:kern w:val="0"/>
                      <w:sz w:val="20"/>
                      <w:szCs w:val="20"/>
                    </w:rPr>
                    <w:t>+</w:t>
                  </w:r>
                  <w:r w:rsidRPr="004616C4">
                    <w:rPr>
                      <w:rFonts w:ascii="Times New Roman" w:hAnsi="Times New Roman"/>
                      <w:kern w:val="0"/>
                      <w:sz w:val="20"/>
                      <w:szCs w:val="20"/>
                    </w:rPr>
                    <w:t>锰</w:t>
                  </w:r>
                  <w:r w:rsidRPr="004616C4">
                    <w:rPr>
                      <w:rFonts w:ascii="Times New Roman" w:eastAsia="等线" w:hAnsi="Times New Roman"/>
                      <w:kern w:val="0"/>
                      <w:sz w:val="20"/>
                      <w:szCs w:val="20"/>
                    </w:rPr>
                    <w:t>+</w:t>
                  </w:r>
                  <w:r w:rsidRPr="004616C4">
                    <w:rPr>
                      <w:rFonts w:ascii="Times New Roman" w:hAnsi="Times New Roman"/>
                      <w:kern w:val="0"/>
                      <w:sz w:val="20"/>
                      <w:szCs w:val="20"/>
                    </w:rPr>
                    <w:t>镍</w:t>
                  </w:r>
                  <w:r w:rsidRPr="004616C4">
                    <w:rPr>
                      <w:rFonts w:ascii="Times New Roman" w:eastAsia="等线" w:hAnsi="Times New Roman"/>
                      <w:kern w:val="0"/>
                      <w:sz w:val="20"/>
                      <w:szCs w:val="20"/>
                    </w:rPr>
                    <w:t>+</w:t>
                  </w:r>
                  <w:r w:rsidRPr="004616C4">
                    <w:rPr>
                      <w:rFonts w:ascii="Times New Roman" w:hAnsi="Times New Roman"/>
                      <w:kern w:val="0"/>
                      <w:sz w:val="20"/>
                      <w:szCs w:val="20"/>
                    </w:rPr>
                    <w:t>钒</w:t>
                  </w:r>
                </w:p>
              </w:tc>
              <w:tc>
                <w:tcPr>
                  <w:tcW w:w="703" w:type="pct"/>
                  <w:vMerge/>
                  <w:tcBorders>
                    <w:top w:val="nil"/>
                    <w:left w:val="single" w:sz="4" w:space="0" w:color="auto"/>
                    <w:bottom w:val="single" w:sz="4" w:space="0" w:color="auto"/>
                    <w:right w:val="single" w:sz="4" w:space="0" w:color="auto"/>
                  </w:tcBorders>
                  <w:vAlign w:val="center"/>
                </w:tcPr>
                <w:p w14:paraId="19C39900" w14:textId="77777777" w:rsidR="007A4E4E" w:rsidRPr="004616C4" w:rsidRDefault="007A4E4E">
                  <w:pPr>
                    <w:widowControl/>
                    <w:jc w:val="left"/>
                    <w:rPr>
                      <w:rFonts w:ascii="Times New Roman" w:eastAsia="等线" w:hAnsi="Times New Roman"/>
                      <w:kern w:val="0"/>
                      <w:sz w:val="20"/>
                      <w:szCs w:val="20"/>
                    </w:rPr>
                  </w:pPr>
                </w:p>
              </w:tc>
              <w:tc>
                <w:tcPr>
                  <w:tcW w:w="862" w:type="pct"/>
                  <w:vMerge w:val="restart"/>
                  <w:tcBorders>
                    <w:top w:val="nil"/>
                    <w:left w:val="single" w:sz="4" w:space="0" w:color="auto"/>
                    <w:bottom w:val="single" w:sz="4" w:space="0" w:color="auto"/>
                    <w:right w:val="single" w:sz="4" w:space="0" w:color="auto"/>
                  </w:tcBorders>
                  <w:shd w:val="clear" w:color="auto" w:fill="auto"/>
                  <w:noWrap/>
                  <w:vAlign w:val="center"/>
                </w:tcPr>
                <w:p w14:paraId="7FD1518A" w14:textId="41EDF6EF" w:rsidR="007A4E4E"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809.85</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tcPr>
                <w:p w14:paraId="1C321259"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1150</w:t>
                  </w:r>
                </w:p>
              </w:tc>
            </w:tr>
            <w:tr w:rsidR="004616C4" w:rsidRPr="004616C4" w14:paraId="7547C403"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5985BE63"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w:t>
                  </w:r>
                  <w:r w:rsidRPr="004616C4">
                    <w:rPr>
                      <w:rFonts w:ascii="Times New Roman" w:eastAsia="等线" w:hAnsi="Times New Roman"/>
                      <w:kern w:val="0"/>
                      <w:sz w:val="20"/>
                      <w:szCs w:val="20"/>
                    </w:rPr>
                    <w:t>Be+Cr+10Sn+50Sb+Cu+Mn+Ni+V</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7AE5C5D6" w14:textId="77777777" w:rsidR="007A4E4E" w:rsidRPr="004616C4" w:rsidRDefault="007A4E4E">
                  <w:pPr>
                    <w:widowControl/>
                    <w:jc w:val="left"/>
                    <w:rPr>
                      <w:rFonts w:ascii="Times New Roman" w:eastAsia="等线" w:hAnsi="Times New Roman"/>
                      <w:kern w:val="0"/>
                      <w:sz w:val="20"/>
                      <w:szCs w:val="20"/>
                    </w:rPr>
                  </w:pPr>
                </w:p>
              </w:tc>
              <w:tc>
                <w:tcPr>
                  <w:tcW w:w="862" w:type="pct"/>
                  <w:vMerge/>
                  <w:tcBorders>
                    <w:top w:val="nil"/>
                    <w:left w:val="single" w:sz="4" w:space="0" w:color="auto"/>
                    <w:bottom w:val="single" w:sz="4" w:space="0" w:color="auto"/>
                    <w:right w:val="single" w:sz="4" w:space="0" w:color="auto"/>
                  </w:tcBorders>
                  <w:vAlign w:val="center"/>
                </w:tcPr>
                <w:p w14:paraId="5BE395D5" w14:textId="77777777" w:rsidR="007A4E4E" w:rsidRPr="004616C4" w:rsidRDefault="007A4E4E">
                  <w:pPr>
                    <w:widowControl/>
                    <w:jc w:val="left"/>
                    <w:rPr>
                      <w:rFonts w:ascii="Times New Roman" w:eastAsia="等线" w:hAnsi="Times New Roman"/>
                      <w:kern w:val="0"/>
                      <w:sz w:val="20"/>
                      <w:szCs w:val="20"/>
                    </w:rPr>
                  </w:pPr>
                </w:p>
              </w:tc>
              <w:tc>
                <w:tcPr>
                  <w:tcW w:w="1101" w:type="pct"/>
                  <w:vMerge/>
                  <w:tcBorders>
                    <w:top w:val="nil"/>
                    <w:left w:val="single" w:sz="4" w:space="0" w:color="auto"/>
                    <w:bottom w:val="single" w:sz="4" w:space="0" w:color="auto"/>
                    <w:right w:val="single" w:sz="4" w:space="0" w:color="auto"/>
                  </w:tcBorders>
                  <w:vAlign w:val="center"/>
                </w:tcPr>
                <w:p w14:paraId="44F7E638" w14:textId="77777777" w:rsidR="007A4E4E" w:rsidRPr="004616C4" w:rsidRDefault="007A4E4E">
                  <w:pPr>
                    <w:widowControl/>
                    <w:jc w:val="left"/>
                    <w:rPr>
                      <w:rFonts w:ascii="Times New Roman" w:eastAsia="等线" w:hAnsi="Times New Roman"/>
                      <w:kern w:val="0"/>
                      <w:sz w:val="20"/>
                      <w:szCs w:val="20"/>
                    </w:rPr>
                  </w:pPr>
                </w:p>
              </w:tc>
            </w:tr>
            <w:tr w:rsidR="004616C4" w:rsidRPr="004616C4" w14:paraId="117A53EC"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5D37A6D7"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总铬（</w:t>
                  </w:r>
                  <w:r w:rsidRPr="004616C4">
                    <w:rPr>
                      <w:rFonts w:ascii="Times New Roman" w:eastAsia="等线" w:hAnsi="Times New Roman"/>
                      <w:kern w:val="0"/>
                      <w:sz w:val="20"/>
                      <w:szCs w:val="20"/>
                    </w:rPr>
                    <w:t>Cr</w:t>
                  </w:r>
                  <w:r w:rsidRPr="004616C4">
                    <w:rPr>
                      <w:rFonts w:ascii="Times New Roman" w:hAnsi="Times New Roman"/>
                      <w:kern w:val="0"/>
                      <w:sz w:val="20"/>
                      <w:szCs w:val="20"/>
                    </w:rPr>
                    <w:t>）</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3B087AC5"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mg/kg-cem</w:t>
                  </w:r>
                  <w:r w:rsidRPr="004616C4">
                    <w:rPr>
                      <w:rFonts w:ascii="Times New Roman" w:hAnsi="Times New Roman"/>
                      <w:kern w:val="0"/>
                      <w:sz w:val="20"/>
                      <w:szCs w:val="20"/>
                    </w:rPr>
                    <w:t>（</w:t>
                  </w:r>
                  <w:r w:rsidRPr="004616C4">
                    <w:rPr>
                      <w:rFonts w:ascii="Times New Roman" w:eastAsia="等线" w:hAnsi="Times New Roman"/>
                      <w:kern w:val="0"/>
                      <w:sz w:val="20"/>
                      <w:szCs w:val="20"/>
                    </w:rPr>
                    <w:t>mg/kg-</w:t>
                  </w:r>
                  <w:r w:rsidRPr="004616C4">
                    <w:rPr>
                      <w:rFonts w:ascii="Times New Roman" w:hAnsi="Times New Roman"/>
                      <w:kern w:val="0"/>
                      <w:sz w:val="20"/>
                      <w:szCs w:val="20"/>
                    </w:rPr>
                    <w:t>水泥）</w:t>
                  </w:r>
                </w:p>
              </w:tc>
              <w:tc>
                <w:tcPr>
                  <w:tcW w:w="862" w:type="pct"/>
                  <w:tcBorders>
                    <w:top w:val="nil"/>
                    <w:left w:val="nil"/>
                    <w:bottom w:val="single" w:sz="4" w:space="0" w:color="auto"/>
                    <w:right w:val="single" w:sz="4" w:space="0" w:color="auto"/>
                  </w:tcBorders>
                  <w:shd w:val="clear" w:color="auto" w:fill="auto"/>
                  <w:noWrap/>
                  <w:vAlign w:val="center"/>
                </w:tcPr>
                <w:p w14:paraId="4F5AAA49" w14:textId="3D10B7A7"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32.12</w:t>
                  </w:r>
                </w:p>
              </w:tc>
              <w:tc>
                <w:tcPr>
                  <w:tcW w:w="1101" w:type="pct"/>
                  <w:tcBorders>
                    <w:top w:val="nil"/>
                    <w:left w:val="nil"/>
                    <w:bottom w:val="single" w:sz="4" w:space="0" w:color="auto"/>
                    <w:right w:val="single" w:sz="4" w:space="0" w:color="auto"/>
                  </w:tcBorders>
                  <w:shd w:val="clear" w:color="auto" w:fill="auto"/>
                  <w:vAlign w:val="center"/>
                </w:tcPr>
                <w:p w14:paraId="6443A0BD"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320</w:t>
                  </w:r>
                </w:p>
              </w:tc>
            </w:tr>
            <w:tr w:rsidR="004616C4" w:rsidRPr="004616C4" w14:paraId="5A4EA73E"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CF22F5F"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六价铬（</w:t>
                  </w:r>
                  <w:r w:rsidRPr="004616C4">
                    <w:rPr>
                      <w:rFonts w:ascii="Times New Roman" w:eastAsia="等线" w:hAnsi="Times New Roman"/>
                      <w:kern w:val="0"/>
                      <w:sz w:val="20"/>
                      <w:szCs w:val="20"/>
                    </w:rPr>
                    <w:t>Cr</w:t>
                  </w:r>
                  <w:r w:rsidRPr="004616C4">
                    <w:rPr>
                      <w:rFonts w:ascii="Times New Roman" w:eastAsia="等线" w:hAnsi="Times New Roman"/>
                      <w:kern w:val="0"/>
                      <w:sz w:val="20"/>
                      <w:szCs w:val="20"/>
                      <w:vertAlign w:val="superscript"/>
                    </w:rPr>
                    <w:t>6+</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1210108D"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0D57BE2D" w14:textId="2B4A6E99"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0.0002</w:t>
                  </w:r>
                </w:p>
              </w:tc>
              <w:tc>
                <w:tcPr>
                  <w:tcW w:w="1101" w:type="pct"/>
                  <w:tcBorders>
                    <w:top w:val="nil"/>
                    <w:left w:val="nil"/>
                    <w:bottom w:val="single" w:sz="4" w:space="0" w:color="auto"/>
                    <w:right w:val="single" w:sz="4" w:space="0" w:color="auto"/>
                  </w:tcBorders>
                  <w:shd w:val="clear" w:color="auto" w:fill="auto"/>
                  <w:vAlign w:val="center"/>
                </w:tcPr>
                <w:p w14:paraId="7A278CBA"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w:t>
                  </w:r>
                  <w:r w:rsidRPr="004616C4">
                    <w:rPr>
                      <w:rFonts w:ascii="Times New Roman" w:eastAsia="等线" w:hAnsi="Times New Roman"/>
                      <w:kern w:val="0"/>
                      <w:sz w:val="20"/>
                      <w:szCs w:val="20"/>
                      <w:vertAlign w:val="superscript"/>
                    </w:rPr>
                    <w:t>(1)</w:t>
                  </w:r>
                </w:p>
              </w:tc>
            </w:tr>
            <w:tr w:rsidR="004616C4" w:rsidRPr="004616C4" w14:paraId="39E66E50"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672D01D"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锌（</w:t>
                  </w:r>
                  <w:r w:rsidRPr="004616C4">
                    <w:rPr>
                      <w:rFonts w:ascii="Times New Roman" w:eastAsia="等线" w:hAnsi="Times New Roman"/>
                      <w:kern w:val="0"/>
                      <w:sz w:val="20"/>
                      <w:szCs w:val="20"/>
                    </w:rPr>
                    <w:t>Zn</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4DA6B32A"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0F3428CE" w14:textId="3AB4011E"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750.91</w:t>
                  </w:r>
                </w:p>
              </w:tc>
              <w:tc>
                <w:tcPr>
                  <w:tcW w:w="1101" w:type="pct"/>
                  <w:tcBorders>
                    <w:top w:val="nil"/>
                    <w:left w:val="nil"/>
                    <w:bottom w:val="single" w:sz="4" w:space="0" w:color="auto"/>
                    <w:right w:val="single" w:sz="4" w:space="0" w:color="auto"/>
                  </w:tcBorders>
                  <w:shd w:val="clear" w:color="auto" w:fill="auto"/>
                  <w:vAlign w:val="center"/>
                </w:tcPr>
                <w:p w14:paraId="5F0E1271"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37760</w:t>
                  </w:r>
                </w:p>
              </w:tc>
            </w:tr>
            <w:tr w:rsidR="004616C4" w:rsidRPr="004616C4" w14:paraId="59A1C9D7"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5822D72A"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锰（</w:t>
                  </w:r>
                  <w:r w:rsidRPr="004616C4">
                    <w:rPr>
                      <w:rFonts w:ascii="Times New Roman" w:eastAsia="等线" w:hAnsi="Times New Roman"/>
                      <w:kern w:val="0"/>
                      <w:sz w:val="20"/>
                      <w:szCs w:val="20"/>
                    </w:rPr>
                    <w:t>Mn</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4BA559DF"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2175A445" w14:textId="3E2E9037"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268.40</w:t>
                  </w:r>
                </w:p>
              </w:tc>
              <w:tc>
                <w:tcPr>
                  <w:tcW w:w="1101" w:type="pct"/>
                  <w:tcBorders>
                    <w:top w:val="nil"/>
                    <w:left w:val="nil"/>
                    <w:bottom w:val="single" w:sz="4" w:space="0" w:color="auto"/>
                    <w:right w:val="single" w:sz="4" w:space="0" w:color="auto"/>
                  </w:tcBorders>
                  <w:shd w:val="clear" w:color="auto" w:fill="auto"/>
                  <w:vAlign w:val="center"/>
                </w:tcPr>
                <w:p w14:paraId="392B9FE4"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3350</w:t>
                  </w:r>
                </w:p>
              </w:tc>
            </w:tr>
            <w:tr w:rsidR="004616C4" w:rsidRPr="004616C4" w14:paraId="7B95D68B"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2EC9190B"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镍（</w:t>
                  </w:r>
                  <w:r w:rsidRPr="004616C4">
                    <w:rPr>
                      <w:rFonts w:ascii="Times New Roman" w:eastAsia="等线" w:hAnsi="Times New Roman"/>
                      <w:kern w:val="0"/>
                      <w:sz w:val="20"/>
                      <w:szCs w:val="20"/>
                    </w:rPr>
                    <w:t>Ni</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73D28FF6"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6FE9CFD1" w14:textId="612AF9EA"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26.24</w:t>
                  </w:r>
                </w:p>
              </w:tc>
              <w:tc>
                <w:tcPr>
                  <w:tcW w:w="1101" w:type="pct"/>
                  <w:tcBorders>
                    <w:top w:val="nil"/>
                    <w:left w:val="nil"/>
                    <w:bottom w:val="single" w:sz="4" w:space="0" w:color="auto"/>
                    <w:right w:val="single" w:sz="4" w:space="0" w:color="auto"/>
                  </w:tcBorders>
                  <w:shd w:val="clear" w:color="auto" w:fill="auto"/>
                  <w:vAlign w:val="center"/>
                </w:tcPr>
                <w:p w14:paraId="77D68413"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640</w:t>
                  </w:r>
                </w:p>
              </w:tc>
            </w:tr>
            <w:tr w:rsidR="004616C4" w:rsidRPr="004616C4" w14:paraId="3946C0C9"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3E548643"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钼（</w:t>
                  </w:r>
                  <w:r w:rsidRPr="004616C4">
                    <w:rPr>
                      <w:rFonts w:ascii="Times New Roman" w:eastAsia="等线" w:hAnsi="Times New Roman"/>
                      <w:kern w:val="0"/>
                      <w:sz w:val="20"/>
                      <w:szCs w:val="20"/>
                    </w:rPr>
                    <w:t>Mo</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4BAF843E"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27711870" w14:textId="3FD25C74"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6.56</w:t>
                  </w:r>
                </w:p>
              </w:tc>
              <w:tc>
                <w:tcPr>
                  <w:tcW w:w="1101" w:type="pct"/>
                  <w:tcBorders>
                    <w:top w:val="nil"/>
                    <w:left w:val="nil"/>
                    <w:bottom w:val="single" w:sz="4" w:space="0" w:color="auto"/>
                    <w:right w:val="single" w:sz="4" w:space="0" w:color="auto"/>
                  </w:tcBorders>
                  <w:shd w:val="clear" w:color="auto" w:fill="auto"/>
                  <w:vAlign w:val="center"/>
                </w:tcPr>
                <w:p w14:paraId="38C35954"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310</w:t>
                  </w:r>
                </w:p>
              </w:tc>
            </w:tr>
            <w:tr w:rsidR="004616C4" w:rsidRPr="004616C4" w14:paraId="5B4B8CF5"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6A5EAD9E"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砷（</w:t>
                  </w:r>
                  <w:r w:rsidRPr="004616C4">
                    <w:rPr>
                      <w:rFonts w:ascii="Times New Roman" w:eastAsia="等线" w:hAnsi="Times New Roman"/>
                      <w:kern w:val="0"/>
                      <w:sz w:val="20"/>
                      <w:szCs w:val="20"/>
                    </w:rPr>
                    <w:t>As</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4D3774FE"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63901202" w14:textId="35C03465"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7.88</w:t>
                  </w:r>
                </w:p>
              </w:tc>
              <w:tc>
                <w:tcPr>
                  <w:tcW w:w="1101" w:type="pct"/>
                  <w:tcBorders>
                    <w:top w:val="nil"/>
                    <w:left w:val="nil"/>
                    <w:bottom w:val="single" w:sz="4" w:space="0" w:color="auto"/>
                    <w:right w:val="single" w:sz="4" w:space="0" w:color="auto"/>
                  </w:tcBorders>
                  <w:shd w:val="clear" w:color="auto" w:fill="auto"/>
                  <w:vAlign w:val="center"/>
                </w:tcPr>
                <w:p w14:paraId="290FB97C"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4280</w:t>
                  </w:r>
                </w:p>
              </w:tc>
            </w:tr>
            <w:tr w:rsidR="004616C4" w:rsidRPr="004616C4" w14:paraId="5A11D2D3"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7C6B74B5"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镉（</w:t>
                  </w:r>
                  <w:r w:rsidRPr="004616C4">
                    <w:rPr>
                      <w:rFonts w:ascii="Times New Roman" w:eastAsia="等线" w:hAnsi="Times New Roman"/>
                      <w:kern w:val="0"/>
                      <w:sz w:val="20"/>
                      <w:szCs w:val="20"/>
                    </w:rPr>
                    <w:t>Cd</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41693E90"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7D91E90F" w14:textId="526F005D"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0.89</w:t>
                  </w:r>
                </w:p>
              </w:tc>
              <w:tc>
                <w:tcPr>
                  <w:tcW w:w="1101" w:type="pct"/>
                  <w:tcBorders>
                    <w:top w:val="nil"/>
                    <w:left w:val="nil"/>
                    <w:bottom w:val="single" w:sz="4" w:space="0" w:color="auto"/>
                    <w:right w:val="single" w:sz="4" w:space="0" w:color="auto"/>
                  </w:tcBorders>
                  <w:shd w:val="clear" w:color="auto" w:fill="auto"/>
                  <w:vAlign w:val="center"/>
                </w:tcPr>
                <w:p w14:paraId="61A6E0FA"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40</w:t>
                  </w:r>
                </w:p>
              </w:tc>
            </w:tr>
            <w:tr w:rsidR="004616C4" w:rsidRPr="004616C4" w14:paraId="1DC434B1"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78D1DA17"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铅（</w:t>
                  </w:r>
                  <w:r w:rsidRPr="004616C4">
                    <w:rPr>
                      <w:rFonts w:ascii="Times New Roman" w:eastAsia="等线" w:hAnsi="Times New Roman"/>
                      <w:kern w:val="0"/>
                      <w:sz w:val="20"/>
                      <w:szCs w:val="20"/>
                    </w:rPr>
                    <w:t>Pb</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25A8A4B6"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51C39370" w14:textId="61A6C01B"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36.17</w:t>
                  </w:r>
                </w:p>
              </w:tc>
              <w:tc>
                <w:tcPr>
                  <w:tcW w:w="1101" w:type="pct"/>
                  <w:tcBorders>
                    <w:top w:val="nil"/>
                    <w:left w:val="nil"/>
                    <w:bottom w:val="single" w:sz="4" w:space="0" w:color="auto"/>
                    <w:right w:val="single" w:sz="4" w:space="0" w:color="auto"/>
                  </w:tcBorders>
                  <w:shd w:val="clear" w:color="auto" w:fill="auto"/>
                  <w:vAlign w:val="center"/>
                </w:tcPr>
                <w:p w14:paraId="56FC07CD"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1590</w:t>
                  </w:r>
                </w:p>
              </w:tc>
            </w:tr>
            <w:tr w:rsidR="004616C4" w:rsidRPr="004616C4" w14:paraId="6A7362E0"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0B262F63"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铜（</w:t>
                  </w:r>
                  <w:r w:rsidRPr="004616C4">
                    <w:rPr>
                      <w:rFonts w:ascii="Times New Roman" w:eastAsia="等线" w:hAnsi="Times New Roman"/>
                      <w:kern w:val="0"/>
                      <w:sz w:val="20"/>
                      <w:szCs w:val="20"/>
                    </w:rPr>
                    <w:t>Cu</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52F4AE93"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0FDA0D6E" w14:textId="46D849C4"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62.21</w:t>
                  </w:r>
                </w:p>
              </w:tc>
              <w:tc>
                <w:tcPr>
                  <w:tcW w:w="1101" w:type="pct"/>
                  <w:tcBorders>
                    <w:top w:val="nil"/>
                    <w:left w:val="nil"/>
                    <w:bottom w:val="single" w:sz="4" w:space="0" w:color="auto"/>
                    <w:right w:val="single" w:sz="4" w:space="0" w:color="auto"/>
                  </w:tcBorders>
                  <w:shd w:val="clear" w:color="auto" w:fill="auto"/>
                  <w:vAlign w:val="center"/>
                </w:tcPr>
                <w:p w14:paraId="3B41E823"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7920</w:t>
                  </w:r>
                </w:p>
              </w:tc>
            </w:tr>
            <w:tr w:rsidR="004616C4" w:rsidRPr="004616C4" w14:paraId="17FABA91" w14:textId="77777777">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67A5153F"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hAnsi="Times New Roman"/>
                      <w:kern w:val="0"/>
                      <w:sz w:val="20"/>
                      <w:szCs w:val="20"/>
                    </w:rPr>
                    <w:t>汞（</w:t>
                  </w:r>
                  <w:r w:rsidRPr="004616C4">
                    <w:rPr>
                      <w:rFonts w:ascii="Times New Roman" w:eastAsia="等线" w:hAnsi="Times New Roman"/>
                      <w:kern w:val="0"/>
                      <w:sz w:val="20"/>
                      <w:szCs w:val="20"/>
                    </w:rPr>
                    <w:t>Hg</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432D04FA" w14:textId="77777777" w:rsidR="007A4E4E" w:rsidRPr="004616C4" w:rsidRDefault="007A4E4E">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3124C4A9" w14:textId="4E189268" w:rsidR="007A4E4E" w:rsidRPr="004616C4" w:rsidRDefault="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0.01</w:t>
                  </w:r>
                </w:p>
              </w:tc>
              <w:tc>
                <w:tcPr>
                  <w:tcW w:w="1101" w:type="pct"/>
                  <w:tcBorders>
                    <w:top w:val="nil"/>
                    <w:left w:val="nil"/>
                    <w:bottom w:val="single" w:sz="4" w:space="0" w:color="auto"/>
                    <w:right w:val="single" w:sz="4" w:space="0" w:color="auto"/>
                  </w:tcBorders>
                  <w:shd w:val="clear" w:color="auto" w:fill="auto"/>
                  <w:vAlign w:val="center"/>
                </w:tcPr>
                <w:p w14:paraId="6A995910" w14:textId="77777777" w:rsidR="007A4E4E" w:rsidRPr="004616C4" w:rsidRDefault="0000000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w:t>
                  </w:r>
                  <w:r w:rsidRPr="004616C4">
                    <w:rPr>
                      <w:rFonts w:ascii="Times New Roman" w:eastAsia="等线" w:hAnsi="Times New Roman"/>
                      <w:kern w:val="0"/>
                      <w:sz w:val="20"/>
                      <w:szCs w:val="20"/>
                      <w:vertAlign w:val="superscript"/>
                    </w:rPr>
                    <w:t>(2)</w:t>
                  </w:r>
                </w:p>
              </w:tc>
            </w:tr>
          </w:tbl>
          <w:p w14:paraId="6F310FC5" w14:textId="758CE878" w:rsidR="00181BC9" w:rsidRPr="004616C4" w:rsidRDefault="00181BC9" w:rsidP="00181BC9">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2-21  2</w:t>
            </w:r>
            <w:r w:rsidRPr="004616C4">
              <w:rPr>
                <w:rFonts w:ascii="Times New Roman" w:hAnsi="Times New Roman" w:hint="eastAsia"/>
                <w:b/>
                <w:bCs/>
                <w:sz w:val="24"/>
              </w:rPr>
              <w:t>#</w:t>
            </w:r>
            <w:r w:rsidRPr="004616C4">
              <w:rPr>
                <w:rFonts w:ascii="Times New Roman" w:hAnsi="Times New Roman" w:hint="eastAsia"/>
                <w:b/>
                <w:bCs/>
                <w:sz w:val="24"/>
              </w:rPr>
              <w:t>水泥窑</w:t>
            </w:r>
            <w:r w:rsidRPr="004616C4">
              <w:rPr>
                <w:rFonts w:ascii="Times New Roman" w:hAnsi="Times New Roman"/>
                <w:b/>
                <w:bCs/>
                <w:sz w:val="24"/>
              </w:rPr>
              <w:t>建成后重金属投加量及投加速率</w:t>
            </w:r>
          </w:p>
          <w:tbl>
            <w:tblPr>
              <w:tblW w:w="5000" w:type="pct"/>
              <w:tblLook w:val="04A0" w:firstRow="1" w:lastRow="0" w:firstColumn="1" w:lastColumn="0" w:noHBand="0" w:noVBand="1"/>
            </w:tblPr>
            <w:tblGrid>
              <w:gridCol w:w="3909"/>
              <w:gridCol w:w="1177"/>
              <w:gridCol w:w="1444"/>
              <w:gridCol w:w="1844"/>
            </w:tblGrid>
            <w:tr w:rsidR="004616C4" w:rsidRPr="004616C4" w14:paraId="32597FD7" w14:textId="77777777" w:rsidTr="00B84325">
              <w:trPr>
                <w:trHeight w:val="396"/>
              </w:trPr>
              <w:tc>
                <w:tcPr>
                  <w:tcW w:w="2334" w:type="pct"/>
                  <w:tcBorders>
                    <w:top w:val="single" w:sz="4" w:space="0" w:color="auto"/>
                    <w:left w:val="single" w:sz="4" w:space="0" w:color="auto"/>
                    <w:bottom w:val="single" w:sz="4" w:space="0" w:color="auto"/>
                    <w:right w:val="single" w:sz="4" w:space="0" w:color="auto"/>
                  </w:tcBorders>
                  <w:shd w:val="clear" w:color="auto" w:fill="auto"/>
                  <w:vAlign w:val="center"/>
                </w:tcPr>
                <w:p w14:paraId="4836EBCE" w14:textId="77777777" w:rsidR="00181BC9" w:rsidRPr="004616C4" w:rsidRDefault="00181BC9" w:rsidP="00181BC9">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重金属</w:t>
                  </w:r>
                </w:p>
              </w:tc>
              <w:tc>
                <w:tcPr>
                  <w:tcW w:w="703" w:type="pct"/>
                  <w:tcBorders>
                    <w:top w:val="single" w:sz="4" w:space="0" w:color="auto"/>
                    <w:left w:val="nil"/>
                    <w:bottom w:val="single" w:sz="4" w:space="0" w:color="auto"/>
                    <w:right w:val="single" w:sz="4" w:space="0" w:color="auto"/>
                  </w:tcBorders>
                  <w:shd w:val="clear" w:color="auto" w:fill="auto"/>
                  <w:vAlign w:val="center"/>
                </w:tcPr>
                <w:p w14:paraId="7E0125C2" w14:textId="77777777" w:rsidR="00181BC9" w:rsidRPr="004616C4" w:rsidRDefault="00181BC9" w:rsidP="00181BC9">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单位</w:t>
                  </w:r>
                </w:p>
              </w:tc>
              <w:tc>
                <w:tcPr>
                  <w:tcW w:w="862" w:type="pct"/>
                  <w:tcBorders>
                    <w:top w:val="single" w:sz="4" w:space="0" w:color="auto"/>
                    <w:left w:val="nil"/>
                    <w:bottom w:val="single" w:sz="4" w:space="0" w:color="auto"/>
                    <w:right w:val="single" w:sz="4" w:space="0" w:color="auto"/>
                  </w:tcBorders>
                  <w:shd w:val="clear" w:color="auto" w:fill="auto"/>
                  <w:noWrap/>
                  <w:vAlign w:val="center"/>
                </w:tcPr>
                <w:p w14:paraId="0D128136" w14:textId="77777777" w:rsidR="00181BC9" w:rsidRPr="004616C4" w:rsidRDefault="00181BC9" w:rsidP="00181BC9">
                  <w:pPr>
                    <w:widowControl/>
                    <w:jc w:val="center"/>
                    <w:rPr>
                      <w:rFonts w:ascii="Times New Roman" w:hAnsi="Times New Roman"/>
                      <w:b/>
                      <w:bCs/>
                      <w:kern w:val="0"/>
                      <w:sz w:val="20"/>
                      <w:szCs w:val="20"/>
                    </w:rPr>
                  </w:pPr>
                  <w:r w:rsidRPr="004616C4">
                    <w:rPr>
                      <w:rFonts w:ascii="Times New Roman" w:hAnsi="Times New Roman"/>
                      <w:b/>
                      <w:bCs/>
                      <w:kern w:val="0"/>
                      <w:sz w:val="20"/>
                      <w:szCs w:val="20"/>
                    </w:rPr>
                    <w:t>本项目投加量</w:t>
                  </w:r>
                </w:p>
              </w:tc>
              <w:tc>
                <w:tcPr>
                  <w:tcW w:w="1101" w:type="pct"/>
                  <w:tcBorders>
                    <w:top w:val="single" w:sz="4" w:space="0" w:color="auto"/>
                    <w:left w:val="nil"/>
                    <w:bottom w:val="single" w:sz="4" w:space="0" w:color="auto"/>
                    <w:right w:val="single" w:sz="4" w:space="0" w:color="auto"/>
                  </w:tcBorders>
                  <w:shd w:val="clear" w:color="auto" w:fill="auto"/>
                  <w:vAlign w:val="center"/>
                </w:tcPr>
                <w:p w14:paraId="19F3A04E" w14:textId="77777777" w:rsidR="00181BC9" w:rsidRPr="004616C4" w:rsidRDefault="00181BC9" w:rsidP="00181BC9">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重金属的最大允许投加量</w:t>
                  </w:r>
                </w:p>
              </w:tc>
            </w:tr>
            <w:tr w:rsidR="004616C4" w:rsidRPr="004616C4" w14:paraId="213BE2AE"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2E8A3B17"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汞（</w:t>
                  </w:r>
                  <w:r w:rsidRPr="004616C4">
                    <w:rPr>
                      <w:rFonts w:ascii="Times New Roman" w:eastAsia="等线" w:hAnsi="Times New Roman"/>
                      <w:kern w:val="0"/>
                      <w:sz w:val="20"/>
                      <w:szCs w:val="20"/>
                    </w:rPr>
                    <w:t>Hg</w:t>
                  </w:r>
                  <w:r w:rsidRPr="004616C4">
                    <w:rPr>
                      <w:rFonts w:ascii="Times New Roman" w:hAnsi="Times New Roman"/>
                      <w:kern w:val="0"/>
                      <w:sz w:val="20"/>
                      <w:szCs w:val="20"/>
                    </w:rPr>
                    <w:t>）</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0809AEFC"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mg/kg-cli</w:t>
                  </w:r>
                  <w:r w:rsidRPr="004616C4">
                    <w:rPr>
                      <w:rFonts w:ascii="Times New Roman" w:hAnsi="Times New Roman"/>
                      <w:kern w:val="0"/>
                      <w:sz w:val="20"/>
                      <w:szCs w:val="20"/>
                    </w:rPr>
                    <w:t>（</w:t>
                  </w:r>
                  <w:r w:rsidRPr="004616C4">
                    <w:rPr>
                      <w:rFonts w:ascii="Times New Roman" w:eastAsia="等线" w:hAnsi="Times New Roman"/>
                      <w:kern w:val="0"/>
                      <w:sz w:val="20"/>
                      <w:szCs w:val="20"/>
                    </w:rPr>
                    <w:t>mg/kg-</w:t>
                  </w:r>
                  <w:r w:rsidRPr="004616C4">
                    <w:rPr>
                      <w:rFonts w:ascii="Times New Roman" w:hAnsi="Times New Roman"/>
                      <w:kern w:val="0"/>
                      <w:sz w:val="20"/>
                      <w:szCs w:val="20"/>
                    </w:rPr>
                    <w:t>熟料）</w:t>
                  </w:r>
                </w:p>
              </w:tc>
              <w:tc>
                <w:tcPr>
                  <w:tcW w:w="862" w:type="pct"/>
                  <w:tcBorders>
                    <w:top w:val="nil"/>
                    <w:left w:val="nil"/>
                    <w:bottom w:val="single" w:sz="4" w:space="0" w:color="auto"/>
                    <w:right w:val="single" w:sz="4" w:space="0" w:color="auto"/>
                  </w:tcBorders>
                  <w:shd w:val="clear" w:color="auto" w:fill="auto"/>
                  <w:noWrap/>
                  <w:vAlign w:val="center"/>
                </w:tcPr>
                <w:p w14:paraId="768AB3EA" w14:textId="00F1CF41"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0.1</w:t>
                  </w:r>
                  <w:r w:rsidR="00207D5A" w:rsidRPr="004616C4">
                    <w:rPr>
                      <w:rFonts w:ascii="Times New Roman" w:eastAsia="等线" w:hAnsi="Times New Roman"/>
                      <w:kern w:val="0"/>
                      <w:sz w:val="20"/>
                      <w:szCs w:val="20"/>
                    </w:rPr>
                    <w:t>6</w:t>
                  </w:r>
                </w:p>
              </w:tc>
              <w:tc>
                <w:tcPr>
                  <w:tcW w:w="1101" w:type="pct"/>
                  <w:tcBorders>
                    <w:top w:val="nil"/>
                    <w:left w:val="nil"/>
                    <w:bottom w:val="single" w:sz="4" w:space="0" w:color="auto"/>
                    <w:right w:val="single" w:sz="4" w:space="0" w:color="auto"/>
                  </w:tcBorders>
                  <w:shd w:val="clear" w:color="auto" w:fill="auto"/>
                  <w:vAlign w:val="center"/>
                </w:tcPr>
                <w:p w14:paraId="422504F4"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0.23</w:t>
                  </w:r>
                </w:p>
              </w:tc>
            </w:tr>
            <w:tr w:rsidR="004616C4" w:rsidRPr="004616C4" w14:paraId="6223E3A2"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173DF1E"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铊</w:t>
                  </w:r>
                  <w:r w:rsidRPr="004616C4">
                    <w:rPr>
                      <w:rFonts w:ascii="Times New Roman" w:eastAsia="等线" w:hAnsi="Times New Roman"/>
                      <w:kern w:val="0"/>
                      <w:sz w:val="20"/>
                      <w:szCs w:val="20"/>
                    </w:rPr>
                    <w:t>+</w:t>
                  </w:r>
                  <w:r w:rsidRPr="004616C4">
                    <w:rPr>
                      <w:rFonts w:ascii="Times New Roman" w:hAnsi="Times New Roman"/>
                      <w:kern w:val="0"/>
                      <w:sz w:val="20"/>
                      <w:szCs w:val="20"/>
                    </w:rPr>
                    <w:t>镉</w:t>
                  </w:r>
                  <w:r w:rsidRPr="004616C4">
                    <w:rPr>
                      <w:rFonts w:ascii="Times New Roman" w:eastAsia="等线" w:hAnsi="Times New Roman"/>
                      <w:kern w:val="0"/>
                      <w:sz w:val="20"/>
                      <w:szCs w:val="20"/>
                    </w:rPr>
                    <w:t>+</w:t>
                  </w:r>
                  <w:r w:rsidRPr="004616C4">
                    <w:rPr>
                      <w:rFonts w:ascii="Times New Roman" w:hAnsi="Times New Roman"/>
                      <w:kern w:val="0"/>
                      <w:sz w:val="20"/>
                      <w:szCs w:val="20"/>
                    </w:rPr>
                    <w:t>铅</w:t>
                  </w:r>
                  <w:r w:rsidRPr="004616C4">
                    <w:rPr>
                      <w:rFonts w:ascii="Times New Roman" w:eastAsia="等线" w:hAnsi="Times New Roman"/>
                      <w:kern w:val="0"/>
                      <w:sz w:val="20"/>
                      <w:szCs w:val="20"/>
                    </w:rPr>
                    <w:t xml:space="preserve">+15 </w:t>
                  </w:r>
                  <w:r w:rsidRPr="004616C4">
                    <w:rPr>
                      <w:rFonts w:ascii="Times New Roman" w:hAnsi="Times New Roman"/>
                      <w:kern w:val="0"/>
                      <w:sz w:val="20"/>
                      <w:szCs w:val="20"/>
                    </w:rPr>
                    <w:t>砷（</w:t>
                  </w:r>
                  <w:r w:rsidRPr="004616C4">
                    <w:rPr>
                      <w:rFonts w:ascii="Times New Roman" w:eastAsia="等线" w:hAnsi="Times New Roman"/>
                      <w:kern w:val="0"/>
                      <w:sz w:val="20"/>
                      <w:szCs w:val="20"/>
                    </w:rPr>
                    <w:t>Tl+Cd+Pb+15As</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25433454"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1E3B375C" w14:textId="6FB26A6B" w:rsidR="00181BC9" w:rsidRPr="004616C4" w:rsidRDefault="00207D5A" w:rsidP="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158.13</w:t>
                  </w:r>
                </w:p>
              </w:tc>
              <w:tc>
                <w:tcPr>
                  <w:tcW w:w="1101" w:type="pct"/>
                  <w:tcBorders>
                    <w:top w:val="nil"/>
                    <w:left w:val="nil"/>
                    <w:bottom w:val="single" w:sz="4" w:space="0" w:color="auto"/>
                    <w:right w:val="single" w:sz="4" w:space="0" w:color="auto"/>
                  </w:tcBorders>
                  <w:shd w:val="clear" w:color="auto" w:fill="auto"/>
                  <w:vAlign w:val="center"/>
                </w:tcPr>
                <w:p w14:paraId="60C78AC7"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230</w:t>
                  </w:r>
                </w:p>
              </w:tc>
            </w:tr>
            <w:tr w:rsidR="004616C4" w:rsidRPr="004616C4" w14:paraId="6BA3C4A1"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5E0BAE9"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铍</w:t>
                  </w:r>
                  <w:r w:rsidRPr="004616C4">
                    <w:rPr>
                      <w:rFonts w:ascii="Times New Roman" w:eastAsia="等线" w:hAnsi="Times New Roman"/>
                      <w:kern w:val="0"/>
                      <w:sz w:val="20"/>
                      <w:szCs w:val="20"/>
                    </w:rPr>
                    <w:t>+</w:t>
                  </w:r>
                  <w:r w:rsidRPr="004616C4">
                    <w:rPr>
                      <w:rFonts w:ascii="Times New Roman" w:hAnsi="Times New Roman"/>
                      <w:kern w:val="0"/>
                      <w:sz w:val="20"/>
                      <w:szCs w:val="20"/>
                    </w:rPr>
                    <w:t>铬</w:t>
                  </w:r>
                  <w:r w:rsidRPr="004616C4">
                    <w:rPr>
                      <w:rFonts w:ascii="Times New Roman" w:eastAsia="等线" w:hAnsi="Times New Roman"/>
                      <w:kern w:val="0"/>
                      <w:sz w:val="20"/>
                      <w:szCs w:val="20"/>
                    </w:rPr>
                    <w:t xml:space="preserve">+10 </w:t>
                  </w:r>
                  <w:r w:rsidRPr="004616C4">
                    <w:rPr>
                      <w:rFonts w:ascii="Times New Roman" w:hAnsi="Times New Roman"/>
                      <w:kern w:val="0"/>
                      <w:sz w:val="20"/>
                      <w:szCs w:val="20"/>
                    </w:rPr>
                    <w:t>锡</w:t>
                  </w:r>
                  <w:r w:rsidRPr="004616C4">
                    <w:rPr>
                      <w:rFonts w:ascii="Times New Roman" w:eastAsia="等线" w:hAnsi="Times New Roman"/>
                      <w:kern w:val="0"/>
                      <w:sz w:val="20"/>
                      <w:szCs w:val="20"/>
                    </w:rPr>
                    <w:t xml:space="preserve">+50 </w:t>
                  </w:r>
                  <w:r w:rsidRPr="004616C4">
                    <w:rPr>
                      <w:rFonts w:ascii="Times New Roman" w:hAnsi="Times New Roman"/>
                      <w:kern w:val="0"/>
                      <w:sz w:val="20"/>
                      <w:szCs w:val="20"/>
                    </w:rPr>
                    <w:t>锑</w:t>
                  </w:r>
                  <w:r w:rsidRPr="004616C4">
                    <w:rPr>
                      <w:rFonts w:ascii="Times New Roman" w:eastAsia="等线" w:hAnsi="Times New Roman"/>
                      <w:kern w:val="0"/>
                      <w:sz w:val="20"/>
                      <w:szCs w:val="20"/>
                    </w:rPr>
                    <w:t>+</w:t>
                  </w:r>
                  <w:r w:rsidRPr="004616C4">
                    <w:rPr>
                      <w:rFonts w:ascii="Times New Roman" w:hAnsi="Times New Roman"/>
                      <w:kern w:val="0"/>
                      <w:sz w:val="20"/>
                      <w:szCs w:val="20"/>
                    </w:rPr>
                    <w:t>铜</w:t>
                  </w:r>
                  <w:r w:rsidRPr="004616C4">
                    <w:rPr>
                      <w:rFonts w:ascii="Times New Roman" w:eastAsia="等线" w:hAnsi="Times New Roman"/>
                      <w:kern w:val="0"/>
                      <w:sz w:val="20"/>
                      <w:szCs w:val="20"/>
                    </w:rPr>
                    <w:t>+</w:t>
                  </w:r>
                  <w:r w:rsidRPr="004616C4">
                    <w:rPr>
                      <w:rFonts w:ascii="Times New Roman" w:hAnsi="Times New Roman"/>
                      <w:kern w:val="0"/>
                      <w:sz w:val="20"/>
                      <w:szCs w:val="20"/>
                    </w:rPr>
                    <w:t>锰</w:t>
                  </w:r>
                  <w:r w:rsidRPr="004616C4">
                    <w:rPr>
                      <w:rFonts w:ascii="Times New Roman" w:eastAsia="等线" w:hAnsi="Times New Roman"/>
                      <w:kern w:val="0"/>
                      <w:sz w:val="20"/>
                      <w:szCs w:val="20"/>
                    </w:rPr>
                    <w:t>+</w:t>
                  </w:r>
                  <w:r w:rsidRPr="004616C4">
                    <w:rPr>
                      <w:rFonts w:ascii="Times New Roman" w:hAnsi="Times New Roman"/>
                      <w:kern w:val="0"/>
                      <w:sz w:val="20"/>
                      <w:szCs w:val="20"/>
                    </w:rPr>
                    <w:t>镍</w:t>
                  </w:r>
                  <w:r w:rsidRPr="004616C4">
                    <w:rPr>
                      <w:rFonts w:ascii="Times New Roman" w:eastAsia="等线" w:hAnsi="Times New Roman"/>
                      <w:kern w:val="0"/>
                      <w:sz w:val="20"/>
                      <w:szCs w:val="20"/>
                    </w:rPr>
                    <w:t>+</w:t>
                  </w:r>
                  <w:r w:rsidRPr="004616C4">
                    <w:rPr>
                      <w:rFonts w:ascii="Times New Roman" w:hAnsi="Times New Roman"/>
                      <w:kern w:val="0"/>
                      <w:sz w:val="20"/>
                      <w:szCs w:val="20"/>
                    </w:rPr>
                    <w:t>钒</w:t>
                  </w:r>
                </w:p>
              </w:tc>
              <w:tc>
                <w:tcPr>
                  <w:tcW w:w="703" w:type="pct"/>
                  <w:vMerge/>
                  <w:tcBorders>
                    <w:top w:val="nil"/>
                    <w:left w:val="single" w:sz="4" w:space="0" w:color="auto"/>
                    <w:bottom w:val="single" w:sz="4" w:space="0" w:color="auto"/>
                    <w:right w:val="single" w:sz="4" w:space="0" w:color="auto"/>
                  </w:tcBorders>
                  <w:vAlign w:val="center"/>
                </w:tcPr>
                <w:p w14:paraId="696F3630" w14:textId="77777777" w:rsidR="00181BC9" w:rsidRPr="004616C4" w:rsidRDefault="00181BC9" w:rsidP="00181BC9">
                  <w:pPr>
                    <w:widowControl/>
                    <w:jc w:val="left"/>
                    <w:rPr>
                      <w:rFonts w:ascii="Times New Roman" w:eastAsia="等线" w:hAnsi="Times New Roman"/>
                      <w:kern w:val="0"/>
                      <w:sz w:val="20"/>
                      <w:szCs w:val="20"/>
                    </w:rPr>
                  </w:pPr>
                </w:p>
              </w:tc>
              <w:tc>
                <w:tcPr>
                  <w:tcW w:w="862" w:type="pct"/>
                  <w:vMerge w:val="restart"/>
                  <w:tcBorders>
                    <w:top w:val="nil"/>
                    <w:left w:val="single" w:sz="4" w:space="0" w:color="auto"/>
                    <w:bottom w:val="single" w:sz="4" w:space="0" w:color="auto"/>
                    <w:right w:val="single" w:sz="4" w:space="0" w:color="auto"/>
                  </w:tcBorders>
                  <w:shd w:val="clear" w:color="auto" w:fill="auto"/>
                  <w:noWrap/>
                  <w:vAlign w:val="center"/>
                </w:tcPr>
                <w:p w14:paraId="6A7EBC75" w14:textId="07BCC3DB" w:rsidR="00181BC9" w:rsidRPr="004616C4" w:rsidRDefault="00207D5A" w:rsidP="00207D5A">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830.80</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tcPr>
                <w:p w14:paraId="1B10B95C"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1150</w:t>
                  </w:r>
                </w:p>
              </w:tc>
            </w:tr>
            <w:tr w:rsidR="004616C4" w:rsidRPr="004616C4" w14:paraId="3EBDE59F"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04BB35E6"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w:t>
                  </w:r>
                  <w:r w:rsidRPr="004616C4">
                    <w:rPr>
                      <w:rFonts w:ascii="Times New Roman" w:eastAsia="等线" w:hAnsi="Times New Roman"/>
                      <w:kern w:val="0"/>
                      <w:sz w:val="20"/>
                      <w:szCs w:val="20"/>
                    </w:rPr>
                    <w:t>Be+Cr+10Sn+50Sb+Cu+Mn+Ni+V</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1D0F7121" w14:textId="77777777" w:rsidR="00181BC9" w:rsidRPr="004616C4" w:rsidRDefault="00181BC9" w:rsidP="00181BC9">
                  <w:pPr>
                    <w:widowControl/>
                    <w:jc w:val="left"/>
                    <w:rPr>
                      <w:rFonts w:ascii="Times New Roman" w:eastAsia="等线" w:hAnsi="Times New Roman"/>
                      <w:kern w:val="0"/>
                      <w:sz w:val="20"/>
                      <w:szCs w:val="20"/>
                    </w:rPr>
                  </w:pPr>
                </w:p>
              </w:tc>
              <w:tc>
                <w:tcPr>
                  <w:tcW w:w="862" w:type="pct"/>
                  <w:vMerge/>
                  <w:tcBorders>
                    <w:top w:val="nil"/>
                    <w:left w:val="single" w:sz="4" w:space="0" w:color="auto"/>
                    <w:bottom w:val="single" w:sz="4" w:space="0" w:color="auto"/>
                    <w:right w:val="single" w:sz="4" w:space="0" w:color="auto"/>
                  </w:tcBorders>
                  <w:vAlign w:val="center"/>
                </w:tcPr>
                <w:p w14:paraId="7473B7C8" w14:textId="77777777" w:rsidR="00181BC9" w:rsidRPr="004616C4" w:rsidRDefault="00181BC9" w:rsidP="00181BC9">
                  <w:pPr>
                    <w:widowControl/>
                    <w:jc w:val="left"/>
                    <w:rPr>
                      <w:rFonts w:ascii="Times New Roman" w:eastAsia="等线" w:hAnsi="Times New Roman"/>
                      <w:kern w:val="0"/>
                      <w:sz w:val="20"/>
                      <w:szCs w:val="20"/>
                    </w:rPr>
                  </w:pPr>
                </w:p>
              </w:tc>
              <w:tc>
                <w:tcPr>
                  <w:tcW w:w="1101" w:type="pct"/>
                  <w:vMerge/>
                  <w:tcBorders>
                    <w:top w:val="nil"/>
                    <w:left w:val="single" w:sz="4" w:space="0" w:color="auto"/>
                    <w:bottom w:val="single" w:sz="4" w:space="0" w:color="auto"/>
                    <w:right w:val="single" w:sz="4" w:space="0" w:color="auto"/>
                  </w:tcBorders>
                  <w:vAlign w:val="center"/>
                </w:tcPr>
                <w:p w14:paraId="165E67B9" w14:textId="77777777" w:rsidR="00181BC9" w:rsidRPr="004616C4" w:rsidRDefault="00181BC9" w:rsidP="00181BC9">
                  <w:pPr>
                    <w:widowControl/>
                    <w:jc w:val="left"/>
                    <w:rPr>
                      <w:rFonts w:ascii="Times New Roman" w:eastAsia="等线" w:hAnsi="Times New Roman"/>
                      <w:kern w:val="0"/>
                      <w:sz w:val="20"/>
                      <w:szCs w:val="20"/>
                    </w:rPr>
                  </w:pPr>
                </w:p>
              </w:tc>
            </w:tr>
            <w:tr w:rsidR="004616C4" w:rsidRPr="004616C4" w14:paraId="7FBFC29C"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61ECE32"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总铬（</w:t>
                  </w:r>
                  <w:r w:rsidRPr="004616C4">
                    <w:rPr>
                      <w:rFonts w:ascii="Times New Roman" w:eastAsia="等线" w:hAnsi="Times New Roman"/>
                      <w:kern w:val="0"/>
                      <w:sz w:val="20"/>
                      <w:szCs w:val="20"/>
                    </w:rPr>
                    <w:t>Cr</w:t>
                  </w:r>
                  <w:r w:rsidRPr="004616C4">
                    <w:rPr>
                      <w:rFonts w:ascii="Times New Roman" w:hAnsi="Times New Roman"/>
                      <w:kern w:val="0"/>
                      <w:sz w:val="20"/>
                      <w:szCs w:val="20"/>
                    </w:rPr>
                    <w:t>）</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36D907F1"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mg/kg-cem</w:t>
                  </w:r>
                  <w:r w:rsidRPr="004616C4">
                    <w:rPr>
                      <w:rFonts w:ascii="Times New Roman" w:hAnsi="Times New Roman"/>
                      <w:kern w:val="0"/>
                      <w:sz w:val="20"/>
                      <w:szCs w:val="20"/>
                    </w:rPr>
                    <w:t>（</w:t>
                  </w:r>
                  <w:r w:rsidRPr="004616C4">
                    <w:rPr>
                      <w:rFonts w:ascii="Times New Roman" w:eastAsia="等线" w:hAnsi="Times New Roman"/>
                      <w:kern w:val="0"/>
                      <w:sz w:val="20"/>
                      <w:szCs w:val="20"/>
                    </w:rPr>
                    <w:t>mg/kg-</w:t>
                  </w:r>
                  <w:r w:rsidRPr="004616C4">
                    <w:rPr>
                      <w:rFonts w:ascii="Times New Roman" w:hAnsi="Times New Roman"/>
                      <w:kern w:val="0"/>
                      <w:sz w:val="20"/>
                      <w:szCs w:val="20"/>
                    </w:rPr>
                    <w:t>水泥）</w:t>
                  </w:r>
                </w:p>
              </w:tc>
              <w:tc>
                <w:tcPr>
                  <w:tcW w:w="862" w:type="pct"/>
                  <w:tcBorders>
                    <w:top w:val="nil"/>
                    <w:left w:val="nil"/>
                    <w:bottom w:val="single" w:sz="4" w:space="0" w:color="auto"/>
                    <w:right w:val="single" w:sz="4" w:space="0" w:color="auto"/>
                  </w:tcBorders>
                  <w:shd w:val="clear" w:color="auto" w:fill="auto"/>
                  <w:noWrap/>
                  <w:vAlign w:val="center"/>
                </w:tcPr>
                <w:p w14:paraId="3F126FBC" w14:textId="38011546"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34.66</w:t>
                  </w:r>
                </w:p>
              </w:tc>
              <w:tc>
                <w:tcPr>
                  <w:tcW w:w="1101" w:type="pct"/>
                  <w:tcBorders>
                    <w:top w:val="nil"/>
                    <w:left w:val="nil"/>
                    <w:bottom w:val="single" w:sz="4" w:space="0" w:color="auto"/>
                    <w:right w:val="single" w:sz="4" w:space="0" w:color="auto"/>
                  </w:tcBorders>
                  <w:shd w:val="clear" w:color="auto" w:fill="auto"/>
                  <w:vAlign w:val="center"/>
                </w:tcPr>
                <w:p w14:paraId="41554834"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320</w:t>
                  </w:r>
                </w:p>
              </w:tc>
            </w:tr>
            <w:tr w:rsidR="004616C4" w:rsidRPr="004616C4" w14:paraId="620823CB"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7A99E510"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六价铬（</w:t>
                  </w:r>
                  <w:r w:rsidRPr="004616C4">
                    <w:rPr>
                      <w:rFonts w:ascii="Times New Roman" w:eastAsia="等线" w:hAnsi="Times New Roman"/>
                      <w:kern w:val="0"/>
                      <w:sz w:val="20"/>
                      <w:szCs w:val="20"/>
                    </w:rPr>
                    <w:t>Cr</w:t>
                  </w:r>
                  <w:r w:rsidRPr="004616C4">
                    <w:rPr>
                      <w:rFonts w:ascii="Times New Roman" w:eastAsia="等线" w:hAnsi="Times New Roman"/>
                      <w:kern w:val="0"/>
                      <w:sz w:val="20"/>
                      <w:szCs w:val="20"/>
                      <w:vertAlign w:val="superscript"/>
                    </w:rPr>
                    <w:t>6+</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7CF58388"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71C3E7D2" w14:textId="13F6D7D3"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0.08</w:t>
                  </w:r>
                </w:p>
              </w:tc>
              <w:tc>
                <w:tcPr>
                  <w:tcW w:w="1101" w:type="pct"/>
                  <w:tcBorders>
                    <w:top w:val="nil"/>
                    <w:left w:val="nil"/>
                    <w:bottom w:val="single" w:sz="4" w:space="0" w:color="auto"/>
                    <w:right w:val="single" w:sz="4" w:space="0" w:color="auto"/>
                  </w:tcBorders>
                  <w:shd w:val="clear" w:color="auto" w:fill="auto"/>
                  <w:vAlign w:val="center"/>
                </w:tcPr>
                <w:p w14:paraId="03A16764"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w:t>
                  </w:r>
                  <w:r w:rsidRPr="004616C4">
                    <w:rPr>
                      <w:rFonts w:ascii="Times New Roman" w:eastAsia="等线" w:hAnsi="Times New Roman"/>
                      <w:kern w:val="0"/>
                      <w:sz w:val="20"/>
                      <w:szCs w:val="20"/>
                      <w:vertAlign w:val="superscript"/>
                    </w:rPr>
                    <w:t>(1)</w:t>
                  </w:r>
                </w:p>
              </w:tc>
            </w:tr>
            <w:tr w:rsidR="004616C4" w:rsidRPr="004616C4" w14:paraId="76C5DFD7"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6D5212FC"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锌（</w:t>
                  </w:r>
                  <w:r w:rsidRPr="004616C4">
                    <w:rPr>
                      <w:rFonts w:ascii="Times New Roman" w:eastAsia="等线" w:hAnsi="Times New Roman"/>
                      <w:kern w:val="0"/>
                      <w:sz w:val="20"/>
                      <w:szCs w:val="20"/>
                    </w:rPr>
                    <w:t>Zn</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00AF5180"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60D64A07" w14:textId="765D3492"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721.91</w:t>
                  </w:r>
                </w:p>
              </w:tc>
              <w:tc>
                <w:tcPr>
                  <w:tcW w:w="1101" w:type="pct"/>
                  <w:tcBorders>
                    <w:top w:val="nil"/>
                    <w:left w:val="nil"/>
                    <w:bottom w:val="single" w:sz="4" w:space="0" w:color="auto"/>
                    <w:right w:val="single" w:sz="4" w:space="0" w:color="auto"/>
                  </w:tcBorders>
                  <w:shd w:val="clear" w:color="auto" w:fill="auto"/>
                  <w:vAlign w:val="center"/>
                </w:tcPr>
                <w:p w14:paraId="17E2E708"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37760</w:t>
                  </w:r>
                </w:p>
              </w:tc>
            </w:tr>
            <w:tr w:rsidR="004616C4" w:rsidRPr="004616C4" w14:paraId="634385E0"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20293551"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锰（</w:t>
                  </w:r>
                  <w:r w:rsidRPr="004616C4">
                    <w:rPr>
                      <w:rFonts w:ascii="Times New Roman" w:eastAsia="等线" w:hAnsi="Times New Roman"/>
                      <w:kern w:val="0"/>
                      <w:sz w:val="20"/>
                      <w:szCs w:val="20"/>
                    </w:rPr>
                    <w:t>Mn</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67EF21CA"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5BF03984" w14:textId="6127662A"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268.18</w:t>
                  </w:r>
                </w:p>
              </w:tc>
              <w:tc>
                <w:tcPr>
                  <w:tcW w:w="1101" w:type="pct"/>
                  <w:tcBorders>
                    <w:top w:val="nil"/>
                    <w:left w:val="nil"/>
                    <w:bottom w:val="single" w:sz="4" w:space="0" w:color="auto"/>
                    <w:right w:val="single" w:sz="4" w:space="0" w:color="auto"/>
                  </w:tcBorders>
                  <w:shd w:val="clear" w:color="auto" w:fill="auto"/>
                  <w:vAlign w:val="center"/>
                </w:tcPr>
                <w:p w14:paraId="29DB75D0"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3350</w:t>
                  </w:r>
                </w:p>
              </w:tc>
            </w:tr>
            <w:tr w:rsidR="004616C4" w:rsidRPr="004616C4" w14:paraId="5FC93203"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3073CFFF"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lastRenderedPageBreak/>
                    <w:t>镍（</w:t>
                  </w:r>
                  <w:r w:rsidRPr="004616C4">
                    <w:rPr>
                      <w:rFonts w:ascii="Times New Roman" w:eastAsia="等线" w:hAnsi="Times New Roman"/>
                      <w:kern w:val="0"/>
                      <w:sz w:val="20"/>
                      <w:szCs w:val="20"/>
                    </w:rPr>
                    <w:t>Ni</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65FF3982"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0B4E2232" w14:textId="02FBE59D"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26.76</w:t>
                  </w:r>
                </w:p>
              </w:tc>
              <w:tc>
                <w:tcPr>
                  <w:tcW w:w="1101" w:type="pct"/>
                  <w:tcBorders>
                    <w:top w:val="nil"/>
                    <w:left w:val="nil"/>
                    <w:bottom w:val="single" w:sz="4" w:space="0" w:color="auto"/>
                    <w:right w:val="single" w:sz="4" w:space="0" w:color="auto"/>
                  </w:tcBorders>
                  <w:shd w:val="clear" w:color="auto" w:fill="auto"/>
                  <w:vAlign w:val="center"/>
                </w:tcPr>
                <w:p w14:paraId="4F829634"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640</w:t>
                  </w:r>
                </w:p>
              </w:tc>
            </w:tr>
            <w:tr w:rsidR="004616C4" w:rsidRPr="004616C4" w14:paraId="07A9C10B"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44909739"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钼（</w:t>
                  </w:r>
                  <w:r w:rsidRPr="004616C4">
                    <w:rPr>
                      <w:rFonts w:ascii="Times New Roman" w:eastAsia="等线" w:hAnsi="Times New Roman"/>
                      <w:kern w:val="0"/>
                      <w:sz w:val="20"/>
                      <w:szCs w:val="20"/>
                    </w:rPr>
                    <w:t>Mo</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7A064264"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5D2DEA9E" w14:textId="570FDC25"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6.25</w:t>
                  </w:r>
                </w:p>
              </w:tc>
              <w:tc>
                <w:tcPr>
                  <w:tcW w:w="1101" w:type="pct"/>
                  <w:tcBorders>
                    <w:top w:val="nil"/>
                    <w:left w:val="nil"/>
                    <w:bottom w:val="single" w:sz="4" w:space="0" w:color="auto"/>
                    <w:right w:val="single" w:sz="4" w:space="0" w:color="auto"/>
                  </w:tcBorders>
                  <w:shd w:val="clear" w:color="auto" w:fill="auto"/>
                  <w:vAlign w:val="center"/>
                </w:tcPr>
                <w:p w14:paraId="458E85A4"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310</w:t>
                  </w:r>
                </w:p>
              </w:tc>
            </w:tr>
            <w:tr w:rsidR="004616C4" w:rsidRPr="004616C4" w14:paraId="1B0CF7CB"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65F7C05"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砷（</w:t>
                  </w:r>
                  <w:r w:rsidRPr="004616C4">
                    <w:rPr>
                      <w:rFonts w:ascii="Times New Roman" w:eastAsia="等线" w:hAnsi="Times New Roman"/>
                      <w:kern w:val="0"/>
                      <w:sz w:val="20"/>
                      <w:szCs w:val="20"/>
                    </w:rPr>
                    <w:t>As</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6825880E"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02E182CA" w14:textId="6013E342"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7.67</w:t>
                  </w:r>
                </w:p>
              </w:tc>
              <w:tc>
                <w:tcPr>
                  <w:tcW w:w="1101" w:type="pct"/>
                  <w:tcBorders>
                    <w:top w:val="nil"/>
                    <w:left w:val="nil"/>
                    <w:bottom w:val="single" w:sz="4" w:space="0" w:color="auto"/>
                    <w:right w:val="single" w:sz="4" w:space="0" w:color="auto"/>
                  </w:tcBorders>
                  <w:shd w:val="clear" w:color="auto" w:fill="auto"/>
                  <w:vAlign w:val="center"/>
                </w:tcPr>
                <w:p w14:paraId="206342F8"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4280</w:t>
                  </w:r>
                </w:p>
              </w:tc>
            </w:tr>
            <w:tr w:rsidR="004616C4" w:rsidRPr="004616C4" w14:paraId="7C744716"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5B8AED1A"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镉（</w:t>
                  </w:r>
                  <w:r w:rsidRPr="004616C4">
                    <w:rPr>
                      <w:rFonts w:ascii="Times New Roman" w:eastAsia="等线" w:hAnsi="Times New Roman"/>
                      <w:kern w:val="0"/>
                      <w:sz w:val="20"/>
                      <w:szCs w:val="20"/>
                    </w:rPr>
                    <w:t>Cd</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7BB6EDC9"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33CD3513" w14:textId="52515E6F"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0.85</w:t>
                  </w:r>
                </w:p>
              </w:tc>
              <w:tc>
                <w:tcPr>
                  <w:tcW w:w="1101" w:type="pct"/>
                  <w:tcBorders>
                    <w:top w:val="nil"/>
                    <w:left w:val="nil"/>
                    <w:bottom w:val="single" w:sz="4" w:space="0" w:color="auto"/>
                    <w:right w:val="single" w:sz="4" w:space="0" w:color="auto"/>
                  </w:tcBorders>
                  <w:shd w:val="clear" w:color="auto" w:fill="auto"/>
                  <w:vAlign w:val="center"/>
                </w:tcPr>
                <w:p w14:paraId="6279F9E2"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40</w:t>
                  </w:r>
                </w:p>
              </w:tc>
            </w:tr>
            <w:tr w:rsidR="004616C4" w:rsidRPr="004616C4" w14:paraId="596E12AB"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13D81E17"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铅（</w:t>
                  </w:r>
                  <w:r w:rsidRPr="004616C4">
                    <w:rPr>
                      <w:rFonts w:ascii="Times New Roman" w:eastAsia="等线" w:hAnsi="Times New Roman"/>
                      <w:kern w:val="0"/>
                      <w:sz w:val="20"/>
                      <w:szCs w:val="20"/>
                    </w:rPr>
                    <w:t>Pb</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65071F03"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5D3D9AF1" w14:textId="52A7532D"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35.96</w:t>
                  </w:r>
                </w:p>
              </w:tc>
              <w:tc>
                <w:tcPr>
                  <w:tcW w:w="1101" w:type="pct"/>
                  <w:tcBorders>
                    <w:top w:val="nil"/>
                    <w:left w:val="nil"/>
                    <w:bottom w:val="single" w:sz="4" w:space="0" w:color="auto"/>
                    <w:right w:val="single" w:sz="4" w:space="0" w:color="auto"/>
                  </w:tcBorders>
                  <w:shd w:val="clear" w:color="auto" w:fill="auto"/>
                  <w:vAlign w:val="center"/>
                </w:tcPr>
                <w:p w14:paraId="1F6DFC20"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1590</w:t>
                  </w:r>
                </w:p>
              </w:tc>
            </w:tr>
            <w:tr w:rsidR="004616C4" w:rsidRPr="004616C4" w14:paraId="0AF48D69"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6ECF090D"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铜（</w:t>
                  </w:r>
                  <w:r w:rsidRPr="004616C4">
                    <w:rPr>
                      <w:rFonts w:ascii="Times New Roman" w:eastAsia="等线" w:hAnsi="Times New Roman"/>
                      <w:kern w:val="0"/>
                      <w:sz w:val="20"/>
                      <w:szCs w:val="20"/>
                    </w:rPr>
                    <w:t>Cu</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179B3D3F"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398967BD" w14:textId="3C52D25B" w:rsidR="00181BC9" w:rsidRPr="004616C4" w:rsidRDefault="00207D5A"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65.59</w:t>
                  </w:r>
                </w:p>
              </w:tc>
              <w:tc>
                <w:tcPr>
                  <w:tcW w:w="1101" w:type="pct"/>
                  <w:tcBorders>
                    <w:top w:val="nil"/>
                    <w:left w:val="nil"/>
                    <w:bottom w:val="single" w:sz="4" w:space="0" w:color="auto"/>
                    <w:right w:val="single" w:sz="4" w:space="0" w:color="auto"/>
                  </w:tcBorders>
                  <w:shd w:val="clear" w:color="auto" w:fill="auto"/>
                  <w:vAlign w:val="center"/>
                </w:tcPr>
                <w:p w14:paraId="675D8CEF"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7920</w:t>
                  </w:r>
                </w:p>
              </w:tc>
            </w:tr>
            <w:tr w:rsidR="004616C4" w:rsidRPr="004616C4" w14:paraId="3A20FDF8" w14:textId="77777777" w:rsidTr="00B84325">
              <w:trPr>
                <w:trHeight w:val="204"/>
              </w:trPr>
              <w:tc>
                <w:tcPr>
                  <w:tcW w:w="2334" w:type="pct"/>
                  <w:tcBorders>
                    <w:top w:val="nil"/>
                    <w:left w:val="single" w:sz="4" w:space="0" w:color="auto"/>
                    <w:bottom w:val="single" w:sz="4" w:space="0" w:color="auto"/>
                    <w:right w:val="single" w:sz="4" w:space="0" w:color="auto"/>
                  </w:tcBorders>
                  <w:shd w:val="clear" w:color="auto" w:fill="auto"/>
                  <w:vAlign w:val="center"/>
                </w:tcPr>
                <w:p w14:paraId="62E1ADCA"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hAnsi="Times New Roman"/>
                      <w:kern w:val="0"/>
                      <w:sz w:val="20"/>
                      <w:szCs w:val="20"/>
                    </w:rPr>
                    <w:t>汞（</w:t>
                  </w:r>
                  <w:r w:rsidRPr="004616C4">
                    <w:rPr>
                      <w:rFonts w:ascii="Times New Roman" w:eastAsia="等线" w:hAnsi="Times New Roman"/>
                      <w:kern w:val="0"/>
                      <w:sz w:val="20"/>
                      <w:szCs w:val="20"/>
                    </w:rPr>
                    <w:t>Hg</w:t>
                  </w:r>
                  <w:r w:rsidRPr="004616C4">
                    <w:rPr>
                      <w:rFonts w:ascii="Times New Roman" w:hAnsi="Times New Roman"/>
                      <w:kern w:val="0"/>
                      <w:sz w:val="20"/>
                      <w:szCs w:val="20"/>
                    </w:rPr>
                    <w:t>）</w:t>
                  </w:r>
                </w:p>
              </w:tc>
              <w:tc>
                <w:tcPr>
                  <w:tcW w:w="703" w:type="pct"/>
                  <w:vMerge/>
                  <w:tcBorders>
                    <w:top w:val="nil"/>
                    <w:left w:val="single" w:sz="4" w:space="0" w:color="auto"/>
                    <w:bottom w:val="single" w:sz="4" w:space="0" w:color="auto"/>
                    <w:right w:val="single" w:sz="4" w:space="0" w:color="auto"/>
                  </w:tcBorders>
                  <w:vAlign w:val="center"/>
                </w:tcPr>
                <w:p w14:paraId="06D50484" w14:textId="77777777" w:rsidR="00181BC9" w:rsidRPr="004616C4" w:rsidRDefault="00181BC9" w:rsidP="00181BC9">
                  <w:pPr>
                    <w:widowControl/>
                    <w:jc w:val="left"/>
                    <w:rPr>
                      <w:rFonts w:ascii="Times New Roman" w:eastAsia="等线" w:hAnsi="Times New Roman"/>
                      <w:kern w:val="0"/>
                      <w:sz w:val="20"/>
                      <w:szCs w:val="20"/>
                    </w:rPr>
                  </w:pPr>
                </w:p>
              </w:tc>
              <w:tc>
                <w:tcPr>
                  <w:tcW w:w="862" w:type="pct"/>
                  <w:tcBorders>
                    <w:top w:val="nil"/>
                    <w:left w:val="nil"/>
                    <w:bottom w:val="single" w:sz="4" w:space="0" w:color="auto"/>
                    <w:right w:val="single" w:sz="4" w:space="0" w:color="auto"/>
                  </w:tcBorders>
                  <w:shd w:val="clear" w:color="auto" w:fill="auto"/>
                  <w:noWrap/>
                  <w:vAlign w:val="center"/>
                </w:tcPr>
                <w:p w14:paraId="351ADF2C"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0.01</w:t>
                  </w:r>
                </w:p>
              </w:tc>
              <w:tc>
                <w:tcPr>
                  <w:tcW w:w="1101" w:type="pct"/>
                  <w:tcBorders>
                    <w:top w:val="nil"/>
                    <w:left w:val="nil"/>
                    <w:bottom w:val="single" w:sz="4" w:space="0" w:color="auto"/>
                    <w:right w:val="single" w:sz="4" w:space="0" w:color="auto"/>
                  </w:tcBorders>
                  <w:shd w:val="clear" w:color="auto" w:fill="auto"/>
                  <w:vAlign w:val="center"/>
                </w:tcPr>
                <w:p w14:paraId="62F05CB2" w14:textId="77777777" w:rsidR="00181BC9" w:rsidRPr="004616C4" w:rsidRDefault="00181BC9" w:rsidP="00181BC9">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w:t>
                  </w:r>
                  <w:r w:rsidRPr="004616C4">
                    <w:rPr>
                      <w:rFonts w:ascii="Times New Roman" w:eastAsia="等线" w:hAnsi="Times New Roman"/>
                      <w:kern w:val="0"/>
                      <w:sz w:val="20"/>
                      <w:szCs w:val="20"/>
                      <w:vertAlign w:val="superscript"/>
                    </w:rPr>
                    <w:t>(2)</w:t>
                  </w:r>
                </w:p>
              </w:tc>
            </w:tr>
          </w:tbl>
          <w:p w14:paraId="08D41AE8" w14:textId="02FA1E2E"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6</w:t>
            </w:r>
            <w:r w:rsidRPr="004616C4">
              <w:rPr>
                <w:rFonts w:ascii="Times New Roman" w:hAnsi="Times New Roman" w:cs="Times New Roman"/>
                <w:sz w:val="24"/>
                <w:lang w:val="en-US"/>
              </w:rPr>
              <w:t>）硫平衡</w:t>
            </w:r>
          </w:p>
          <w:p w14:paraId="4C18DBAC" w14:textId="4049C506"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本项目运营后，</w:t>
            </w:r>
            <w:r w:rsidR="00207D5A" w:rsidRPr="004616C4">
              <w:rPr>
                <w:rFonts w:ascii="Times New Roman" w:hAnsi="Times New Roman" w:cs="Times New Roman" w:hint="eastAsia"/>
                <w:sz w:val="24"/>
                <w:lang w:val="en-US"/>
              </w:rPr>
              <w:t>1#</w:t>
            </w:r>
            <w:r w:rsidR="00207D5A" w:rsidRPr="004616C4">
              <w:rPr>
                <w:rFonts w:ascii="Times New Roman" w:hAnsi="Times New Roman" w:cs="Times New Roman" w:hint="eastAsia"/>
                <w:sz w:val="24"/>
                <w:lang w:val="en-US"/>
              </w:rPr>
              <w:t>、</w:t>
            </w:r>
            <w:r w:rsidR="00207D5A" w:rsidRPr="004616C4">
              <w:rPr>
                <w:rFonts w:ascii="Times New Roman" w:hAnsi="Times New Roman" w:cs="Times New Roman" w:hint="eastAsia"/>
                <w:sz w:val="24"/>
                <w:lang w:val="en-US"/>
              </w:rPr>
              <w:t>2#</w:t>
            </w:r>
            <w:r w:rsidR="00207D5A" w:rsidRPr="004616C4">
              <w:rPr>
                <w:rFonts w:ascii="Times New Roman" w:hAnsi="Times New Roman" w:cs="Times New Roman" w:hint="eastAsia"/>
                <w:sz w:val="24"/>
                <w:lang w:val="en-US"/>
              </w:rPr>
              <w:t>水泥窑</w:t>
            </w:r>
            <w:r w:rsidRPr="004616C4">
              <w:rPr>
                <w:rFonts w:ascii="Times New Roman" w:hAnsi="Times New Roman" w:cs="Times New Roman"/>
                <w:sz w:val="24"/>
                <w:lang w:val="en-US"/>
              </w:rPr>
              <w:t>熟料生产线的元素硫平衡见下表</w:t>
            </w:r>
            <w:r w:rsidRPr="004616C4">
              <w:rPr>
                <w:rFonts w:ascii="Times New Roman" w:hAnsi="Times New Roman" w:cs="Times New Roman"/>
                <w:sz w:val="24"/>
                <w:lang w:val="en-US"/>
              </w:rPr>
              <w:t>2-</w:t>
            </w:r>
            <w:r w:rsidR="00207D5A" w:rsidRPr="004616C4">
              <w:rPr>
                <w:rFonts w:ascii="Times New Roman" w:hAnsi="Times New Roman" w:cs="Times New Roman"/>
                <w:sz w:val="24"/>
                <w:lang w:val="en-US"/>
              </w:rPr>
              <w:t>22</w:t>
            </w:r>
            <w:r w:rsidR="00207D5A" w:rsidRPr="004616C4">
              <w:rPr>
                <w:rFonts w:ascii="Times New Roman" w:hAnsi="Times New Roman" w:cs="Times New Roman" w:hint="eastAsia"/>
                <w:sz w:val="24"/>
                <w:lang w:val="en-US"/>
              </w:rPr>
              <w:t>、表</w:t>
            </w:r>
            <w:r w:rsidR="00207D5A" w:rsidRPr="004616C4">
              <w:rPr>
                <w:rFonts w:ascii="Times New Roman" w:hAnsi="Times New Roman" w:cs="Times New Roman" w:hint="eastAsia"/>
                <w:sz w:val="24"/>
                <w:lang w:val="en-US"/>
              </w:rPr>
              <w:t>2</w:t>
            </w:r>
            <w:r w:rsidR="00207D5A" w:rsidRPr="004616C4">
              <w:rPr>
                <w:rFonts w:ascii="Times New Roman" w:hAnsi="Times New Roman" w:cs="Times New Roman"/>
                <w:sz w:val="24"/>
                <w:lang w:val="en-US"/>
              </w:rPr>
              <w:t>-23</w:t>
            </w:r>
            <w:r w:rsidRPr="004616C4">
              <w:rPr>
                <w:rFonts w:ascii="Times New Roman" w:hAnsi="Times New Roman" w:cs="Times New Roman"/>
                <w:sz w:val="24"/>
                <w:lang w:val="en-US"/>
              </w:rPr>
              <w:t>。</w:t>
            </w:r>
          </w:p>
          <w:p w14:paraId="70B02176" w14:textId="020E0060"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207D5A" w:rsidRPr="004616C4">
              <w:rPr>
                <w:rFonts w:ascii="Times New Roman" w:hAnsi="Times New Roman"/>
                <w:b/>
                <w:bCs/>
                <w:sz w:val="24"/>
              </w:rPr>
              <w:t>22</w:t>
            </w:r>
            <w:r w:rsidRPr="004616C4">
              <w:rPr>
                <w:rFonts w:ascii="Times New Roman" w:hAnsi="Times New Roman"/>
                <w:b/>
                <w:bCs/>
                <w:sz w:val="24"/>
              </w:rPr>
              <w:t xml:space="preserve">  </w:t>
            </w:r>
            <w:r w:rsidR="00207D5A" w:rsidRPr="004616C4">
              <w:rPr>
                <w:rFonts w:ascii="Times New Roman" w:hAnsi="Times New Roman"/>
                <w:b/>
                <w:bCs/>
                <w:sz w:val="24"/>
              </w:rPr>
              <w:t>1</w:t>
            </w:r>
            <w:r w:rsidR="00207D5A" w:rsidRPr="004616C4">
              <w:rPr>
                <w:rFonts w:ascii="Times New Roman" w:hAnsi="Times New Roman" w:hint="eastAsia"/>
                <w:b/>
                <w:bCs/>
                <w:sz w:val="24"/>
              </w:rPr>
              <w:t>#</w:t>
            </w:r>
            <w:r w:rsidR="00207D5A" w:rsidRPr="004616C4">
              <w:rPr>
                <w:rFonts w:ascii="Times New Roman" w:hAnsi="Times New Roman" w:hint="eastAsia"/>
                <w:b/>
                <w:bCs/>
                <w:sz w:val="24"/>
              </w:rPr>
              <w:t>水泥窑</w:t>
            </w:r>
            <w:r w:rsidRPr="004616C4">
              <w:rPr>
                <w:rFonts w:ascii="Times New Roman" w:hAnsi="Times New Roman"/>
                <w:b/>
                <w:bCs/>
                <w:sz w:val="24"/>
              </w:rPr>
              <w:t>实施后生产线硫平衡表（单位：吨</w:t>
            </w:r>
            <w:r w:rsidRPr="004616C4">
              <w:rPr>
                <w:rFonts w:ascii="Times New Roman" w:hAnsi="Times New Roman"/>
                <w:b/>
                <w:bCs/>
                <w:sz w:val="24"/>
              </w:rPr>
              <w:t>/</w:t>
            </w:r>
            <w:r w:rsidRPr="004616C4">
              <w:rPr>
                <w:rFonts w:ascii="Times New Roman" w:hAnsi="Times New Roman"/>
                <w:b/>
                <w:bCs/>
                <w:sz w:val="24"/>
              </w:rPr>
              <w:t>年）</w:t>
            </w:r>
          </w:p>
          <w:tbl>
            <w:tblPr>
              <w:tblW w:w="5000" w:type="pct"/>
              <w:jc w:val="center"/>
              <w:tblCellMar>
                <w:left w:w="57" w:type="dxa"/>
                <w:right w:w="57" w:type="dxa"/>
              </w:tblCellMar>
              <w:tblLook w:val="04A0" w:firstRow="1" w:lastRow="0" w:firstColumn="1" w:lastColumn="0" w:noHBand="0" w:noVBand="1"/>
            </w:tblPr>
            <w:tblGrid>
              <w:gridCol w:w="1190"/>
              <w:gridCol w:w="1191"/>
              <w:gridCol w:w="1191"/>
              <w:gridCol w:w="1256"/>
              <w:gridCol w:w="1764"/>
              <w:gridCol w:w="1782"/>
            </w:tblGrid>
            <w:tr w:rsidR="004616C4" w:rsidRPr="004616C4" w14:paraId="15CA594E" w14:textId="77777777" w:rsidTr="00B84325">
              <w:trPr>
                <w:trHeight w:val="20"/>
                <w:jc w:val="center"/>
              </w:trPr>
              <w:tc>
                <w:tcPr>
                  <w:tcW w:w="288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A5170E"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投入（</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2118" w:type="pct"/>
                  <w:gridSpan w:val="2"/>
                  <w:tcBorders>
                    <w:top w:val="single" w:sz="4" w:space="0" w:color="auto"/>
                    <w:left w:val="nil"/>
                    <w:bottom w:val="single" w:sz="4" w:space="0" w:color="auto"/>
                    <w:right w:val="single" w:sz="4" w:space="0" w:color="auto"/>
                  </w:tcBorders>
                  <w:shd w:val="clear" w:color="auto" w:fill="auto"/>
                  <w:vAlign w:val="center"/>
                  <w:hideMark/>
                </w:tcPr>
                <w:p w14:paraId="59726CF2"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产出（</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22F6AC2F"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0ED0D390"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711" w:type="pct"/>
                  <w:tcBorders>
                    <w:top w:val="nil"/>
                    <w:left w:val="nil"/>
                    <w:bottom w:val="single" w:sz="4" w:space="0" w:color="auto"/>
                    <w:right w:val="single" w:sz="4" w:space="0" w:color="auto"/>
                  </w:tcBorders>
                  <w:shd w:val="clear" w:color="auto" w:fill="auto"/>
                  <w:vAlign w:val="center"/>
                  <w:hideMark/>
                </w:tcPr>
                <w:p w14:paraId="7C510710"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硫含量（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711" w:type="pct"/>
                  <w:tcBorders>
                    <w:top w:val="nil"/>
                    <w:left w:val="nil"/>
                    <w:bottom w:val="single" w:sz="4" w:space="0" w:color="auto"/>
                    <w:right w:val="single" w:sz="4" w:space="0" w:color="auto"/>
                  </w:tcBorders>
                  <w:shd w:val="clear" w:color="auto" w:fill="auto"/>
                  <w:vAlign w:val="center"/>
                  <w:hideMark/>
                </w:tcPr>
                <w:p w14:paraId="4B88E327"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750" w:type="pct"/>
                  <w:tcBorders>
                    <w:top w:val="nil"/>
                    <w:left w:val="nil"/>
                    <w:bottom w:val="single" w:sz="4" w:space="0" w:color="auto"/>
                    <w:right w:val="single" w:sz="4" w:space="0" w:color="auto"/>
                  </w:tcBorders>
                  <w:shd w:val="clear" w:color="auto" w:fill="auto"/>
                  <w:vAlign w:val="center"/>
                  <w:hideMark/>
                </w:tcPr>
                <w:p w14:paraId="5D7F3033"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含硫量</w:t>
                  </w:r>
                </w:p>
              </w:tc>
              <w:tc>
                <w:tcPr>
                  <w:tcW w:w="1053" w:type="pct"/>
                  <w:tcBorders>
                    <w:top w:val="nil"/>
                    <w:left w:val="nil"/>
                    <w:bottom w:val="single" w:sz="4" w:space="0" w:color="auto"/>
                    <w:right w:val="single" w:sz="4" w:space="0" w:color="auto"/>
                  </w:tcBorders>
                  <w:shd w:val="clear" w:color="auto" w:fill="auto"/>
                  <w:vAlign w:val="center"/>
                  <w:hideMark/>
                </w:tcPr>
                <w:p w14:paraId="7368F6FB"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1066" w:type="pct"/>
                  <w:tcBorders>
                    <w:top w:val="nil"/>
                    <w:left w:val="nil"/>
                    <w:bottom w:val="single" w:sz="4" w:space="0" w:color="auto"/>
                    <w:right w:val="single" w:sz="4" w:space="0" w:color="auto"/>
                  </w:tcBorders>
                  <w:shd w:val="clear" w:color="auto" w:fill="auto"/>
                  <w:vAlign w:val="center"/>
                  <w:hideMark/>
                </w:tcPr>
                <w:p w14:paraId="1CD7EEF3"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含硫量</w:t>
                  </w:r>
                </w:p>
              </w:tc>
            </w:tr>
            <w:tr w:rsidR="004616C4" w:rsidRPr="004616C4" w14:paraId="35D9E78A"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6C383A9F"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石灰石</w:t>
                  </w:r>
                </w:p>
              </w:tc>
              <w:tc>
                <w:tcPr>
                  <w:tcW w:w="711" w:type="pct"/>
                  <w:tcBorders>
                    <w:top w:val="nil"/>
                    <w:left w:val="nil"/>
                    <w:bottom w:val="single" w:sz="4" w:space="0" w:color="auto"/>
                    <w:right w:val="single" w:sz="4" w:space="0" w:color="auto"/>
                  </w:tcBorders>
                  <w:shd w:val="clear" w:color="auto" w:fill="auto"/>
                  <w:vAlign w:val="center"/>
                  <w:hideMark/>
                </w:tcPr>
                <w:p w14:paraId="442DE4C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0.01</w:t>
                  </w:r>
                </w:p>
              </w:tc>
              <w:tc>
                <w:tcPr>
                  <w:tcW w:w="711" w:type="pct"/>
                  <w:tcBorders>
                    <w:top w:val="nil"/>
                    <w:left w:val="nil"/>
                    <w:bottom w:val="single" w:sz="4" w:space="0" w:color="auto"/>
                    <w:right w:val="single" w:sz="4" w:space="0" w:color="auto"/>
                  </w:tcBorders>
                  <w:shd w:val="clear" w:color="auto" w:fill="auto"/>
                  <w:vAlign w:val="center"/>
                  <w:hideMark/>
                </w:tcPr>
                <w:p w14:paraId="2FAE088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1850307</w:t>
                  </w:r>
                </w:p>
              </w:tc>
              <w:tc>
                <w:tcPr>
                  <w:tcW w:w="750" w:type="pct"/>
                  <w:tcBorders>
                    <w:top w:val="nil"/>
                    <w:left w:val="nil"/>
                    <w:bottom w:val="single" w:sz="4" w:space="0" w:color="auto"/>
                    <w:right w:val="single" w:sz="4" w:space="0" w:color="auto"/>
                  </w:tcBorders>
                  <w:shd w:val="clear" w:color="auto" w:fill="auto"/>
                  <w:vAlign w:val="center"/>
                  <w:hideMark/>
                </w:tcPr>
                <w:p w14:paraId="428AB86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185.031</w:t>
                  </w:r>
                </w:p>
              </w:tc>
              <w:tc>
                <w:tcPr>
                  <w:tcW w:w="1053" w:type="pct"/>
                  <w:tcBorders>
                    <w:top w:val="nil"/>
                    <w:left w:val="nil"/>
                    <w:bottom w:val="single" w:sz="4" w:space="0" w:color="auto"/>
                    <w:right w:val="single" w:sz="4" w:space="0" w:color="auto"/>
                  </w:tcBorders>
                  <w:shd w:val="clear" w:color="auto" w:fill="auto"/>
                  <w:vAlign w:val="center"/>
                  <w:hideMark/>
                </w:tcPr>
                <w:p w14:paraId="5ED21812"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熟料</w:t>
                  </w:r>
                </w:p>
              </w:tc>
              <w:tc>
                <w:tcPr>
                  <w:tcW w:w="1066" w:type="pct"/>
                  <w:tcBorders>
                    <w:top w:val="nil"/>
                    <w:left w:val="nil"/>
                    <w:bottom w:val="single" w:sz="4" w:space="0" w:color="auto"/>
                    <w:right w:val="single" w:sz="4" w:space="0" w:color="auto"/>
                  </w:tcBorders>
                  <w:shd w:val="clear" w:color="auto" w:fill="auto"/>
                  <w:vAlign w:val="center"/>
                  <w:hideMark/>
                </w:tcPr>
                <w:p w14:paraId="3CF248A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3794.876</w:t>
                  </w:r>
                </w:p>
              </w:tc>
            </w:tr>
            <w:tr w:rsidR="004616C4" w:rsidRPr="004616C4" w14:paraId="1D8787A6"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03946DCE"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生矸石</w:t>
                  </w:r>
                </w:p>
              </w:tc>
              <w:tc>
                <w:tcPr>
                  <w:tcW w:w="711" w:type="pct"/>
                  <w:tcBorders>
                    <w:top w:val="nil"/>
                    <w:left w:val="nil"/>
                    <w:bottom w:val="single" w:sz="4" w:space="0" w:color="auto"/>
                    <w:right w:val="single" w:sz="4" w:space="0" w:color="auto"/>
                  </w:tcBorders>
                  <w:shd w:val="clear" w:color="auto" w:fill="auto"/>
                  <w:vAlign w:val="center"/>
                  <w:hideMark/>
                </w:tcPr>
                <w:p w14:paraId="7045350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0.02</w:t>
                  </w:r>
                </w:p>
              </w:tc>
              <w:tc>
                <w:tcPr>
                  <w:tcW w:w="711" w:type="pct"/>
                  <w:tcBorders>
                    <w:top w:val="nil"/>
                    <w:left w:val="nil"/>
                    <w:bottom w:val="single" w:sz="4" w:space="0" w:color="auto"/>
                    <w:right w:val="single" w:sz="4" w:space="0" w:color="auto"/>
                  </w:tcBorders>
                  <w:shd w:val="clear" w:color="auto" w:fill="auto"/>
                  <w:noWrap/>
                  <w:vAlign w:val="center"/>
                  <w:hideMark/>
                </w:tcPr>
                <w:p w14:paraId="2A111CE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137186</w:t>
                  </w:r>
                </w:p>
              </w:tc>
              <w:tc>
                <w:tcPr>
                  <w:tcW w:w="750" w:type="pct"/>
                  <w:tcBorders>
                    <w:top w:val="nil"/>
                    <w:left w:val="nil"/>
                    <w:bottom w:val="single" w:sz="4" w:space="0" w:color="auto"/>
                    <w:right w:val="single" w:sz="4" w:space="0" w:color="auto"/>
                  </w:tcBorders>
                  <w:shd w:val="clear" w:color="auto" w:fill="auto"/>
                  <w:vAlign w:val="center"/>
                  <w:hideMark/>
                </w:tcPr>
                <w:p w14:paraId="6D8F6478"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27.437</w:t>
                  </w:r>
                </w:p>
              </w:tc>
              <w:tc>
                <w:tcPr>
                  <w:tcW w:w="1053" w:type="pct"/>
                  <w:tcBorders>
                    <w:top w:val="nil"/>
                    <w:left w:val="nil"/>
                    <w:bottom w:val="single" w:sz="4" w:space="0" w:color="auto"/>
                    <w:right w:val="single" w:sz="4" w:space="0" w:color="auto"/>
                  </w:tcBorders>
                  <w:shd w:val="clear" w:color="auto" w:fill="auto"/>
                  <w:vAlign w:val="center"/>
                  <w:hideMark/>
                </w:tcPr>
                <w:p w14:paraId="310E4E8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废气</w:t>
                  </w:r>
                  <w:r w:rsidRPr="004616C4">
                    <w:rPr>
                      <w:rFonts w:ascii="Times New Roman" w:hAnsi="Times New Roman"/>
                      <w:kern w:val="0"/>
                      <w:sz w:val="18"/>
                      <w:szCs w:val="18"/>
                    </w:rPr>
                    <w:t>(</w:t>
                  </w:r>
                  <w:r w:rsidRPr="004616C4">
                    <w:rPr>
                      <w:rFonts w:ascii="Times New Roman" w:hAnsi="Times New Roman"/>
                      <w:kern w:val="0"/>
                      <w:sz w:val="18"/>
                      <w:szCs w:val="18"/>
                    </w:rPr>
                    <w:t>含废气处理部分</w:t>
                  </w:r>
                  <w:r w:rsidRPr="004616C4">
                    <w:rPr>
                      <w:rFonts w:ascii="Times New Roman" w:hAnsi="Times New Roman"/>
                      <w:kern w:val="0"/>
                      <w:sz w:val="18"/>
                      <w:szCs w:val="18"/>
                    </w:rPr>
                    <w:t>)</w:t>
                  </w:r>
                </w:p>
              </w:tc>
              <w:tc>
                <w:tcPr>
                  <w:tcW w:w="1066" w:type="pct"/>
                  <w:tcBorders>
                    <w:top w:val="nil"/>
                    <w:left w:val="nil"/>
                    <w:bottom w:val="single" w:sz="4" w:space="0" w:color="auto"/>
                    <w:right w:val="single" w:sz="4" w:space="0" w:color="auto"/>
                  </w:tcBorders>
                  <w:shd w:val="clear" w:color="auto" w:fill="auto"/>
                  <w:vAlign w:val="center"/>
                  <w:hideMark/>
                </w:tcPr>
                <w:p w14:paraId="0CE73922"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61.705</w:t>
                  </w:r>
                </w:p>
              </w:tc>
            </w:tr>
            <w:tr w:rsidR="004616C4" w:rsidRPr="004616C4" w14:paraId="453F2B01"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736BAAEA"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711" w:type="pct"/>
                  <w:tcBorders>
                    <w:top w:val="nil"/>
                    <w:left w:val="nil"/>
                    <w:bottom w:val="single" w:sz="4" w:space="0" w:color="auto"/>
                    <w:right w:val="single" w:sz="4" w:space="0" w:color="auto"/>
                  </w:tcBorders>
                  <w:shd w:val="clear" w:color="auto" w:fill="auto"/>
                  <w:vAlign w:val="center"/>
                  <w:hideMark/>
                </w:tcPr>
                <w:p w14:paraId="0488DB62"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1154E232"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54480</w:t>
                  </w:r>
                </w:p>
              </w:tc>
              <w:tc>
                <w:tcPr>
                  <w:tcW w:w="750" w:type="pct"/>
                  <w:tcBorders>
                    <w:top w:val="nil"/>
                    <w:left w:val="nil"/>
                    <w:bottom w:val="single" w:sz="4" w:space="0" w:color="auto"/>
                    <w:right w:val="single" w:sz="4" w:space="0" w:color="auto"/>
                  </w:tcBorders>
                  <w:shd w:val="clear" w:color="auto" w:fill="auto"/>
                  <w:vAlign w:val="center"/>
                  <w:hideMark/>
                </w:tcPr>
                <w:p w14:paraId="0076565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w:t>
                  </w:r>
                </w:p>
              </w:tc>
              <w:tc>
                <w:tcPr>
                  <w:tcW w:w="21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BB1C1"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6DD5E41E"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2361AE4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铁粉</w:t>
                  </w:r>
                </w:p>
              </w:tc>
              <w:tc>
                <w:tcPr>
                  <w:tcW w:w="711" w:type="pct"/>
                  <w:tcBorders>
                    <w:top w:val="nil"/>
                    <w:left w:val="nil"/>
                    <w:bottom w:val="single" w:sz="4" w:space="0" w:color="auto"/>
                    <w:right w:val="single" w:sz="4" w:space="0" w:color="auto"/>
                  </w:tcBorders>
                  <w:shd w:val="clear" w:color="auto" w:fill="auto"/>
                  <w:vAlign w:val="center"/>
                  <w:hideMark/>
                </w:tcPr>
                <w:p w14:paraId="75672591"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0.07</w:t>
                  </w:r>
                </w:p>
              </w:tc>
              <w:tc>
                <w:tcPr>
                  <w:tcW w:w="711" w:type="pct"/>
                  <w:tcBorders>
                    <w:top w:val="nil"/>
                    <w:left w:val="nil"/>
                    <w:bottom w:val="single" w:sz="4" w:space="0" w:color="auto"/>
                    <w:right w:val="single" w:sz="4" w:space="0" w:color="auto"/>
                  </w:tcBorders>
                  <w:shd w:val="clear" w:color="auto" w:fill="auto"/>
                  <w:noWrap/>
                  <w:vAlign w:val="center"/>
                  <w:hideMark/>
                </w:tcPr>
                <w:p w14:paraId="111914BA"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43487</w:t>
                  </w:r>
                </w:p>
              </w:tc>
              <w:tc>
                <w:tcPr>
                  <w:tcW w:w="750" w:type="pct"/>
                  <w:tcBorders>
                    <w:top w:val="nil"/>
                    <w:left w:val="nil"/>
                    <w:bottom w:val="single" w:sz="4" w:space="0" w:color="auto"/>
                    <w:right w:val="single" w:sz="4" w:space="0" w:color="auto"/>
                  </w:tcBorders>
                  <w:shd w:val="clear" w:color="auto" w:fill="auto"/>
                  <w:vAlign w:val="center"/>
                  <w:hideMark/>
                </w:tcPr>
                <w:p w14:paraId="0A3CF08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30.441</w:t>
                  </w:r>
                </w:p>
              </w:tc>
              <w:tc>
                <w:tcPr>
                  <w:tcW w:w="2118" w:type="pct"/>
                  <w:gridSpan w:val="2"/>
                  <w:vMerge/>
                  <w:tcBorders>
                    <w:top w:val="nil"/>
                    <w:left w:val="nil"/>
                    <w:bottom w:val="single" w:sz="4" w:space="0" w:color="auto"/>
                    <w:right w:val="single" w:sz="4" w:space="0" w:color="auto"/>
                  </w:tcBorders>
                  <w:vAlign w:val="center"/>
                  <w:hideMark/>
                </w:tcPr>
                <w:p w14:paraId="5EE40D0F"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464D563C"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419D53C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烟煤</w:t>
                  </w:r>
                </w:p>
              </w:tc>
              <w:tc>
                <w:tcPr>
                  <w:tcW w:w="711" w:type="pct"/>
                  <w:tcBorders>
                    <w:top w:val="nil"/>
                    <w:left w:val="nil"/>
                    <w:bottom w:val="single" w:sz="4" w:space="0" w:color="auto"/>
                    <w:right w:val="single" w:sz="4" w:space="0" w:color="auto"/>
                  </w:tcBorders>
                  <w:shd w:val="clear" w:color="auto" w:fill="auto"/>
                  <w:vAlign w:val="center"/>
                  <w:hideMark/>
                </w:tcPr>
                <w:p w14:paraId="4BA3BCF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1.8</w:t>
                  </w:r>
                </w:p>
              </w:tc>
              <w:tc>
                <w:tcPr>
                  <w:tcW w:w="711" w:type="pct"/>
                  <w:tcBorders>
                    <w:top w:val="nil"/>
                    <w:left w:val="nil"/>
                    <w:bottom w:val="single" w:sz="4" w:space="0" w:color="auto"/>
                    <w:right w:val="single" w:sz="4" w:space="0" w:color="auto"/>
                  </w:tcBorders>
                  <w:shd w:val="clear" w:color="auto" w:fill="auto"/>
                  <w:noWrap/>
                  <w:vAlign w:val="center"/>
                  <w:hideMark/>
                </w:tcPr>
                <w:p w14:paraId="6394B74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200160</w:t>
                  </w:r>
                </w:p>
              </w:tc>
              <w:tc>
                <w:tcPr>
                  <w:tcW w:w="750" w:type="pct"/>
                  <w:tcBorders>
                    <w:top w:val="nil"/>
                    <w:left w:val="nil"/>
                    <w:bottom w:val="single" w:sz="4" w:space="0" w:color="auto"/>
                    <w:right w:val="single" w:sz="4" w:space="0" w:color="auto"/>
                  </w:tcBorders>
                  <w:shd w:val="clear" w:color="auto" w:fill="auto"/>
                  <w:vAlign w:val="center"/>
                  <w:hideMark/>
                </w:tcPr>
                <w:p w14:paraId="5B48FCEE"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3602.871</w:t>
                  </w:r>
                </w:p>
              </w:tc>
              <w:tc>
                <w:tcPr>
                  <w:tcW w:w="2118" w:type="pct"/>
                  <w:gridSpan w:val="2"/>
                  <w:vMerge/>
                  <w:tcBorders>
                    <w:top w:val="nil"/>
                    <w:left w:val="nil"/>
                    <w:bottom w:val="single" w:sz="4" w:space="0" w:color="auto"/>
                    <w:right w:val="single" w:sz="4" w:space="0" w:color="auto"/>
                  </w:tcBorders>
                  <w:vAlign w:val="center"/>
                  <w:hideMark/>
                </w:tcPr>
                <w:p w14:paraId="1A1C2F3F"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3B0F3FF7"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1FF2072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污染土</w:t>
                  </w:r>
                </w:p>
              </w:tc>
              <w:tc>
                <w:tcPr>
                  <w:tcW w:w="711" w:type="pct"/>
                  <w:tcBorders>
                    <w:top w:val="nil"/>
                    <w:left w:val="nil"/>
                    <w:bottom w:val="single" w:sz="4" w:space="0" w:color="auto"/>
                    <w:right w:val="single" w:sz="4" w:space="0" w:color="auto"/>
                  </w:tcBorders>
                  <w:shd w:val="clear" w:color="auto" w:fill="auto"/>
                  <w:vAlign w:val="center"/>
                  <w:hideMark/>
                </w:tcPr>
                <w:p w14:paraId="230A18D9"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55680BF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121525</w:t>
                  </w:r>
                </w:p>
              </w:tc>
              <w:tc>
                <w:tcPr>
                  <w:tcW w:w="750" w:type="pct"/>
                  <w:tcBorders>
                    <w:top w:val="nil"/>
                    <w:left w:val="nil"/>
                    <w:bottom w:val="single" w:sz="4" w:space="0" w:color="auto"/>
                    <w:right w:val="single" w:sz="4" w:space="0" w:color="auto"/>
                  </w:tcBorders>
                  <w:shd w:val="clear" w:color="auto" w:fill="auto"/>
                  <w:vAlign w:val="center"/>
                  <w:hideMark/>
                </w:tcPr>
                <w:p w14:paraId="139F88A7"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w:t>
                  </w:r>
                </w:p>
              </w:tc>
              <w:tc>
                <w:tcPr>
                  <w:tcW w:w="2118" w:type="pct"/>
                  <w:gridSpan w:val="2"/>
                  <w:vMerge/>
                  <w:tcBorders>
                    <w:top w:val="nil"/>
                    <w:left w:val="nil"/>
                    <w:bottom w:val="single" w:sz="4" w:space="0" w:color="auto"/>
                    <w:right w:val="single" w:sz="4" w:space="0" w:color="auto"/>
                  </w:tcBorders>
                  <w:vAlign w:val="center"/>
                  <w:hideMark/>
                </w:tcPr>
                <w:p w14:paraId="6A4A2F8E"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7176C70C"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5315B75A"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711" w:type="pct"/>
                  <w:tcBorders>
                    <w:top w:val="nil"/>
                    <w:left w:val="nil"/>
                    <w:bottom w:val="single" w:sz="4" w:space="0" w:color="auto"/>
                    <w:right w:val="single" w:sz="4" w:space="0" w:color="auto"/>
                  </w:tcBorders>
                  <w:shd w:val="clear" w:color="auto" w:fill="auto"/>
                  <w:vAlign w:val="center"/>
                  <w:hideMark/>
                </w:tcPr>
                <w:p w14:paraId="0327E29F"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0.57</w:t>
                  </w:r>
                </w:p>
              </w:tc>
              <w:tc>
                <w:tcPr>
                  <w:tcW w:w="711" w:type="pct"/>
                  <w:tcBorders>
                    <w:top w:val="nil"/>
                    <w:left w:val="nil"/>
                    <w:bottom w:val="single" w:sz="4" w:space="0" w:color="auto"/>
                    <w:right w:val="single" w:sz="4" w:space="0" w:color="auto"/>
                  </w:tcBorders>
                  <w:shd w:val="clear" w:color="auto" w:fill="auto"/>
                  <w:noWrap/>
                  <w:vAlign w:val="center"/>
                  <w:hideMark/>
                </w:tcPr>
                <w:p w14:paraId="2C2DA8F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1895</w:t>
                  </w:r>
                </w:p>
              </w:tc>
              <w:tc>
                <w:tcPr>
                  <w:tcW w:w="750" w:type="pct"/>
                  <w:tcBorders>
                    <w:top w:val="nil"/>
                    <w:left w:val="nil"/>
                    <w:bottom w:val="single" w:sz="4" w:space="0" w:color="auto"/>
                    <w:right w:val="single" w:sz="4" w:space="0" w:color="auto"/>
                  </w:tcBorders>
                  <w:shd w:val="clear" w:color="auto" w:fill="auto"/>
                  <w:vAlign w:val="center"/>
                  <w:hideMark/>
                </w:tcPr>
                <w:p w14:paraId="6EB78583"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10.802</w:t>
                  </w:r>
                </w:p>
              </w:tc>
              <w:tc>
                <w:tcPr>
                  <w:tcW w:w="2118" w:type="pct"/>
                  <w:gridSpan w:val="2"/>
                  <w:vMerge/>
                  <w:tcBorders>
                    <w:top w:val="nil"/>
                    <w:left w:val="nil"/>
                    <w:bottom w:val="single" w:sz="4" w:space="0" w:color="auto"/>
                    <w:right w:val="single" w:sz="4" w:space="0" w:color="auto"/>
                  </w:tcBorders>
                  <w:vAlign w:val="center"/>
                  <w:hideMark/>
                </w:tcPr>
                <w:p w14:paraId="1189E083"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5EB9954F" w14:textId="77777777" w:rsidTr="00B84325">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74BEFFCE"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总计</w:t>
                  </w:r>
                </w:p>
              </w:tc>
              <w:tc>
                <w:tcPr>
                  <w:tcW w:w="711" w:type="pct"/>
                  <w:tcBorders>
                    <w:top w:val="nil"/>
                    <w:left w:val="nil"/>
                    <w:bottom w:val="single" w:sz="4" w:space="0" w:color="auto"/>
                    <w:right w:val="single" w:sz="4" w:space="0" w:color="auto"/>
                  </w:tcBorders>
                  <w:shd w:val="clear" w:color="auto" w:fill="auto"/>
                  <w:noWrap/>
                  <w:vAlign w:val="center"/>
                  <w:hideMark/>
                </w:tcPr>
                <w:p w14:paraId="5E688A21"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w:t>
                  </w:r>
                </w:p>
              </w:tc>
              <w:tc>
                <w:tcPr>
                  <w:tcW w:w="711" w:type="pct"/>
                  <w:tcBorders>
                    <w:top w:val="nil"/>
                    <w:left w:val="nil"/>
                    <w:bottom w:val="single" w:sz="4" w:space="0" w:color="auto"/>
                    <w:right w:val="single" w:sz="4" w:space="0" w:color="auto"/>
                  </w:tcBorders>
                  <w:shd w:val="clear" w:color="auto" w:fill="auto"/>
                  <w:vAlign w:val="center"/>
                  <w:hideMark/>
                </w:tcPr>
                <w:p w14:paraId="6B87FD69"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w:t>
                  </w:r>
                </w:p>
              </w:tc>
              <w:tc>
                <w:tcPr>
                  <w:tcW w:w="750" w:type="pct"/>
                  <w:tcBorders>
                    <w:top w:val="nil"/>
                    <w:left w:val="nil"/>
                    <w:bottom w:val="single" w:sz="4" w:space="0" w:color="auto"/>
                    <w:right w:val="single" w:sz="4" w:space="0" w:color="auto"/>
                  </w:tcBorders>
                  <w:shd w:val="clear" w:color="auto" w:fill="auto"/>
                  <w:vAlign w:val="center"/>
                  <w:hideMark/>
                </w:tcPr>
                <w:p w14:paraId="5B1194C9"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3856.582</w:t>
                  </w:r>
                </w:p>
              </w:tc>
              <w:tc>
                <w:tcPr>
                  <w:tcW w:w="1053" w:type="pct"/>
                  <w:tcBorders>
                    <w:top w:val="nil"/>
                    <w:left w:val="nil"/>
                    <w:bottom w:val="single" w:sz="4" w:space="0" w:color="auto"/>
                    <w:right w:val="single" w:sz="4" w:space="0" w:color="auto"/>
                  </w:tcBorders>
                  <w:shd w:val="clear" w:color="auto" w:fill="auto"/>
                  <w:vAlign w:val="center"/>
                  <w:hideMark/>
                </w:tcPr>
                <w:p w14:paraId="4C85D5B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总计</w:t>
                  </w:r>
                </w:p>
              </w:tc>
              <w:tc>
                <w:tcPr>
                  <w:tcW w:w="1066" w:type="pct"/>
                  <w:tcBorders>
                    <w:top w:val="nil"/>
                    <w:left w:val="nil"/>
                    <w:bottom w:val="single" w:sz="4" w:space="0" w:color="auto"/>
                    <w:right w:val="single" w:sz="4" w:space="0" w:color="auto"/>
                  </w:tcBorders>
                  <w:shd w:val="clear" w:color="auto" w:fill="auto"/>
                  <w:vAlign w:val="center"/>
                  <w:hideMark/>
                </w:tcPr>
                <w:p w14:paraId="45656AA8"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3856.582</w:t>
                  </w:r>
                </w:p>
              </w:tc>
            </w:tr>
          </w:tbl>
          <w:p w14:paraId="0F08F7C8" w14:textId="6C55278A" w:rsidR="00207D5A" w:rsidRPr="004616C4" w:rsidRDefault="00207D5A" w:rsidP="00207D5A">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2-23  2</w:t>
            </w:r>
            <w:r w:rsidRPr="004616C4">
              <w:rPr>
                <w:rFonts w:ascii="Times New Roman" w:hAnsi="Times New Roman" w:hint="eastAsia"/>
                <w:b/>
                <w:bCs/>
                <w:sz w:val="24"/>
              </w:rPr>
              <w:t>#</w:t>
            </w:r>
            <w:r w:rsidRPr="004616C4">
              <w:rPr>
                <w:rFonts w:ascii="Times New Roman" w:hAnsi="Times New Roman" w:hint="eastAsia"/>
                <w:b/>
                <w:bCs/>
                <w:sz w:val="24"/>
              </w:rPr>
              <w:t>水泥窑</w:t>
            </w:r>
            <w:r w:rsidRPr="004616C4">
              <w:rPr>
                <w:rFonts w:ascii="Times New Roman" w:hAnsi="Times New Roman"/>
                <w:b/>
                <w:bCs/>
                <w:sz w:val="24"/>
              </w:rPr>
              <w:t>实施后生产线硫平衡表（单位：吨</w:t>
            </w:r>
            <w:r w:rsidRPr="004616C4">
              <w:rPr>
                <w:rFonts w:ascii="Times New Roman" w:hAnsi="Times New Roman"/>
                <w:b/>
                <w:bCs/>
                <w:sz w:val="24"/>
              </w:rPr>
              <w:t>/</w:t>
            </w:r>
            <w:r w:rsidRPr="004616C4">
              <w:rPr>
                <w:rFonts w:ascii="Times New Roman" w:hAnsi="Times New Roman"/>
                <w:b/>
                <w:bCs/>
                <w:sz w:val="24"/>
              </w:rPr>
              <w:t>年）</w:t>
            </w:r>
          </w:p>
          <w:tbl>
            <w:tblPr>
              <w:tblW w:w="5000" w:type="pct"/>
              <w:jc w:val="center"/>
              <w:tblCellMar>
                <w:left w:w="57" w:type="dxa"/>
                <w:right w:w="57" w:type="dxa"/>
              </w:tblCellMar>
              <w:tblLook w:val="04A0" w:firstRow="1" w:lastRow="0" w:firstColumn="1" w:lastColumn="0" w:noHBand="0" w:noVBand="1"/>
            </w:tblPr>
            <w:tblGrid>
              <w:gridCol w:w="1190"/>
              <w:gridCol w:w="1191"/>
              <w:gridCol w:w="1191"/>
              <w:gridCol w:w="1256"/>
              <w:gridCol w:w="1764"/>
              <w:gridCol w:w="1782"/>
            </w:tblGrid>
            <w:tr w:rsidR="004616C4" w:rsidRPr="004616C4" w14:paraId="58713362" w14:textId="77777777" w:rsidTr="00207D5A">
              <w:trPr>
                <w:trHeight w:val="20"/>
                <w:jc w:val="center"/>
              </w:trPr>
              <w:tc>
                <w:tcPr>
                  <w:tcW w:w="288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BD8767"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投入（</w:t>
                  </w:r>
                  <w:r w:rsidRPr="004616C4">
                    <w:rPr>
                      <w:rFonts w:ascii="Times New Roman" w:eastAsia="等线" w:hAnsi="Times New Roman"/>
                      <w:b/>
                      <w:bCs/>
                      <w:kern w:val="0"/>
                      <w:sz w:val="18"/>
                      <w:szCs w:val="18"/>
                    </w:rPr>
                    <w:t>t/a</w:t>
                  </w:r>
                  <w:r w:rsidRPr="004616C4">
                    <w:rPr>
                      <w:rFonts w:ascii="宋体" w:hAnsi="宋体" w:hint="eastAsia"/>
                      <w:b/>
                      <w:bCs/>
                      <w:kern w:val="0"/>
                      <w:sz w:val="18"/>
                      <w:szCs w:val="18"/>
                    </w:rPr>
                    <w:t>）</w:t>
                  </w:r>
                </w:p>
              </w:tc>
              <w:tc>
                <w:tcPr>
                  <w:tcW w:w="2118" w:type="pct"/>
                  <w:gridSpan w:val="2"/>
                  <w:tcBorders>
                    <w:top w:val="single" w:sz="4" w:space="0" w:color="auto"/>
                    <w:left w:val="nil"/>
                    <w:bottom w:val="single" w:sz="4" w:space="0" w:color="auto"/>
                    <w:right w:val="single" w:sz="4" w:space="0" w:color="auto"/>
                  </w:tcBorders>
                  <w:shd w:val="clear" w:color="auto" w:fill="auto"/>
                  <w:vAlign w:val="center"/>
                  <w:hideMark/>
                </w:tcPr>
                <w:p w14:paraId="4F004558"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产出（</w:t>
                  </w:r>
                  <w:r w:rsidRPr="004616C4">
                    <w:rPr>
                      <w:rFonts w:ascii="Times New Roman" w:eastAsia="等线" w:hAnsi="Times New Roman"/>
                      <w:b/>
                      <w:bCs/>
                      <w:kern w:val="0"/>
                      <w:sz w:val="18"/>
                      <w:szCs w:val="18"/>
                    </w:rPr>
                    <w:t>t/a</w:t>
                  </w:r>
                  <w:r w:rsidRPr="004616C4">
                    <w:rPr>
                      <w:rFonts w:ascii="宋体" w:hAnsi="宋体" w:hint="eastAsia"/>
                      <w:b/>
                      <w:bCs/>
                      <w:kern w:val="0"/>
                      <w:sz w:val="18"/>
                      <w:szCs w:val="18"/>
                    </w:rPr>
                    <w:t>）</w:t>
                  </w:r>
                </w:p>
              </w:tc>
            </w:tr>
            <w:tr w:rsidR="004616C4" w:rsidRPr="004616C4" w14:paraId="2B5C19ED"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09CD1E75"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物料名称</w:t>
                  </w:r>
                </w:p>
              </w:tc>
              <w:tc>
                <w:tcPr>
                  <w:tcW w:w="711" w:type="pct"/>
                  <w:tcBorders>
                    <w:top w:val="nil"/>
                    <w:left w:val="nil"/>
                    <w:bottom w:val="single" w:sz="4" w:space="0" w:color="auto"/>
                    <w:right w:val="single" w:sz="4" w:space="0" w:color="auto"/>
                  </w:tcBorders>
                  <w:shd w:val="clear" w:color="auto" w:fill="auto"/>
                  <w:vAlign w:val="center"/>
                  <w:hideMark/>
                </w:tcPr>
                <w:p w14:paraId="1D16188B"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硫含量（</w:t>
                  </w:r>
                  <w:r w:rsidRPr="004616C4">
                    <w:rPr>
                      <w:rFonts w:ascii="Times New Roman" w:eastAsia="等线" w:hAnsi="Times New Roman"/>
                      <w:b/>
                      <w:bCs/>
                      <w:kern w:val="0"/>
                      <w:sz w:val="18"/>
                      <w:szCs w:val="18"/>
                    </w:rPr>
                    <w:t>%</w:t>
                  </w:r>
                  <w:r w:rsidRPr="004616C4">
                    <w:rPr>
                      <w:rFonts w:ascii="宋体" w:hAnsi="宋体" w:hint="eastAsia"/>
                      <w:b/>
                      <w:bCs/>
                      <w:kern w:val="0"/>
                      <w:sz w:val="18"/>
                      <w:szCs w:val="18"/>
                    </w:rPr>
                    <w:t>）</w:t>
                  </w:r>
                </w:p>
              </w:tc>
              <w:tc>
                <w:tcPr>
                  <w:tcW w:w="711" w:type="pct"/>
                  <w:tcBorders>
                    <w:top w:val="nil"/>
                    <w:left w:val="nil"/>
                    <w:bottom w:val="single" w:sz="4" w:space="0" w:color="auto"/>
                    <w:right w:val="single" w:sz="4" w:space="0" w:color="auto"/>
                  </w:tcBorders>
                  <w:shd w:val="clear" w:color="auto" w:fill="auto"/>
                  <w:vAlign w:val="center"/>
                  <w:hideMark/>
                </w:tcPr>
                <w:p w14:paraId="73B83C26"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干燥基物料量</w:t>
                  </w:r>
                </w:p>
              </w:tc>
              <w:tc>
                <w:tcPr>
                  <w:tcW w:w="750" w:type="pct"/>
                  <w:tcBorders>
                    <w:top w:val="nil"/>
                    <w:left w:val="nil"/>
                    <w:bottom w:val="single" w:sz="4" w:space="0" w:color="auto"/>
                    <w:right w:val="single" w:sz="4" w:space="0" w:color="auto"/>
                  </w:tcBorders>
                  <w:shd w:val="clear" w:color="auto" w:fill="auto"/>
                  <w:vAlign w:val="center"/>
                  <w:hideMark/>
                </w:tcPr>
                <w:p w14:paraId="7DE86BB9"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含硫量</w:t>
                  </w:r>
                </w:p>
              </w:tc>
              <w:tc>
                <w:tcPr>
                  <w:tcW w:w="1053" w:type="pct"/>
                  <w:tcBorders>
                    <w:top w:val="nil"/>
                    <w:left w:val="nil"/>
                    <w:bottom w:val="single" w:sz="4" w:space="0" w:color="auto"/>
                    <w:right w:val="single" w:sz="4" w:space="0" w:color="auto"/>
                  </w:tcBorders>
                  <w:shd w:val="clear" w:color="auto" w:fill="auto"/>
                  <w:vAlign w:val="center"/>
                  <w:hideMark/>
                </w:tcPr>
                <w:p w14:paraId="58798407"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物料名称</w:t>
                  </w:r>
                </w:p>
              </w:tc>
              <w:tc>
                <w:tcPr>
                  <w:tcW w:w="1066" w:type="pct"/>
                  <w:tcBorders>
                    <w:top w:val="nil"/>
                    <w:left w:val="nil"/>
                    <w:bottom w:val="single" w:sz="4" w:space="0" w:color="auto"/>
                    <w:right w:val="single" w:sz="4" w:space="0" w:color="auto"/>
                  </w:tcBorders>
                  <w:shd w:val="clear" w:color="auto" w:fill="auto"/>
                  <w:vAlign w:val="center"/>
                  <w:hideMark/>
                </w:tcPr>
                <w:p w14:paraId="48CAE911" w14:textId="77777777" w:rsidR="00207D5A" w:rsidRPr="004616C4" w:rsidRDefault="00207D5A" w:rsidP="00207D5A">
                  <w:pPr>
                    <w:widowControl/>
                    <w:jc w:val="center"/>
                    <w:rPr>
                      <w:rFonts w:ascii="Times New Roman" w:eastAsia="等线" w:hAnsi="Times New Roman"/>
                      <w:b/>
                      <w:bCs/>
                      <w:kern w:val="0"/>
                      <w:sz w:val="18"/>
                      <w:szCs w:val="18"/>
                    </w:rPr>
                  </w:pPr>
                  <w:r w:rsidRPr="004616C4">
                    <w:rPr>
                      <w:rFonts w:ascii="宋体" w:hAnsi="宋体" w:hint="eastAsia"/>
                      <w:b/>
                      <w:bCs/>
                      <w:kern w:val="0"/>
                      <w:sz w:val="18"/>
                      <w:szCs w:val="18"/>
                    </w:rPr>
                    <w:t>含硫量</w:t>
                  </w:r>
                </w:p>
              </w:tc>
            </w:tr>
            <w:tr w:rsidR="004616C4" w:rsidRPr="004616C4" w14:paraId="2BA27016"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075B7065"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石灰石</w:t>
                  </w:r>
                </w:p>
              </w:tc>
              <w:tc>
                <w:tcPr>
                  <w:tcW w:w="711" w:type="pct"/>
                  <w:tcBorders>
                    <w:top w:val="nil"/>
                    <w:left w:val="nil"/>
                    <w:bottom w:val="single" w:sz="4" w:space="0" w:color="auto"/>
                    <w:right w:val="single" w:sz="4" w:space="0" w:color="auto"/>
                  </w:tcBorders>
                  <w:shd w:val="clear" w:color="auto" w:fill="auto"/>
                  <w:vAlign w:val="center"/>
                  <w:hideMark/>
                </w:tcPr>
                <w:p w14:paraId="59F37741"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0.01</w:t>
                  </w:r>
                </w:p>
              </w:tc>
              <w:tc>
                <w:tcPr>
                  <w:tcW w:w="711" w:type="pct"/>
                  <w:tcBorders>
                    <w:top w:val="nil"/>
                    <w:left w:val="nil"/>
                    <w:bottom w:val="single" w:sz="4" w:space="0" w:color="auto"/>
                    <w:right w:val="single" w:sz="4" w:space="0" w:color="auto"/>
                  </w:tcBorders>
                  <w:shd w:val="clear" w:color="auto" w:fill="auto"/>
                  <w:vAlign w:val="center"/>
                  <w:hideMark/>
                </w:tcPr>
                <w:p w14:paraId="6C32EB07"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1845139</w:t>
                  </w:r>
                </w:p>
              </w:tc>
              <w:tc>
                <w:tcPr>
                  <w:tcW w:w="750" w:type="pct"/>
                  <w:tcBorders>
                    <w:top w:val="nil"/>
                    <w:left w:val="nil"/>
                    <w:bottom w:val="single" w:sz="4" w:space="0" w:color="auto"/>
                    <w:right w:val="single" w:sz="4" w:space="0" w:color="auto"/>
                  </w:tcBorders>
                  <w:shd w:val="clear" w:color="auto" w:fill="auto"/>
                  <w:vAlign w:val="center"/>
                  <w:hideMark/>
                </w:tcPr>
                <w:p w14:paraId="786F5364"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184.514</w:t>
                  </w:r>
                </w:p>
              </w:tc>
              <w:tc>
                <w:tcPr>
                  <w:tcW w:w="1053" w:type="pct"/>
                  <w:tcBorders>
                    <w:top w:val="nil"/>
                    <w:left w:val="nil"/>
                    <w:bottom w:val="single" w:sz="4" w:space="0" w:color="auto"/>
                    <w:right w:val="single" w:sz="4" w:space="0" w:color="auto"/>
                  </w:tcBorders>
                  <w:shd w:val="clear" w:color="auto" w:fill="auto"/>
                  <w:vAlign w:val="center"/>
                  <w:hideMark/>
                </w:tcPr>
                <w:p w14:paraId="61DF1A3D"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熟料</w:t>
                  </w:r>
                </w:p>
              </w:tc>
              <w:tc>
                <w:tcPr>
                  <w:tcW w:w="1066" w:type="pct"/>
                  <w:tcBorders>
                    <w:top w:val="nil"/>
                    <w:left w:val="nil"/>
                    <w:bottom w:val="single" w:sz="4" w:space="0" w:color="auto"/>
                    <w:right w:val="single" w:sz="4" w:space="0" w:color="auto"/>
                  </w:tcBorders>
                  <w:shd w:val="clear" w:color="auto" w:fill="auto"/>
                  <w:vAlign w:val="center"/>
                  <w:hideMark/>
                </w:tcPr>
                <w:p w14:paraId="46FE7A30"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3754.446</w:t>
                  </w:r>
                </w:p>
              </w:tc>
            </w:tr>
            <w:tr w:rsidR="004616C4" w:rsidRPr="004616C4" w14:paraId="00761CB7"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11B2BE02"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生矸石</w:t>
                  </w:r>
                </w:p>
              </w:tc>
              <w:tc>
                <w:tcPr>
                  <w:tcW w:w="711" w:type="pct"/>
                  <w:tcBorders>
                    <w:top w:val="nil"/>
                    <w:left w:val="nil"/>
                    <w:bottom w:val="single" w:sz="4" w:space="0" w:color="auto"/>
                    <w:right w:val="single" w:sz="4" w:space="0" w:color="auto"/>
                  </w:tcBorders>
                  <w:shd w:val="clear" w:color="auto" w:fill="auto"/>
                  <w:vAlign w:val="center"/>
                  <w:hideMark/>
                </w:tcPr>
                <w:p w14:paraId="1130072E"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0.02</w:t>
                  </w:r>
                </w:p>
              </w:tc>
              <w:tc>
                <w:tcPr>
                  <w:tcW w:w="711" w:type="pct"/>
                  <w:tcBorders>
                    <w:top w:val="nil"/>
                    <w:left w:val="nil"/>
                    <w:bottom w:val="single" w:sz="4" w:space="0" w:color="auto"/>
                    <w:right w:val="single" w:sz="4" w:space="0" w:color="auto"/>
                  </w:tcBorders>
                  <w:shd w:val="clear" w:color="auto" w:fill="auto"/>
                  <w:noWrap/>
                  <w:vAlign w:val="center"/>
                  <w:hideMark/>
                </w:tcPr>
                <w:p w14:paraId="7A9028E1"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126404</w:t>
                  </w:r>
                </w:p>
              </w:tc>
              <w:tc>
                <w:tcPr>
                  <w:tcW w:w="750" w:type="pct"/>
                  <w:tcBorders>
                    <w:top w:val="nil"/>
                    <w:left w:val="nil"/>
                    <w:bottom w:val="single" w:sz="4" w:space="0" w:color="auto"/>
                    <w:right w:val="single" w:sz="4" w:space="0" w:color="auto"/>
                  </w:tcBorders>
                  <w:shd w:val="clear" w:color="auto" w:fill="auto"/>
                  <w:vAlign w:val="center"/>
                  <w:hideMark/>
                </w:tcPr>
                <w:p w14:paraId="077D3049"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25.281</w:t>
                  </w:r>
                </w:p>
              </w:tc>
              <w:tc>
                <w:tcPr>
                  <w:tcW w:w="1053" w:type="pct"/>
                  <w:tcBorders>
                    <w:top w:val="nil"/>
                    <w:left w:val="nil"/>
                    <w:bottom w:val="single" w:sz="4" w:space="0" w:color="auto"/>
                    <w:right w:val="single" w:sz="4" w:space="0" w:color="auto"/>
                  </w:tcBorders>
                  <w:shd w:val="clear" w:color="auto" w:fill="auto"/>
                  <w:vAlign w:val="center"/>
                  <w:hideMark/>
                </w:tcPr>
                <w:p w14:paraId="68B20D66" w14:textId="77777777" w:rsidR="00207D5A" w:rsidRPr="004616C4" w:rsidRDefault="00207D5A" w:rsidP="00207D5A">
                  <w:pPr>
                    <w:widowControl/>
                    <w:jc w:val="center"/>
                    <w:rPr>
                      <w:rFonts w:ascii="宋体" w:hAnsi="宋体" w:cs="宋体"/>
                      <w:kern w:val="0"/>
                      <w:sz w:val="18"/>
                      <w:szCs w:val="18"/>
                    </w:rPr>
                  </w:pPr>
                  <w:r w:rsidRPr="004616C4">
                    <w:rPr>
                      <w:rFonts w:ascii="宋体" w:hAnsi="宋体" w:cs="宋体" w:hint="eastAsia"/>
                      <w:kern w:val="0"/>
                      <w:sz w:val="18"/>
                      <w:szCs w:val="18"/>
                    </w:rPr>
                    <w:t>废气(含废气处理部分)</w:t>
                  </w:r>
                </w:p>
              </w:tc>
              <w:tc>
                <w:tcPr>
                  <w:tcW w:w="1066" w:type="pct"/>
                  <w:tcBorders>
                    <w:top w:val="nil"/>
                    <w:left w:val="nil"/>
                    <w:bottom w:val="single" w:sz="4" w:space="0" w:color="auto"/>
                    <w:right w:val="single" w:sz="4" w:space="0" w:color="auto"/>
                  </w:tcBorders>
                  <w:shd w:val="clear" w:color="auto" w:fill="auto"/>
                  <w:vAlign w:val="center"/>
                  <w:hideMark/>
                </w:tcPr>
                <w:p w14:paraId="11B8FAB1"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61.048</w:t>
                  </w:r>
                </w:p>
              </w:tc>
            </w:tr>
            <w:tr w:rsidR="004616C4" w:rsidRPr="004616C4" w14:paraId="743C709B"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4E3845BD"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高硅砂岩</w:t>
                  </w:r>
                </w:p>
              </w:tc>
              <w:tc>
                <w:tcPr>
                  <w:tcW w:w="711" w:type="pct"/>
                  <w:tcBorders>
                    <w:top w:val="nil"/>
                    <w:left w:val="nil"/>
                    <w:bottom w:val="single" w:sz="4" w:space="0" w:color="auto"/>
                    <w:right w:val="single" w:sz="4" w:space="0" w:color="auto"/>
                  </w:tcBorders>
                  <w:shd w:val="clear" w:color="auto" w:fill="auto"/>
                  <w:vAlign w:val="center"/>
                  <w:hideMark/>
                </w:tcPr>
                <w:p w14:paraId="5FD83269"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0412C7C8"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57380</w:t>
                  </w:r>
                </w:p>
              </w:tc>
              <w:tc>
                <w:tcPr>
                  <w:tcW w:w="750" w:type="pct"/>
                  <w:tcBorders>
                    <w:top w:val="nil"/>
                    <w:left w:val="nil"/>
                    <w:bottom w:val="single" w:sz="4" w:space="0" w:color="auto"/>
                    <w:right w:val="single" w:sz="4" w:space="0" w:color="auto"/>
                  </w:tcBorders>
                  <w:shd w:val="clear" w:color="auto" w:fill="auto"/>
                  <w:vAlign w:val="center"/>
                  <w:hideMark/>
                </w:tcPr>
                <w:p w14:paraId="5F86EAC4"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21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95A5C"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3E039B89"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4DB8EDCF"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铁粉</w:t>
                  </w:r>
                </w:p>
              </w:tc>
              <w:tc>
                <w:tcPr>
                  <w:tcW w:w="711" w:type="pct"/>
                  <w:tcBorders>
                    <w:top w:val="nil"/>
                    <w:left w:val="nil"/>
                    <w:bottom w:val="single" w:sz="4" w:space="0" w:color="auto"/>
                    <w:right w:val="single" w:sz="4" w:space="0" w:color="auto"/>
                  </w:tcBorders>
                  <w:shd w:val="clear" w:color="auto" w:fill="auto"/>
                  <w:vAlign w:val="center"/>
                  <w:hideMark/>
                </w:tcPr>
                <w:p w14:paraId="4A87EFA5"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0.07</w:t>
                  </w:r>
                </w:p>
              </w:tc>
              <w:tc>
                <w:tcPr>
                  <w:tcW w:w="711" w:type="pct"/>
                  <w:tcBorders>
                    <w:top w:val="nil"/>
                    <w:left w:val="nil"/>
                    <w:bottom w:val="single" w:sz="4" w:space="0" w:color="auto"/>
                    <w:right w:val="single" w:sz="4" w:space="0" w:color="auto"/>
                  </w:tcBorders>
                  <w:shd w:val="clear" w:color="auto" w:fill="auto"/>
                  <w:noWrap/>
                  <w:vAlign w:val="center"/>
                  <w:hideMark/>
                </w:tcPr>
                <w:p w14:paraId="5C0177CA"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40499</w:t>
                  </w:r>
                </w:p>
              </w:tc>
              <w:tc>
                <w:tcPr>
                  <w:tcW w:w="750" w:type="pct"/>
                  <w:tcBorders>
                    <w:top w:val="nil"/>
                    <w:left w:val="nil"/>
                    <w:bottom w:val="single" w:sz="4" w:space="0" w:color="auto"/>
                    <w:right w:val="single" w:sz="4" w:space="0" w:color="auto"/>
                  </w:tcBorders>
                  <w:shd w:val="clear" w:color="auto" w:fill="auto"/>
                  <w:vAlign w:val="center"/>
                  <w:hideMark/>
                </w:tcPr>
                <w:p w14:paraId="3F5D5AF9"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28.350</w:t>
                  </w:r>
                </w:p>
              </w:tc>
              <w:tc>
                <w:tcPr>
                  <w:tcW w:w="2118" w:type="pct"/>
                  <w:gridSpan w:val="2"/>
                  <w:vMerge/>
                  <w:tcBorders>
                    <w:top w:val="nil"/>
                    <w:left w:val="nil"/>
                    <w:bottom w:val="single" w:sz="4" w:space="0" w:color="auto"/>
                    <w:right w:val="single" w:sz="4" w:space="0" w:color="auto"/>
                  </w:tcBorders>
                  <w:vAlign w:val="center"/>
                  <w:hideMark/>
                </w:tcPr>
                <w:p w14:paraId="7B77CD15"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0CB8D729"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2B72A8D1"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烟煤</w:t>
                  </w:r>
                </w:p>
              </w:tc>
              <w:tc>
                <w:tcPr>
                  <w:tcW w:w="711" w:type="pct"/>
                  <w:tcBorders>
                    <w:top w:val="nil"/>
                    <w:left w:val="nil"/>
                    <w:bottom w:val="single" w:sz="4" w:space="0" w:color="auto"/>
                    <w:right w:val="single" w:sz="4" w:space="0" w:color="auto"/>
                  </w:tcBorders>
                  <w:shd w:val="clear" w:color="auto" w:fill="auto"/>
                  <w:vAlign w:val="center"/>
                  <w:hideMark/>
                </w:tcPr>
                <w:p w14:paraId="68C32FCB"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w:t>
                  </w:r>
                </w:p>
              </w:tc>
              <w:tc>
                <w:tcPr>
                  <w:tcW w:w="711" w:type="pct"/>
                  <w:tcBorders>
                    <w:top w:val="nil"/>
                    <w:left w:val="nil"/>
                    <w:bottom w:val="single" w:sz="4" w:space="0" w:color="auto"/>
                    <w:right w:val="single" w:sz="4" w:space="0" w:color="auto"/>
                  </w:tcBorders>
                  <w:shd w:val="clear" w:color="auto" w:fill="auto"/>
                  <w:noWrap/>
                  <w:vAlign w:val="center"/>
                  <w:hideMark/>
                </w:tcPr>
                <w:p w14:paraId="230D5EBB"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171185</w:t>
                  </w:r>
                </w:p>
              </w:tc>
              <w:tc>
                <w:tcPr>
                  <w:tcW w:w="750" w:type="pct"/>
                  <w:tcBorders>
                    <w:top w:val="nil"/>
                    <w:left w:val="nil"/>
                    <w:bottom w:val="single" w:sz="4" w:space="0" w:color="auto"/>
                    <w:right w:val="single" w:sz="4" w:space="0" w:color="auto"/>
                  </w:tcBorders>
                  <w:shd w:val="clear" w:color="auto" w:fill="auto"/>
                  <w:vAlign w:val="center"/>
                  <w:hideMark/>
                </w:tcPr>
                <w:p w14:paraId="52F7F98F"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3081.324</w:t>
                  </w:r>
                </w:p>
              </w:tc>
              <w:tc>
                <w:tcPr>
                  <w:tcW w:w="2118" w:type="pct"/>
                  <w:gridSpan w:val="2"/>
                  <w:vMerge/>
                  <w:tcBorders>
                    <w:top w:val="nil"/>
                    <w:left w:val="nil"/>
                    <w:bottom w:val="single" w:sz="4" w:space="0" w:color="auto"/>
                    <w:right w:val="single" w:sz="4" w:space="0" w:color="auto"/>
                  </w:tcBorders>
                  <w:vAlign w:val="center"/>
                  <w:hideMark/>
                </w:tcPr>
                <w:p w14:paraId="0E2DC3AF"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599524E7"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2A22F76B"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污染土</w:t>
                  </w:r>
                </w:p>
              </w:tc>
              <w:tc>
                <w:tcPr>
                  <w:tcW w:w="711" w:type="pct"/>
                  <w:tcBorders>
                    <w:top w:val="nil"/>
                    <w:left w:val="nil"/>
                    <w:bottom w:val="single" w:sz="4" w:space="0" w:color="auto"/>
                    <w:right w:val="single" w:sz="4" w:space="0" w:color="auto"/>
                  </w:tcBorders>
                  <w:shd w:val="clear" w:color="auto" w:fill="auto"/>
                  <w:vAlign w:val="center"/>
                  <w:hideMark/>
                </w:tcPr>
                <w:p w14:paraId="1A7A8E34"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6AAE1B8F"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121525</w:t>
                  </w:r>
                </w:p>
              </w:tc>
              <w:tc>
                <w:tcPr>
                  <w:tcW w:w="750" w:type="pct"/>
                  <w:tcBorders>
                    <w:top w:val="nil"/>
                    <w:left w:val="nil"/>
                    <w:bottom w:val="single" w:sz="4" w:space="0" w:color="auto"/>
                    <w:right w:val="single" w:sz="4" w:space="0" w:color="auto"/>
                  </w:tcBorders>
                  <w:shd w:val="clear" w:color="auto" w:fill="auto"/>
                  <w:vAlign w:val="center"/>
                  <w:hideMark/>
                </w:tcPr>
                <w:p w14:paraId="34641F68"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2118" w:type="pct"/>
                  <w:gridSpan w:val="2"/>
                  <w:vMerge/>
                  <w:tcBorders>
                    <w:top w:val="nil"/>
                    <w:left w:val="nil"/>
                    <w:bottom w:val="single" w:sz="4" w:space="0" w:color="auto"/>
                    <w:right w:val="single" w:sz="4" w:space="0" w:color="auto"/>
                  </w:tcBorders>
                  <w:vAlign w:val="center"/>
                  <w:hideMark/>
                </w:tcPr>
                <w:p w14:paraId="0015A630"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5E85E15F"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49B584DD" w14:textId="77777777" w:rsidR="00207D5A" w:rsidRPr="004616C4" w:rsidRDefault="00207D5A" w:rsidP="00207D5A">
                  <w:pPr>
                    <w:widowControl/>
                    <w:jc w:val="center"/>
                    <w:rPr>
                      <w:rFonts w:ascii="宋体" w:hAnsi="宋体" w:cs="宋体"/>
                      <w:kern w:val="0"/>
                      <w:sz w:val="18"/>
                      <w:szCs w:val="18"/>
                    </w:rPr>
                  </w:pPr>
                  <w:r w:rsidRPr="004616C4">
                    <w:rPr>
                      <w:rFonts w:ascii="宋体" w:hAnsi="宋体" w:cs="宋体" w:hint="eastAsia"/>
                      <w:kern w:val="0"/>
                      <w:sz w:val="18"/>
                      <w:szCs w:val="18"/>
                    </w:rPr>
                    <w:t>60%工业污泥</w:t>
                  </w:r>
                </w:p>
              </w:tc>
              <w:tc>
                <w:tcPr>
                  <w:tcW w:w="711" w:type="pct"/>
                  <w:tcBorders>
                    <w:top w:val="nil"/>
                    <w:left w:val="nil"/>
                    <w:bottom w:val="single" w:sz="4" w:space="0" w:color="auto"/>
                    <w:right w:val="single" w:sz="4" w:space="0" w:color="auto"/>
                  </w:tcBorders>
                  <w:shd w:val="clear" w:color="auto" w:fill="auto"/>
                  <w:vAlign w:val="center"/>
                  <w:hideMark/>
                </w:tcPr>
                <w:p w14:paraId="53B6FCAF"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0.57</w:t>
                  </w:r>
                </w:p>
              </w:tc>
              <w:tc>
                <w:tcPr>
                  <w:tcW w:w="711" w:type="pct"/>
                  <w:tcBorders>
                    <w:top w:val="nil"/>
                    <w:left w:val="nil"/>
                    <w:bottom w:val="single" w:sz="4" w:space="0" w:color="auto"/>
                    <w:right w:val="single" w:sz="4" w:space="0" w:color="auto"/>
                  </w:tcBorders>
                  <w:shd w:val="clear" w:color="auto" w:fill="auto"/>
                  <w:noWrap/>
                  <w:vAlign w:val="center"/>
                  <w:hideMark/>
                </w:tcPr>
                <w:p w14:paraId="2E089CB8"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1895</w:t>
                  </w:r>
                </w:p>
              </w:tc>
              <w:tc>
                <w:tcPr>
                  <w:tcW w:w="750" w:type="pct"/>
                  <w:tcBorders>
                    <w:top w:val="nil"/>
                    <w:left w:val="nil"/>
                    <w:bottom w:val="single" w:sz="4" w:space="0" w:color="auto"/>
                    <w:right w:val="single" w:sz="4" w:space="0" w:color="auto"/>
                  </w:tcBorders>
                  <w:shd w:val="clear" w:color="auto" w:fill="auto"/>
                  <w:vAlign w:val="center"/>
                  <w:hideMark/>
                </w:tcPr>
                <w:p w14:paraId="1B70FBD7"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10.802</w:t>
                  </w:r>
                </w:p>
              </w:tc>
              <w:tc>
                <w:tcPr>
                  <w:tcW w:w="2118" w:type="pct"/>
                  <w:gridSpan w:val="2"/>
                  <w:vMerge/>
                  <w:tcBorders>
                    <w:top w:val="nil"/>
                    <w:left w:val="nil"/>
                    <w:bottom w:val="single" w:sz="4" w:space="0" w:color="auto"/>
                    <w:right w:val="single" w:sz="4" w:space="0" w:color="auto"/>
                  </w:tcBorders>
                  <w:vAlign w:val="center"/>
                  <w:hideMark/>
                </w:tcPr>
                <w:p w14:paraId="587A1509"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3F205A52"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5123D0F4" w14:textId="77777777" w:rsidR="00207D5A" w:rsidRPr="004616C4" w:rsidRDefault="00207D5A" w:rsidP="00207D5A">
                  <w:pPr>
                    <w:widowControl/>
                    <w:jc w:val="center"/>
                    <w:rPr>
                      <w:rFonts w:ascii="宋体" w:hAnsi="宋体" w:cs="宋体"/>
                      <w:kern w:val="0"/>
                      <w:sz w:val="18"/>
                      <w:szCs w:val="18"/>
                    </w:rPr>
                  </w:pPr>
                  <w:r w:rsidRPr="004616C4">
                    <w:rPr>
                      <w:rFonts w:ascii="宋体" w:hAnsi="宋体" w:cs="宋体" w:hint="eastAsia"/>
                      <w:kern w:val="0"/>
                      <w:sz w:val="18"/>
                      <w:szCs w:val="18"/>
                    </w:rPr>
                    <w:t>60%市政污泥</w:t>
                  </w:r>
                </w:p>
              </w:tc>
              <w:tc>
                <w:tcPr>
                  <w:tcW w:w="711" w:type="pct"/>
                  <w:tcBorders>
                    <w:top w:val="nil"/>
                    <w:left w:val="nil"/>
                    <w:bottom w:val="single" w:sz="4" w:space="0" w:color="auto"/>
                    <w:right w:val="single" w:sz="4" w:space="0" w:color="auto"/>
                  </w:tcBorders>
                  <w:shd w:val="clear" w:color="auto" w:fill="auto"/>
                  <w:vAlign w:val="center"/>
                  <w:hideMark/>
                </w:tcPr>
                <w:p w14:paraId="6613F981"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0.48</w:t>
                  </w:r>
                </w:p>
              </w:tc>
              <w:tc>
                <w:tcPr>
                  <w:tcW w:w="711" w:type="pct"/>
                  <w:tcBorders>
                    <w:top w:val="nil"/>
                    <w:left w:val="nil"/>
                    <w:bottom w:val="single" w:sz="4" w:space="0" w:color="auto"/>
                    <w:right w:val="single" w:sz="4" w:space="0" w:color="auto"/>
                  </w:tcBorders>
                  <w:shd w:val="clear" w:color="auto" w:fill="auto"/>
                  <w:noWrap/>
                  <w:vAlign w:val="center"/>
                  <w:hideMark/>
                </w:tcPr>
                <w:p w14:paraId="2757B40A"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19635</w:t>
                  </w:r>
                </w:p>
              </w:tc>
              <w:tc>
                <w:tcPr>
                  <w:tcW w:w="750" w:type="pct"/>
                  <w:tcBorders>
                    <w:top w:val="nil"/>
                    <w:left w:val="nil"/>
                    <w:bottom w:val="single" w:sz="4" w:space="0" w:color="auto"/>
                    <w:right w:val="single" w:sz="4" w:space="0" w:color="auto"/>
                  </w:tcBorders>
                  <w:shd w:val="clear" w:color="auto" w:fill="auto"/>
                  <w:vAlign w:val="center"/>
                  <w:hideMark/>
                </w:tcPr>
                <w:p w14:paraId="6AA2A5DE"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94.248</w:t>
                  </w:r>
                </w:p>
              </w:tc>
              <w:tc>
                <w:tcPr>
                  <w:tcW w:w="2118" w:type="pct"/>
                  <w:gridSpan w:val="2"/>
                  <w:vMerge/>
                  <w:tcBorders>
                    <w:top w:val="nil"/>
                    <w:left w:val="nil"/>
                    <w:bottom w:val="single" w:sz="4" w:space="0" w:color="auto"/>
                    <w:right w:val="single" w:sz="4" w:space="0" w:color="auto"/>
                  </w:tcBorders>
                  <w:vAlign w:val="center"/>
                  <w:hideMark/>
                </w:tcPr>
                <w:p w14:paraId="7CC2255D"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6AD0C904"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5735C73E" w14:textId="77777777" w:rsidR="00207D5A" w:rsidRPr="004616C4" w:rsidRDefault="00207D5A" w:rsidP="00207D5A">
                  <w:pPr>
                    <w:widowControl/>
                    <w:jc w:val="center"/>
                    <w:rPr>
                      <w:rFonts w:ascii="宋体" w:hAnsi="宋体" w:cs="宋体"/>
                      <w:kern w:val="0"/>
                      <w:sz w:val="18"/>
                      <w:szCs w:val="18"/>
                    </w:rPr>
                  </w:pPr>
                  <w:r w:rsidRPr="004616C4">
                    <w:rPr>
                      <w:rFonts w:ascii="宋体" w:hAnsi="宋体" w:cs="宋体" w:hint="eastAsia"/>
                      <w:kern w:val="0"/>
                      <w:sz w:val="18"/>
                      <w:szCs w:val="18"/>
                    </w:rPr>
                    <w:t>80%市政污泥</w:t>
                  </w:r>
                </w:p>
              </w:tc>
              <w:tc>
                <w:tcPr>
                  <w:tcW w:w="711" w:type="pct"/>
                  <w:tcBorders>
                    <w:top w:val="nil"/>
                    <w:left w:val="nil"/>
                    <w:bottom w:val="single" w:sz="4" w:space="0" w:color="auto"/>
                    <w:right w:val="single" w:sz="4" w:space="0" w:color="auto"/>
                  </w:tcBorders>
                  <w:shd w:val="clear" w:color="auto" w:fill="auto"/>
                  <w:vAlign w:val="center"/>
                  <w:hideMark/>
                </w:tcPr>
                <w:p w14:paraId="45296BFE"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0.63</w:t>
                  </w:r>
                </w:p>
              </w:tc>
              <w:tc>
                <w:tcPr>
                  <w:tcW w:w="711" w:type="pct"/>
                  <w:tcBorders>
                    <w:top w:val="nil"/>
                    <w:left w:val="nil"/>
                    <w:bottom w:val="single" w:sz="4" w:space="0" w:color="auto"/>
                    <w:right w:val="single" w:sz="4" w:space="0" w:color="auto"/>
                  </w:tcBorders>
                  <w:shd w:val="clear" w:color="auto" w:fill="auto"/>
                  <w:noWrap/>
                  <w:vAlign w:val="center"/>
                  <w:hideMark/>
                </w:tcPr>
                <w:p w14:paraId="6120BA46"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7070</w:t>
                  </w:r>
                </w:p>
              </w:tc>
              <w:tc>
                <w:tcPr>
                  <w:tcW w:w="750" w:type="pct"/>
                  <w:tcBorders>
                    <w:top w:val="nil"/>
                    <w:left w:val="nil"/>
                    <w:bottom w:val="single" w:sz="4" w:space="0" w:color="auto"/>
                    <w:right w:val="single" w:sz="4" w:space="0" w:color="auto"/>
                  </w:tcBorders>
                  <w:shd w:val="clear" w:color="auto" w:fill="auto"/>
                  <w:vAlign w:val="center"/>
                  <w:hideMark/>
                </w:tcPr>
                <w:p w14:paraId="3F9708D0"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44.541</w:t>
                  </w:r>
                </w:p>
              </w:tc>
              <w:tc>
                <w:tcPr>
                  <w:tcW w:w="2118" w:type="pct"/>
                  <w:gridSpan w:val="2"/>
                  <w:vMerge/>
                  <w:tcBorders>
                    <w:top w:val="nil"/>
                    <w:left w:val="nil"/>
                    <w:bottom w:val="single" w:sz="4" w:space="0" w:color="auto"/>
                    <w:right w:val="single" w:sz="4" w:space="0" w:color="auto"/>
                  </w:tcBorders>
                  <w:vAlign w:val="center"/>
                  <w:hideMark/>
                </w:tcPr>
                <w:p w14:paraId="2039F74B"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4C297113"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66BC974F"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秸秆</w:t>
                  </w:r>
                </w:p>
              </w:tc>
              <w:tc>
                <w:tcPr>
                  <w:tcW w:w="711" w:type="pct"/>
                  <w:tcBorders>
                    <w:top w:val="nil"/>
                    <w:left w:val="nil"/>
                    <w:bottom w:val="single" w:sz="4" w:space="0" w:color="auto"/>
                    <w:right w:val="single" w:sz="4" w:space="0" w:color="auto"/>
                  </w:tcBorders>
                  <w:shd w:val="clear" w:color="auto" w:fill="auto"/>
                  <w:vAlign w:val="center"/>
                  <w:hideMark/>
                </w:tcPr>
                <w:p w14:paraId="6C05B173"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0.13</w:t>
                  </w:r>
                </w:p>
              </w:tc>
              <w:tc>
                <w:tcPr>
                  <w:tcW w:w="711" w:type="pct"/>
                  <w:tcBorders>
                    <w:top w:val="nil"/>
                    <w:left w:val="nil"/>
                    <w:bottom w:val="single" w:sz="4" w:space="0" w:color="auto"/>
                    <w:right w:val="single" w:sz="4" w:space="0" w:color="auto"/>
                  </w:tcBorders>
                  <w:shd w:val="clear" w:color="auto" w:fill="auto"/>
                  <w:noWrap/>
                  <w:vAlign w:val="center"/>
                  <w:hideMark/>
                </w:tcPr>
                <w:p w14:paraId="31757D5E"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9320</w:t>
                  </w:r>
                </w:p>
              </w:tc>
              <w:tc>
                <w:tcPr>
                  <w:tcW w:w="750" w:type="pct"/>
                  <w:tcBorders>
                    <w:top w:val="nil"/>
                    <w:left w:val="nil"/>
                    <w:bottom w:val="single" w:sz="4" w:space="0" w:color="auto"/>
                    <w:right w:val="single" w:sz="4" w:space="0" w:color="auto"/>
                  </w:tcBorders>
                  <w:shd w:val="clear" w:color="auto" w:fill="auto"/>
                  <w:vAlign w:val="center"/>
                  <w:hideMark/>
                </w:tcPr>
                <w:p w14:paraId="03574AE8"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12.116</w:t>
                  </w:r>
                </w:p>
              </w:tc>
              <w:tc>
                <w:tcPr>
                  <w:tcW w:w="2118" w:type="pct"/>
                  <w:gridSpan w:val="2"/>
                  <w:vMerge/>
                  <w:tcBorders>
                    <w:top w:val="nil"/>
                    <w:left w:val="nil"/>
                    <w:bottom w:val="single" w:sz="4" w:space="0" w:color="auto"/>
                    <w:right w:val="single" w:sz="4" w:space="0" w:color="auto"/>
                  </w:tcBorders>
                  <w:vAlign w:val="center"/>
                  <w:hideMark/>
                </w:tcPr>
                <w:p w14:paraId="46E14BE5"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5B5E2BCA"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6CE3BA6B"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废纺织物</w:t>
                  </w:r>
                </w:p>
              </w:tc>
              <w:tc>
                <w:tcPr>
                  <w:tcW w:w="711" w:type="pct"/>
                  <w:tcBorders>
                    <w:top w:val="nil"/>
                    <w:left w:val="nil"/>
                    <w:bottom w:val="single" w:sz="4" w:space="0" w:color="auto"/>
                    <w:right w:val="single" w:sz="4" w:space="0" w:color="auto"/>
                  </w:tcBorders>
                  <w:shd w:val="clear" w:color="auto" w:fill="auto"/>
                  <w:vAlign w:val="center"/>
                  <w:hideMark/>
                </w:tcPr>
                <w:p w14:paraId="777396E0"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287000E5"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24925</w:t>
                  </w:r>
                </w:p>
              </w:tc>
              <w:tc>
                <w:tcPr>
                  <w:tcW w:w="750" w:type="pct"/>
                  <w:tcBorders>
                    <w:top w:val="nil"/>
                    <w:left w:val="nil"/>
                    <w:bottom w:val="single" w:sz="4" w:space="0" w:color="auto"/>
                    <w:right w:val="single" w:sz="4" w:space="0" w:color="auto"/>
                  </w:tcBorders>
                  <w:shd w:val="clear" w:color="auto" w:fill="auto"/>
                  <w:vAlign w:val="center"/>
                  <w:hideMark/>
                </w:tcPr>
                <w:p w14:paraId="6BDF0BDC"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2118" w:type="pct"/>
                  <w:gridSpan w:val="2"/>
                  <w:vMerge/>
                  <w:tcBorders>
                    <w:top w:val="nil"/>
                    <w:left w:val="nil"/>
                    <w:bottom w:val="single" w:sz="4" w:space="0" w:color="auto"/>
                    <w:right w:val="single" w:sz="4" w:space="0" w:color="auto"/>
                  </w:tcBorders>
                  <w:vAlign w:val="center"/>
                  <w:hideMark/>
                </w:tcPr>
                <w:p w14:paraId="66D6D960"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5EAFA8DE"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46C2BE26"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橡胶粉</w:t>
                  </w:r>
                </w:p>
              </w:tc>
              <w:tc>
                <w:tcPr>
                  <w:tcW w:w="711" w:type="pct"/>
                  <w:tcBorders>
                    <w:top w:val="nil"/>
                    <w:left w:val="nil"/>
                    <w:bottom w:val="single" w:sz="4" w:space="0" w:color="auto"/>
                    <w:right w:val="single" w:sz="4" w:space="0" w:color="auto"/>
                  </w:tcBorders>
                  <w:shd w:val="clear" w:color="auto" w:fill="auto"/>
                  <w:vAlign w:val="center"/>
                  <w:hideMark/>
                </w:tcPr>
                <w:p w14:paraId="38058282"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1.68</w:t>
                  </w:r>
                </w:p>
              </w:tc>
              <w:tc>
                <w:tcPr>
                  <w:tcW w:w="711" w:type="pct"/>
                  <w:tcBorders>
                    <w:top w:val="nil"/>
                    <w:left w:val="nil"/>
                    <w:bottom w:val="single" w:sz="4" w:space="0" w:color="auto"/>
                    <w:right w:val="single" w:sz="4" w:space="0" w:color="auto"/>
                  </w:tcBorders>
                  <w:shd w:val="clear" w:color="auto" w:fill="auto"/>
                  <w:noWrap/>
                  <w:vAlign w:val="center"/>
                  <w:hideMark/>
                </w:tcPr>
                <w:p w14:paraId="466C92BD"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19900</w:t>
                  </w:r>
                </w:p>
              </w:tc>
              <w:tc>
                <w:tcPr>
                  <w:tcW w:w="750" w:type="pct"/>
                  <w:tcBorders>
                    <w:top w:val="nil"/>
                    <w:left w:val="nil"/>
                    <w:bottom w:val="single" w:sz="4" w:space="0" w:color="auto"/>
                    <w:right w:val="single" w:sz="4" w:space="0" w:color="auto"/>
                  </w:tcBorders>
                  <w:shd w:val="clear" w:color="auto" w:fill="auto"/>
                  <w:vAlign w:val="center"/>
                  <w:hideMark/>
                </w:tcPr>
                <w:p w14:paraId="4E462A83"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334.320</w:t>
                  </w:r>
                </w:p>
              </w:tc>
              <w:tc>
                <w:tcPr>
                  <w:tcW w:w="2118" w:type="pct"/>
                  <w:gridSpan w:val="2"/>
                  <w:vMerge/>
                  <w:tcBorders>
                    <w:top w:val="nil"/>
                    <w:left w:val="nil"/>
                    <w:bottom w:val="single" w:sz="4" w:space="0" w:color="auto"/>
                    <w:right w:val="single" w:sz="4" w:space="0" w:color="auto"/>
                  </w:tcBorders>
                  <w:vAlign w:val="center"/>
                  <w:hideMark/>
                </w:tcPr>
                <w:p w14:paraId="74D9B2DC" w14:textId="77777777" w:rsidR="00207D5A" w:rsidRPr="004616C4" w:rsidRDefault="00207D5A" w:rsidP="00207D5A">
                  <w:pPr>
                    <w:widowControl/>
                    <w:jc w:val="center"/>
                    <w:rPr>
                      <w:rFonts w:ascii="Times New Roman" w:eastAsia="等线" w:hAnsi="Times New Roman"/>
                      <w:kern w:val="0"/>
                      <w:sz w:val="18"/>
                      <w:szCs w:val="18"/>
                    </w:rPr>
                  </w:pPr>
                </w:p>
              </w:tc>
            </w:tr>
            <w:tr w:rsidR="004616C4" w:rsidRPr="004616C4" w14:paraId="5FF7E543" w14:textId="77777777" w:rsidTr="00207D5A">
              <w:trPr>
                <w:trHeight w:val="20"/>
                <w:jc w:val="center"/>
              </w:trPr>
              <w:tc>
                <w:tcPr>
                  <w:tcW w:w="711" w:type="pct"/>
                  <w:tcBorders>
                    <w:top w:val="nil"/>
                    <w:left w:val="single" w:sz="4" w:space="0" w:color="auto"/>
                    <w:bottom w:val="single" w:sz="4" w:space="0" w:color="auto"/>
                    <w:right w:val="single" w:sz="4" w:space="0" w:color="auto"/>
                  </w:tcBorders>
                  <w:shd w:val="clear" w:color="auto" w:fill="auto"/>
                  <w:vAlign w:val="center"/>
                  <w:hideMark/>
                </w:tcPr>
                <w:p w14:paraId="13EE2BBC"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总计</w:t>
                  </w:r>
                </w:p>
              </w:tc>
              <w:tc>
                <w:tcPr>
                  <w:tcW w:w="711" w:type="pct"/>
                  <w:tcBorders>
                    <w:top w:val="nil"/>
                    <w:left w:val="nil"/>
                    <w:bottom w:val="single" w:sz="4" w:space="0" w:color="auto"/>
                    <w:right w:val="single" w:sz="4" w:space="0" w:color="auto"/>
                  </w:tcBorders>
                  <w:shd w:val="clear" w:color="auto" w:fill="auto"/>
                  <w:noWrap/>
                  <w:vAlign w:val="center"/>
                  <w:hideMark/>
                </w:tcPr>
                <w:p w14:paraId="33109208"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711" w:type="pct"/>
                  <w:tcBorders>
                    <w:top w:val="nil"/>
                    <w:left w:val="nil"/>
                    <w:bottom w:val="single" w:sz="4" w:space="0" w:color="auto"/>
                    <w:right w:val="single" w:sz="4" w:space="0" w:color="auto"/>
                  </w:tcBorders>
                  <w:shd w:val="clear" w:color="auto" w:fill="auto"/>
                  <w:vAlign w:val="center"/>
                  <w:hideMark/>
                </w:tcPr>
                <w:p w14:paraId="1DBF025E"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750" w:type="pct"/>
                  <w:tcBorders>
                    <w:top w:val="nil"/>
                    <w:left w:val="nil"/>
                    <w:bottom w:val="single" w:sz="4" w:space="0" w:color="auto"/>
                    <w:right w:val="single" w:sz="4" w:space="0" w:color="auto"/>
                  </w:tcBorders>
                  <w:shd w:val="clear" w:color="auto" w:fill="auto"/>
                  <w:vAlign w:val="center"/>
                  <w:hideMark/>
                </w:tcPr>
                <w:p w14:paraId="43CA923C"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3815.494</w:t>
                  </w:r>
                </w:p>
              </w:tc>
              <w:tc>
                <w:tcPr>
                  <w:tcW w:w="1053" w:type="pct"/>
                  <w:tcBorders>
                    <w:top w:val="nil"/>
                    <w:left w:val="nil"/>
                    <w:bottom w:val="single" w:sz="4" w:space="0" w:color="auto"/>
                    <w:right w:val="single" w:sz="4" w:space="0" w:color="auto"/>
                  </w:tcBorders>
                  <w:shd w:val="clear" w:color="auto" w:fill="auto"/>
                  <w:vAlign w:val="center"/>
                  <w:hideMark/>
                </w:tcPr>
                <w:p w14:paraId="4D58E994"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宋体" w:hAnsi="宋体" w:hint="eastAsia"/>
                      <w:kern w:val="0"/>
                      <w:sz w:val="18"/>
                      <w:szCs w:val="18"/>
                    </w:rPr>
                    <w:t>总计</w:t>
                  </w:r>
                </w:p>
              </w:tc>
              <w:tc>
                <w:tcPr>
                  <w:tcW w:w="1066" w:type="pct"/>
                  <w:tcBorders>
                    <w:top w:val="nil"/>
                    <w:left w:val="nil"/>
                    <w:bottom w:val="single" w:sz="4" w:space="0" w:color="auto"/>
                    <w:right w:val="single" w:sz="4" w:space="0" w:color="auto"/>
                  </w:tcBorders>
                  <w:shd w:val="clear" w:color="auto" w:fill="auto"/>
                  <w:vAlign w:val="center"/>
                  <w:hideMark/>
                </w:tcPr>
                <w:p w14:paraId="6705AE2D" w14:textId="77777777" w:rsidR="00207D5A" w:rsidRPr="004616C4" w:rsidRDefault="00207D5A" w:rsidP="00207D5A">
                  <w:pPr>
                    <w:widowControl/>
                    <w:jc w:val="center"/>
                    <w:rPr>
                      <w:rFonts w:ascii="Times New Roman" w:eastAsia="等线" w:hAnsi="Times New Roman"/>
                      <w:kern w:val="0"/>
                      <w:sz w:val="18"/>
                      <w:szCs w:val="18"/>
                    </w:rPr>
                  </w:pPr>
                  <w:r w:rsidRPr="004616C4">
                    <w:rPr>
                      <w:rFonts w:ascii="Times New Roman" w:eastAsia="等线" w:hAnsi="Times New Roman"/>
                      <w:kern w:val="0"/>
                      <w:sz w:val="18"/>
                      <w:szCs w:val="18"/>
                    </w:rPr>
                    <w:t>3815.494</w:t>
                  </w:r>
                </w:p>
              </w:tc>
            </w:tr>
          </w:tbl>
          <w:p w14:paraId="6E312290" w14:textId="653250A9" w:rsidR="00207D5A" w:rsidRPr="004616C4" w:rsidRDefault="00207D5A" w:rsidP="00207D5A">
            <w:pPr>
              <w:pStyle w:val="TableParagraph"/>
              <w:spacing w:line="360" w:lineRule="auto"/>
              <w:ind w:firstLineChars="200" w:firstLine="480"/>
              <w:rPr>
                <w:rFonts w:ascii="Times New Roman" w:hAnsi="Times New Roman" w:cs="Times New Roman"/>
                <w:sz w:val="24"/>
                <w:lang w:val="en-US"/>
              </w:rPr>
            </w:pPr>
            <w:bookmarkStart w:id="45" w:name="_Hlk145260393"/>
            <w:r w:rsidRPr="004616C4">
              <w:rPr>
                <w:rFonts w:ascii="Times New Roman" w:hAnsi="Times New Roman" w:cs="Times New Roman" w:hint="eastAsia"/>
                <w:sz w:val="24"/>
                <w:lang w:val="en-US"/>
              </w:rPr>
              <w:t>由于本项目处置固体废物及替代燃料均含有硫，本次报告对</w:t>
            </w:r>
            <w:r w:rsidRPr="004616C4">
              <w:rPr>
                <w:rFonts w:ascii="Times New Roman" w:hAnsi="Times New Roman" w:cs="Times New Roman" w:hint="eastAsia"/>
                <w:sz w:val="24"/>
                <w:lang w:val="en-US"/>
              </w:rPr>
              <w:t>1#</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2#</w:t>
            </w:r>
            <w:r w:rsidRPr="004616C4">
              <w:rPr>
                <w:rFonts w:ascii="Times New Roman" w:hAnsi="Times New Roman" w:cs="Times New Roman" w:hint="eastAsia"/>
                <w:sz w:val="24"/>
                <w:lang w:val="en-US"/>
              </w:rPr>
              <w:t>水泥窑协同处置前、协同处置后系统内硫含量变化情况进行分析，见表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-24</w:t>
            </w:r>
            <w:r w:rsidRPr="004616C4">
              <w:rPr>
                <w:rFonts w:ascii="Times New Roman" w:hAnsi="Times New Roman" w:cs="Times New Roman" w:hint="eastAsia"/>
                <w:sz w:val="24"/>
                <w:lang w:val="en-US"/>
              </w:rPr>
              <w:t>、表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-25</w:t>
            </w:r>
            <w:r w:rsidRPr="004616C4">
              <w:rPr>
                <w:rFonts w:ascii="Times New Roman" w:hAnsi="Times New Roman" w:cs="Times New Roman" w:hint="eastAsia"/>
                <w:sz w:val="24"/>
                <w:lang w:val="en-US"/>
              </w:rPr>
              <w:t>。</w:t>
            </w:r>
          </w:p>
          <w:p w14:paraId="3771A8BE" w14:textId="239ADBB5" w:rsidR="00207D5A" w:rsidRPr="004616C4" w:rsidRDefault="00207D5A" w:rsidP="00207D5A">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2-23  1</w:t>
            </w:r>
            <w:r w:rsidRPr="004616C4">
              <w:rPr>
                <w:rFonts w:ascii="Times New Roman" w:hAnsi="Times New Roman" w:hint="eastAsia"/>
                <w:b/>
                <w:bCs/>
                <w:sz w:val="24"/>
              </w:rPr>
              <w:t>#</w:t>
            </w:r>
            <w:r w:rsidRPr="004616C4">
              <w:rPr>
                <w:rFonts w:ascii="Times New Roman" w:hAnsi="Times New Roman" w:hint="eastAsia"/>
                <w:b/>
                <w:bCs/>
                <w:sz w:val="24"/>
              </w:rPr>
              <w:t>水泥窑协同处置前、后系统含硫量变化情况</w:t>
            </w:r>
          </w:p>
          <w:tbl>
            <w:tblPr>
              <w:tblW w:w="5000" w:type="pct"/>
              <w:jc w:val="center"/>
              <w:tblCellMar>
                <w:left w:w="57" w:type="dxa"/>
                <w:right w:w="57" w:type="dxa"/>
              </w:tblCellMar>
              <w:tblLook w:val="04A0" w:firstRow="1" w:lastRow="0" w:firstColumn="1" w:lastColumn="0" w:noHBand="0" w:noVBand="1"/>
            </w:tblPr>
            <w:tblGrid>
              <w:gridCol w:w="1207"/>
              <w:gridCol w:w="969"/>
              <w:gridCol w:w="831"/>
              <w:gridCol w:w="970"/>
              <w:gridCol w:w="1169"/>
              <w:gridCol w:w="759"/>
              <w:gridCol w:w="926"/>
              <w:gridCol w:w="789"/>
              <w:gridCol w:w="754"/>
            </w:tblGrid>
            <w:tr w:rsidR="004616C4" w:rsidRPr="004616C4" w14:paraId="697C3D08" w14:textId="77777777" w:rsidTr="00207D5A">
              <w:trPr>
                <w:trHeight w:val="20"/>
                <w:jc w:val="center"/>
              </w:trPr>
              <w:tc>
                <w:tcPr>
                  <w:tcW w:w="237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FD28F7"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协同处置前（</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2175" w:type="pct"/>
                  <w:gridSpan w:val="4"/>
                  <w:tcBorders>
                    <w:top w:val="single" w:sz="4" w:space="0" w:color="auto"/>
                    <w:left w:val="nil"/>
                    <w:bottom w:val="single" w:sz="4" w:space="0" w:color="auto"/>
                    <w:right w:val="single" w:sz="4" w:space="0" w:color="auto"/>
                  </w:tcBorders>
                  <w:shd w:val="clear" w:color="auto" w:fill="auto"/>
                  <w:vAlign w:val="center"/>
                  <w:hideMark/>
                </w:tcPr>
                <w:p w14:paraId="42193ED5"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协同处置后（</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5D8C4692"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变化情况（</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48EA28C6"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5E3E4E9F"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579" w:type="pct"/>
                  <w:tcBorders>
                    <w:top w:val="nil"/>
                    <w:left w:val="nil"/>
                    <w:bottom w:val="single" w:sz="4" w:space="0" w:color="auto"/>
                    <w:right w:val="single" w:sz="4" w:space="0" w:color="auto"/>
                  </w:tcBorders>
                  <w:shd w:val="clear" w:color="auto" w:fill="auto"/>
                  <w:vAlign w:val="center"/>
                  <w:hideMark/>
                </w:tcPr>
                <w:p w14:paraId="175B0720"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硫含量（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496" w:type="pct"/>
                  <w:tcBorders>
                    <w:top w:val="nil"/>
                    <w:left w:val="nil"/>
                    <w:bottom w:val="single" w:sz="4" w:space="0" w:color="auto"/>
                    <w:right w:val="single" w:sz="4" w:space="0" w:color="auto"/>
                  </w:tcBorders>
                  <w:shd w:val="clear" w:color="auto" w:fill="auto"/>
                  <w:vAlign w:val="center"/>
                  <w:hideMark/>
                </w:tcPr>
                <w:p w14:paraId="1A2D168B"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579" w:type="pct"/>
                  <w:tcBorders>
                    <w:top w:val="nil"/>
                    <w:left w:val="nil"/>
                    <w:bottom w:val="single" w:sz="4" w:space="0" w:color="auto"/>
                    <w:right w:val="single" w:sz="4" w:space="0" w:color="auto"/>
                  </w:tcBorders>
                  <w:shd w:val="clear" w:color="auto" w:fill="auto"/>
                  <w:vAlign w:val="center"/>
                  <w:hideMark/>
                </w:tcPr>
                <w:p w14:paraId="4EC683A6"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含硫量</w:t>
                  </w:r>
                </w:p>
              </w:tc>
              <w:tc>
                <w:tcPr>
                  <w:tcW w:w="698" w:type="pct"/>
                  <w:tcBorders>
                    <w:top w:val="nil"/>
                    <w:left w:val="nil"/>
                    <w:bottom w:val="single" w:sz="4" w:space="0" w:color="auto"/>
                    <w:right w:val="single" w:sz="4" w:space="0" w:color="auto"/>
                  </w:tcBorders>
                  <w:shd w:val="clear" w:color="auto" w:fill="auto"/>
                  <w:vAlign w:val="center"/>
                  <w:hideMark/>
                </w:tcPr>
                <w:p w14:paraId="30B55724"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453" w:type="pct"/>
                  <w:tcBorders>
                    <w:top w:val="nil"/>
                    <w:left w:val="nil"/>
                    <w:bottom w:val="single" w:sz="4" w:space="0" w:color="auto"/>
                    <w:right w:val="single" w:sz="4" w:space="0" w:color="auto"/>
                  </w:tcBorders>
                  <w:shd w:val="clear" w:color="auto" w:fill="auto"/>
                  <w:vAlign w:val="center"/>
                  <w:hideMark/>
                </w:tcPr>
                <w:p w14:paraId="37DCBFC5"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硫含量（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553" w:type="pct"/>
                  <w:tcBorders>
                    <w:top w:val="nil"/>
                    <w:left w:val="nil"/>
                    <w:bottom w:val="single" w:sz="4" w:space="0" w:color="auto"/>
                    <w:right w:val="single" w:sz="4" w:space="0" w:color="auto"/>
                  </w:tcBorders>
                  <w:shd w:val="clear" w:color="auto" w:fill="auto"/>
                  <w:vAlign w:val="center"/>
                  <w:hideMark/>
                </w:tcPr>
                <w:p w14:paraId="2AB5AB2E"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471" w:type="pct"/>
                  <w:tcBorders>
                    <w:top w:val="nil"/>
                    <w:left w:val="nil"/>
                    <w:bottom w:val="single" w:sz="4" w:space="0" w:color="auto"/>
                    <w:right w:val="single" w:sz="4" w:space="0" w:color="auto"/>
                  </w:tcBorders>
                  <w:shd w:val="clear" w:color="auto" w:fill="auto"/>
                  <w:vAlign w:val="center"/>
                  <w:hideMark/>
                </w:tcPr>
                <w:p w14:paraId="1674C98C"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含硫量</w:t>
                  </w:r>
                </w:p>
              </w:tc>
              <w:tc>
                <w:tcPr>
                  <w:tcW w:w="450" w:type="pct"/>
                  <w:tcBorders>
                    <w:top w:val="nil"/>
                    <w:left w:val="nil"/>
                    <w:bottom w:val="single" w:sz="4" w:space="0" w:color="auto"/>
                    <w:right w:val="single" w:sz="4" w:space="0" w:color="auto"/>
                  </w:tcBorders>
                  <w:shd w:val="clear" w:color="auto" w:fill="auto"/>
                  <w:vAlign w:val="center"/>
                  <w:hideMark/>
                </w:tcPr>
                <w:p w14:paraId="1964BE6D"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含硫量</w:t>
                  </w:r>
                </w:p>
              </w:tc>
            </w:tr>
            <w:tr w:rsidR="004616C4" w:rsidRPr="004616C4" w14:paraId="7F06C3CF"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5A2B113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石灰石</w:t>
                  </w:r>
                </w:p>
              </w:tc>
              <w:tc>
                <w:tcPr>
                  <w:tcW w:w="579" w:type="pct"/>
                  <w:tcBorders>
                    <w:top w:val="nil"/>
                    <w:left w:val="nil"/>
                    <w:bottom w:val="single" w:sz="4" w:space="0" w:color="auto"/>
                    <w:right w:val="single" w:sz="4" w:space="0" w:color="auto"/>
                  </w:tcBorders>
                  <w:shd w:val="clear" w:color="auto" w:fill="auto"/>
                  <w:noWrap/>
                  <w:vAlign w:val="bottom"/>
                  <w:hideMark/>
                </w:tcPr>
                <w:p w14:paraId="41404A4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w:t>
                  </w:r>
                </w:p>
              </w:tc>
              <w:tc>
                <w:tcPr>
                  <w:tcW w:w="496" w:type="pct"/>
                  <w:tcBorders>
                    <w:top w:val="nil"/>
                    <w:left w:val="nil"/>
                    <w:bottom w:val="single" w:sz="4" w:space="0" w:color="auto"/>
                    <w:right w:val="single" w:sz="4" w:space="0" w:color="auto"/>
                  </w:tcBorders>
                  <w:shd w:val="clear" w:color="auto" w:fill="auto"/>
                  <w:noWrap/>
                  <w:vAlign w:val="bottom"/>
                  <w:hideMark/>
                </w:tcPr>
                <w:p w14:paraId="5A6ED48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1852252</w:t>
                  </w:r>
                </w:p>
              </w:tc>
              <w:tc>
                <w:tcPr>
                  <w:tcW w:w="579" w:type="pct"/>
                  <w:tcBorders>
                    <w:top w:val="nil"/>
                    <w:left w:val="nil"/>
                    <w:bottom w:val="single" w:sz="4" w:space="0" w:color="auto"/>
                    <w:right w:val="single" w:sz="4" w:space="0" w:color="auto"/>
                  </w:tcBorders>
                  <w:shd w:val="clear" w:color="auto" w:fill="auto"/>
                  <w:vAlign w:val="center"/>
                  <w:hideMark/>
                </w:tcPr>
                <w:p w14:paraId="68DBD1C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185.225 </w:t>
                  </w:r>
                </w:p>
              </w:tc>
              <w:tc>
                <w:tcPr>
                  <w:tcW w:w="698" w:type="pct"/>
                  <w:tcBorders>
                    <w:top w:val="nil"/>
                    <w:left w:val="nil"/>
                    <w:bottom w:val="single" w:sz="4" w:space="0" w:color="auto"/>
                    <w:right w:val="single" w:sz="4" w:space="0" w:color="auto"/>
                  </w:tcBorders>
                  <w:shd w:val="clear" w:color="auto" w:fill="auto"/>
                  <w:vAlign w:val="center"/>
                  <w:hideMark/>
                </w:tcPr>
                <w:p w14:paraId="540B828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石灰石</w:t>
                  </w:r>
                </w:p>
              </w:tc>
              <w:tc>
                <w:tcPr>
                  <w:tcW w:w="453" w:type="pct"/>
                  <w:tcBorders>
                    <w:top w:val="nil"/>
                    <w:left w:val="nil"/>
                    <w:bottom w:val="single" w:sz="4" w:space="0" w:color="auto"/>
                    <w:right w:val="single" w:sz="4" w:space="0" w:color="auto"/>
                  </w:tcBorders>
                  <w:shd w:val="clear" w:color="auto" w:fill="auto"/>
                  <w:noWrap/>
                  <w:vAlign w:val="bottom"/>
                  <w:hideMark/>
                </w:tcPr>
                <w:p w14:paraId="589A661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53" w:type="pct"/>
                  <w:tcBorders>
                    <w:top w:val="nil"/>
                    <w:left w:val="nil"/>
                    <w:bottom w:val="single" w:sz="4" w:space="0" w:color="auto"/>
                    <w:right w:val="single" w:sz="4" w:space="0" w:color="auto"/>
                  </w:tcBorders>
                  <w:shd w:val="clear" w:color="auto" w:fill="auto"/>
                  <w:noWrap/>
                  <w:vAlign w:val="bottom"/>
                  <w:hideMark/>
                </w:tcPr>
                <w:p w14:paraId="364AF79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1850307</w:t>
                  </w:r>
                </w:p>
              </w:tc>
              <w:tc>
                <w:tcPr>
                  <w:tcW w:w="471" w:type="pct"/>
                  <w:tcBorders>
                    <w:top w:val="nil"/>
                    <w:left w:val="nil"/>
                    <w:bottom w:val="single" w:sz="4" w:space="0" w:color="auto"/>
                    <w:right w:val="single" w:sz="4" w:space="0" w:color="auto"/>
                  </w:tcBorders>
                  <w:shd w:val="clear" w:color="auto" w:fill="auto"/>
                  <w:vAlign w:val="center"/>
                  <w:hideMark/>
                </w:tcPr>
                <w:p w14:paraId="75092C0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185.031 </w:t>
                  </w:r>
                </w:p>
              </w:tc>
              <w:tc>
                <w:tcPr>
                  <w:tcW w:w="450" w:type="pct"/>
                  <w:tcBorders>
                    <w:top w:val="nil"/>
                    <w:left w:val="nil"/>
                    <w:bottom w:val="single" w:sz="4" w:space="0" w:color="auto"/>
                    <w:right w:val="single" w:sz="4" w:space="0" w:color="auto"/>
                  </w:tcBorders>
                  <w:shd w:val="clear" w:color="auto" w:fill="auto"/>
                  <w:vAlign w:val="center"/>
                  <w:hideMark/>
                </w:tcPr>
                <w:p w14:paraId="7BEAF00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-0.194</w:t>
                  </w:r>
                </w:p>
              </w:tc>
            </w:tr>
            <w:tr w:rsidR="004616C4" w:rsidRPr="004616C4" w14:paraId="062CEC69"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4192CDD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生矸石</w:t>
                  </w:r>
                </w:p>
              </w:tc>
              <w:tc>
                <w:tcPr>
                  <w:tcW w:w="579" w:type="pct"/>
                  <w:tcBorders>
                    <w:top w:val="nil"/>
                    <w:left w:val="nil"/>
                    <w:bottom w:val="single" w:sz="4" w:space="0" w:color="auto"/>
                    <w:right w:val="single" w:sz="4" w:space="0" w:color="auto"/>
                  </w:tcBorders>
                  <w:shd w:val="clear" w:color="auto" w:fill="auto"/>
                  <w:noWrap/>
                  <w:vAlign w:val="bottom"/>
                  <w:hideMark/>
                </w:tcPr>
                <w:p w14:paraId="37F0864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w:t>
                  </w:r>
                </w:p>
              </w:tc>
              <w:tc>
                <w:tcPr>
                  <w:tcW w:w="496" w:type="pct"/>
                  <w:tcBorders>
                    <w:top w:val="nil"/>
                    <w:left w:val="nil"/>
                    <w:bottom w:val="single" w:sz="4" w:space="0" w:color="auto"/>
                    <w:right w:val="single" w:sz="4" w:space="0" w:color="auto"/>
                  </w:tcBorders>
                  <w:shd w:val="clear" w:color="auto" w:fill="auto"/>
                  <w:noWrap/>
                  <w:vAlign w:val="bottom"/>
                  <w:hideMark/>
                </w:tcPr>
                <w:p w14:paraId="215B45D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137321</w:t>
                  </w:r>
                </w:p>
              </w:tc>
              <w:tc>
                <w:tcPr>
                  <w:tcW w:w="579" w:type="pct"/>
                  <w:tcBorders>
                    <w:top w:val="nil"/>
                    <w:left w:val="nil"/>
                    <w:bottom w:val="single" w:sz="4" w:space="0" w:color="auto"/>
                    <w:right w:val="single" w:sz="4" w:space="0" w:color="auto"/>
                  </w:tcBorders>
                  <w:shd w:val="clear" w:color="auto" w:fill="auto"/>
                  <w:vAlign w:val="center"/>
                  <w:hideMark/>
                </w:tcPr>
                <w:p w14:paraId="4592A42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27.464 </w:t>
                  </w:r>
                </w:p>
              </w:tc>
              <w:tc>
                <w:tcPr>
                  <w:tcW w:w="698" w:type="pct"/>
                  <w:tcBorders>
                    <w:top w:val="nil"/>
                    <w:left w:val="nil"/>
                    <w:bottom w:val="single" w:sz="4" w:space="0" w:color="auto"/>
                    <w:right w:val="single" w:sz="4" w:space="0" w:color="auto"/>
                  </w:tcBorders>
                  <w:shd w:val="clear" w:color="auto" w:fill="auto"/>
                  <w:vAlign w:val="center"/>
                  <w:hideMark/>
                </w:tcPr>
                <w:p w14:paraId="25B0CA6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生矸石</w:t>
                  </w:r>
                </w:p>
              </w:tc>
              <w:tc>
                <w:tcPr>
                  <w:tcW w:w="453" w:type="pct"/>
                  <w:tcBorders>
                    <w:top w:val="nil"/>
                    <w:left w:val="nil"/>
                    <w:bottom w:val="single" w:sz="4" w:space="0" w:color="auto"/>
                    <w:right w:val="single" w:sz="4" w:space="0" w:color="auto"/>
                  </w:tcBorders>
                  <w:shd w:val="clear" w:color="auto" w:fill="auto"/>
                  <w:noWrap/>
                  <w:vAlign w:val="bottom"/>
                  <w:hideMark/>
                </w:tcPr>
                <w:p w14:paraId="0A51C7E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53" w:type="pct"/>
                  <w:tcBorders>
                    <w:top w:val="nil"/>
                    <w:left w:val="nil"/>
                    <w:bottom w:val="single" w:sz="4" w:space="0" w:color="auto"/>
                    <w:right w:val="single" w:sz="4" w:space="0" w:color="auto"/>
                  </w:tcBorders>
                  <w:shd w:val="clear" w:color="auto" w:fill="auto"/>
                  <w:noWrap/>
                  <w:vAlign w:val="bottom"/>
                  <w:hideMark/>
                </w:tcPr>
                <w:p w14:paraId="7E6DE33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137186</w:t>
                  </w:r>
                </w:p>
              </w:tc>
              <w:tc>
                <w:tcPr>
                  <w:tcW w:w="471" w:type="pct"/>
                  <w:tcBorders>
                    <w:top w:val="nil"/>
                    <w:left w:val="nil"/>
                    <w:bottom w:val="single" w:sz="4" w:space="0" w:color="auto"/>
                    <w:right w:val="single" w:sz="4" w:space="0" w:color="auto"/>
                  </w:tcBorders>
                  <w:shd w:val="clear" w:color="auto" w:fill="auto"/>
                  <w:vAlign w:val="center"/>
                  <w:hideMark/>
                </w:tcPr>
                <w:p w14:paraId="58B3BFE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27.437 </w:t>
                  </w:r>
                </w:p>
              </w:tc>
              <w:tc>
                <w:tcPr>
                  <w:tcW w:w="450" w:type="pct"/>
                  <w:tcBorders>
                    <w:top w:val="nil"/>
                    <w:left w:val="nil"/>
                    <w:bottom w:val="single" w:sz="4" w:space="0" w:color="auto"/>
                    <w:right w:val="single" w:sz="4" w:space="0" w:color="auto"/>
                  </w:tcBorders>
                  <w:shd w:val="clear" w:color="auto" w:fill="auto"/>
                  <w:vAlign w:val="center"/>
                  <w:hideMark/>
                </w:tcPr>
                <w:p w14:paraId="02D6D16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-0.027</w:t>
                  </w:r>
                </w:p>
              </w:tc>
            </w:tr>
            <w:tr w:rsidR="004616C4" w:rsidRPr="004616C4" w14:paraId="65CEF723"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0476394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579" w:type="pct"/>
                  <w:tcBorders>
                    <w:top w:val="nil"/>
                    <w:left w:val="nil"/>
                    <w:bottom w:val="single" w:sz="4" w:space="0" w:color="auto"/>
                    <w:right w:val="single" w:sz="4" w:space="0" w:color="auto"/>
                  </w:tcBorders>
                  <w:shd w:val="clear" w:color="auto" w:fill="auto"/>
                  <w:noWrap/>
                  <w:vAlign w:val="bottom"/>
                  <w:hideMark/>
                </w:tcPr>
                <w:p w14:paraId="467F83E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96" w:type="pct"/>
                  <w:tcBorders>
                    <w:top w:val="nil"/>
                    <w:left w:val="nil"/>
                    <w:bottom w:val="single" w:sz="4" w:space="0" w:color="auto"/>
                    <w:right w:val="single" w:sz="4" w:space="0" w:color="auto"/>
                  </w:tcBorders>
                  <w:shd w:val="clear" w:color="auto" w:fill="auto"/>
                  <w:noWrap/>
                  <w:vAlign w:val="bottom"/>
                  <w:hideMark/>
                </w:tcPr>
                <w:p w14:paraId="24F3942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54534</w:t>
                  </w:r>
                </w:p>
              </w:tc>
              <w:tc>
                <w:tcPr>
                  <w:tcW w:w="579" w:type="pct"/>
                  <w:tcBorders>
                    <w:top w:val="nil"/>
                    <w:left w:val="nil"/>
                    <w:bottom w:val="single" w:sz="4" w:space="0" w:color="auto"/>
                    <w:right w:val="single" w:sz="4" w:space="0" w:color="auto"/>
                  </w:tcBorders>
                  <w:shd w:val="clear" w:color="auto" w:fill="auto"/>
                  <w:vAlign w:val="center"/>
                  <w:hideMark/>
                </w:tcPr>
                <w:p w14:paraId="2F8681D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0.000 </w:t>
                  </w:r>
                </w:p>
              </w:tc>
              <w:tc>
                <w:tcPr>
                  <w:tcW w:w="698" w:type="pct"/>
                  <w:tcBorders>
                    <w:top w:val="nil"/>
                    <w:left w:val="nil"/>
                    <w:bottom w:val="single" w:sz="4" w:space="0" w:color="auto"/>
                    <w:right w:val="single" w:sz="4" w:space="0" w:color="auto"/>
                  </w:tcBorders>
                  <w:shd w:val="clear" w:color="auto" w:fill="auto"/>
                  <w:vAlign w:val="center"/>
                  <w:hideMark/>
                </w:tcPr>
                <w:p w14:paraId="562F01D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453" w:type="pct"/>
                  <w:tcBorders>
                    <w:top w:val="nil"/>
                    <w:left w:val="nil"/>
                    <w:bottom w:val="single" w:sz="4" w:space="0" w:color="auto"/>
                    <w:right w:val="single" w:sz="4" w:space="0" w:color="auto"/>
                  </w:tcBorders>
                  <w:shd w:val="clear" w:color="auto" w:fill="auto"/>
                  <w:noWrap/>
                  <w:vAlign w:val="bottom"/>
                  <w:hideMark/>
                </w:tcPr>
                <w:p w14:paraId="6467A4C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53" w:type="pct"/>
                  <w:tcBorders>
                    <w:top w:val="nil"/>
                    <w:left w:val="nil"/>
                    <w:bottom w:val="single" w:sz="4" w:space="0" w:color="auto"/>
                    <w:right w:val="single" w:sz="4" w:space="0" w:color="auto"/>
                  </w:tcBorders>
                  <w:shd w:val="clear" w:color="auto" w:fill="auto"/>
                  <w:noWrap/>
                  <w:vAlign w:val="bottom"/>
                  <w:hideMark/>
                </w:tcPr>
                <w:p w14:paraId="772914D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54480</w:t>
                  </w:r>
                </w:p>
              </w:tc>
              <w:tc>
                <w:tcPr>
                  <w:tcW w:w="471" w:type="pct"/>
                  <w:tcBorders>
                    <w:top w:val="nil"/>
                    <w:left w:val="nil"/>
                    <w:bottom w:val="single" w:sz="4" w:space="0" w:color="auto"/>
                    <w:right w:val="single" w:sz="4" w:space="0" w:color="auto"/>
                  </w:tcBorders>
                  <w:shd w:val="clear" w:color="auto" w:fill="auto"/>
                  <w:vAlign w:val="center"/>
                  <w:hideMark/>
                </w:tcPr>
                <w:p w14:paraId="7E10B4C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0.000 </w:t>
                  </w:r>
                </w:p>
              </w:tc>
              <w:tc>
                <w:tcPr>
                  <w:tcW w:w="450" w:type="pct"/>
                  <w:tcBorders>
                    <w:top w:val="nil"/>
                    <w:left w:val="nil"/>
                    <w:bottom w:val="single" w:sz="4" w:space="0" w:color="auto"/>
                    <w:right w:val="single" w:sz="4" w:space="0" w:color="auto"/>
                  </w:tcBorders>
                  <w:shd w:val="clear" w:color="auto" w:fill="auto"/>
                  <w:vAlign w:val="center"/>
                  <w:hideMark/>
                </w:tcPr>
                <w:p w14:paraId="61F3ECC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w:t>
                  </w:r>
                </w:p>
              </w:tc>
            </w:tr>
            <w:tr w:rsidR="004616C4" w:rsidRPr="004616C4" w14:paraId="4386A842"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4FEBF50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lastRenderedPageBreak/>
                    <w:t>铁粉</w:t>
                  </w:r>
                </w:p>
              </w:tc>
              <w:tc>
                <w:tcPr>
                  <w:tcW w:w="579" w:type="pct"/>
                  <w:tcBorders>
                    <w:top w:val="nil"/>
                    <w:left w:val="nil"/>
                    <w:bottom w:val="single" w:sz="4" w:space="0" w:color="auto"/>
                    <w:right w:val="single" w:sz="4" w:space="0" w:color="auto"/>
                  </w:tcBorders>
                  <w:shd w:val="clear" w:color="auto" w:fill="auto"/>
                  <w:noWrap/>
                  <w:vAlign w:val="bottom"/>
                  <w:hideMark/>
                </w:tcPr>
                <w:p w14:paraId="2A24A67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0.07</w:t>
                  </w:r>
                </w:p>
              </w:tc>
              <w:tc>
                <w:tcPr>
                  <w:tcW w:w="496" w:type="pct"/>
                  <w:tcBorders>
                    <w:top w:val="nil"/>
                    <w:left w:val="nil"/>
                    <w:bottom w:val="single" w:sz="4" w:space="0" w:color="auto"/>
                    <w:right w:val="single" w:sz="4" w:space="0" w:color="auto"/>
                  </w:tcBorders>
                  <w:shd w:val="clear" w:color="auto" w:fill="auto"/>
                  <w:noWrap/>
                  <w:vAlign w:val="bottom"/>
                  <w:hideMark/>
                </w:tcPr>
                <w:p w14:paraId="5B12627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43529</w:t>
                  </w:r>
                </w:p>
              </w:tc>
              <w:tc>
                <w:tcPr>
                  <w:tcW w:w="579" w:type="pct"/>
                  <w:tcBorders>
                    <w:top w:val="nil"/>
                    <w:left w:val="nil"/>
                    <w:bottom w:val="single" w:sz="4" w:space="0" w:color="auto"/>
                    <w:right w:val="single" w:sz="4" w:space="0" w:color="auto"/>
                  </w:tcBorders>
                  <w:shd w:val="clear" w:color="auto" w:fill="auto"/>
                  <w:vAlign w:val="center"/>
                  <w:hideMark/>
                </w:tcPr>
                <w:p w14:paraId="6B59580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30.471 </w:t>
                  </w:r>
                </w:p>
              </w:tc>
              <w:tc>
                <w:tcPr>
                  <w:tcW w:w="698" w:type="pct"/>
                  <w:tcBorders>
                    <w:top w:val="nil"/>
                    <w:left w:val="nil"/>
                    <w:bottom w:val="single" w:sz="4" w:space="0" w:color="auto"/>
                    <w:right w:val="single" w:sz="4" w:space="0" w:color="auto"/>
                  </w:tcBorders>
                  <w:shd w:val="clear" w:color="auto" w:fill="auto"/>
                  <w:vAlign w:val="center"/>
                  <w:hideMark/>
                </w:tcPr>
                <w:p w14:paraId="5D92359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铁粉</w:t>
                  </w:r>
                </w:p>
              </w:tc>
              <w:tc>
                <w:tcPr>
                  <w:tcW w:w="453" w:type="pct"/>
                  <w:tcBorders>
                    <w:top w:val="nil"/>
                    <w:left w:val="nil"/>
                    <w:bottom w:val="single" w:sz="4" w:space="0" w:color="auto"/>
                    <w:right w:val="single" w:sz="4" w:space="0" w:color="auto"/>
                  </w:tcBorders>
                  <w:shd w:val="clear" w:color="auto" w:fill="auto"/>
                  <w:noWrap/>
                  <w:vAlign w:val="bottom"/>
                  <w:hideMark/>
                </w:tcPr>
                <w:p w14:paraId="4D1DEAC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53" w:type="pct"/>
                  <w:tcBorders>
                    <w:top w:val="nil"/>
                    <w:left w:val="nil"/>
                    <w:bottom w:val="single" w:sz="4" w:space="0" w:color="auto"/>
                    <w:right w:val="single" w:sz="4" w:space="0" w:color="auto"/>
                  </w:tcBorders>
                  <w:shd w:val="clear" w:color="auto" w:fill="auto"/>
                  <w:noWrap/>
                  <w:vAlign w:val="bottom"/>
                  <w:hideMark/>
                </w:tcPr>
                <w:p w14:paraId="0FC555E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43487</w:t>
                  </w:r>
                </w:p>
              </w:tc>
              <w:tc>
                <w:tcPr>
                  <w:tcW w:w="471" w:type="pct"/>
                  <w:tcBorders>
                    <w:top w:val="nil"/>
                    <w:left w:val="nil"/>
                    <w:bottom w:val="single" w:sz="4" w:space="0" w:color="auto"/>
                    <w:right w:val="single" w:sz="4" w:space="0" w:color="auto"/>
                  </w:tcBorders>
                  <w:shd w:val="clear" w:color="auto" w:fill="auto"/>
                  <w:vAlign w:val="center"/>
                  <w:hideMark/>
                </w:tcPr>
                <w:p w14:paraId="207D1E7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30.441 </w:t>
                  </w:r>
                </w:p>
              </w:tc>
              <w:tc>
                <w:tcPr>
                  <w:tcW w:w="450" w:type="pct"/>
                  <w:tcBorders>
                    <w:top w:val="nil"/>
                    <w:left w:val="nil"/>
                    <w:bottom w:val="single" w:sz="4" w:space="0" w:color="auto"/>
                    <w:right w:val="single" w:sz="4" w:space="0" w:color="auto"/>
                  </w:tcBorders>
                  <w:shd w:val="clear" w:color="auto" w:fill="auto"/>
                  <w:vAlign w:val="center"/>
                  <w:hideMark/>
                </w:tcPr>
                <w:p w14:paraId="7B0680C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-0.030</w:t>
                  </w:r>
                </w:p>
              </w:tc>
            </w:tr>
            <w:tr w:rsidR="004616C4" w:rsidRPr="004616C4" w14:paraId="03008C74"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1FF1C9B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烟煤</w:t>
                  </w:r>
                </w:p>
              </w:tc>
              <w:tc>
                <w:tcPr>
                  <w:tcW w:w="579" w:type="pct"/>
                  <w:tcBorders>
                    <w:top w:val="nil"/>
                    <w:left w:val="nil"/>
                    <w:bottom w:val="single" w:sz="4" w:space="0" w:color="auto"/>
                    <w:right w:val="single" w:sz="4" w:space="0" w:color="auto"/>
                  </w:tcBorders>
                  <w:shd w:val="clear" w:color="auto" w:fill="auto"/>
                  <w:noWrap/>
                  <w:vAlign w:val="bottom"/>
                  <w:hideMark/>
                </w:tcPr>
                <w:p w14:paraId="19D42DE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w:t>
                  </w:r>
                </w:p>
              </w:tc>
              <w:tc>
                <w:tcPr>
                  <w:tcW w:w="496" w:type="pct"/>
                  <w:tcBorders>
                    <w:top w:val="nil"/>
                    <w:left w:val="nil"/>
                    <w:bottom w:val="single" w:sz="4" w:space="0" w:color="auto"/>
                    <w:right w:val="single" w:sz="4" w:space="0" w:color="auto"/>
                  </w:tcBorders>
                  <w:shd w:val="clear" w:color="auto" w:fill="auto"/>
                  <w:noWrap/>
                  <w:vAlign w:val="bottom"/>
                  <w:hideMark/>
                </w:tcPr>
                <w:p w14:paraId="7BF0AD4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199244</w:t>
                  </w:r>
                </w:p>
              </w:tc>
              <w:tc>
                <w:tcPr>
                  <w:tcW w:w="579" w:type="pct"/>
                  <w:tcBorders>
                    <w:top w:val="nil"/>
                    <w:left w:val="nil"/>
                    <w:bottom w:val="single" w:sz="4" w:space="0" w:color="auto"/>
                    <w:right w:val="single" w:sz="4" w:space="0" w:color="auto"/>
                  </w:tcBorders>
                  <w:shd w:val="clear" w:color="auto" w:fill="auto"/>
                  <w:vAlign w:val="center"/>
                  <w:hideMark/>
                </w:tcPr>
                <w:p w14:paraId="5B34AB3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3586.398 </w:t>
                  </w:r>
                </w:p>
              </w:tc>
              <w:tc>
                <w:tcPr>
                  <w:tcW w:w="698" w:type="pct"/>
                  <w:tcBorders>
                    <w:top w:val="nil"/>
                    <w:left w:val="nil"/>
                    <w:bottom w:val="single" w:sz="4" w:space="0" w:color="auto"/>
                    <w:right w:val="single" w:sz="4" w:space="0" w:color="auto"/>
                  </w:tcBorders>
                  <w:shd w:val="clear" w:color="auto" w:fill="auto"/>
                  <w:vAlign w:val="center"/>
                  <w:hideMark/>
                </w:tcPr>
                <w:p w14:paraId="0E99A48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烟煤</w:t>
                  </w:r>
                </w:p>
              </w:tc>
              <w:tc>
                <w:tcPr>
                  <w:tcW w:w="453" w:type="pct"/>
                  <w:tcBorders>
                    <w:top w:val="nil"/>
                    <w:left w:val="nil"/>
                    <w:bottom w:val="single" w:sz="4" w:space="0" w:color="auto"/>
                    <w:right w:val="single" w:sz="4" w:space="0" w:color="auto"/>
                  </w:tcBorders>
                  <w:shd w:val="clear" w:color="auto" w:fill="auto"/>
                  <w:noWrap/>
                  <w:vAlign w:val="bottom"/>
                  <w:hideMark/>
                </w:tcPr>
                <w:p w14:paraId="37492AA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w:t>
                  </w:r>
                </w:p>
              </w:tc>
              <w:tc>
                <w:tcPr>
                  <w:tcW w:w="553" w:type="pct"/>
                  <w:tcBorders>
                    <w:top w:val="nil"/>
                    <w:left w:val="nil"/>
                    <w:bottom w:val="single" w:sz="4" w:space="0" w:color="auto"/>
                    <w:right w:val="single" w:sz="4" w:space="0" w:color="auto"/>
                  </w:tcBorders>
                  <w:shd w:val="clear" w:color="auto" w:fill="auto"/>
                  <w:noWrap/>
                  <w:vAlign w:val="bottom"/>
                  <w:hideMark/>
                </w:tcPr>
                <w:p w14:paraId="0CF531B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200160</w:t>
                  </w:r>
                </w:p>
              </w:tc>
              <w:tc>
                <w:tcPr>
                  <w:tcW w:w="471" w:type="pct"/>
                  <w:tcBorders>
                    <w:top w:val="nil"/>
                    <w:left w:val="nil"/>
                    <w:bottom w:val="single" w:sz="4" w:space="0" w:color="auto"/>
                    <w:right w:val="single" w:sz="4" w:space="0" w:color="auto"/>
                  </w:tcBorders>
                  <w:shd w:val="clear" w:color="auto" w:fill="auto"/>
                  <w:vAlign w:val="center"/>
                  <w:hideMark/>
                </w:tcPr>
                <w:p w14:paraId="3580068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3602.871 </w:t>
                  </w:r>
                </w:p>
              </w:tc>
              <w:tc>
                <w:tcPr>
                  <w:tcW w:w="450" w:type="pct"/>
                  <w:tcBorders>
                    <w:top w:val="nil"/>
                    <w:left w:val="nil"/>
                    <w:bottom w:val="single" w:sz="4" w:space="0" w:color="auto"/>
                    <w:right w:val="single" w:sz="4" w:space="0" w:color="auto"/>
                  </w:tcBorders>
                  <w:shd w:val="clear" w:color="auto" w:fill="auto"/>
                  <w:vAlign w:val="center"/>
                  <w:hideMark/>
                </w:tcPr>
                <w:p w14:paraId="0B88325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16.474</w:t>
                  </w:r>
                </w:p>
              </w:tc>
            </w:tr>
            <w:tr w:rsidR="004616C4" w:rsidRPr="004616C4" w14:paraId="2EE2B566"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4718E4E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污染土</w:t>
                  </w:r>
                </w:p>
              </w:tc>
              <w:tc>
                <w:tcPr>
                  <w:tcW w:w="579" w:type="pct"/>
                  <w:tcBorders>
                    <w:top w:val="nil"/>
                    <w:left w:val="nil"/>
                    <w:bottom w:val="single" w:sz="4" w:space="0" w:color="auto"/>
                    <w:right w:val="single" w:sz="4" w:space="0" w:color="auto"/>
                  </w:tcBorders>
                  <w:shd w:val="clear" w:color="auto" w:fill="auto"/>
                  <w:noWrap/>
                  <w:vAlign w:val="bottom"/>
                  <w:hideMark/>
                </w:tcPr>
                <w:p w14:paraId="2111620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96" w:type="pct"/>
                  <w:tcBorders>
                    <w:top w:val="nil"/>
                    <w:left w:val="nil"/>
                    <w:bottom w:val="single" w:sz="4" w:space="0" w:color="auto"/>
                    <w:right w:val="single" w:sz="4" w:space="0" w:color="auto"/>
                  </w:tcBorders>
                  <w:shd w:val="clear" w:color="auto" w:fill="auto"/>
                  <w:noWrap/>
                  <w:vAlign w:val="bottom"/>
                  <w:hideMark/>
                </w:tcPr>
                <w:p w14:paraId="32EBAD8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121525</w:t>
                  </w:r>
                </w:p>
              </w:tc>
              <w:tc>
                <w:tcPr>
                  <w:tcW w:w="579" w:type="pct"/>
                  <w:tcBorders>
                    <w:top w:val="nil"/>
                    <w:left w:val="nil"/>
                    <w:bottom w:val="single" w:sz="4" w:space="0" w:color="auto"/>
                    <w:right w:val="single" w:sz="4" w:space="0" w:color="auto"/>
                  </w:tcBorders>
                  <w:shd w:val="clear" w:color="auto" w:fill="auto"/>
                  <w:vAlign w:val="center"/>
                  <w:hideMark/>
                </w:tcPr>
                <w:p w14:paraId="166C998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698" w:type="pct"/>
                  <w:tcBorders>
                    <w:top w:val="nil"/>
                    <w:left w:val="nil"/>
                    <w:bottom w:val="single" w:sz="4" w:space="0" w:color="auto"/>
                    <w:right w:val="single" w:sz="4" w:space="0" w:color="auto"/>
                  </w:tcBorders>
                  <w:shd w:val="clear" w:color="auto" w:fill="auto"/>
                  <w:vAlign w:val="center"/>
                  <w:hideMark/>
                </w:tcPr>
                <w:p w14:paraId="5F4A1A6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污染土</w:t>
                  </w:r>
                </w:p>
              </w:tc>
              <w:tc>
                <w:tcPr>
                  <w:tcW w:w="453" w:type="pct"/>
                  <w:tcBorders>
                    <w:top w:val="nil"/>
                    <w:left w:val="nil"/>
                    <w:bottom w:val="single" w:sz="4" w:space="0" w:color="auto"/>
                    <w:right w:val="single" w:sz="4" w:space="0" w:color="auto"/>
                  </w:tcBorders>
                  <w:shd w:val="clear" w:color="auto" w:fill="auto"/>
                  <w:noWrap/>
                  <w:vAlign w:val="bottom"/>
                  <w:hideMark/>
                </w:tcPr>
                <w:p w14:paraId="38E36C6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53" w:type="pct"/>
                  <w:tcBorders>
                    <w:top w:val="nil"/>
                    <w:left w:val="nil"/>
                    <w:bottom w:val="single" w:sz="4" w:space="0" w:color="auto"/>
                    <w:right w:val="single" w:sz="4" w:space="0" w:color="auto"/>
                  </w:tcBorders>
                  <w:shd w:val="clear" w:color="auto" w:fill="auto"/>
                  <w:noWrap/>
                  <w:vAlign w:val="bottom"/>
                  <w:hideMark/>
                </w:tcPr>
                <w:p w14:paraId="07C3ACB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121525</w:t>
                  </w:r>
                </w:p>
              </w:tc>
              <w:tc>
                <w:tcPr>
                  <w:tcW w:w="471" w:type="pct"/>
                  <w:tcBorders>
                    <w:top w:val="nil"/>
                    <w:left w:val="nil"/>
                    <w:bottom w:val="single" w:sz="4" w:space="0" w:color="auto"/>
                    <w:right w:val="single" w:sz="4" w:space="0" w:color="auto"/>
                  </w:tcBorders>
                  <w:shd w:val="clear" w:color="auto" w:fill="auto"/>
                  <w:vAlign w:val="center"/>
                  <w:hideMark/>
                </w:tcPr>
                <w:p w14:paraId="78C528B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0.000 </w:t>
                  </w:r>
                </w:p>
              </w:tc>
              <w:tc>
                <w:tcPr>
                  <w:tcW w:w="450" w:type="pct"/>
                  <w:tcBorders>
                    <w:top w:val="nil"/>
                    <w:left w:val="nil"/>
                    <w:bottom w:val="single" w:sz="4" w:space="0" w:color="auto"/>
                    <w:right w:val="single" w:sz="4" w:space="0" w:color="auto"/>
                  </w:tcBorders>
                  <w:shd w:val="clear" w:color="auto" w:fill="auto"/>
                  <w:vAlign w:val="center"/>
                  <w:hideMark/>
                </w:tcPr>
                <w:p w14:paraId="3EB7DE9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w:t>
                  </w:r>
                </w:p>
              </w:tc>
            </w:tr>
            <w:tr w:rsidR="004616C4" w:rsidRPr="004616C4" w14:paraId="2F84B734"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4A55D78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579" w:type="pct"/>
                  <w:tcBorders>
                    <w:top w:val="nil"/>
                    <w:left w:val="nil"/>
                    <w:bottom w:val="single" w:sz="4" w:space="0" w:color="auto"/>
                    <w:right w:val="single" w:sz="4" w:space="0" w:color="auto"/>
                  </w:tcBorders>
                  <w:shd w:val="clear" w:color="auto" w:fill="auto"/>
                  <w:noWrap/>
                  <w:vAlign w:val="bottom"/>
                  <w:hideMark/>
                </w:tcPr>
                <w:p w14:paraId="5A3A4F3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0.57</w:t>
                  </w:r>
                </w:p>
              </w:tc>
              <w:tc>
                <w:tcPr>
                  <w:tcW w:w="496" w:type="pct"/>
                  <w:tcBorders>
                    <w:top w:val="nil"/>
                    <w:left w:val="nil"/>
                    <w:bottom w:val="single" w:sz="4" w:space="0" w:color="auto"/>
                    <w:right w:val="single" w:sz="4" w:space="0" w:color="auto"/>
                  </w:tcBorders>
                  <w:shd w:val="clear" w:color="auto" w:fill="auto"/>
                  <w:vAlign w:val="center"/>
                  <w:hideMark/>
                </w:tcPr>
                <w:p w14:paraId="09FD4CB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79" w:type="pct"/>
                  <w:tcBorders>
                    <w:top w:val="nil"/>
                    <w:left w:val="nil"/>
                    <w:bottom w:val="single" w:sz="4" w:space="0" w:color="auto"/>
                    <w:right w:val="single" w:sz="4" w:space="0" w:color="auto"/>
                  </w:tcBorders>
                  <w:shd w:val="clear" w:color="auto" w:fill="auto"/>
                  <w:vAlign w:val="center"/>
                  <w:hideMark/>
                </w:tcPr>
                <w:p w14:paraId="5574E59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698" w:type="pct"/>
                  <w:tcBorders>
                    <w:top w:val="nil"/>
                    <w:left w:val="nil"/>
                    <w:bottom w:val="single" w:sz="4" w:space="0" w:color="auto"/>
                    <w:right w:val="single" w:sz="4" w:space="0" w:color="auto"/>
                  </w:tcBorders>
                  <w:shd w:val="clear" w:color="auto" w:fill="auto"/>
                  <w:vAlign w:val="center"/>
                  <w:hideMark/>
                </w:tcPr>
                <w:p w14:paraId="0099AFC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453" w:type="pct"/>
                  <w:tcBorders>
                    <w:top w:val="nil"/>
                    <w:left w:val="nil"/>
                    <w:bottom w:val="single" w:sz="4" w:space="0" w:color="auto"/>
                    <w:right w:val="single" w:sz="4" w:space="0" w:color="auto"/>
                  </w:tcBorders>
                  <w:shd w:val="clear" w:color="auto" w:fill="auto"/>
                  <w:noWrap/>
                  <w:vAlign w:val="bottom"/>
                  <w:hideMark/>
                </w:tcPr>
                <w:p w14:paraId="22F8FC7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w:t>
                  </w:r>
                </w:p>
              </w:tc>
              <w:tc>
                <w:tcPr>
                  <w:tcW w:w="553" w:type="pct"/>
                  <w:tcBorders>
                    <w:top w:val="nil"/>
                    <w:left w:val="nil"/>
                    <w:bottom w:val="single" w:sz="4" w:space="0" w:color="auto"/>
                    <w:right w:val="single" w:sz="4" w:space="0" w:color="auto"/>
                  </w:tcBorders>
                  <w:shd w:val="clear" w:color="auto" w:fill="auto"/>
                  <w:noWrap/>
                  <w:vAlign w:val="bottom"/>
                  <w:hideMark/>
                </w:tcPr>
                <w:p w14:paraId="44F9802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1895</w:t>
                  </w:r>
                </w:p>
              </w:tc>
              <w:tc>
                <w:tcPr>
                  <w:tcW w:w="471" w:type="pct"/>
                  <w:tcBorders>
                    <w:top w:val="nil"/>
                    <w:left w:val="nil"/>
                    <w:bottom w:val="single" w:sz="4" w:space="0" w:color="auto"/>
                    <w:right w:val="single" w:sz="4" w:space="0" w:color="auto"/>
                  </w:tcBorders>
                  <w:shd w:val="clear" w:color="auto" w:fill="auto"/>
                  <w:vAlign w:val="center"/>
                  <w:hideMark/>
                </w:tcPr>
                <w:p w14:paraId="32B5216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10.802 </w:t>
                  </w:r>
                </w:p>
              </w:tc>
              <w:tc>
                <w:tcPr>
                  <w:tcW w:w="450" w:type="pct"/>
                  <w:tcBorders>
                    <w:top w:val="nil"/>
                    <w:left w:val="nil"/>
                    <w:bottom w:val="single" w:sz="4" w:space="0" w:color="auto"/>
                    <w:right w:val="single" w:sz="4" w:space="0" w:color="auto"/>
                  </w:tcBorders>
                  <w:shd w:val="clear" w:color="auto" w:fill="auto"/>
                  <w:vAlign w:val="center"/>
                  <w:hideMark/>
                </w:tcPr>
                <w:p w14:paraId="69CE6EF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10.802</w:t>
                  </w:r>
                </w:p>
              </w:tc>
            </w:tr>
            <w:tr w:rsidR="004616C4" w:rsidRPr="004616C4" w14:paraId="2B92E861" w14:textId="77777777" w:rsidTr="00207D5A">
              <w:trPr>
                <w:trHeight w:val="20"/>
                <w:jc w:val="center"/>
              </w:trPr>
              <w:tc>
                <w:tcPr>
                  <w:tcW w:w="721" w:type="pct"/>
                  <w:tcBorders>
                    <w:top w:val="nil"/>
                    <w:left w:val="single" w:sz="4" w:space="0" w:color="auto"/>
                    <w:bottom w:val="single" w:sz="4" w:space="0" w:color="auto"/>
                    <w:right w:val="single" w:sz="4" w:space="0" w:color="auto"/>
                  </w:tcBorders>
                  <w:shd w:val="clear" w:color="auto" w:fill="auto"/>
                  <w:vAlign w:val="center"/>
                  <w:hideMark/>
                </w:tcPr>
                <w:p w14:paraId="117510D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总计</w:t>
                  </w:r>
                </w:p>
              </w:tc>
              <w:tc>
                <w:tcPr>
                  <w:tcW w:w="579" w:type="pct"/>
                  <w:tcBorders>
                    <w:top w:val="nil"/>
                    <w:left w:val="nil"/>
                    <w:bottom w:val="single" w:sz="4" w:space="0" w:color="auto"/>
                    <w:right w:val="single" w:sz="4" w:space="0" w:color="auto"/>
                  </w:tcBorders>
                  <w:shd w:val="clear" w:color="auto" w:fill="auto"/>
                  <w:vAlign w:val="center"/>
                  <w:hideMark/>
                </w:tcPr>
                <w:p w14:paraId="5313145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496" w:type="pct"/>
                  <w:tcBorders>
                    <w:top w:val="nil"/>
                    <w:left w:val="nil"/>
                    <w:bottom w:val="single" w:sz="4" w:space="0" w:color="auto"/>
                    <w:right w:val="single" w:sz="4" w:space="0" w:color="auto"/>
                  </w:tcBorders>
                  <w:shd w:val="clear" w:color="auto" w:fill="auto"/>
                  <w:vAlign w:val="center"/>
                  <w:hideMark/>
                </w:tcPr>
                <w:p w14:paraId="1E00357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79" w:type="pct"/>
                  <w:tcBorders>
                    <w:top w:val="nil"/>
                    <w:left w:val="nil"/>
                    <w:bottom w:val="single" w:sz="4" w:space="0" w:color="auto"/>
                    <w:right w:val="single" w:sz="4" w:space="0" w:color="auto"/>
                  </w:tcBorders>
                  <w:shd w:val="clear" w:color="auto" w:fill="auto"/>
                  <w:vAlign w:val="center"/>
                  <w:hideMark/>
                </w:tcPr>
                <w:p w14:paraId="090F99E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3829.558 </w:t>
                  </w:r>
                </w:p>
              </w:tc>
              <w:tc>
                <w:tcPr>
                  <w:tcW w:w="698" w:type="pct"/>
                  <w:tcBorders>
                    <w:top w:val="nil"/>
                    <w:left w:val="nil"/>
                    <w:bottom w:val="single" w:sz="4" w:space="0" w:color="auto"/>
                    <w:right w:val="single" w:sz="4" w:space="0" w:color="auto"/>
                  </w:tcBorders>
                  <w:shd w:val="clear" w:color="auto" w:fill="auto"/>
                  <w:vAlign w:val="center"/>
                  <w:hideMark/>
                </w:tcPr>
                <w:p w14:paraId="369008F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总计</w:t>
                  </w:r>
                </w:p>
              </w:tc>
              <w:tc>
                <w:tcPr>
                  <w:tcW w:w="453" w:type="pct"/>
                  <w:tcBorders>
                    <w:top w:val="nil"/>
                    <w:left w:val="nil"/>
                    <w:bottom w:val="single" w:sz="4" w:space="0" w:color="auto"/>
                    <w:right w:val="single" w:sz="4" w:space="0" w:color="auto"/>
                  </w:tcBorders>
                  <w:shd w:val="clear" w:color="auto" w:fill="auto"/>
                  <w:vAlign w:val="center"/>
                  <w:hideMark/>
                </w:tcPr>
                <w:p w14:paraId="4EB3A6B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53" w:type="pct"/>
                  <w:tcBorders>
                    <w:top w:val="nil"/>
                    <w:left w:val="nil"/>
                    <w:bottom w:val="single" w:sz="4" w:space="0" w:color="auto"/>
                    <w:right w:val="single" w:sz="4" w:space="0" w:color="auto"/>
                  </w:tcBorders>
                  <w:shd w:val="clear" w:color="auto" w:fill="auto"/>
                  <w:vAlign w:val="center"/>
                  <w:hideMark/>
                </w:tcPr>
                <w:p w14:paraId="5D10B2C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471" w:type="pct"/>
                  <w:tcBorders>
                    <w:top w:val="nil"/>
                    <w:left w:val="nil"/>
                    <w:bottom w:val="single" w:sz="4" w:space="0" w:color="auto"/>
                    <w:right w:val="single" w:sz="4" w:space="0" w:color="auto"/>
                  </w:tcBorders>
                  <w:shd w:val="clear" w:color="auto" w:fill="auto"/>
                  <w:vAlign w:val="center"/>
                  <w:hideMark/>
                </w:tcPr>
                <w:p w14:paraId="64A7110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3856.582 </w:t>
                  </w:r>
                </w:p>
              </w:tc>
              <w:tc>
                <w:tcPr>
                  <w:tcW w:w="450" w:type="pct"/>
                  <w:tcBorders>
                    <w:top w:val="nil"/>
                    <w:left w:val="nil"/>
                    <w:bottom w:val="single" w:sz="4" w:space="0" w:color="auto"/>
                    <w:right w:val="single" w:sz="4" w:space="0" w:color="auto"/>
                  </w:tcBorders>
                  <w:shd w:val="clear" w:color="auto" w:fill="auto"/>
                  <w:vAlign w:val="center"/>
                  <w:hideMark/>
                </w:tcPr>
                <w:p w14:paraId="7845DF4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27.024</w:t>
                  </w:r>
                </w:p>
              </w:tc>
            </w:tr>
          </w:tbl>
          <w:p w14:paraId="642C6463" w14:textId="598298B7" w:rsidR="00207D5A" w:rsidRPr="004616C4" w:rsidRDefault="00207D5A" w:rsidP="00207D5A">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根据表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-23</w:t>
            </w:r>
            <w:r w:rsidRPr="004616C4">
              <w:rPr>
                <w:rFonts w:ascii="Times New Roman" w:hAnsi="Times New Roman" w:cs="Times New Roman" w:hint="eastAsia"/>
                <w:sz w:val="24"/>
                <w:lang w:val="en-US"/>
              </w:rPr>
              <w:t>可知，</w:t>
            </w:r>
            <w:r w:rsidRPr="004616C4">
              <w:rPr>
                <w:rFonts w:ascii="Times New Roman" w:hAnsi="Times New Roman" w:cs="Times New Roman" w:hint="eastAsia"/>
                <w:sz w:val="24"/>
                <w:lang w:val="en-US"/>
              </w:rPr>
              <w:t>1#</w:t>
            </w:r>
            <w:r w:rsidRPr="004616C4">
              <w:rPr>
                <w:rFonts w:ascii="Times New Roman" w:hAnsi="Times New Roman" w:cs="Times New Roman" w:hint="eastAsia"/>
                <w:sz w:val="24"/>
                <w:lang w:val="en-US"/>
              </w:rPr>
              <w:t>水泥窑在投加工业污泥后使煤的使用量增加，导致系统内硫含量增加</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7.024</w:t>
            </w:r>
            <w:r w:rsidRPr="004616C4">
              <w:rPr>
                <w:rFonts w:ascii="Times New Roman" w:hAnsi="Times New Roman" w:cs="Times New Roman" w:hint="eastAsia"/>
                <w:sz w:val="24"/>
                <w:lang w:val="en-US"/>
              </w:rPr>
              <w:t>t/a</w:t>
            </w:r>
            <w:r w:rsidRPr="004616C4">
              <w:rPr>
                <w:rFonts w:ascii="Times New Roman" w:hAnsi="Times New Roman" w:cs="Times New Roman" w:hint="eastAsia"/>
                <w:sz w:val="24"/>
                <w:lang w:val="en-US"/>
              </w:rPr>
              <w:t>，相对于协同处置前系统内含硫量</w:t>
            </w:r>
            <w:r w:rsidRPr="004616C4">
              <w:rPr>
                <w:rFonts w:ascii="Times New Roman" w:hAnsi="Times New Roman" w:cs="Times New Roman" w:hint="eastAsia"/>
                <w:sz w:val="24"/>
                <w:lang w:val="en-US"/>
              </w:rPr>
              <w:t>3</w:t>
            </w:r>
            <w:r w:rsidRPr="004616C4">
              <w:rPr>
                <w:rFonts w:ascii="Times New Roman" w:hAnsi="Times New Roman" w:cs="Times New Roman"/>
                <w:sz w:val="24"/>
                <w:lang w:val="en-US"/>
              </w:rPr>
              <w:t>829.558</w:t>
            </w:r>
            <w:r w:rsidRPr="004616C4">
              <w:rPr>
                <w:rFonts w:ascii="Times New Roman" w:hAnsi="Times New Roman" w:cs="Times New Roman" w:hint="eastAsia"/>
                <w:sz w:val="24"/>
                <w:lang w:val="en-US"/>
              </w:rPr>
              <w:t>t</w:t>
            </w:r>
            <w:r w:rsidRPr="004616C4">
              <w:rPr>
                <w:rFonts w:ascii="Times New Roman" w:hAnsi="Times New Roman" w:cs="Times New Roman"/>
                <w:sz w:val="24"/>
                <w:lang w:val="en-US"/>
              </w:rPr>
              <w:t>/a</w:t>
            </w:r>
            <w:r w:rsidRPr="004616C4">
              <w:rPr>
                <w:rFonts w:ascii="Times New Roman" w:hAnsi="Times New Roman" w:cs="Times New Roman" w:hint="eastAsia"/>
                <w:sz w:val="24"/>
                <w:lang w:val="en-US"/>
              </w:rPr>
              <w:t>，仅增加了</w:t>
            </w:r>
            <w:r w:rsidRPr="004616C4">
              <w:rPr>
                <w:rFonts w:ascii="Times New Roman" w:hAnsi="Times New Roman" w:cs="Times New Roman" w:hint="eastAsia"/>
                <w:sz w:val="24"/>
                <w:lang w:val="en-US"/>
              </w:rPr>
              <w:t>0</w:t>
            </w:r>
            <w:r w:rsidRPr="004616C4">
              <w:rPr>
                <w:rFonts w:ascii="Times New Roman" w:hAnsi="Times New Roman" w:cs="Times New Roman"/>
                <w:sz w:val="24"/>
                <w:lang w:val="en-US"/>
              </w:rPr>
              <w:t>.7</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，通常水泥窑烧成系统窑尾排放的</w:t>
            </w:r>
            <w:r w:rsidRPr="004616C4">
              <w:rPr>
                <w:rFonts w:ascii="Times New Roman" w:hAnsi="Times New Roman" w:cs="Times New Roman" w:hint="eastAsia"/>
                <w:sz w:val="24"/>
                <w:lang w:val="en-US"/>
              </w:rPr>
              <w:t>SO</w:t>
            </w:r>
            <w:r w:rsidRPr="004616C4">
              <w:rPr>
                <w:rFonts w:ascii="Times New Roman" w:hAnsi="Times New Roman" w:cs="Times New Roman" w:hint="eastAsia"/>
                <w:sz w:val="24"/>
                <w:vertAlign w:val="subscript"/>
                <w:lang w:val="en-US"/>
              </w:rPr>
              <w:t>2</w:t>
            </w:r>
            <w:r w:rsidRPr="004616C4">
              <w:rPr>
                <w:rFonts w:ascii="Times New Roman" w:hAnsi="Times New Roman" w:cs="Times New Roman" w:hint="eastAsia"/>
                <w:sz w:val="24"/>
                <w:lang w:val="en-US"/>
              </w:rPr>
              <w:t>主要来自燃料和水泥原料中的单质硫和硫化物氧化或分解产生的（分解转化率约</w:t>
            </w:r>
            <w:r w:rsidRPr="004616C4">
              <w:rPr>
                <w:rFonts w:ascii="Times New Roman" w:hAnsi="Times New Roman" w:cs="Times New Roman" w:hint="eastAsia"/>
                <w:sz w:val="24"/>
                <w:lang w:val="en-US"/>
              </w:rPr>
              <w:t>80%</w:t>
            </w:r>
            <w:r w:rsidRPr="004616C4">
              <w:rPr>
                <w:rFonts w:ascii="Times New Roman" w:hAnsi="Times New Roman" w:cs="Times New Roman" w:hint="eastAsia"/>
                <w:sz w:val="24"/>
                <w:lang w:val="en-US"/>
              </w:rPr>
              <w:t>），由于在窑中大部分硫分被物料中的氧化钙和其它碱性氧化物吸收形成硫酸钙和亚硫酸钙等物质（回转窑脱硫率可达</w:t>
            </w:r>
            <w:r w:rsidRPr="004616C4">
              <w:rPr>
                <w:rFonts w:ascii="Times New Roman" w:hAnsi="Times New Roman" w:cs="Times New Roman" w:hint="eastAsia"/>
                <w:sz w:val="24"/>
                <w:lang w:val="en-US"/>
              </w:rPr>
              <w:t>98%</w:t>
            </w:r>
            <w:r w:rsidRPr="004616C4">
              <w:rPr>
                <w:rFonts w:ascii="Times New Roman" w:hAnsi="Times New Roman" w:cs="Times New Roman" w:hint="eastAsia"/>
                <w:sz w:val="24"/>
                <w:lang w:val="en-US"/>
              </w:rPr>
              <w:t>），所以窑尾</w:t>
            </w:r>
            <w:r w:rsidRPr="004616C4">
              <w:rPr>
                <w:rFonts w:ascii="Times New Roman" w:hAnsi="Times New Roman" w:cs="Times New Roman" w:hint="eastAsia"/>
                <w:sz w:val="24"/>
                <w:lang w:val="en-US"/>
              </w:rPr>
              <w:t>SO</w:t>
            </w:r>
            <w:r w:rsidRPr="004616C4">
              <w:rPr>
                <w:rFonts w:ascii="Times New Roman" w:hAnsi="Times New Roman" w:cs="Times New Roman" w:hint="eastAsia"/>
                <w:sz w:val="24"/>
                <w:vertAlign w:val="subscript"/>
                <w:lang w:val="en-US"/>
              </w:rPr>
              <w:t>2</w:t>
            </w:r>
            <w:r w:rsidRPr="004616C4">
              <w:rPr>
                <w:rFonts w:ascii="Times New Roman" w:hAnsi="Times New Roman" w:cs="Times New Roman" w:hint="eastAsia"/>
                <w:sz w:val="24"/>
                <w:lang w:val="en-US"/>
              </w:rPr>
              <w:t>的实际排放量很少，本次投加工业污泥后对水泥窑窑尾废气排放影响较小。</w:t>
            </w:r>
          </w:p>
          <w:p w14:paraId="78CBF45D" w14:textId="09A03DD6" w:rsidR="00207D5A" w:rsidRPr="004616C4" w:rsidRDefault="00207D5A" w:rsidP="00207D5A">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2-24  2</w:t>
            </w:r>
            <w:r w:rsidRPr="004616C4">
              <w:rPr>
                <w:rFonts w:ascii="Times New Roman" w:hAnsi="Times New Roman" w:hint="eastAsia"/>
                <w:b/>
                <w:bCs/>
                <w:sz w:val="24"/>
              </w:rPr>
              <w:t>#</w:t>
            </w:r>
            <w:r w:rsidRPr="004616C4">
              <w:rPr>
                <w:rFonts w:ascii="Times New Roman" w:hAnsi="Times New Roman" w:hint="eastAsia"/>
                <w:b/>
                <w:bCs/>
                <w:sz w:val="24"/>
              </w:rPr>
              <w:t>水泥窑协同处置前、后系统含硫量变化情况</w:t>
            </w:r>
          </w:p>
          <w:tbl>
            <w:tblPr>
              <w:tblW w:w="5000" w:type="pct"/>
              <w:jc w:val="center"/>
              <w:tblCellMar>
                <w:left w:w="57" w:type="dxa"/>
                <w:right w:w="57" w:type="dxa"/>
              </w:tblCellMar>
              <w:tblLook w:val="04A0" w:firstRow="1" w:lastRow="0" w:firstColumn="1" w:lastColumn="0" w:noHBand="0" w:noVBand="1"/>
            </w:tblPr>
            <w:tblGrid>
              <w:gridCol w:w="1230"/>
              <w:gridCol w:w="851"/>
              <w:gridCol w:w="849"/>
              <w:gridCol w:w="847"/>
              <w:gridCol w:w="1276"/>
              <w:gridCol w:w="978"/>
              <w:gridCol w:w="780"/>
              <w:gridCol w:w="789"/>
              <w:gridCol w:w="774"/>
            </w:tblGrid>
            <w:tr w:rsidR="004616C4" w:rsidRPr="004616C4" w14:paraId="31F4E649" w14:textId="77777777" w:rsidTr="00207D5A">
              <w:trPr>
                <w:trHeight w:val="20"/>
                <w:jc w:val="center"/>
              </w:trPr>
              <w:tc>
                <w:tcPr>
                  <w:tcW w:w="225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AC8D4F"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协同处置前（</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2283" w:type="pct"/>
                  <w:gridSpan w:val="4"/>
                  <w:tcBorders>
                    <w:top w:val="single" w:sz="4" w:space="0" w:color="auto"/>
                    <w:left w:val="nil"/>
                    <w:bottom w:val="single" w:sz="4" w:space="0" w:color="auto"/>
                    <w:right w:val="single" w:sz="4" w:space="0" w:color="auto"/>
                  </w:tcBorders>
                  <w:shd w:val="clear" w:color="auto" w:fill="auto"/>
                  <w:vAlign w:val="center"/>
                  <w:hideMark/>
                </w:tcPr>
                <w:p w14:paraId="6DB60D47"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协同处置后（</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7C285294"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变化情况（</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65432694"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1B33555D"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508" w:type="pct"/>
                  <w:tcBorders>
                    <w:top w:val="nil"/>
                    <w:left w:val="nil"/>
                    <w:bottom w:val="single" w:sz="4" w:space="0" w:color="auto"/>
                    <w:right w:val="single" w:sz="4" w:space="0" w:color="auto"/>
                  </w:tcBorders>
                  <w:shd w:val="clear" w:color="auto" w:fill="auto"/>
                  <w:vAlign w:val="center"/>
                  <w:hideMark/>
                </w:tcPr>
                <w:p w14:paraId="1B5E9845"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硫含量（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17044D7C"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506" w:type="pct"/>
                  <w:tcBorders>
                    <w:top w:val="nil"/>
                    <w:left w:val="nil"/>
                    <w:bottom w:val="single" w:sz="4" w:space="0" w:color="auto"/>
                    <w:right w:val="single" w:sz="4" w:space="0" w:color="auto"/>
                  </w:tcBorders>
                  <w:shd w:val="clear" w:color="auto" w:fill="auto"/>
                  <w:vAlign w:val="center"/>
                  <w:hideMark/>
                </w:tcPr>
                <w:p w14:paraId="1B1D4D4A"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含硫量</w:t>
                  </w:r>
                </w:p>
              </w:tc>
              <w:tc>
                <w:tcPr>
                  <w:tcW w:w="762" w:type="pct"/>
                  <w:tcBorders>
                    <w:top w:val="nil"/>
                    <w:left w:val="nil"/>
                    <w:bottom w:val="single" w:sz="4" w:space="0" w:color="auto"/>
                    <w:right w:val="single" w:sz="4" w:space="0" w:color="auto"/>
                  </w:tcBorders>
                  <w:shd w:val="clear" w:color="auto" w:fill="auto"/>
                  <w:vAlign w:val="center"/>
                  <w:hideMark/>
                </w:tcPr>
                <w:p w14:paraId="4E2ACF0C"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584" w:type="pct"/>
                  <w:tcBorders>
                    <w:top w:val="nil"/>
                    <w:left w:val="nil"/>
                    <w:bottom w:val="single" w:sz="4" w:space="0" w:color="auto"/>
                    <w:right w:val="single" w:sz="4" w:space="0" w:color="auto"/>
                  </w:tcBorders>
                  <w:shd w:val="clear" w:color="auto" w:fill="auto"/>
                  <w:vAlign w:val="center"/>
                  <w:hideMark/>
                </w:tcPr>
                <w:p w14:paraId="5B55DDEB"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硫含量（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466" w:type="pct"/>
                  <w:tcBorders>
                    <w:top w:val="nil"/>
                    <w:left w:val="nil"/>
                    <w:bottom w:val="single" w:sz="4" w:space="0" w:color="auto"/>
                    <w:right w:val="single" w:sz="4" w:space="0" w:color="auto"/>
                  </w:tcBorders>
                  <w:shd w:val="clear" w:color="auto" w:fill="auto"/>
                  <w:vAlign w:val="center"/>
                  <w:hideMark/>
                </w:tcPr>
                <w:p w14:paraId="082F630E"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471" w:type="pct"/>
                  <w:tcBorders>
                    <w:top w:val="nil"/>
                    <w:left w:val="nil"/>
                    <w:bottom w:val="single" w:sz="4" w:space="0" w:color="auto"/>
                    <w:right w:val="single" w:sz="4" w:space="0" w:color="auto"/>
                  </w:tcBorders>
                  <w:shd w:val="clear" w:color="auto" w:fill="auto"/>
                  <w:vAlign w:val="center"/>
                  <w:hideMark/>
                </w:tcPr>
                <w:p w14:paraId="1CF7CC08"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含硫量</w:t>
                  </w:r>
                </w:p>
              </w:tc>
              <w:tc>
                <w:tcPr>
                  <w:tcW w:w="462" w:type="pct"/>
                  <w:tcBorders>
                    <w:top w:val="nil"/>
                    <w:left w:val="nil"/>
                    <w:bottom w:val="single" w:sz="4" w:space="0" w:color="auto"/>
                    <w:right w:val="single" w:sz="4" w:space="0" w:color="auto"/>
                  </w:tcBorders>
                  <w:shd w:val="clear" w:color="auto" w:fill="auto"/>
                  <w:vAlign w:val="center"/>
                  <w:hideMark/>
                </w:tcPr>
                <w:p w14:paraId="695B0E5E"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含硫量</w:t>
                  </w:r>
                </w:p>
              </w:tc>
            </w:tr>
            <w:tr w:rsidR="004616C4" w:rsidRPr="004616C4" w14:paraId="0FE8FBA6"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5C2BF45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石灰石</w:t>
                  </w:r>
                </w:p>
              </w:tc>
              <w:tc>
                <w:tcPr>
                  <w:tcW w:w="508" w:type="pct"/>
                  <w:tcBorders>
                    <w:top w:val="nil"/>
                    <w:left w:val="nil"/>
                    <w:bottom w:val="single" w:sz="4" w:space="0" w:color="auto"/>
                    <w:right w:val="single" w:sz="4" w:space="0" w:color="auto"/>
                  </w:tcBorders>
                  <w:shd w:val="clear" w:color="auto" w:fill="auto"/>
                  <w:vAlign w:val="center"/>
                  <w:hideMark/>
                </w:tcPr>
                <w:p w14:paraId="1D48F7F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w:t>
                  </w:r>
                </w:p>
              </w:tc>
              <w:tc>
                <w:tcPr>
                  <w:tcW w:w="507" w:type="pct"/>
                  <w:tcBorders>
                    <w:top w:val="nil"/>
                    <w:left w:val="nil"/>
                    <w:bottom w:val="single" w:sz="4" w:space="0" w:color="auto"/>
                    <w:right w:val="single" w:sz="4" w:space="0" w:color="auto"/>
                  </w:tcBorders>
                  <w:shd w:val="clear" w:color="auto" w:fill="auto"/>
                  <w:vAlign w:val="center"/>
                  <w:hideMark/>
                </w:tcPr>
                <w:p w14:paraId="135D49B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1852252</w:t>
                  </w:r>
                </w:p>
              </w:tc>
              <w:tc>
                <w:tcPr>
                  <w:tcW w:w="506" w:type="pct"/>
                  <w:tcBorders>
                    <w:top w:val="nil"/>
                    <w:left w:val="nil"/>
                    <w:bottom w:val="single" w:sz="4" w:space="0" w:color="auto"/>
                    <w:right w:val="single" w:sz="4" w:space="0" w:color="auto"/>
                  </w:tcBorders>
                  <w:shd w:val="clear" w:color="auto" w:fill="auto"/>
                  <w:vAlign w:val="center"/>
                  <w:hideMark/>
                </w:tcPr>
                <w:p w14:paraId="7CE2F2C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185.225 </w:t>
                  </w:r>
                </w:p>
              </w:tc>
              <w:tc>
                <w:tcPr>
                  <w:tcW w:w="762" w:type="pct"/>
                  <w:tcBorders>
                    <w:top w:val="nil"/>
                    <w:left w:val="nil"/>
                    <w:bottom w:val="single" w:sz="4" w:space="0" w:color="auto"/>
                    <w:right w:val="single" w:sz="4" w:space="0" w:color="auto"/>
                  </w:tcBorders>
                  <w:shd w:val="clear" w:color="auto" w:fill="auto"/>
                  <w:vAlign w:val="center"/>
                  <w:hideMark/>
                </w:tcPr>
                <w:p w14:paraId="2987FC8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石灰石</w:t>
                  </w:r>
                </w:p>
              </w:tc>
              <w:tc>
                <w:tcPr>
                  <w:tcW w:w="584" w:type="pct"/>
                  <w:tcBorders>
                    <w:top w:val="nil"/>
                    <w:left w:val="nil"/>
                    <w:bottom w:val="single" w:sz="4" w:space="0" w:color="auto"/>
                    <w:right w:val="single" w:sz="4" w:space="0" w:color="auto"/>
                  </w:tcBorders>
                  <w:shd w:val="clear" w:color="auto" w:fill="auto"/>
                  <w:vAlign w:val="center"/>
                  <w:hideMark/>
                </w:tcPr>
                <w:p w14:paraId="60EFB13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w:t>
                  </w:r>
                </w:p>
              </w:tc>
              <w:tc>
                <w:tcPr>
                  <w:tcW w:w="466" w:type="pct"/>
                  <w:tcBorders>
                    <w:top w:val="nil"/>
                    <w:left w:val="nil"/>
                    <w:bottom w:val="single" w:sz="4" w:space="0" w:color="auto"/>
                    <w:right w:val="single" w:sz="4" w:space="0" w:color="auto"/>
                  </w:tcBorders>
                  <w:shd w:val="clear" w:color="auto" w:fill="auto"/>
                  <w:vAlign w:val="center"/>
                  <w:hideMark/>
                </w:tcPr>
                <w:p w14:paraId="666E739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1845139</w:t>
                  </w:r>
                </w:p>
              </w:tc>
              <w:tc>
                <w:tcPr>
                  <w:tcW w:w="471" w:type="pct"/>
                  <w:tcBorders>
                    <w:top w:val="nil"/>
                    <w:left w:val="nil"/>
                    <w:bottom w:val="single" w:sz="4" w:space="0" w:color="auto"/>
                    <w:right w:val="single" w:sz="4" w:space="0" w:color="auto"/>
                  </w:tcBorders>
                  <w:shd w:val="clear" w:color="auto" w:fill="auto"/>
                  <w:vAlign w:val="center"/>
                  <w:hideMark/>
                </w:tcPr>
                <w:p w14:paraId="3654E47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184.514 </w:t>
                  </w:r>
                </w:p>
              </w:tc>
              <w:tc>
                <w:tcPr>
                  <w:tcW w:w="462" w:type="pct"/>
                  <w:tcBorders>
                    <w:top w:val="nil"/>
                    <w:left w:val="nil"/>
                    <w:bottom w:val="single" w:sz="4" w:space="0" w:color="auto"/>
                    <w:right w:val="single" w:sz="4" w:space="0" w:color="auto"/>
                  </w:tcBorders>
                  <w:shd w:val="clear" w:color="auto" w:fill="auto"/>
                  <w:vAlign w:val="center"/>
                  <w:hideMark/>
                </w:tcPr>
                <w:p w14:paraId="71CE3C3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-0.711</w:t>
                  </w:r>
                </w:p>
              </w:tc>
            </w:tr>
            <w:tr w:rsidR="004616C4" w:rsidRPr="004616C4" w14:paraId="2BBD6E66"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780AD7E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生矸石</w:t>
                  </w:r>
                </w:p>
              </w:tc>
              <w:tc>
                <w:tcPr>
                  <w:tcW w:w="508" w:type="pct"/>
                  <w:tcBorders>
                    <w:top w:val="nil"/>
                    <w:left w:val="nil"/>
                    <w:bottom w:val="single" w:sz="4" w:space="0" w:color="auto"/>
                    <w:right w:val="single" w:sz="4" w:space="0" w:color="auto"/>
                  </w:tcBorders>
                  <w:shd w:val="clear" w:color="auto" w:fill="auto"/>
                  <w:vAlign w:val="center"/>
                  <w:hideMark/>
                </w:tcPr>
                <w:p w14:paraId="5309DFD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w:t>
                  </w:r>
                </w:p>
              </w:tc>
              <w:tc>
                <w:tcPr>
                  <w:tcW w:w="507" w:type="pct"/>
                  <w:tcBorders>
                    <w:top w:val="nil"/>
                    <w:left w:val="nil"/>
                    <w:bottom w:val="single" w:sz="4" w:space="0" w:color="auto"/>
                    <w:right w:val="single" w:sz="4" w:space="0" w:color="auto"/>
                  </w:tcBorders>
                  <w:shd w:val="clear" w:color="auto" w:fill="auto"/>
                  <w:vAlign w:val="center"/>
                  <w:hideMark/>
                </w:tcPr>
                <w:p w14:paraId="3CDDC91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137321</w:t>
                  </w:r>
                </w:p>
              </w:tc>
              <w:tc>
                <w:tcPr>
                  <w:tcW w:w="506" w:type="pct"/>
                  <w:tcBorders>
                    <w:top w:val="nil"/>
                    <w:left w:val="nil"/>
                    <w:bottom w:val="single" w:sz="4" w:space="0" w:color="auto"/>
                    <w:right w:val="single" w:sz="4" w:space="0" w:color="auto"/>
                  </w:tcBorders>
                  <w:shd w:val="clear" w:color="auto" w:fill="auto"/>
                  <w:vAlign w:val="center"/>
                  <w:hideMark/>
                </w:tcPr>
                <w:p w14:paraId="2377A2B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27.464 </w:t>
                  </w:r>
                </w:p>
              </w:tc>
              <w:tc>
                <w:tcPr>
                  <w:tcW w:w="762" w:type="pct"/>
                  <w:tcBorders>
                    <w:top w:val="nil"/>
                    <w:left w:val="nil"/>
                    <w:bottom w:val="single" w:sz="4" w:space="0" w:color="auto"/>
                    <w:right w:val="single" w:sz="4" w:space="0" w:color="auto"/>
                  </w:tcBorders>
                  <w:shd w:val="clear" w:color="auto" w:fill="auto"/>
                  <w:vAlign w:val="center"/>
                  <w:hideMark/>
                </w:tcPr>
                <w:p w14:paraId="3FA90A0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生矸石</w:t>
                  </w:r>
                </w:p>
              </w:tc>
              <w:tc>
                <w:tcPr>
                  <w:tcW w:w="584" w:type="pct"/>
                  <w:tcBorders>
                    <w:top w:val="nil"/>
                    <w:left w:val="nil"/>
                    <w:bottom w:val="single" w:sz="4" w:space="0" w:color="auto"/>
                    <w:right w:val="single" w:sz="4" w:space="0" w:color="auto"/>
                  </w:tcBorders>
                  <w:shd w:val="clear" w:color="auto" w:fill="auto"/>
                  <w:vAlign w:val="center"/>
                  <w:hideMark/>
                </w:tcPr>
                <w:p w14:paraId="52F2DBC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w:t>
                  </w:r>
                </w:p>
              </w:tc>
              <w:tc>
                <w:tcPr>
                  <w:tcW w:w="466" w:type="pct"/>
                  <w:tcBorders>
                    <w:top w:val="nil"/>
                    <w:left w:val="nil"/>
                    <w:bottom w:val="single" w:sz="4" w:space="0" w:color="auto"/>
                    <w:right w:val="single" w:sz="4" w:space="0" w:color="auto"/>
                  </w:tcBorders>
                  <w:shd w:val="clear" w:color="auto" w:fill="auto"/>
                  <w:vAlign w:val="center"/>
                  <w:hideMark/>
                </w:tcPr>
                <w:p w14:paraId="49E6395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126404</w:t>
                  </w:r>
                </w:p>
              </w:tc>
              <w:tc>
                <w:tcPr>
                  <w:tcW w:w="471" w:type="pct"/>
                  <w:tcBorders>
                    <w:top w:val="nil"/>
                    <w:left w:val="nil"/>
                    <w:bottom w:val="single" w:sz="4" w:space="0" w:color="auto"/>
                    <w:right w:val="single" w:sz="4" w:space="0" w:color="auto"/>
                  </w:tcBorders>
                  <w:shd w:val="clear" w:color="auto" w:fill="auto"/>
                  <w:vAlign w:val="center"/>
                  <w:hideMark/>
                </w:tcPr>
                <w:p w14:paraId="20325C2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25.281 </w:t>
                  </w:r>
                </w:p>
              </w:tc>
              <w:tc>
                <w:tcPr>
                  <w:tcW w:w="462" w:type="pct"/>
                  <w:tcBorders>
                    <w:top w:val="nil"/>
                    <w:left w:val="nil"/>
                    <w:bottom w:val="single" w:sz="4" w:space="0" w:color="auto"/>
                    <w:right w:val="single" w:sz="4" w:space="0" w:color="auto"/>
                  </w:tcBorders>
                  <w:shd w:val="clear" w:color="auto" w:fill="auto"/>
                  <w:vAlign w:val="center"/>
                  <w:hideMark/>
                </w:tcPr>
                <w:p w14:paraId="4705273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-2.183</w:t>
                  </w:r>
                </w:p>
              </w:tc>
            </w:tr>
            <w:tr w:rsidR="004616C4" w:rsidRPr="004616C4" w14:paraId="1ACB13CD"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1D41129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508" w:type="pct"/>
                  <w:tcBorders>
                    <w:top w:val="nil"/>
                    <w:left w:val="nil"/>
                    <w:bottom w:val="single" w:sz="4" w:space="0" w:color="auto"/>
                    <w:right w:val="single" w:sz="4" w:space="0" w:color="auto"/>
                  </w:tcBorders>
                  <w:shd w:val="clear" w:color="auto" w:fill="auto"/>
                  <w:vAlign w:val="center"/>
                  <w:hideMark/>
                </w:tcPr>
                <w:p w14:paraId="647365B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7" w:type="pct"/>
                  <w:tcBorders>
                    <w:top w:val="nil"/>
                    <w:left w:val="nil"/>
                    <w:bottom w:val="single" w:sz="4" w:space="0" w:color="auto"/>
                    <w:right w:val="single" w:sz="4" w:space="0" w:color="auto"/>
                  </w:tcBorders>
                  <w:shd w:val="clear" w:color="auto" w:fill="auto"/>
                  <w:vAlign w:val="center"/>
                  <w:hideMark/>
                </w:tcPr>
                <w:p w14:paraId="3A126AD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54534</w:t>
                  </w:r>
                </w:p>
              </w:tc>
              <w:tc>
                <w:tcPr>
                  <w:tcW w:w="506" w:type="pct"/>
                  <w:tcBorders>
                    <w:top w:val="nil"/>
                    <w:left w:val="nil"/>
                    <w:bottom w:val="single" w:sz="4" w:space="0" w:color="auto"/>
                    <w:right w:val="single" w:sz="4" w:space="0" w:color="auto"/>
                  </w:tcBorders>
                  <w:shd w:val="clear" w:color="auto" w:fill="auto"/>
                  <w:vAlign w:val="center"/>
                  <w:hideMark/>
                </w:tcPr>
                <w:p w14:paraId="6F9A4F0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762" w:type="pct"/>
                  <w:tcBorders>
                    <w:top w:val="nil"/>
                    <w:left w:val="nil"/>
                    <w:bottom w:val="single" w:sz="4" w:space="0" w:color="auto"/>
                    <w:right w:val="single" w:sz="4" w:space="0" w:color="auto"/>
                  </w:tcBorders>
                  <w:shd w:val="clear" w:color="auto" w:fill="auto"/>
                  <w:vAlign w:val="center"/>
                  <w:hideMark/>
                </w:tcPr>
                <w:p w14:paraId="0DD719A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584" w:type="pct"/>
                  <w:tcBorders>
                    <w:top w:val="nil"/>
                    <w:left w:val="nil"/>
                    <w:bottom w:val="single" w:sz="4" w:space="0" w:color="auto"/>
                    <w:right w:val="single" w:sz="4" w:space="0" w:color="auto"/>
                  </w:tcBorders>
                  <w:shd w:val="clear" w:color="auto" w:fill="auto"/>
                  <w:vAlign w:val="center"/>
                  <w:hideMark/>
                </w:tcPr>
                <w:p w14:paraId="100038F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66" w:type="pct"/>
                  <w:tcBorders>
                    <w:top w:val="nil"/>
                    <w:left w:val="nil"/>
                    <w:bottom w:val="single" w:sz="4" w:space="0" w:color="auto"/>
                    <w:right w:val="single" w:sz="4" w:space="0" w:color="auto"/>
                  </w:tcBorders>
                  <w:shd w:val="clear" w:color="auto" w:fill="auto"/>
                  <w:vAlign w:val="center"/>
                  <w:hideMark/>
                </w:tcPr>
                <w:p w14:paraId="7395598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57380</w:t>
                  </w:r>
                </w:p>
              </w:tc>
              <w:tc>
                <w:tcPr>
                  <w:tcW w:w="471" w:type="pct"/>
                  <w:tcBorders>
                    <w:top w:val="nil"/>
                    <w:left w:val="nil"/>
                    <w:bottom w:val="single" w:sz="4" w:space="0" w:color="auto"/>
                    <w:right w:val="single" w:sz="4" w:space="0" w:color="auto"/>
                  </w:tcBorders>
                  <w:shd w:val="clear" w:color="auto" w:fill="auto"/>
                  <w:vAlign w:val="center"/>
                  <w:hideMark/>
                </w:tcPr>
                <w:p w14:paraId="43978F8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62" w:type="pct"/>
                  <w:tcBorders>
                    <w:top w:val="nil"/>
                    <w:left w:val="nil"/>
                    <w:bottom w:val="single" w:sz="4" w:space="0" w:color="auto"/>
                    <w:right w:val="single" w:sz="4" w:space="0" w:color="auto"/>
                  </w:tcBorders>
                  <w:shd w:val="clear" w:color="auto" w:fill="auto"/>
                  <w:vAlign w:val="center"/>
                  <w:hideMark/>
                </w:tcPr>
                <w:p w14:paraId="286A8DB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4616C4" w:rsidRPr="004616C4" w14:paraId="4F63E9C0"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7BC3580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铁粉</w:t>
                  </w:r>
                </w:p>
              </w:tc>
              <w:tc>
                <w:tcPr>
                  <w:tcW w:w="508" w:type="pct"/>
                  <w:tcBorders>
                    <w:top w:val="nil"/>
                    <w:left w:val="nil"/>
                    <w:bottom w:val="single" w:sz="4" w:space="0" w:color="auto"/>
                    <w:right w:val="single" w:sz="4" w:space="0" w:color="auto"/>
                  </w:tcBorders>
                  <w:shd w:val="clear" w:color="auto" w:fill="auto"/>
                  <w:vAlign w:val="center"/>
                  <w:hideMark/>
                </w:tcPr>
                <w:p w14:paraId="10157D2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0.07</w:t>
                  </w:r>
                </w:p>
              </w:tc>
              <w:tc>
                <w:tcPr>
                  <w:tcW w:w="507" w:type="pct"/>
                  <w:tcBorders>
                    <w:top w:val="nil"/>
                    <w:left w:val="nil"/>
                    <w:bottom w:val="single" w:sz="4" w:space="0" w:color="auto"/>
                    <w:right w:val="single" w:sz="4" w:space="0" w:color="auto"/>
                  </w:tcBorders>
                  <w:shd w:val="clear" w:color="auto" w:fill="auto"/>
                  <w:vAlign w:val="center"/>
                  <w:hideMark/>
                </w:tcPr>
                <w:p w14:paraId="236F356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43529</w:t>
                  </w:r>
                </w:p>
              </w:tc>
              <w:tc>
                <w:tcPr>
                  <w:tcW w:w="506" w:type="pct"/>
                  <w:tcBorders>
                    <w:top w:val="nil"/>
                    <w:left w:val="nil"/>
                    <w:bottom w:val="single" w:sz="4" w:space="0" w:color="auto"/>
                    <w:right w:val="single" w:sz="4" w:space="0" w:color="auto"/>
                  </w:tcBorders>
                  <w:shd w:val="clear" w:color="auto" w:fill="auto"/>
                  <w:vAlign w:val="center"/>
                  <w:hideMark/>
                </w:tcPr>
                <w:p w14:paraId="7C5FBFD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30.471 </w:t>
                  </w:r>
                </w:p>
              </w:tc>
              <w:tc>
                <w:tcPr>
                  <w:tcW w:w="762" w:type="pct"/>
                  <w:tcBorders>
                    <w:top w:val="nil"/>
                    <w:left w:val="nil"/>
                    <w:bottom w:val="single" w:sz="4" w:space="0" w:color="auto"/>
                    <w:right w:val="single" w:sz="4" w:space="0" w:color="auto"/>
                  </w:tcBorders>
                  <w:shd w:val="clear" w:color="auto" w:fill="auto"/>
                  <w:vAlign w:val="center"/>
                  <w:hideMark/>
                </w:tcPr>
                <w:p w14:paraId="0050D4F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铁粉</w:t>
                  </w:r>
                </w:p>
              </w:tc>
              <w:tc>
                <w:tcPr>
                  <w:tcW w:w="584" w:type="pct"/>
                  <w:tcBorders>
                    <w:top w:val="nil"/>
                    <w:left w:val="nil"/>
                    <w:bottom w:val="single" w:sz="4" w:space="0" w:color="auto"/>
                    <w:right w:val="single" w:sz="4" w:space="0" w:color="auto"/>
                  </w:tcBorders>
                  <w:shd w:val="clear" w:color="auto" w:fill="auto"/>
                  <w:vAlign w:val="center"/>
                  <w:hideMark/>
                </w:tcPr>
                <w:p w14:paraId="38069A1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0.07</w:t>
                  </w:r>
                </w:p>
              </w:tc>
              <w:tc>
                <w:tcPr>
                  <w:tcW w:w="466" w:type="pct"/>
                  <w:tcBorders>
                    <w:top w:val="nil"/>
                    <w:left w:val="nil"/>
                    <w:bottom w:val="single" w:sz="4" w:space="0" w:color="auto"/>
                    <w:right w:val="single" w:sz="4" w:space="0" w:color="auto"/>
                  </w:tcBorders>
                  <w:shd w:val="clear" w:color="auto" w:fill="auto"/>
                  <w:vAlign w:val="center"/>
                  <w:hideMark/>
                </w:tcPr>
                <w:p w14:paraId="70522B1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40499</w:t>
                  </w:r>
                </w:p>
              </w:tc>
              <w:tc>
                <w:tcPr>
                  <w:tcW w:w="471" w:type="pct"/>
                  <w:tcBorders>
                    <w:top w:val="nil"/>
                    <w:left w:val="nil"/>
                    <w:bottom w:val="single" w:sz="4" w:space="0" w:color="auto"/>
                    <w:right w:val="single" w:sz="4" w:space="0" w:color="auto"/>
                  </w:tcBorders>
                  <w:shd w:val="clear" w:color="auto" w:fill="auto"/>
                  <w:vAlign w:val="center"/>
                  <w:hideMark/>
                </w:tcPr>
                <w:p w14:paraId="1B4BE53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28.350 </w:t>
                  </w:r>
                </w:p>
              </w:tc>
              <w:tc>
                <w:tcPr>
                  <w:tcW w:w="462" w:type="pct"/>
                  <w:tcBorders>
                    <w:top w:val="nil"/>
                    <w:left w:val="nil"/>
                    <w:bottom w:val="single" w:sz="4" w:space="0" w:color="auto"/>
                    <w:right w:val="single" w:sz="4" w:space="0" w:color="auto"/>
                  </w:tcBorders>
                  <w:shd w:val="clear" w:color="auto" w:fill="auto"/>
                  <w:vAlign w:val="center"/>
                  <w:hideMark/>
                </w:tcPr>
                <w:p w14:paraId="49A4B94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-2.121</w:t>
                  </w:r>
                </w:p>
              </w:tc>
            </w:tr>
            <w:tr w:rsidR="004616C4" w:rsidRPr="004616C4" w14:paraId="57F133D1"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470B3D3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烟煤</w:t>
                  </w:r>
                </w:p>
              </w:tc>
              <w:tc>
                <w:tcPr>
                  <w:tcW w:w="508" w:type="pct"/>
                  <w:tcBorders>
                    <w:top w:val="nil"/>
                    <w:left w:val="nil"/>
                    <w:bottom w:val="single" w:sz="4" w:space="0" w:color="auto"/>
                    <w:right w:val="single" w:sz="4" w:space="0" w:color="auto"/>
                  </w:tcBorders>
                  <w:shd w:val="clear" w:color="auto" w:fill="auto"/>
                  <w:vAlign w:val="center"/>
                  <w:hideMark/>
                </w:tcPr>
                <w:p w14:paraId="1539733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w:t>
                  </w:r>
                </w:p>
              </w:tc>
              <w:tc>
                <w:tcPr>
                  <w:tcW w:w="507" w:type="pct"/>
                  <w:tcBorders>
                    <w:top w:val="nil"/>
                    <w:left w:val="nil"/>
                    <w:bottom w:val="single" w:sz="4" w:space="0" w:color="auto"/>
                    <w:right w:val="single" w:sz="4" w:space="0" w:color="auto"/>
                  </w:tcBorders>
                  <w:shd w:val="clear" w:color="auto" w:fill="auto"/>
                  <w:vAlign w:val="center"/>
                  <w:hideMark/>
                </w:tcPr>
                <w:p w14:paraId="5805592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199244</w:t>
                  </w:r>
                </w:p>
              </w:tc>
              <w:tc>
                <w:tcPr>
                  <w:tcW w:w="506" w:type="pct"/>
                  <w:tcBorders>
                    <w:top w:val="nil"/>
                    <w:left w:val="nil"/>
                    <w:bottom w:val="single" w:sz="4" w:space="0" w:color="auto"/>
                    <w:right w:val="single" w:sz="4" w:space="0" w:color="auto"/>
                  </w:tcBorders>
                  <w:shd w:val="clear" w:color="auto" w:fill="auto"/>
                  <w:vAlign w:val="center"/>
                  <w:hideMark/>
                </w:tcPr>
                <w:p w14:paraId="6039D6A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3586.398 </w:t>
                  </w:r>
                </w:p>
              </w:tc>
              <w:tc>
                <w:tcPr>
                  <w:tcW w:w="762" w:type="pct"/>
                  <w:tcBorders>
                    <w:top w:val="nil"/>
                    <w:left w:val="nil"/>
                    <w:bottom w:val="single" w:sz="4" w:space="0" w:color="auto"/>
                    <w:right w:val="single" w:sz="4" w:space="0" w:color="auto"/>
                  </w:tcBorders>
                  <w:shd w:val="clear" w:color="auto" w:fill="auto"/>
                  <w:vAlign w:val="center"/>
                  <w:hideMark/>
                </w:tcPr>
                <w:p w14:paraId="25ED9CD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烟煤</w:t>
                  </w:r>
                </w:p>
              </w:tc>
              <w:tc>
                <w:tcPr>
                  <w:tcW w:w="584" w:type="pct"/>
                  <w:tcBorders>
                    <w:top w:val="nil"/>
                    <w:left w:val="nil"/>
                    <w:bottom w:val="single" w:sz="4" w:space="0" w:color="auto"/>
                    <w:right w:val="single" w:sz="4" w:space="0" w:color="auto"/>
                  </w:tcBorders>
                  <w:shd w:val="clear" w:color="auto" w:fill="auto"/>
                  <w:vAlign w:val="center"/>
                  <w:hideMark/>
                </w:tcPr>
                <w:p w14:paraId="27A5BBF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w:t>
                  </w:r>
                </w:p>
              </w:tc>
              <w:tc>
                <w:tcPr>
                  <w:tcW w:w="466" w:type="pct"/>
                  <w:tcBorders>
                    <w:top w:val="nil"/>
                    <w:left w:val="nil"/>
                    <w:bottom w:val="single" w:sz="4" w:space="0" w:color="auto"/>
                    <w:right w:val="single" w:sz="4" w:space="0" w:color="auto"/>
                  </w:tcBorders>
                  <w:shd w:val="clear" w:color="auto" w:fill="auto"/>
                  <w:vAlign w:val="center"/>
                  <w:hideMark/>
                </w:tcPr>
                <w:p w14:paraId="1C28DBD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171185</w:t>
                  </w:r>
                </w:p>
              </w:tc>
              <w:tc>
                <w:tcPr>
                  <w:tcW w:w="471" w:type="pct"/>
                  <w:tcBorders>
                    <w:top w:val="nil"/>
                    <w:left w:val="nil"/>
                    <w:bottom w:val="single" w:sz="4" w:space="0" w:color="auto"/>
                    <w:right w:val="single" w:sz="4" w:space="0" w:color="auto"/>
                  </w:tcBorders>
                  <w:shd w:val="clear" w:color="auto" w:fill="auto"/>
                  <w:vAlign w:val="center"/>
                  <w:hideMark/>
                </w:tcPr>
                <w:p w14:paraId="6687345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3081.324 </w:t>
                  </w:r>
                </w:p>
              </w:tc>
              <w:tc>
                <w:tcPr>
                  <w:tcW w:w="462" w:type="pct"/>
                  <w:tcBorders>
                    <w:top w:val="nil"/>
                    <w:left w:val="nil"/>
                    <w:bottom w:val="single" w:sz="4" w:space="0" w:color="auto"/>
                    <w:right w:val="single" w:sz="4" w:space="0" w:color="auto"/>
                  </w:tcBorders>
                  <w:shd w:val="clear" w:color="auto" w:fill="auto"/>
                  <w:vAlign w:val="center"/>
                  <w:hideMark/>
                </w:tcPr>
                <w:p w14:paraId="6BEF573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-505.074</w:t>
                  </w:r>
                </w:p>
              </w:tc>
            </w:tr>
            <w:tr w:rsidR="004616C4" w:rsidRPr="004616C4" w14:paraId="077F1174"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5B5DAF2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污染土</w:t>
                  </w:r>
                </w:p>
              </w:tc>
              <w:tc>
                <w:tcPr>
                  <w:tcW w:w="508" w:type="pct"/>
                  <w:tcBorders>
                    <w:top w:val="nil"/>
                    <w:left w:val="nil"/>
                    <w:bottom w:val="single" w:sz="4" w:space="0" w:color="auto"/>
                    <w:right w:val="single" w:sz="4" w:space="0" w:color="auto"/>
                  </w:tcBorders>
                  <w:shd w:val="clear" w:color="auto" w:fill="auto"/>
                  <w:vAlign w:val="center"/>
                  <w:hideMark/>
                </w:tcPr>
                <w:p w14:paraId="3415E11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7" w:type="pct"/>
                  <w:tcBorders>
                    <w:top w:val="nil"/>
                    <w:left w:val="nil"/>
                    <w:bottom w:val="single" w:sz="4" w:space="0" w:color="auto"/>
                    <w:right w:val="single" w:sz="4" w:space="0" w:color="auto"/>
                  </w:tcBorders>
                  <w:shd w:val="clear" w:color="auto" w:fill="auto"/>
                  <w:vAlign w:val="center"/>
                  <w:hideMark/>
                </w:tcPr>
                <w:p w14:paraId="4668C20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121525</w:t>
                  </w:r>
                </w:p>
              </w:tc>
              <w:tc>
                <w:tcPr>
                  <w:tcW w:w="506" w:type="pct"/>
                  <w:tcBorders>
                    <w:top w:val="nil"/>
                    <w:left w:val="nil"/>
                    <w:bottom w:val="single" w:sz="4" w:space="0" w:color="auto"/>
                    <w:right w:val="single" w:sz="4" w:space="0" w:color="auto"/>
                  </w:tcBorders>
                  <w:shd w:val="clear" w:color="auto" w:fill="auto"/>
                  <w:vAlign w:val="center"/>
                  <w:hideMark/>
                </w:tcPr>
                <w:p w14:paraId="3BE7CFB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762" w:type="pct"/>
                  <w:tcBorders>
                    <w:top w:val="nil"/>
                    <w:left w:val="nil"/>
                    <w:bottom w:val="single" w:sz="4" w:space="0" w:color="auto"/>
                    <w:right w:val="single" w:sz="4" w:space="0" w:color="auto"/>
                  </w:tcBorders>
                  <w:shd w:val="clear" w:color="auto" w:fill="auto"/>
                  <w:vAlign w:val="center"/>
                  <w:hideMark/>
                </w:tcPr>
                <w:p w14:paraId="4717BB0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污染土</w:t>
                  </w:r>
                </w:p>
              </w:tc>
              <w:tc>
                <w:tcPr>
                  <w:tcW w:w="584" w:type="pct"/>
                  <w:tcBorders>
                    <w:top w:val="nil"/>
                    <w:left w:val="nil"/>
                    <w:bottom w:val="single" w:sz="4" w:space="0" w:color="auto"/>
                    <w:right w:val="single" w:sz="4" w:space="0" w:color="auto"/>
                  </w:tcBorders>
                  <w:shd w:val="clear" w:color="auto" w:fill="auto"/>
                  <w:vAlign w:val="center"/>
                  <w:hideMark/>
                </w:tcPr>
                <w:p w14:paraId="746DD8F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66" w:type="pct"/>
                  <w:tcBorders>
                    <w:top w:val="nil"/>
                    <w:left w:val="nil"/>
                    <w:bottom w:val="single" w:sz="4" w:space="0" w:color="auto"/>
                    <w:right w:val="single" w:sz="4" w:space="0" w:color="auto"/>
                  </w:tcBorders>
                  <w:shd w:val="clear" w:color="auto" w:fill="auto"/>
                  <w:vAlign w:val="center"/>
                  <w:hideMark/>
                </w:tcPr>
                <w:p w14:paraId="3528B5F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121525</w:t>
                  </w:r>
                </w:p>
              </w:tc>
              <w:tc>
                <w:tcPr>
                  <w:tcW w:w="471" w:type="pct"/>
                  <w:tcBorders>
                    <w:top w:val="nil"/>
                    <w:left w:val="nil"/>
                    <w:bottom w:val="single" w:sz="4" w:space="0" w:color="auto"/>
                    <w:right w:val="single" w:sz="4" w:space="0" w:color="auto"/>
                  </w:tcBorders>
                  <w:shd w:val="clear" w:color="auto" w:fill="auto"/>
                  <w:vAlign w:val="center"/>
                  <w:hideMark/>
                </w:tcPr>
                <w:p w14:paraId="75D9E73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62" w:type="pct"/>
                  <w:tcBorders>
                    <w:top w:val="nil"/>
                    <w:left w:val="nil"/>
                    <w:bottom w:val="single" w:sz="4" w:space="0" w:color="auto"/>
                    <w:right w:val="single" w:sz="4" w:space="0" w:color="auto"/>
                  </w:tcBorders>
                  <w:shd w:val="clear" w:color="auto" w:fill="auto"/>
                  <w:vAlign w:val="center"/>
                  <w:hideMark/>
                </w:tcPr>
                <w:p w14:paraId="43895B4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4616C4" w:rsidRPr="004616C4" w14:paraId="5B486C17"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30CD492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508" w:type="pct"/>
                  <w:tcBorders>
                    <w:top w:val="nil"/>
                    <w:left w:val="nil"/>
                    <w:bottom w:val="single" w:sz="4" w:space="0" w:color="auto"/>
                    <w:right w:val="single" w:sz="4" w:space="0" w:color="auto"/>
                  </w:tcBorders>
                  <w:shd w:val="clear" w:color="auto" w:fill="auto"/>
                  <w:vAlign w:val="center"/>
                  <w:hideMark/>
                </w:tcPr>
                <w:p w14:paraId="4E7B8DD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0.57</w:t>
                  </w:r>
                </w:p>
              </w:tc>
              <w:tc>
                <w:tcPr>
                  <w:tcW w:w="507" w:type="pct"/>
                  <w:tcBorders>
                    <w:top w:val="nil"/>
                    <w:left w:val="nil"/>
                    <w:bottom w:val="single" w:sz="4" w:space="0" w:color="auto"/>
                    <w:right w:val="single" w:sz="4" w:space="0" w:color="auto"/>
                  </w:tcBorders>
                  <w:shd w:val="clear" w:color="auto" w:fill="auto"/>
                  <w:vAlign w:val="center"/>
                  <w:hideMark/>
                </w:tcPr>
                <w:p w14:paraId="74FC7D6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15643A5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762" w:type="pct"/>
                  <w:tcBorders>
                    <w:top w:val="nil"/>
                    <w:left w:val="nil"/>
                    <w:bottom w:val="single" w:sz="4" w:space="0" w:color="auto"/>
                    <w:right w:val="single" w:sz="4" w:space="0" w:color="auto"/>
                  </w:tcBorders>
                  <w:shd w:val="clear" w:color="auto" w:fill="auto"/>
                  <w:vAlign w:val="center"/>
                  <w:hideMark/>
                </w:tcPr>
                <w:p w14:paraId="411E74D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584" w:type="pct"/>
                  <w:tcBorders>
                    <w:top w:val="nil"/>
                    <w:left w:val="nil"/>
                    <w:bottom w:val="single" w:sz="4" w:space="0" w:color="auto"/>
                    <w:right w:val="single" w:sz="4" w:space="0" w:color="auto"/>
                  </w:tcBorders>
                  <w:shd w:val="clear" w:color="auto" w:fill="auto"/>
                  <w:vAlign w:val="center"/>
                  <w:hideMark/>
                </w:tcPr>
                <w:p w14:paraId="4876460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0.57</w:t>
                  </w:r>
                </w:p>
              </w:tc>
              <w:tc>
                <w:tcPr>
                  <w:tcW w:w="466" w:type="pct"/>
                  <w:tcBorders>
                    <w:top w:val="nil"/>
                    <w:left w:val="nil"/>
                    <w:bottom w:val="single" w:sz="4" w:space="0" w:color="auto"/>
                    <w:right w:val="single" w:sz="4" w:space="0" w:color="auto"/>
                  </w:tcBorders>
                  <w:shd w:val="clear" w:color="auto" w:fill="auto"/>
                  <w:vAlign w:val="center"/>
                  <w:hideMark/>
                </w:tcPr>
                <w:p w14:paraId="7C68A10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1895</w:t>
                  </w:r>
                </w:p>
              </w:tc>
              <w:tc>
                <w:tcPr>
                  <w:tcW w:w="471" w:type="pct"/>
                  <w:tcBorders>
                    <w:top w:val="nil"/>
                    <w:left w:val="nil"/>
                    <w:bottom w:val="single" w:sz="4" w:space="0" w:color="auto"/>
                    <w:right w:val="single" w:sz="4" w:space="0" w:color="auto"/>
                  </w:tcBorders>
                  <w:shd w:val="clear" w:color="auto" w:fill="auto"/>
                  <w:vAlign w:val="center"/>
                  <w:hideMark/>
                </w:tcPr>
                <w:p w14:paraId="54F57AE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10.802 </w:t>
                  </w:r>
                </w:p>
              </w:tc>
              <w:tc>
                <w:tcPr>
                  <w:tcW w:w="462" w:type="pct"/>
                  <w:tcBorders>
                    <w:top w:val="nil"/>
                    <w:left w:val="nil"/>
                    <w:bottom w:val="single" w:sz="4" w:space="0" w:color="auto"/>
                    <w:right w:val="single" w:sz="4" w:space="0" w:color="auto"/>
                  </w:tcBorders>
                  <w:shd w:val="clear" w:color="auto" w:fill="auto"/>
                  <w:vAlign w:val="center"/>
                  <w:hideMark/>
                </w:tcPr>
                <w:p w14:paraId="6877E99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10.802</w:t>
                  </w:r>
                </w:p>
              </w:tc>
            </w:tr>
            <w:tr w:rsidR="004616C4" w:rsidRPr="004616C4" w14:paraId="32751B52"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0467975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市政污泥</w:t>
                  </w:r>
                </w:p>
              </w:tc>
              <w:tc>
                <w:tcPr>
                  <w:tcW w:w="508" w:type="pct"/>
                  <w:tcBorders>
                    <w:top w:val="nil"/>
                    <w:left w:val="nil"/>
                    <w:bottom w:val="single" w:sz="4" w:space="0" w:color="auto"/>
                    <w:right w:val="single" w:sz="4" w:space="0" w:color="auto"/>
                  </w:tcBorders>
                  <w:shd w:val="clear" w:color="auto" w:fill="auto"/>
                  <w:vAlign w:val="center"/>
                  <w:hideMark/>
                </w:tcPr>
                <w:p w14:paraId="15255DB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0.48</w:t>
                  </w:r>
                </w:p>
              </w:tc>
              <w:tc>
                <w:tcPr>
                  <w:tcW w:w="507" w:type="pct"/>
                  <w:tcBorders>
                    <w:top w:val="nil"/>
                    <w:left w:val="nil"/>
                    <w:bottom w:val="single" w:sz="4" w:space="0" w:color="auto"/>
                    <w:right w:val="single" w:sz="4" w:space="0" w:color="auto"/>
                  </w:tcBorders>
                  <w:shd w:val="clear" w:color="auto" w:fill="auto"/>
                  <w:vAlign w:val="center"/>
                  <w:hideMark/>
                </w:tcPr>
                <w:p w14:paraId="5588F40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02073D8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762" w:type="pct"/>
                  <w:tcBorders>
                    <w:top w:val="nil"/>
                    <w:left w:val="nil"/>
                    <w:bottom w:val="single" w:sz="4" w:space="0" w:color="auto"/>
                    <w:right w:val="single" w:sz="4" w:space="0" w:color="auto"/>
                  </w:tcBorders>
                  <w:shd w:val="clear" w:color="auto" w:fill="auto"/>
                  <w:vAlign w:val="center"/>
                  <w:hideMark/>
                </w:tcPr>
                <w:p w14:paraId="6AD08E0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市政污泥</w:t>
                  </w:r>
                </w:p>
              </w:tc>
              <w:tc>
                <w:tcPr>
                  <w:tcW w:w="584" w:type="pct"/>
                  <w:tcBorders>
                    <w:top w:val="nil"/>
                    <w:left w:val="nil"/>
                    <w:bottom w:val="single" w:sz="4" w:space="0" w:color="auto"/>
                    <w:right w:val="single" w:sz="4" w:space="0" w:color="auto"/>
                  </w:tcBorders>
                  <w:shd w:val="clear" w:color="auto" w:fill="auto"/>
                  <w:vAlign w:val="center"/>
                  <w:hideMark/>
                </w:tcPr>
                <w:p w14:paraId="5DE68E6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0.48</w:t>
                  </w:r>
                </w:p>
              </w:tc>
              <w:tc>
                <w:tcPr>
                  <w:tcW w:w="466" w:type="pct"/>
                  <w:tcBorders>
                    <w:top w:val="nil"/>
                    <w:left w:val="nil"/>
                    <w:bottom w:val="single" w:sz="4" w:space="0" w:color="auto"/>
                    <w:right w:val="single" w:sz="4" w:space="0" w:color="auto"/>
                  </w:tcBorders>
                  <w:shd w:val="clear" w:color="auto" w:fill="auto"/>
                  <w:vAlign w:val="center"/>
                  <w:hideMark/>
                </w:tcPr>
                <w:p w14:paraId="70F1AB6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19635</w:t>
                  </w:r>
                </w:p>
              </w:tc>
              <w:tc>
                <w:tcPr>
                  <w:tcW w:w="471" w:type="pct"/>
                  <w:tcBorders>
                    <w:top w:val="nil"/>
                    <w:left w:val="nil"/>
                    <w:bottom w:val="single" w:sz="4" w:space="0" w:color="auto"/>
                    <w:right w:val="single" w:sz="4" w:space="0" w:color="auto"/>
                  </w:tcBorders>
                  <w:shd w:val="clear" w:color="auto" w:fill="auto"/>
                  <w:vAlign w:val="center"/>
                  <w:hideMark/>
                </w:tcPr>
                <w:p w14:paraId="0249922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94.248 </w:t>
                  </w:r>
                </w:p>
              </w:tc>
              <w:tc>
                <w:tcPr>
                  <w:tcW w:w="462" w:type="pct"/>
                  <w:tcBorders>
                    <w:top w:val="nil"/>
                    <w:left w:val="nil"/>
                    <w:bottom w:val="single" w:sz="4" w:space="0" w:color="auto"/>
                    <w:right w:val="single" w:sz="4" w:space="0" w:color="auto"/>
                  </w:tcBorders>
                  <w:shd w:val="clear" w:color="auto" w:fill="auto"/>
                  <w:vAlign w:val="center"/>
                  <w:hideMark/>
                </w:tcPr>
                <w:p w14:paraId="5B78558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94.248</w:t>
                  </w:r>
                </w:p>
              </w:tc>
            </w:tr>
            <w:tr w:rsidR="004616C4" w:rsidRPr="004616C4" w14:paraId="681BB191"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51A5E10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80%</w:t>
                  </w:r>
                  <w:r w:rsidRPr="004616C4">
                    <w:rPr>
                      <w:rFonts w:ascii="Times New Roman" w:hAnsi="Times New Roman"/>
                      <w:kern w:val="0"/>
                      <w:sz w:val="18"/>
                      <w:szCs w:val="18"/>
                    </w:rPr>
                    <w:t>市政污泥</w:t>
                  </w:r>
                </w:p>
              </w:tc>
              <w:tc>
                <w:tcPr>
                  <w:tcW w:w="508" w:type="pct"/>
                  <w:tcBorders>
                    <w:top w:val="nil"/>
                    <w:left w:val="nil"/>
                    <w:bottom w:val="single" w:sz="4" w:space="0" w:color="auto"/>
                    <w:right w:val="single" w:sz="4" w:space="0" w:color="auto"/>
                  </w:tcBorders>
                  <w:shd w:val="clear" w:color="auto" w:fill="auto"/>
                  <w:vAlign w:val="center"/>
                  <w:hideMark/>
                </w:tcPr>
                <w:p w14:paraId="63B65A8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0.63</w:t>
                  </w:r>
                </w:p>
              </w:tc>
              <w:tc>
                <w:tcPr>
                  <w:tcW w:w="507" w:type="pct"/>
                  <w:tcBorders>
                    <w:top w:val="nil"/>
                    <w:left w:val="nil"/>
                    <w:bottom w:val="single" w:sz="4" w:space="0" w:color="auto"/>
                    <w:right w:val="single" w:sz="4" w:space="0" w:color="auto"/>
                  </w:tcBorders>
                  <w:shd w:val="clear" w:color="auto" w:fill="auto"/>
                  <w:vAlign w:val="center"/>
                  <w:hideMark/>
                </w:tcPr>
                <w:p w14:paraId="65BCB5F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139E211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762" w:type="pct"/>
                  <w:tcBorders>
                    <w:top w:val="nil"/>
                    <w:left w:val="nil"/>
                    <w:bottom w:val="single" w:sz="4" w:space="0" w:color="auto"/>
                    <w:right w:val="single" w:sz="4" w:space="0" w:color="auto"/>
                  </w:tcBorders>
                  <w:shd w:val="clear" w:color="auto" w:fill="auto"/>
                  <w:vAlign w:val="center"/>
                  <w:hideMark/>
                </w:tcPr>
                <w:p w14:paraId="3468776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80%</w:t>
                  </w:r>
                  <w:r w:rsidRPr="004616C4">
                    <w:rPr>
                      <w:rFonts w:ascii="Times New Roman" w:hAnsi="Times New Roman"/>
                      <w:kern w:val="0"/>
                      <w:sz w:val="18"/>
                      <w:szCs w:val="18"/>
                    </w:rPr>
                    <w:t>市政污泥</w:t>
                  </w:r>
                </w:p>
              </w:tc>
              <w:tc>
                <w:tcPr>
                  <w:tcW w:w="584" w:type="pct"/>
                  <w:tcBorders>
                    <w:top w:val="nil"/>
                    <w:left w:val="nil"/>
                    <w:bottom w:val="single" w:sz="4" w:space="0" w:color="auto"/>
                    <w:right w:val="single" w:sz="4" w:space="0" w:color="auto"/>
                  </w:tcBorders>
                  <w:shd w:val="clear" w:color="auto" w:fill="auto"/>
                  <w:vAlign w:val="center"/>
                  <w:hideMark/>
                </w:tcPr>
                <w:p w14:paraId="26BA650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0.63</w:t>
                  </w:r>
                </w:p>
              </w:tc>
              <w:tc>
                <w:tcPr>
                  <w:tcW w:w="466" w:type="pct"/>
                  <w:tcBorders>
                    <w:top w:val="nil"/>
                    <w:left w:val="nil"/>
                    <w:bottom w:val="single" w:sz="4" w:space="0" w:color="auto"/>
                    <w:right w:val="single" w:sz="4" w:space="0" w:color="auto"/>
                  </w:tcBorders>
                  <w:shd w:val="clear" w:color="auto" w:fill="auto"/>
                  <w:vAlign w:val="center"/>
                  <w:hideMark/>
                </w:tcPr>
                <w:p w14:paraId="57C325A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7070</w:t>
                  </w:r>
                </w:p>
              </w:tc>
              <w:tc>
                <w:tcPr>
                  <w:tcW w:w="471" w:type="pct"/>
                  <w:tcBorders>
                    <w:top w:val="nil"/>
                    <w:left w:val="nil"/>
                    <w:bottom w:val="single" w:sz="4" w:space="0" w:color="auto"/>
                    <w:right w:val="single" w:sz="4" w:space="0" w:color="auto"/>
                  </w:tcBorders>
                  <w:shd w:val="clear" w:color="auto" w:fill="auto"/>
                  <w:vAlign w:val="center"/>
                  <w:hideMark/>
                </w:tcPr>
                <w:p w14:paraId="748906A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44.541 </w:t>
                  </w:r>
                </w:p>
              </w:tc>
              <w:tc>
                <w:tcPr>
                  <w:tcW w:w="462" w:type="pct"/>
                  <w:tcBorders>
                    <w:top w:val="nil"/>
                    <w:left w:val="nil"/>
                    <w:bottom w:val="single" w:sz="4" w:space="0" w:color="auto"/>
                    <w:right w:val="single" w:sz="4" w:space="0" w:color="auto"/>
                  </w:tcBorders>
                  <w:shd w:val="clear" w:color="auto" w:fill="auto"/>
                  <w:vAlign w:val="center"/>
                  <w:hideMark/>
                </w:tcPr>
                <w:p w14:paraId="47D2413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44.541</w:t>
                  </w:r>
                </w:p>
              </w:tc>
            </w:tr>
            <w:tr w:rsidR="004616C4" w:rsidRPr="004616C4" w14:paraId="78BDD1B7"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0977ED6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秸秆</w:t>
                  </w:r>
                </w:p>
              </w:tc>
              <w:tc>
                <w:tcPr>
                  <w:tcW w:w="508" w:type="pct"/>
                  <w:tcBorders>
                    <w:top w:val="nil"/>
                    <w:left w:val="nil"/>
                    <w:bottom w:val="single" w:sz="4" w:space="0" w:color="auto"/>
                    <w:right w:val="single" w:sz="4" w:space="0" w:color="auto"/>
                  </w:tcBorders>
                  <w:shd w:val="clear" w:color="auto" w:fill="auto"/>
                  <w:vAlign w:val="center"/>
                  <w:hideMark/>
                </w:tcPr>
                <w:p w14:paraId="58DC621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0.13</w:t>
                  </w:r>
                </w:p>
              </w:tc>
              <w:tc>
                <w:tcPr>
                  <w:tcW w:w="507" w:type="pct"/>
                  <w:tcBorders>
                    <w:top w:val="nil"/>
                    <w:left w:val="nil"/>
                    <w:bottom w:val="single" w:sz="4" w:space="0" w:color="auto"/>
                    <w:right w:val="single" w:sz="4" w:space="0" w:color="auto"/>
                  </w:tcBorders>
                  <w:shd w:val="clear" w:color="auto" w:fill="auto"/>
                  <w:vAlign w:val="center"/>
                  <w:hideMark/>
                </w:tcPr>
                <w:p w14:paraId="19AAD62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49E5936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762" w:type="pct"/>
                  <w:tcBorders>
                    <w:top w:val="nil"/>
                    <w:left w:val="nil"/>
                    <w:bottom w:val="single" w:sz="4" w:space="0" w:color="auto"/>
                    <w:right w:val="single" w:sz="4" w:space="0" w:color="auto"/>
                  </w:tcBorders>
                  <w:shd w:val="clear" w:color="auto" w:fill="auto"/>
                  <w:vAlign w:val="center"/>
                  <w:hideMark/>
                </w:tcPr>
                <w:p w14:paraId="07554B2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秸秆</w:t>
                  </w:r>
                </w:p>
              </w:tc>
              <w:tc>
                <w:tcPr>
                  <w:tcW w:w="584" w:type="pct"/>
                  <w:tcBorders>
                    <w:top w:val="nil"/>
                    <w:left w:val="nil"/>
                    <w:bottom w:val="single" w:sz="4" w:space="0" w:color="auto"/>
                    <w:right w:val="single" w:sz="4" w:space="0" w:color="auto"/>
                  </w:tcBorders>
                  <w:shd w:val="clear" w:color="auto" w:fill="auto"/>
                  <w:vAlign w:val="center"/>
                  <w:hideMark/>
                </w:tcPr>
                <w:p w14:paraId="6E303A5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0.13</w:t>
                  </w:r>
                </w:p>
              </w:tc>
              <w:tc>
                <w:tcPr>
                  <w:tcW w:w="466" w:type="pct"/>
                  <w:tcBorders>
                    <w:top w:val="nil"/>
                    <w:left w:val="nil"/>
                    <w:bottom w:val="single" w:sz="4" w:space="0" w:color="auto"/>
                    <w:right w:val="single" w:sz="4" w:space="0" w:color="auto"/>
                  </w:tcBorders>
                  <w:shd w:val="clear" w:color="auto" w:fill="auto"/>
                  <w:vAlign w:val="center"/>
                  <w:hideMark/>
                </w:tcPr>
                <w:p w14:paraId="4B3AA6B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9320</w:t>
                  </w:r>
                </w:p>
              </w:tc>
              <w:tc>
                <w:tcPr>
                  <w:tcW w:w="471" w:type="pct"/>
                  <w:tcBorders>
                    <w:top w:val="nil"/>
                    <w:left w:val="nil"/>
                    <w:bottom w:val="single" w:sz="4" w:space="0" w:color="auto"/>
                    <w:right w:val="single" w:sz="4" w:space="0" w:color="auto"/>
                  </w:tcBorders>
                  <w:shd w:val="clear" w:color="auto" w:fill="auto"/>
                  <w:vAlign w:val="center"/>
                  <w:hideMark/>
                </w:tcPr>
                <w:p w14:paraId="2419D00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12.116 </w:t>
                  </w:r>
                </w:p>
              </w:tc>
              <w:tc>
                <w:tcPr>
                  <w:tcW w:w="462" w:type="pct"/>
                  <w:tcBorders>
                    <w:top w:val="nil"/>
                    <w:left w:val="nil"/>
                    <w:bottom w:val="single" w:sz="4" w:space="0" w:color="auto"/>
                    <w:right w:val="single" w:sz="4" w:space="0" w:color="auto"/>
                  </w:tcBorders>
                  <w:shd w:val="clear" w:color="auto" w:fill="auto"/>
                  <w:vAlign w:val="center"/>
                  <w:hideMark/>
                </w:tcPr>
                <w:p w14:paraId="0D4DB24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12.116</w:t>
                  </w:r>
                </w:p>
              </w:tc>
            </w:tr>
            <w:tr w:rsidR="004616C4" w:rsidRPr="004616C4" w14:paraId="26BCD122"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25235DF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废纺织物</w:t>
                  </w:r>
                </w:p>
              </w:tc>
              <w:tc>
                <w:tcPr>
                  <w:tcW w:w="508" w:type="pct"/>
                  <w:tcBorders>
                    <w:top w:val="nil"/>
                    <w:left w:val="nil"/>
                    <w:bottom w:val="single" w:sz="4" w:space="0" w:color="auto"/>
                    <w:right w:val="single" w:sz="4" w:space="0" w:color="auto"/>
                  </w:tcBorders>
                  <w:shd w:val="clear" w:color="auto" w:fill="auto"/>
                  <w:vAlign w:val="center"/>
                  <w:hideMark/>
                </w:tcPr>
                <w:p w14:paraId="58D838E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7" w:type="pct"/>
                  <w:tcBorders>
                    <w:top w:val="nil"/>
                    <w:left w:val="nil"/>
                    <w:bottom w:val="single" w:sz="4" w:space="0" w:color="auto"/>
                    <w:right w:val="single" w:sz="4" w:space="0" w:color="auto"/>
                  </w:tcBorders>
                  <w:shd w:val="clear" w:color="auto" w:fill="auto"/>
                  <w:vAlign w:val="center"/>
                  <w:hideMark/>
                </w:tcPr>
                <w:p w14:paraId="7A0ABE0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09298F9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762" w:type="pct"/>
                  <w:tcBorders>
                    <w:top w:val="nil"/>
                    <w:left w:val="nil"/>
                    <w:bottom w:val="single" w:sz="4" w:space="0" w:color="auto"/>
                    <w:right w:val="single" w:sz="4" w:space="0" w:color="auto"/>
                  </w:tcBorders>
                  <w:shd w:val="clear" w:color="auto" w:fill="auto"/>
                  <w:vAlign w:val="center"/>
                  <w:hideMark/>
                </w:tcPr>
                <w:p w14:paraId="1A75E3A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废纺织物</w:t>
                  </w:r>
                </w:p>
              </w:tc>
              <w:tc>
                <w:tcPr>
                  <w:tcW w:w="584" w:type="pct"/>
                  <w:tcBorders>
                    <w:top w:val="nil"/>
                    <w:left w:val="nil"/>
                    <w:bottom w:val="single" w:sz="4" w:space="0" w:color="auto"/>
                    <w:right w:val="single" w:sz="4" w:space="0" w:color="auto"/>
                  </w:tcBorders>
                  <w:shd w:val="clear" w:color="auto" w:fill="auto"/>
                  <w:vAlign w:val="center"/>
                  <w:hideMark/>
                </w:tcPr>
                <w:p w14:paraId="37AC458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66" w:type="pct"/>
                  <w:tcBorders>
                    <w:top w:val="nil"/>
                    <w:left w:val="nil"/>
                    <w:bottom w:val="single" w:sz="4" w:space="0" w:color="auto"/>
                    <w:right w:val="single" w:sz="4" w:space="0" w:color="auto"/>
                  </w:tcBorders>
                  <w:shd w:val="clear" w:color="auto" w:fill="auto"/>
                  <w:vAlign w:val="center"/>
                  <w:hideMark/>
                </w:tcPr>
                <w:p w14:paraId="66F52D0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24925</w:t>
                  </w:r>
                </w:p>
              </w:tc>
              <w:tc>
                <w:tcPr>
                  <w:tcW w:w="471" w:type="pct"/>
                  <w:tcBorders>
                    <w:top w:val="nil"/>
                    <w:left w:val="nil"/>
                    <w:bottom w:val="single" w:sz="4" w:space="0" w:color="auto"/>
                    <w:right w:val="single" w:sz="4" w:space="0" w:color="auto"/>
                  </w:tcBorders>
                  <w:shd w:val="clear" w:color="auto" w:fill="auto"/>
                  <w:vAlign w:val="center"/>
                  <w:hideMark/>
                </w:tcPr>
                <w:p w14:paraId="66CD5A9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62" w:type="pct"/>
                  <w:tcBorders>
                    <w:top w:val="nil"/>
                    <w:left w:val="nil"/>
                    <w:bottom w:val="single" w:sz="4" w:space="0" w:color="auto"/>
                    <w:right w:val="single" w:sz="4" w:space="0" w:color="auto"/>
                  </w:tcBorders>
                  <w:shd w:val="clear" w:color="auto" w:fill="auto"/>
                  <w:vAlign w:val="center"/>
                  <w:hideMark/>
                </w:tcPr>
                <w:p w14:paraId="6F18D55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4616C4" w:rsidRPr="004616C4" w14:paraId="66D51F8C"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34AFC21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橡胶粉</w:t>
                  </w:r>
                </w:p>
              </w:tc>
              <w:tc>
                <w:tcPr>
                  <w:tcW w:w="508" w:type="pct"/>
                  <w:tcBorders>
                    <w:top w:val="nil"/>
                    <w:left w:val="nil"/>
                    <w:bottom w:val="single" w:sz="4" w:space="0" w:color="auto"/>
                    <w:right w:val="single" w:sz="4" w:space="0" w:color="auto"/>
                  </w:tcBorders>
                  <w:shd w:val="clear" w:color="auto" w:fill="auto"/>
                  <w:vAlign w:val="center"/>
                  <w:hideMark/>
                </w:tcPr>
                <w:p w14:paraId="55B6DEA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1.68</w:t>
                  </w:r>
                </w:p>
              </w:tc>
              <w:tc>
                <w:tcPr>
                  <w:tcW w:w="507" w:type="pct"/>
                  <w:tcBorders>
                    <w:top w:val="nil"/>
                    <w:left w:val="nil"/>
                    <w:bottom w:val="single" w:sz="4" w:space="0" w:color="auto"/>
                    <w:right w:val="single" w:sz="4" w:space="0" w:color="auto"/>
                  </w:tcBorders>
                  <w:shd w:val="clear" w:color="auto" w:fill="auto"/>
                  <w:vAlign w:val="center"/>
                  <w:hideMark/>
                </w:tcPr>
                <w:p w14:paraId="638879C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06" w:type="pct"/>
                  <w:tcBorders>
                    <w:top w:val="nil"/>
                    <w:left w:val="nil"/>
                    <w:bottom w:val="single" w:sz="4" w:space="0" w:color="auto"/>
                    <w:right w:val="single" w:sz="4" w:space="0" w:color="auto"/>
                  </w:tcBorders>
                  <w:shd w:val="clear" w:color="auto" w:fill="auto"/>
                  <w:vAlign w:val="center"/>
                  <w:hideMark/>
                </w:tcPr>
                <w:p w14:paraId="05B450E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0 </w:t>
                  </w:r>
                </w:p>
              </w:tc>
              <w:tc>
                <w:tcPr>
                  <w:tcW w:w="762" w:type="pct"/>
                  <w:tcBorders>
                    <w:top w:val="nil"/>
                    <w:left w:val="nil"/>
                    <w:bottom w:val="single" w:sz="4" w:space="0" w:color="auto"/>
                    <w:right w:val="single" w:sz="4" w:space="0" w:color="auto"/>
                  </w:tcBorders>
                  <w:shd w:val="clear" w:color="auto" w:fill="auto"/>
                  <w:vAlign w:val="center"/>
                  <w:hideMark/>
                </w:tcPr>
                <w:p w14:paraId="718FD18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橡胶粉</w:t>
                  </w:r>
                </w:p>
              </w:tc>
              <w:tc>
                <w:tcPr>
                  <w:tcW w:w="584" w:type="pct"/>
                  <w:tcBorders>
                    <w:top w:val="nil"/>
                    <w:left w:val="nil"/>
                    <w:bottom w:val="single" w:sz="4" w:space="0" w:color="auto"/>
                    <w:right w:val="single" w:sz="4" w:space="0" w:color="auto"/>
                  </w:tcBorders>
                  <w:shd w:val="clear" w:color="auto" w:fill="auto"/>
                  <w:vAlign w:val="center"/>
                  <w:hideMark/>
                </w:tcPr>
                <w:p w14:paraId="356629A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1.68</w:t>
                  </w:r>
                </w:p>
              </w:tc>
              <w:tc>
                <w:tcPr>
                  <w:tcW w:w="466" w:type="pct"/>
                  <w:tcBorders>
                    <w:top w:val="nil"/>
                    <w:left w:val="nil"/>
                    <w:bottom w:val="single" w:sz="4" w:space="0" w:color="auto"/>
                    <w:right w:val="single" w:sz="4" w:space="0" w:color="auto"/>
                  </w:tcBorders>
                  <w:shd w:val="clear" w:color="auto" w:fill="auto"/>
                  <w:vAlign w:val="center"/>
                  <w:hideMark/>
                </w:tcPr>
                <w:p w14:paraId="2B59684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19900</w:t>
                  </w:r>
                </w:p>
              </w:tc>
              <w:tc>
                <w:tcPr>
                  <w:tcW w:w="471" w:type="pct"/>
                  <w:tcBorders>
                    <w:top w:val="nil"/>
                    <w:left w:val="nil"/>
                    <w:bottom w:val="single" w:sz="4" w:space="0" w:color="auto"/>
                    <w:right w:val="single" w:sz="4" w:space="0" w:color="auto"/>
                  </w:tcBorders>
                  <w:shd w:val="clear" w:color="auto" w:fill="auto"/>
                  <w:vAlign w:val="center"/>
                  <w:hideMark/>
                </w:tcPr>
                <w:p w14:paraId="2001450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334.320 </w:t>
                  </w:r>
                </w:p>
              </w:tc>
              <w:tc>
                <w:tcPr>
                  <w:tcW w:w="462" w:type="pct"/>
                  <w:tcBorders>
                    <w:top w:val="nil"/>
                    <w:left w:val="nil"/>
                    <w:bottom w:val="single" w:sz="4" w:space="0" w:color="auto"/>
                    <w:right w:val="single" w:sz="4" w:space="0" w:color="auto"/>
                  </w:tcBorders>
                  <w:shd w:val="clear" w:color="auto" w:fill="auto"/>
                  <w:vAlign w:val="center"/>
                  <w:hideMark/>
                </w:tcPr>
                <w:p w14:paraId="6BC1047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334.320</w:t>
                  </w:r>
                </w:p>
              </w:tc>
            </w:tr>
            <w:tr w:rsidR="004616C4" w:rsidRPr="004616C4" w14:paraId="4EBC2363" w14:textId="77777777" w:rsidTr="00207D5A">
              <w:trPr>
                <w:trHeight w:val="20"/>
                <w:jc w:val="center"/>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1928214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总计</w:t>
                  </w:r>
                </w:p>
              </w:tc>
              <w:tc>
                <w:tcPr>
                  <w:tcW w:w="508" w:type="pct"/>
                  <w:tcBorders>
                    <w:top w:val="nil"/>
                    <w:left w:val="nil"/>
                    <w:bottom w:val="single" w:sz="4" w:space="0" w:color="auto"/>
                    <w:right w:val="single" w:sz="4" w:space="0" w:color="auto"/>
                  </w:tcBorders>
                  <w:shd w:val="clear" w:color="auto" w:fill="auto"/>
                  <w:noWrap/>
                  <w:vAlign w:val="bottom"/>
                  <w:hideMark/>
                </w:tcPr>
                <w:p w14:paraId="3391EF2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0090416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06" w:type="pct"/>
                  <w:tcBorders>
                    <w:top w:val="nil"/>
                    <w:left w:val="nil"/>
                    <w:bottom w:val="single" w:sz="4" w:space="0" w:color="auto"/>
                    <w:right w:val="single" w:sz="4" w:space="0" w:color="auto"/>
                  </w:tcBorders>
                  <w:shd w:val="clear" w:color="auto" w:fill="auto"/>
                  <w:vAlign w:val="center"/>
                  <w:hideMark/>
                </w:tcPr>
                <w:p w14:paraId="392AA40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3829.558 </w:t>
                  </w:r>
                </w:p>
              </w:tc>
              <w:tc>
                <w:tcPr>
                  <w:tcW w:w="762" w:type="pct"/>
                  <w:tcBorders>
                    <w:top w:val="nil"/>
                    <w:left w:val="nil"/>
                    <w:bottom w:val="single" w:sz="4" w:space="0" w:color="auto"/>
                    <w:right w:val="single" w:sz="4" w:space="0" w:color="auto"/>
                  </w:tcBorders>
                  <w:shd w:val="clear" w:color="auto" w:fill="auto"/>
                  <w:vAlign w:val="center"/>
                  <w:hideMark/>
                </w:tcPr>
                <w:p w14:paraId="33E45C1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总计</w:t>
                  </w:r>
                </w:p>
              </w:tc>
              <w:tc>
                <w:tcPr>
                  <w:tcW w:w="584" w:type="pct"/>
                  <w:tcBorders>
                    <w:top w:val="nil"/>
                    <w:left w:val="nil"/>
                    <w:bottom w:val="single" w:sz="4" w:space="0" w:color="auto"/>
                    <w:right w:val="single" w:sz="4" w:space="0" w:color="auto"/>
                  </w:tcBorders>
                  <w:shd w:val="clear" w:color="auto" w:fill="auto"/>
                  <w:noWrap/>
                  <w:vAlign w:val="bottom"/>
                  <w:hideMark/>
                </w:tcPr>
                <w:p w14:paraId="5AACD93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466" w:type="pct"/>
                  <w:tcBorders>
                    <w:top w:val="nil"/>
                    <w:left w:val="nil"/>
                    <w:bottom w:val="single" w:sz="4" w:space="0" w:color="auto"/>
                    <w:right w:val="single" w:sz="4" w:space="0" w:color="auto"/>
                  </w:tcBorders>
                  <w:shd w:val="clear" w:color="auto" w:fill="auto"/>
                  <w:vAlign w:val="center"/>
                  <w:hideMark/>
                </w:tcPr>
                <w:p w14:paraId="3415A8B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471" w:type="pct"/>
                  <w:tcBorders>
                    <w:top w:val="nil"/>
                    <w:left w:val="nil"/>
                    <w:bottom w:val="single" w:sz="4" w:space="0" w:color="auto"/>
                    <w:right w:val="single" w:sz="4" w:space="0" w:color="auto"/>
                  </w:tcBorders>
                  <w:shd w:val="clear" w:color="auto" w:fill="auto"/>
                  <w:vAlign w:val="center"/>
                  <w:hideMark/>
                </w:tcPr>
                <w:p w14:paraId="3DF61B8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 xml:space="preserve">3815.494 </w:t>
                  </w:r>
                </w:p>
              </w:tc>
              <w:tc>
                <w:tcPr>
                  <w:tcW w:w="462" w:type="pct"/>
                  <w:tcBorders>
                    <w:top w:val="nil"/>
                    <w:left w:val="nil"/>
                    <w:bottom w:val="single" w:sz="4" w:space="0" w:color="auto"/>
                    <w:right w:val="single" w:sz="4" w:space="0" w:color="auto"/>
                  </w:tcBorders>
                  <w:shd w:val="clear" w:color="auto" w:fill="auto"/>
                  <w:vAlign w:val="center"/>
                  <w:hideMark/>
                </w:tcPr>
                <w:p w14:paraId="258A892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-14.064</w:t>
                  </w:r>
                </w:p>
              </w:tc>
            </w:tr>
          </w:tbl>
          <w:p w14:paraId="6404C951" w14:textId="4A609344" w:rsidR="00207D5A" w:rsidRPr="004616C4" w:rsidRDefault="00207D5A" w:rsidP="00207D5A">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hint="eastAsia"/>
                <w:sz w:val="24"/>
                <w:lang w:val="en-US"/>
              </w:rPr>
              <w:t>根据表</w:t>
            </w:r>
            <w:r w:rsidRPr="004616C4">
              <w:rPr>
                <w:rFonts w:ascii="Times New Roman" w:hAnsi="Times New Roman" w:cs="Times New Roman" w:hint="eastAsia"/>
                <w:sz w:val="24"/>
                <w:lang w:val="en-US"/>
              </w:rPr>
              <w:t>2</w:t>
            </w:r>
            <w:r w:rsidRPr="004616C4">
              <w:rPr>
                <w:rFonts w:ascii="Times New Roman" w:hAnsi="Times New Roman" w:cs="Times New Roman"/>
                <w:sz w:val="24"/>
                <w:lang w:val="en-US"/>
              </w:rPr>
              <w:t>-24</w:t>
            </w:r>
            <w:r w:rsidRPr="004616C4">
              <w:rPr>
                <w:rFonts w:ascii="Times New Roman" w:hAnsi="Times New Roman" w:cs="Times New Roman" w:hint="eastAsia"/>
                <w:sz w:val="24"/>
                <w:lang w:val="en-US"/>
              </w:rPr>
              <w:t>可知，</w:t>
            </w:r>
            <w:r w:rsidRPr="004616C4">
              <w:rPr>
                <w:rFonts w:ascii="Times New Roman" w:hAnsi="Times New Roman" w:cs="Times New Roman"/>
                <w:sz w:val="24"/>
                <w:lang w:val="en-US"/>
              </w:rPr>
              <w:t>2</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水泥窑在投加市政污泥、工业污泥、秸秆、废纺织物、橡胶粉后使煤的使用量减少，虽橡胶粉含硫量较高，但协同处置后系统内硫含量减少</w:t>
            </w:r>
            <w:r w:rsidRPr="004616C4">
              <w:rPr>
                <w:rFonts w:ascii="Times New Roman" w:hAnsi="Times New Roman" w:cs="Times New Roman" w:hint="eastAsia"/>
                <w:sz w:val="24"/>
                <w:lang w:val="en-US"/>
              </w:rPr>
              <w:t>1</w:t>
            </w:r>
            <w:r w:rsidRPr="004616C4">
              <w:rPr>
                <w:rFonts w:ascii="Times New Roman" w:hAnsi="Times New Roman" w:cs="Times New Roman"/>
                <w:sz w:val="24"/>
                <w:lang w:val="en-US"/>
              </w:rPr>
              <w:t>4.064</w:t>
            </w:r>
            <w:r w:rsidRPr="004616C4">
              <w:rPr>
                <w:rFonts w:ascii="Times New Roman" w:hAnsi="Times New Roman" w:cs="Times New Roman" w:hint="eastAsia"/>
                <w:sz w:val="24"/>
                <w:lang w:val="en-US"/>
              </w:rPr>
              <w:t>t/a</w:t>
            </w:r>
            <w:r w:rsidRPr="004616C4">
              <w:rPr>
                <w:rFonts w:ascii="Times New Roman" w:hAnsi="Times New Roman" w:cs="Times New Roman" w:hint="eastAsia"/>
                <w:sz w:val="24"/>
                <w:lang w:val="en-US"/>
              </w:rPr>
              <w:t>，相对于协同处置前系统内含硫量</w:t>
            </w:r>
            <w:r w:rsidRPr="004616C4">
              <w:rPr>
                <w:rFonts w:ascii="Times New Roman" w:hAnsi="Times New Roman" w:cs="Times New Roman" w:hint="eastAsia"/>
                <w:sz w:val="24"/>
                <w:lang w:val="en-US"/>
              </w:rPr>
              <w:t>3</w:t>
            </w:r>
            <w:r w:rsidRPr="004616C4">
              <w:rPr>
                <w:rFonts w:ascii="Times New Roman" w:hAnsi="Times New Roman" w:cs="Times New Roman"/>
                <w:sz w:val="24"/>
                <w:lang w:val="en-US"/>
              </w:rPr>
              <w:t>829.558</w:t>
            </w:r>
            <w:r w:rsidRPr="004616C4">
              <w:rPr>
                <w:rFonts w:ascii="Times New Roman" w:hAnsi="Times New Roman" w:cs="Times New Roman" w:hint="eastAsia"/>
                <w:sz w:val="24"/>
                <w:lang w:val="en-US"/>
              </w:rPr>
              <w:t>t</w:t>
            </w:r>
            <w:r w:rsidRPr="004616C4">
              <w:rPr>
                <w:rFonts w:ascii="Times New Roman" w:hAnsi="Times New Roman" w:cs="Times New Roman"/>
                <w:sz w:val="24"/>
                <w:lang w:val="en-US"/>
              </w:rPr>
              <w:t>/a</w:t>
            </w:r>
            <w:r w:rsidRPr="004616C4">
              <w:rPr>
                <w:rFonts w:ascii="Times New Roman" w:hAnsi="Times New Roman" w:cs="Times New Roman" w:hint="eastAsia"/>
                <w:sz w:val="24"/>
                <w:lang w:val="en-US"/>
              </w:rPr>
              <w:t>，仅减少了</w:t>
            </w:r>
            <w:r w:rsidRPr="004616C4">
              <w:rPr>
                <w:rFonts w:ascii="Times New Roman" w:hAnsi="Times New Roman" w:cs="Times New Roman" w:hint="eastAsia"/>
                <w:sz w:val="24"/>
                <w:lang w:val="en-US"/>
              </w:rPr>
              <w:t>0</w:t>
            </w:r>
            <w:r w:rsidRPr="004616C4">
              <w:rPr>
                <w:rFonts w:ascii="Times New Roman" w:hAnsi="Times New Roman" w:cs="Times New Roman"/>
                <w:sz w:val="24"/>
                <w:lang w:val="en-US"/>
              </w:rPr>
              <w:t>.3</w:t>
            </w:r>
            <w:r w:rsidRPr="004616C4">
              <w:rPr>
                <w:rFonts w:ascii="Times New Roman" w:hAnsi="Times New Roman" w:cs="Times New Roman" w:hint="eastAsia"/>
                <w:sz w:val="24"/>
                <w:lang w:val="en-US"/>
              </w:rPr>
              <w:t>%</w:t>
            </w:r>
            <w:r w:rsidRPr="004616C4">
              <w:rPr>
                <w:rFonts w:ascii="Times New Roman" w:hAnsi="Times New Roman" w:cs="Times New Roman" w:hint="eastAsia"/>
                <w:sz w:val="24"/>
                <w:lang w:val="en-US"/>
              </w:rPr>
              <w:t>，本次协同处置固废对水泥窑窑尾废气排放影响较小。</w:t>
            </w:r>
          </w:p>
          <w:bookmarkEnd w:id="45"/>
          <w:p w14:paraId="25FAAD8F"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根据</w:t>
            </w:r>
            <w:r w:rsidRPr="004616C4">
              <w:rPr>
                <w:rFonts w:ascii="Times New Roman" w:hAnsi="Times New Roman" w:cs="Times New Roman"/>
                <w:sz w:val="24"/>
                <w:lang w:val="en-US"/>
              </w:rPr>
              <w:t xml:space="preserve">HJ662-2013 </w:t>
            </w:r>
            <w:r w:rsidRPr="004616C4">
              <w:rPr>
                <w:rFonts w:ascii="Times New Roman" w:hAnsi="Times New Roman" w:cs="Times New Roman"/>
                <w:sz w:val="24"/>
                <w:lang w:val="en-US"/>
              </w:rPr>
              <w:t>中要求，协同处置企业应控制物料中硫元素的投加量。通过配料系统投加的物料中硫化物硫与有机硫总含量不应大于</w:t>
            </w:r>
            <w:r w:rsidRPr="004616C4">
              <w:rPr>
                <w:rFonts w:ascii="Times New Roman" w:hAnsi="Times New Roman" w:cs="Times New Roman"/>
                <w:sz w:val="24"/>
                <w:lang w:val="en-US"/>
              </w:rPr>
              <w:t>0.014</w:t>
            </w:r>
            <w:r w:rsidRPr="004616C4">
              <w:rPr>
                <w:rFonts w:ascii="Times New Roman" w:hAnsi="Times New Roman" w:cs="Times New Roman"/>
                <w:sz w:val="24"/>
                <w:lang w:val="en-US"/>
              </w:rPr>
              <w:t>％；从窑头、窑尾高温区投加的全硫与配料系统投加的硫酸盐硫总投加量不应大于</w:t>
            </w:r>
            <w:r w:rsidRPr="004616C4">
              <w:rPr>
                <w:rFonts w:ascii="Times New Roman" w:hAnsi="Times New Roman" w:cs="Times New Roman"/>
                <w:sz w:val="24"/>
                <w:lang w:val="en-US"/>
              </w:rPr>
              <w:t>3000mg/kg-cli</w:t>
            </w:r>
            <w:r w:rsidRPr="004616C4">
              <w:rPr>
                <w:rFonts w:ascii="Times New Roman" w:hAnsi="Times New Roman" w:cs="Times New Roman"/>
                <w:sz w:val="24"/>
                <w:lang w:val="en-US"/>
              </w:rPr>
              <w:t>。</w:t>
            </w:r>
          </w:p>
          <w:p w14:paraId="1CE1042B" w14:textId="77777777" w:rsidR="007A4E4E" w:rsidRPr="004616C4" w:rsidRDefault="00000000">
            <w:pPr>
              <w:pStyle w:val="TableParagraph"/>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从配料系统投加的物料中硫化物</w:t>
            </w:r>
            <w:r w:rsidRPr="004616C4">
              <w:rPr>
                <w:rFonts w:ascii="Times New Roman" w:hAnsi="Times New Roman" w:cs="Times New Roman"/>
                <w:sz w:val="24"/>
                <w:lang w:val="en-US"/>
              </w:rPr>
              <w:t>S</w:t>
            </w:r>
            <w:r w:rsidRPr="004616C4">
              <w:rPr>
                <w:rFonts w:ascii="Times New Roman" w:hAnsi="Times New Roman" w:cs="Times New Roman"/>
                <w:sz w:val="24"/>
                <w:lang w:val="en-US"/>
              </w:rPr>
              <w:t>和有机</w:t>
            </w:r>
            <w:r w:rsidRPr="004616C4">
              <w:rPr>
                <w:rFonts w:ascii="Times New Roman" w:hAnsi="Times New Roman" w:cs="Times New Roman"/>
                <w:sz w:val="24"/>
                <w:lang w:val="en-US"/>
              </w:rPr>
              <w:t>S</w:t>
            </w:r>
            <w:r w:rsidRPr="004616C4">
              <w:rPr>
                <w:rFonts w:ascii="Times New Roman" w:hAnsi="Times New Roman" w:cs="Times New Roman"/>
                <w:sz w:val="24"/>
                <w:lang w:val="en-US"/>
              </w:rPr>
              <w:t>总含量的计算如式下：</w:t>
            </w:r>
          </w:p>
          <w:p w14:paraId="7F69A874" w14:textId="77777777" w:rsidR="007A4E4E" w:rsidRPr="004616C4" w:rsidRDefault="00000000">
            <w:pPr>
              <w:spacing w:afterLines="30" w:after="72"/>
              <w:ind w:firstLine="482"/>
              <w:jc w:val="center"/>
              <w:rPr>
                <w:rFonts w:ascii="Times New Roman" w:hAnsi="Times New Roman"/>
                <w:bCs/>
                <w:sz w:val="24"/>
              </w:rPr>
            </w:pPr>
            <w:r w:rsidRPr="004616C4">
              <w:rPr>
                <w:rFonts w:ascii="Times New Roman" w:hAnsi="Times New Roman"/>
                <w:noProof/>
              </w:rPr>
              <w:lastRenderedPageBreak/>
              <w:drawing>
                <wp:inline distT="0" distB="0" distL="0" distR="0" wp14:anchorId="37D1D3C7" wp14:editId="07B65DDA">
                  <wp:extent cx="1657985" cy="484505"/>
                  <wp:effectExtent l="0" t="0" r="0" b="0"/>
                  <wp:docPr id="9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57985" cy="484505"/>
                          </a:xfrm>
                          <a:prstGeom prst="rect">
                            <a:avLst/>
                          </a:prstGeom>
                          <a:noFill/>
                          <a:ln>
                            <a:noFill/>
                          </a:ln>
                        </pic:spPr>
                      </pic:pic>
                    </a:graphicData>
                  </a:graphic>
                </wp:inline>
              </w:drawing>
            </w:r>
          </w:p>
          <w:p w14:paraId="13706B3F"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r w:rsidRPr="004616C4">
              <w:rPr>
                <w:rFonts w:ascii="Times New Roman" w:hAnsi="Times New Roman"/>
                <w:sz w:val="24"/>
                <w:szCs w:val="24"/>
              </w:rPr>
              <w:t xml:space="preserve">C </w:t>
            </w:r>
            <w:r w:rsidRPr="004616C4">
              <w:rPr>
                <w:rFonts w:ascii="Times New Roman" w:hAnsi="Times New Roman"/>
                <w:sz w:val="24"/>
                <w:szCs w:val="24"/>
              </w:rPr>
              <w:t>为从配料系统投加的物料中硫化物</w:t>
            </w:r>
            <w:r w:rsidRPr="004616C4">
              <w:rPr>
                <w:rFonts w:ascii="Times New Roman" w:hAnsi="Times New Roman"/>
                <w:sz w:val="24"/>
                <w:szCs w:val="24"/>
              </w:rPr>
              <w:t>S</w:t>
            </w:r>
            <w:r w:rsidRPr="004616C4">
              <w:rPr>
                <w:rFonts w:ascii="Times New Roman" w:hAnsi="Times New Roman"/>
                <w:sz w:val="24"/>
                <w:szCs w:val="24"/>
              </w:rPr>
              <w:t>和有机</w:t>
            </w:r>
            <w:r w:rsidRPr="004616C4">
              <w:rPr>
                <w:rFonts w:ascii="Times New Roman" w:hAnsi="Times New Roman"/>
                <w:sz w:val="24"/>
                <w:szCs w:val="24"/>
              </w:rPr>
              <w:t>S</w:t>
            </w:r>
            <w:r w:rsidRPr="004616C4">
              <w:rPr>
                <w:rFonts w:ascii="Times New Roman" w:hAnsi="Times New Roman"/>
                <w:sz w:val="24"/>
                <w:szCs w:val="24"/>
              </w:rPr>
              <w:t>总含量，％；</w:t>
            </w:r>
          </w:p>
          <w:p w14:paraId="5ACF022A"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 xml:space="preserve">Cw </w:t>
            </w:r>
            <w:r w:rsidRPr="004616C4">
              <w:rPr>
                <w:rFonts w:ascii="Times New Roman" w:hAnsi="Times New Roman"/>
                <w:sz w:val="24"/>
                <w:szCs w:val="24"/>
              </w:rPr>
              <w:t>和</w:t>
            </w:r>
            <w:r w:rsidRPr="004616C4">
              <w:rPr>
                <w:rFonts w:ascii="Times New Roman" w:hAnsi="Times New Roman"/>
                <w:sz w:val="24"/>
                <w:szCs w:val="24"/>
              </w:rPr>
              <w:t xml:space="preserve">Cr </w:t>
            </w:r>
            <w:r w:rsidRPr="004616C4">
              <w:rPr>
                <w:rFonts w:ascii="Times New Roman" w:hAnsi="Times New Roman"/>
                <w:sz w:val="24"/>
                <w:szCs w:val="24"/>
              </w:rPr>
              <w:t>分别为从配料系统投加的固体废物和常规原料中的硫化物</w:t>
            </w:r>
            <w:r w:rsidRPr="004616C4">
              <w:rPr>
                <w:rFonts w:ascii="Times New Roman" w:hAnsi="Times New Roman"/>
                <w:sz w:val="24"/>
                <w:szCs w:val="24"/>
              </w:rPr>
              <w:t xml:space="preserve">S </w:t>
            </w:r>
            <w:r w:rsidRPr="004616C4">
              <w:rPr>
                <w:rFonts w:ascii="Times New Roman" w:hAnsi="Times New Roman"/>
                <w:sz w:val="24"/>
                <w:szCs w:val="24"/>
              </w:rPr>
              <w:t>和有机</w:t>
            </w:r>
            <w:r w:rsidRPr="004616C4">
              <w:rPr>
                <w:rFonts w:ascii="Times New Roman" w:hAnsi="Times New Roman"/>
                <w:sz w:val="24"/>
                <w:szCs w:val="24"/>
              </w:rPr>
              <w:t xml:space="preserve">S </w:t>
            </w:r>
            <w:r w:rsidRPr="004616C4">
              <w:rPr>
                <w:rFonts w:ascii="Times New Roman" w:hAnsi="Times New Roman"/>
                <w:sz w:val="24"/>
                <w:szCs w:val="24"/>
              </w:rPr>
              <w:t>总含量，</w:t>
            </w:r>
            <w:r w:rsidRPr="004616C4">
              <w:rPr>
                <w:rFonts w:ascii="Times New Roman" w:hAnsi="Times New Roman"/>
                <w:sz w:val="24"/>
                <w:szCs w:val="24"/>
              </w:rPr>
              <w:t>%</w:t>
            </w:r>
            <w:r w:rsidRPr="004616C4">
              <w:rPr>
                <w:rFonts w:ascii="Times New Roman" w:hAnsi="Times New Roman"/>
                <w:sz w:val="24"/>
                <w:szCs w:val="24"/>
              </w:rPr>
              <w:t>；</w:t>
            </w:r>
          </w:p>
          <w:p w14:paraId="5292DA87"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w</w:t>
            </w:r>
            <w:r w:rsidRPr="004616C4">
              <w:rPr>
                <w:rFonts w:ascii="Times New Roman" w:hAnsi="Times New Roman"/>
                <w:sz w:val="24"/>
                <w:szCs w:val="24"/>
              </w:rPr>
              <w:t xml:space="preserve"> </w:t>
            </w:r>
            <w:r w:rsidRPr="004616C4">
              <w:rPr>
                <w:rFonts w:ascii="Times New Roman" w:hAnsi="Times New Roman"/>
                <w:sz w:val="24"/>
                <w:szCs w:val="24"/>
              </w:rPr>
              <w:t>和</w:t>
            </w:r>
            <w:r w:rsidRPr="004616C4">
              <w:rPr>
                <w:rFonts w:ascii="Times New Roman" w:hAnsi="Times New Roman"/>
                <w:sz w:val="24"/>
                <w:szCs w:val="24"/>
              </w:rPr>
              <w:t>m</w:t>
            </w:r>
            <w:r w:rsidRPr="004616C4">
              <w:rPr>
                <w:rFonts w:ascii="Times New Roman" w:hAnsi="Times New Roman"/>
                <w:sz w:val="24"/>
                <w:szCs w:val="24"/>
                <w:vertAlign w:val="subscript"/>
              </w:rPr>
              <w:t>r</w:t>
            </w:r>
            <w:r w:rsidRPr="004616C4">
              <w:rPr>
                <w:rFonts w:ascii="Times New Roman" w:hAnsi="Times New Roman"/>
                <w:sz w:val="24"/>
                <w:szCs w:val="24"/>
              </w:rPr>
              <w:t xml:space="preserve"> </w:t>
            </w:r>
            <w:r w:rsidRPr="004616C4">
              <w:rPr>
                <w:rFonts w:ascii="Times New Roman" w:hAnsi="Times New Roman"/>
                <w:sz w:val="24"/>
                <w:szCs w:val="24"/>
              </w:rPr>
              <w:t>分别为单位时间内固体废物和常规原料的投加量，</w:t>
            </w:r>
            <w:r w:rsidRPr="004616C4">
              <w:rPr>
                <w:rFonts w:ascii="Times New Roman" w:hAnsi="Times New Roman"/>
                <w:sz w:val="24"/>
                <w:szCs w:val="24"/>
              </w:rPr>
              <w:t>kg/h</w:t>
            </w:r>
            <w:r w:rsidRPr="004616C4">
              <w:rPr>
                <w:rFonts w:ascii="Times New Roman" w:hAnsi="Times New Roman"/>
                <w:sz w:val="24"/>
                <w:szCs w:val="24"/>
              </w:rPr>
              <w:t>。</w:t>
            </w:r>
          </w:p>
          <w:p w14:paraId="66D63BA4"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从窑头、窑尾高温区投加的全</w:t>
            </w:r>
            <w:r w:rsidRPr="004616C4">
              <w:rPr>
                <w:rFonts w:ascii="Times New Roman" w:hAnsi="Times New Roman"/>
                <w:sz w:val="24"/>
                <w:szCs w:val="24"/>
              </w:rPr>
              <w:t>S</w:t>
            </w:r>
            <w:r w:rsidRPr="004616C4">
              <w:rPr>
                <w:rFonts w:ascii="Times New Roman" w:hAnsi="Times New Roman"/>
                <w:sz w:val="24"/>
                <w:szCs w:val="24"/>
              </w:rPr>
              <w:t>与配料系统投加的硫酸盐</w:t>
            </w:r>
            <w:r w:rsidRPr="004616C4">
              <w:rPr>
                <w:rFonts w:ascii="Times New Roman" w:hAnsi="Times New Roman"/>
                <w:sz w:val="24"/>
                <w:szCs w:val="24"/>
              </w:rPr>
              <w:t>S</w:t>
            </w:r>
            <w:r w:rsidRPr="004616C4">
              <w:rPr>
                <w:rFonts w:ascii="Times New Roman" w:hAnsi="Times New Roman"/>
                <w:sz w:val="24"/>
                <w:szCs w:val="24"/>
              </w:rPr>
              <w:t>总投加量的计算如下：</w:t>
            </w:r>
          </w:p>
          <w:p w14:paraId="43BAF12C" w14:textId="77777777" w:rsidR="007A4E4E" w:rsidRPr="004616C4" w:rsidRDefault="00000000">
            <w:pPr>
              <w:ind w:firstLine="482"/>
              <w:jc w:val="center"/>
              <w:rPr>
                <w:rFonts w:ascii="Times New Roman" w:hAnsi="Times New Roman"/>
                <w:bCs/>
                <w:sz w:val="24"/>
              </w:rPr>
            </w:pPr>
            <w:r w:rsidRPr="004616C4">
              <w:rPr>
                <w:rFonts w:ascii="Times New Roman" w:hAnsi="Times New Roman"/>
                <w:noProof/>
              </w:rPr>
              <w:drawing>
                <wp:inline distT="0" distB="0" distL="0" distR="0" wp14:anchorId="7A3B1E87" wp14:editId="490F12EF">
                  <wp:extent cx="3295650" cy="579755"/>
                  <wp:effectExtent l="0" t="0" r="0" b="0"/>
                  <wp:docPr id="96"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95650" cy="579755"/>
                          </a:xfrm>
                          <a:prstGeom prst="rect">
                            <a:avLst/>
                          </a:prstGeom>
                          <a:noFill/>
                          <a:ln>
                            <a:noFill/>
                          </a:ln>
                        </pic:spPr>
                      </pic:pic>
                    </a:graphicData>
                  </a:graphic>
                </wp:inline>
              </w:drawing>
            </w:r>
          </w:p>
          <w:p w14:paraId="75C302B7"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r w:rsidRPr="004616C4">
              <w:rPr>
                <w:rFonts w:ascii="Times New Roman" w:hAnsi="Times New Roman"/>
                <w:sz w:val="24"/>
                <w:szCs w:val="24"/>
              </w:rPr>
              <w:t xml:space="preserve">FMs </w:t>
            </w:r>
            <w:r w:rsidRPr="004616C4">
              <w:rPr>
                <w:rFonts w:ascii="Times New Roman" w:hAnsi="Times New Roman"/>
                <w:sz w:val="24"/>
                <w:szCs w:val="24"/>
              </w:rPr>
              <w:t>为从窑头、窑尾高温区投加的全硫与配料系统投加的硫酸盐硫总投加量，</w:t>
            </w:r>
            <w:r w:rsidRPr="004616C4">
              <w:rPr>
                <w:rFonts w:ascii="Times New Roman" w:hAnsi="Times New Roman"/>
                <w:sz w:val="24"/>
                <w:szCs w:val="24"/>
              </w:rPr>
              <w:t>mg/kg-cli</w:t>
            </w:r>
            <w:r w:rsidRPr="004616C4">
              <w:rPr>
                <w:rFonts w:ascii="Times New Roman" w:hAnsi="Times New Roman"/>
                <w:sz w:val="24"/>
                <w:szCs w:val="24"/>
              </w:rPr>
              <w:t>；</w:t>
            </w:r>
          </w:p>
          <w:p w14:paraId="554C2F99"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vertAlign w:val="subscript"/>
              </w:rPr>
              <w:t>w1</w:t>
            </w:r>
            <w:r w:rsidRPr="004616C4">
              <w:rPr>
                <w:rFonts w:ascii="Times New Roman" w:hAnsi="Times New Roman"/>
                <w:sz w:val="24"/>
                <w:szCs w:val="24"/>
              </w:rPr>
              <w:t xml:space="preserve"> </w:t>
            </w:r>
            <w:r w:rsidRPr="004616C4">
              <w:rPr>
                <w:rFonts w:ascii="Times New Roman" w:hAnsi="Times New Roman"/>
                <w:sz w:val="24"/>
                <w:szCs w:val="24"/>
              </w:rPr>
              <w:t>和</w:t>
            </w:r>
            <w:r w:rsidRPr="004616C4">
              <w:rPr>
                <w:rFonts w:ascii="Times New Roman" w:hAnsi="Times New Roman"/>
                <w:sz w:val="24"/>
                <w:szCs w:val="24"/>
              </w:rPr>
              <w:t>C</w:t>
            </w:r>
            <w:r w:rsidRPr="004616C4">
              <w:rPr>
                <w:rFonts w:ascii="Times New Roman" w:hAnsi="Times New Roman"/>
                <w:sz w:val="24"/>
                <w:szCs w:val="24"/>
                <w:vertAlign w:val="subscript"/>
              </w:rPr>
              <w:t>f</w:t>
            </w:r>
            <w:r w:rsidRPr="004616C4">
              <w:rPr>
                <w:rFonts w:ascii="Times New Roman" w:hAnsi="Times New Roman"/>
                <w:sz w:val="24"/>
                <w:szCs w:val="24"/>
              </w:rPr>
              <w:t xml:space="preserve"> </w:t>
            </w:r>
            <w:r w:rsidRPr="004616C4">
              <w:rPr>
                <w:rFonts w:ascii="Times New Roman" w:hAnsi="Times New Roman"/>
                <w:sz w:val="24"/>
                <w:szCs w:val="24"/>
              </w:rPr>
              <w:t>分别为从高温区投加的固体废物和常规燃料中的全硫含量，％；</w:t>
            </w:r>
          </w:p>
          <w:p w14:paraId="66CAEA01"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vertAlign w:val="subscript"/>
              </w:rPr>
              <w:t>w2</w:t>
            </w:r>
            <w:r w:rsidRPr="004616C4">
              <w:rPr>
                <w:rFonts w:ascii="Times New Roman" w:hAnsi="Times New Roman"/>
                <w:sz w:val="24"/>
                <w:szCs w:val="24"/>
              </w:rPr>
              <w:t xml:space="preserve"> </w:t>
            </w:r>
            <w:r w:rsidRPr="004616C4">
              <w:rPr>
                <w:rFonts w:ascii="Times New Roman" w:hAnsi="Times New Roman"/>
                <w:sz w:val="24"/>
                <w:szCs w:val="24"/>
              </w:rPr>
              <w:t>和</w:t>
            </w:r>
            <w:r w:rsidRPr="004616C4">
              <w:rPr>
                <w:rFonts w:ascii="Times New Roman" w:hAnsi="Times New Roman"/>
                <w:sz w:val="24"/>
                <w:szCs w:val="24"/>
              </w:rPr>
              <w:t>C</w:t>
            </w:r>
            <w:r w:rsidRPr="004616C4">
              <w:rPr>
                <w:rFonts w:ascii="Times New Roman" w:hAnsi="Times New Roman"/>
                <w:sz w:val="24"/>
                <w:szCs w:val="24"/>
                <w:vertAlign w:val="subscript"/>
              </w:rPr>
              <w:t>r</w:t>
            </w:r>
            <w:r w:rsidRPr="004616C4">
              <w:rPr>
                <w:rFonts w:ascii="Times New Roman" w:hAnsi="Times New Roman"/>
                <w:sz w:val="24"/>
                <w:szCs w:val="24"/>
              </w:rPr>
              <w:t xml:space="preserve"> </w:t>
            </w:r>
            <w:r w:rsidRPr="004616C4">
              <w:rPr>
                <w:rFonts w:ascii="Times New Roman" w:hAnsi="Times New Roman"/>
                <w:sz w:val="24"/>
                <w:szCs w:val="24"/>
              </w:rPr>
              <w:t>分别为从配料系统投加的固体废物和常规原料中的硫酸盐</w:t>
            </w:r>
            <w:r w:rsidRPr="004616C4">
              <w:rPr>
                <w:rFonts w:ascii="Times New Roman" w:hAnsi="Times New Roman"/>
                <w:sz w:val="24"/>
                <w:szCs w:val="24"/>
              </w:rPr>
              <w:t>S</w:t>
            </w:r>
            <w:r w:rsidRPr="004616C4">
              <w:rPr>
                <w:rFonts w:ascii="Times New Roman" w:hAnsi="Times New Roman"/>
                <w:sz w:val="24"/>
                <w:szCs w:val="24"/>
              </w:rPr>
              <w:t>含量，％；</w:t>
            </w:r>
          </w:p>
          <w:p w14:paraId="1180180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w1</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w2</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f</w:t>
            </w:r>
            <w:r w:rsidRPr="004616C4">
              <w:rPr>
                <w:rFonts w:ascii="Times New Roman" w:hAnsi="Times New Roman"/>
                <w:sz w:val="24"/>
                <w:szCs w:val="24"/>
              </w:rPr>
              <w:t xml:space="preserve"> </w:t>
            </w:r>
            <w:r w:rsidRPr="004616C4">
              <w:rPr>
                <w:rFonts w:ascii="Times New Roman" w:hAnsi="Times New Roman"/>
                <w:sz w:val="24"/>
                <w:szCs w:val="24"/>
              </w:rPr>
              <w:t>和</w:t>
            </w:r>
            <w:r w:rsidRPr="004616C4">
              <w:rPr>
                <w:rFonts w:ascii="Times New Roman" w:hAnsi="Times New Roman"/>
                <w:sz w:val="24"/>
                <w:szCs w:val="24"/>
              </w:rPr>
              <w:t>m</w:t>
            </w:r>
            <w:r w:rsidRPr="004616C4">
              <w:rPr>
                <w:rFonts w:ascii="Times New Roman" w:hAnsi="Times New Roman"/>
                <w:sz w:val="24"/>
                <w:szCs w:val="24"/>
                <w:vertAlign w:val="subscript"/>
              </w:rPr>
              <w:t>r</w:t>
            </w:r>
            <w:r w:rsidRPr="004616C4">
              <w:rPr>
                <w:rFonts w:ascii="Times New Roman" w:hAnsi="Times New Roman"/>
                <w:sz w:val="24"/>
                <w:szCs w:val="24"/>
              </w:rPr>
              <w:t>，分别为单位时间内从高温区投加的固体废物、从配料系统投加的固体废物、常规燃料和常规原料的投加量，</w:t>
            </w:r>
            <w:r w:rsidRPr="004616C4">
              <w:rPr>
                <w:rFonts w:ascii="Times New Roman" w:hAnsi="Times New Roman"/>
                <w:sz w:val="24"/>
                <w:szCs w:val="24"/>
              </w:rPr>
              <w:t>kg/h</w:t>
            </w:r>
            <w:r w:rsidRPr="004616C4">
              <w:rPr>
                <w:rFonts w:ascii="Times New Roman" w:hAnsi="Times New Roman"/>
                <w:sz w:val="24"/>
                <w:szCs w:val="24"/>
              </w:rPr>
              <w:t>；</w:t>
            </w:r>
          </w:p>
          <w:p w14:paraId="7A25D0ED"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cli</w:t>
            </w:r>
            <w:r w:rsidRPr="004616C4">
              <w:rPr>
                <w:rFonts w:ascii="Times New Roman" w:hAnsi="Times New Roman"/>
                <w:sz w:val="24"/>
                <w:szCs w:val="24"/>
              </w:rPr>
              <w:t xml:space="preserve"> </w:t>
            </w:r>
            <w:r w:rsidRPr="004616C4">
              <w:rPr>
                <w:rFonts w:ascii="Times New Roman" w:hAnsi="Times New Roman"/>
                <w:sz w:val="24"/>
                <w:szCs w:val="24"/>
              </w:rPr>
              <w:t>为单位时间的熟料产量，</w:t>
            </w:r>
            <w:r w:rsidRPr="004616C4">
              <w:rPr>
                <w:rFonts w:ascii="Times New Roman" w:hAnsi="Times New Roman"/>
                <w:sz w:val="24"/>
                <w:szCs w:val="24"/>
              </w:rPr>
              <w:t>kg/h</w:t>
            </w:r>
            <w:r w:rsidRPr="004616C4">
              <w:rPr>
                <w:rFonts w:ascii="Times New Roman" w:hAnsi="Times New Roman"/>
                <w:sz w:val="24"/>
                <w:szCs w:val="24"/>
              </w:rPr>
              <w:t>。</w:t>
            </w:r>
          </w:p>
          <w:p w14:paraId="17CD09E3" w14:textId="63AA1E5A"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根据上式计算，本项目</w:t>
            </w:r>
            <w:r w:rsidR="00207D5A" w:rsidRPr="004616C4">
              <w:rPr>
                <w:rFonts w:ascii="Times New Roman" w:hAnsi="Times New Roman" w:hint="eastAsia"/>
                <w:sz w:val="24"/>
                <w:szCs w:val="24"/>
              </w:rPr>
              <w:t>1#</w:t>
            </w:r>
            <w:r w:rsidR="00207D5A" w:rsidRPr="004616C4">
              <w:rPr>
                <w:rFonts w:ascii="Times New Roman" w:hAnsi="Times New Roman" w:hint="eastAsia"/>
                <w:sz w:val="24"/>
                <w:szCs w:val="24"/>
              </w:rPr>
              <w:t>水泥窑</w:t>
            </w:r>
            <w:r w:rsidRPr="004616C4">
              <w:rPr>
                <w:rFonts w:ascii="Times New Roman" w:hAnsi="Times New Roman"/>
                <w:sz w:val="24"/>
                <w:szCs w:val="24"/>
              </w:rPr>
              <w:t>从配料系统和窑头、窑尾高温区分别投加的</w:t>
            </w:r>
            <w:r w:rsidRPr="004616C4">
              <w:rPr>
                <w:rFonts w:ascii="Times New Roman" w:hAnsi="Times New Roman"/>
                <w:sz w:val="24"/>
                <w:szCs w:val="24"/>
              </w:rPr>
              <w:t>S</w:t>
            </w:r>
            <w:r w:rsidRPr="004616C4">
              <w:rPr>
                <w:rFonts w:ascii="Times New Roman" w:hAnsi="Times New Roman"/>
                <w:sz w:val="24"/>
                <w:szCs w:val="24"/>
              </w:rPr>
              <w:t>分别为</w:t>
            </w:r>
            <w:r w:rsidR="00207D5A" w:rsidRPr="004616C4">
              <w:rPr>
                <w:rFonts w:ascii="Times New Roman" w:hAnsi="Times New Roman"/>
                <w:sz w:val="24"/>
                <w:szCs w:val="24"/>
              </w:rPr>
              <w:t>0.0115%</w:t>
            </w:r>
            <w:r w:rsidRPr="004616C4">
              <w:rPr>
                <w:rFonts w:ascii="Times New Roman" w:hAnsi="Times New Roman"/>
                <w:sz w:val="24"/>
                <w:szCs w:val="24"/>
              </w:rPr>
              <w:t>和</w:t>
            </w:r>
            <w:r w:rsidR="00207D5A" w:rsidRPr="004616C4">
              <w:rPr>
                <w:rFonts w:ascii="Times New Roman" w:hAnsi="Times New Roman"/>
                <w:sz w:val="24"/>
                <w:szCs w:val="24"/>
              </w:rPr>
              <w:t>2597.02</w:t>
            </w:r>
            <w:r w:rsidRPr="004616C4">
              <w:rPr>
                <w:rFonts w:ascii="Times New Roman" w:hAnsi="Times New Roman"/>
                <w:sz w:val="24"/>
                <w:szCs w:val="24"/>
              </w:rPr>
              <w:t>mg/kg-cli</w:t>
            </w:r>
            <w:r w:rsidRPr="004616C4">
              <w:rPr>
                <w:rFonts w:ascii="Times New Roman" w:hAnsi="Times New Roman"/>
                <w:sz w:val="24"/>
                <w:szCs w:val="24"/>
              </w:rPr>
              <w:t>，</w:t>
            </w:r>
            <w:r w:rsidR="00207D5A" w:rsidRPr="004616C4">
              <w:rPr>
                <w:rFonts w:ascii="Times New Roman" w:hAnsi="Times New Roman"/>
                <w:sz w:val="24"/>
                <w:szCs w:val="24"/>
              </w:rPr>
              <w:t>2</w:t>
            </w:r>
            <w:r w:rsidR="00207D5A" w:rsidRPr="004616C4">
              <w:rPr>
                <w:rFonts w:ascii="Times New Roman" w:hAnsi="Times New Roman" w:hint="eastAsia"/>
                <w:sz w:val="24"/>
                <w:szCs w:val="24"/>
              </w:rPr>
              <w:t>#</w:t>
            </w:r>
            <w:r w:rsidR="00207D5A" w:rsidRPr="004616C4">
              <w:rPr>
                <w:rFonts w:ascii="Times New Roman" w:hAnsi="Times New Roman" w:hint="eastAsia"/>
                <w:sz w:val="24"/>
                <w:szCs w:val="24"/>
              </w:rPr>
              <w:t>水泥窑</w:t>
            </w:r>
            <w:r w:rsidR="00207D5A" w:rsidRPr="004616C4">
              <w:rPr>
                <w:rFonts w:ascii="Times New Roman" w:hAnsi="Times New Roman"/>
                <w:sz w:val="24"/>
                <w:szCs w:val="24"/>
              </w:rPr>
              <w:t>从配料系统和窑头、窑尾高温区分别投加的</w:t>
            </w:r>
            <w:r w:rsidR="00207D5A" w:rsidRPr="004616C4">
              <w:rPr>
                <w:rFonts w:ascii="Times New Roman" w:hAnsi="Times New Roman"/>
                <w:sz w:val="24"/>
                <w:szCs w:val="24"/>
              </w:rPr>
              <w:t>S</w:t>
            </w:r>
            <w:r w:rsidR="00207D5A" w:rsidRPr="004616C4">
              <w:rPr>
                <w:rFonts w:ascii="Times New Roman" w:hAnsi="Times New Roman"/>
                <w:sz w:val="24"/>
                <w:szCs w:val="24"/>
              </w:rPr>
              <w:t>分别为</w:t>
            </w:r>
            <w:r w:rsidR="00207D5A" w:rsidRPr="004616C4">
              <w:rPr>
                <w:rFonts w:ascii="Times New Roman" w:hAnsi="Times New Roman"/>
                <w:sz w:val="24"/>
                <w:szCs w:val="24"/>
              </w:rPr>
              <w:t>0.0112%</w:t>
            </w:r>
            <w:r w:rsidR="00207D5A" w:rsidRPr="004616C4">
              <w:rPr>
                <w:rFonts w:ascii="Times New Roman" w:hAnsi="Times New Roman"/>
                <w:sz w:val="24"/>
                <w:szCs w:val="24"/>
              </w:rPr>
              <w:t>％和</w:t>
            </w:r>
            <w:r w:rsidR="00207D5A" w:rsidRPr="004616C4">
              <w:rPr>
                <w:rFonts w:ascii="Times New Roman" w:hAnsi="Times New Roman"/>
                <w:sz w:val="24"/>
                <w:szCs w:val="24"/>
              </w:rPr>
              <w:t>2569.4mg/kg-cli</w:t>
            </w:r>
            <w:r w:rsidR="00207D5A" w:rsidRPr="004616C4">
              <w:rPr>
                <w:rFonts w:ascii="Times New Roman" w:hAnsi="Times New Roman"/>
                <w:sz w:val="24"/>
                <w:szCs w:val="24"/>
              </w:rPr>
              <w:t>，</w:t>
            </w:r>
            <w:r w:rsidR="00207D5A" w:rsidRPr="004616C4">
              <w:rPr>
                <w:rFonts w:ascii="Times New Roman" w:hAnsi="Times New Roman" w:hint="eastAsia"/>
                <w:sz w:val="24"/>
                <w:szCs w:val="24"/>
              </w:rPr>
              <w:t>均能</w:t>
            </w:r>
            <w:r w:rsidRPr="004616C4">
              <w:rPr>
                <w:rFonts w:ascii="Times New Roman" w:hAnsi="Times New Roman"/>
                <w:sz w:val="24"/>
                <w:szCs w:val="24"/>
              </w:rPr>
              <w:t>满足</w:t>
            </w:r>
            <w:r w:rsidRPr="004616C4">
              <w:rPr>
                <w:rFonts w:ascii="Times New Roman" w:hAnsi="Times New Roman"/>
                <w:sz w:val="24"/>
                <w:szCs w:val="24"/>
              </w:rPr>
              <w:t>HJ662-2013</w:t>
            </w:r>
            <w:r w:rsidRPr="004616C4">
              <w:rPr>
                <w:rFonts w:ascii="Times New Roman" w:hAnsi="Times New Roman"/>
                <w:sz w:val="24"/>
                <w:szCs w:val="24"/>
              </w:rPr>
              <w:t>的要求。</w:t>
            </w:r>
          </w:p>
          <w:p w14:paraId="3001119F"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w:t>
            </w:r>
            <w:r w:rsidRPr="004616C4">
              <w:rPr>
                <w:rFonts w:ascii="Times New Roman" w:hAnsi="Times New Roman"/>
                <w:sz w:val="24"/>
                <w:szCs w:val="24"/>
              </w:rPr>
              <w:t>7</w:t>
            </w:r>
            <w:r w:rsidRPr="004616C4">
              <w:rPr>
                <w:rFonts w:ascii="Times New Roman" w:hAnsi="Times New Roman"/>
                <w:sz w:val="24"/>
                <w:szCs w:val="24"/>
              </w:rPr>
              <w:t>）氯、氟平衡及入窑可行性分析</w:t>
            </w:r>
          </w:p>
          <w:p w14:paraId="340DD788" w14:textId="2DACC9E3"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本项目实施后，熟料生产线的元素氯、氟平衡见下表</w:t>
            </w:r>
            <w:r w:rsidRPr="004616C4">
              <w:rPr>
                <w:rFonts w:ascii="Times New Roman" w:hAnsi="Times New Roman"/>
                <w:sz w:val="24"/>
                <w:szCs w:val="24"/>
              </w:rPr>
              <w:t>2-</w:t>
            </w:r>
            <w:r w:rsidR="00207D5A" w:rsidRPr="004616C4">
              <w:rPr>
                <w:rFonts w:ascii="Times New Roman" w:hAnsi="Times New Roman"/>
                <w:sz w:val="24"/>
                <w:szCs w:val="24"/>
              </w:rPr>
              <w:t>25</w:t>
            </w:r>
            <w:r w:rsidR="00207D5A" w:rsidRPr="004616C4">
              <w:rPr>
                <w:rFonts w:ascii="Times New Roman" w:hAnsi="Times New Roman" w:hint="eastAsia"/>
                <w:sz w:val="24"/>
                <w:szCs w:val="24"/>
              </w:rPr>
              <w:t>、表</w:t>
            </w:r>
            <w:r w:rsidR="00207D5A" w:rsidRPr="004616C4">
              <w:rPr>
                <w:rFonts w:ascii="Times New Roman" w:hAnsi="Times New Roman" w:hint="eastAsia"/>
                <w:sz w:val="24"/>
                <w:szCs w:val="24"/>
              </w:rPr>
              <w:t>2</w:t>
            </w:r>
            <w:r w:rsidR="00207D5A" w:rsidRPr="004616C4">
              <w:rPr>
                <w:rFonts w:ascii="Times New Roman" w:hAnsi="Times New Roman"/>
                <w:sz w:val="24"/>
                <w:szCs w:val="24"/>
              </w:rPr>
              <w:t>-26</w:t>
            </w:r>
            <w:r w:rsidRPr="004616C4">
              <w:rPr>
                <w:rFonts w:ascii="Times New Roman" w:hAnsi="Times New Roman"/>
                <w:sz w:val="24"/>
                <w:szCs w:val="24"/>
              </w:rPr>
              <w:t>。</w:t>
            </w:r>
          </w:p>
          <w:p w14:paraId="12123CEC" w14:textId="54CAAFD2" w:rsidR="007A4E4E" w:rsidRPr="004616C4" w:rsidRDefault="00000000">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207D5A" w:rsidRPr="004616C4">
              <w:rPr>
                <w:rFonts w:ascii="Times New Roman" w:hAnsi="Times New Roman"/>
                <w:b/>
                <w:bCs/>
                <w:sz w:val="24"/>
              </w:rPr>
              <w:t>25</w:t>
            </w:r>
            <w:r w:rsidRPr="004616C4">
              <w:rPr>
                <w:rFonts w:ascii="Times New Roman" w:hAnsi="Times New Roman"/>
                <w:b/>
                <w:bCs/>
                <w:sz w:val="24"/>
              </w:rPr>
              <w:t xml:space="preserve">  </w:t>
            </w:r>
            <w:r w:rsidR="00207D5A" w:rsidRPr="004616C4">
              <w:rPr>
                <w:rFonts w:ascii="Times New Roman" w:hAnsi="Times New Roman" w:hint="eastAsia"/>
                <w:b/>
                <w:bCs/>
                <w:sz w:val="24"/>
              </w:rPr>
              <w:t>1#</w:t>
            </w:r>
            <w:r w:rsidR="00207D5A" w:rsidRPr="004616C4">
              <w:rPr>
                <w:rFonts w:ascii="Times New Roman" w:hAnsi="Times New Roman" w:hint="eastAsia"/>
                <w:b/>
                <w:bCs/>
                <w:sz w:val="24"/>
              </w:rPr>
              <w:t>水泥窑</w:t>
            </w:r>
            <w:r w:rsidRPr="004616C4">
              <w:rPr>
                <w:rFonts w:ascii="Times New Roman" w:hAnsi="Times New Roman"/>
                <w:b/>
                <w:bCs/>
                <w:sz w:val="24"/>
              </w:rPr>
              <w:t>实施后熟料生产线氯、氟元素平衡表</w:t>
            </w:r>
          </w:p>
          <w:tbl>
            <w:tblPr>
              <w:tblW w:w="5000" w:type="pct"/>
              <w:jc w:val="center"/>
              <w:tblCellMar>
                <w:left w:w="28" w:type="dxa"/>
                <w:right w:w="28" w:type="dxa"/>
              </w:tblCellMar>
              <w:tblLook w:val="04A0" w:firstRow="1" w:lastRow="0" w:firstColumn="1" w:lastColumn="0" w:noHBand="0" w:noVBand="1"/>
            </w:tblPr>
            <w:tblGrid>
              <w:gridCol w:w="737"/>
              <w:gridCol w:w="750"/>
              <w:gridCol w:w="750"/>
              <w:gridCol w:w="750"/>
              <w:gridCol w:w="1010"/>
              <w:gridCol w:w="1010"/>
              <w:gridCol w:w="1350"/>
              <w:gridCol w:w="1010"/>
              <w:gridCol w:w="1007"/>
            </w:tblGrid>
            <w:tr w:rsidR="004616C4" w:rsidRPr="004616C4" w14:paraId="5BB9FE91" w14:textId="77777777" w:rsidTr="00B84325">
              <w:trPr>
                <w:trHeight w:val="20"/>
                <w:jc w:val="center"/>
              </w:trPr>
              <w:tc>
                <w:tcPr>
                  <w:tcW w:w="298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C9CC64"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投入（</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2011" w:type="pct"/>
                  <w:gridSpan w:val="3"/>
                  <w:tcBorders>
                    <w:top w:val="single" w:sz="4" w:space="0" w:color="auto"/>
                    <w:left w:val="nil"/>
                    <w:bottom w:val="single" w:sz="4" w:space="0" w:color="auto"/>
                    <w:right w:val="single" w:sz="4" w:space="0" w:color="auto"/>
                  </w:tcBorders>
                  <w:shd w:val="clear" w:color="auto" w:fill="auto"/>
                  <w:vAlign w:val="center"/>
                  <w:hideMark/>
                </w:tcPr>
                <w:p w14:paraId="04B2D5A0"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产出（</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5981320C"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967D74C"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448" w:type="pct"/>
                  <w:tcBorders>
                    <w:top w:val="nil"/>
                    <w:left w:val="nil"/>
                    <w:bottom w:val="single" w:sz="4" w:space="0" w:color="auto"/>
                    <w:right w:val="single" w:sz="4" w:space="0" w:color="auto"/>
                  </w:tcBorders>
                  <w:shd w:val="clear" w:color="auto" w:fill="auto"/>
                  <w:vAlign w:val="center"/>
                  <w:hideMark/>
                </w:tcPr>
                <w:p w14:paraId="6FBB312F"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氯含量（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448" w:type="pct"/>
                  <w:tcBorders>
                    <w:top w:val="nil"/>
                    <w:left w:val="nil"/>
                    <w:bottom w:val="single" w:sz="4" w:space="0" w:color="auto"/>
                    <w:right w:val="single" w:sz="4" w:space="0" w:color="auto"/>
                  </w:tcBorders>
                  <w:shd w:val="clear" w:color="auto" w:fill="auto"/>
                  <w:vAlign w:val="center"/>
                  <w:hideMark/>
                </w:tcPr>
                <w:p w14:paraId="7B5AC936"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氟含量（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448" w:type="pct"/>
                  <w:tcBorders>
                    <w:top w:val="nil"/>
                    <w:left w:val="nil"/>
                    <w:bottom w:val="single" w:sz="4" w:space="0" w:color="auto"/>
                    <w:right w:val="single" w:sz="4" w:space="0" w:color="auto"/>
                  </w:tcBorders>
                  <w:shd w:val="clear" w:color="auto" w:fill="auto"/>
                  <w:vAlign w:val="center"/>
                  <w:hideMark/>
                </w:tcPr>
                <w:p w14:paraId="64E6279B"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603" w:type="pct"/>
                  <w:tcBorders>
                    <w:top w:val="nil"/>
                    <w:left w:val="nil"/>
                    <w:bottom w:val="single" w:sz="4" w:space="0" w:color="auto"/>
                    <w:right w:val="single" w:sz="4" w:space="0" w:color="auto"/>
                  </w:tcBorders>
                  <w:shd w:val="clear" w:color="auto" w:fill="auto"/>
                  <w:vAlign w:val="center"/>
                  <w:hideMark/>
                </w:tcPr>
                <w:p w14:paraId="6C8A6369"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含氯量</w:t>
                  </w:r>
                </w:p>
              </w:tc>
              <w:tc>
                <w:tcPr>
                  <w:tcW w:w="603" w:type="pct"/>
                  <w:tcBorders>
                    <w:top w:val="nil"/>
                    <w:left w:val="nil"/>
                    <w:bottom w:val="single" w:sz="4" w:space="0" w:color="auto"/>
                    <w:right w:val="single" w:sz="4" w:space="0" w:color="auto"/>
                  </w:tcBorders>
                  <w:shd w:val="clear" w:color="auto" w:fill="auto"/>
                  <w:vAlign w:val="center"/>
                  <w:hideMark/>
                </w:tcPr>
                <w:p w14:paraId="1414A7E3"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含氟量</w:t>
                  </w:r>
                </w:p>
              </w:tc>
              <w:tc>
                <w:tcPr>
                  <w:tcW w:w="806" w:type="pct"/>
                  <w:tcBorders>
                    <w:top w:val="nil"/>
                    <w:left w:val="nil"/>
                    <w:bottom w:val="single" w:sz="4" w:space="0" w:color="auto"/>
                    <w:right w:val="single" w:sz="4" w:space="0" w:color="auto"/>
                  </w:tcBorders>
                  <w:shd w:val="clear" w:color="auto" w:fill="auto"/>
                  <w:vAlign w:val="center"/>
                  <w:hideMark/>
                </w:tcPr>
                <w:p w14:paraId="777962F0"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603" w:type="pct"/>
                  <w:tcBorders>
                    <w:top w:val="nil"/>
                    <w:left w:val="nil"/>
                    <w:bottom w:val="single" w:sz="4" w:space="0" w:color="auto"/>
                    <w:right w:val="single" w:sz="4" w:space="0" w:color="auto"/>
                  </w:tcBorders>
                  <w:shd w:val="clear" w:color="auto" w:fill="auto"/>
                  <w:vAlign w:val="center"/>
                  <w:hideMark/>
                </w:tcPr>
                <w:p w14:paraId="06D5893A"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含氯量</w:t>
                  </w:r>
                </w:p>
              </w:tc>
              <w:tc>
                <w:tcPr>
                  <w:tcW w:w="603" w:type="pct"/>
                  <w:tcBorders>
                    <w:top w:val="nil"/>
                    <w:left w:val="nil"/>
                    <w:bottom w:val="single" w:sz="4" w:space="0" w:color="auto"/>
                    <w:right w:val="single" w:sz="4" w:space="0" w:color="auto"/>
                  </w:tcBorders>
                  <w:shd w:val="clear" w:color="auto" w:fill="auto"/>
                  <w:vAlign w:val="center"/>
                  <w:hideMark/>
                </w:tcPr>
                <w:p w14:paraId="48FE293F" w14:textId="77777777" w:rsidR="00207D5A" w:rsidRPr="004616C4" w:rsidRDefault="00207D5A" w:rsidP="00207D5A">
                  <w:pPr>
                    <w:widowControl/>
                    <w:jc w:val="center"/>
                    <w:rPr>
                      <w:rFonts w:ascii="Times New Roman" w:hAnsi="Times New Roman"/>
                      <w:b/>
                      <w:bCs/>
                      <w:kern w:val="0"/>
                      <w:sz w:val="18"/>
                      <w:szCs w:val="18"/>
                    </w:rPr>
                  </w:pPr>
                  <w:r w:rsidRPr="004616C4">
                    <w:rPr>
                      <w:rFonts w:ascii="Times New Roman" w:hAnsi="Times New Roman"/>
                      <w:b/>
                      <w:bCs/>
                      <w:kern w:val="0"/>
                      <w:sz w:val="18"/>
                      <w:szCs w:val="18"/>
                    </w:rPr>
                    <w:t>含氟量</w:t>
                  </w:r>
                </w:p>
              </w:tc>
            </w:tr>
            <w:tr w:rsidR="004616C4" w:rsidRPr="004616C4" w14:paraId="4F61B921"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C69E03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石灰石</w:t>
                  </w:r>
                </w:p>
              </w:tc>
              <w:tc>
                <w:tcPr>
                  <w:tcW w:w="448" w:type="pct"/>
                  <w:tcBorders>
                    <w:top w:val="nil"/>
                    <w:left w:val="nil"/>
                    <w:bottom w:val="single" w:sz="4" w:space="0" w:color="auto"/>
                    <w:right w:val="single" w:sz="4" w:space="0" w:color="auto"/>
                  </w:tcBorders>
                  <w:shd w:val="clear" w:color="auto" w:fill="auto"/>
                  <w:noWrap/>
                  <w:vAlign w:val="center"/>
                  <w:hideMark/>
                </w:tcPr>
                <w:p w14:paraId="14CC2A87"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0.021</w:t>
                  </w:r>
                </w:p>
              </w:tc>
              <w:tc>
                <w:tcPr>
                  <w:tcW w:w="448" w:type="pct"/>
                  <w:tcBorders>
                    <w:top w:val="nil"/>
                    <w:left w:val="nil"/>
                    <w:bottom w:val="single" w:sz="4" w:space="0" w:color="auto"/>
                    <w:right w:val="single" w:sz="4" w:space="0" w:color="auto"/>
                  </w:tcBorders>
                  <w:shd w:val="clear" w:color="auto" w:fill="auto"/>
                  <w:noWrap/>
                  <w:vAlign w:val="center"/>
                  <w:hideMark/>
                </w:tcPr>
                <w:p w14:paraId="7788308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0.051</w:t>
                  </w:r>
                </w:p>
              </w:tc>
              <w:tc>
                <w:tcPr>
                  <w:tcW w:w="448" w:type="pct"/>
                  <w:tcBorders>
                    <w:top w:val="nil"/>
                    <w:left w:val="nil"/>
                    <w:bottom w:val="single" w:sz="4" w:space="0" w:color="auto"/>
                    <w:right w:val="single" w:sz="4" w:space="0" w:color="auto"/>
                  </w:tcBorders>
                  <w:shd w:val="clear" w:color="auto" w:fill="auto"/>
                  <w:vAlign w:val="center"/>
                  <w:hideMark/>
                </w:tcPr>
                <w:p w14:paraId="3EBA2FF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1850307</w:t>
                  </w:r>
                </w:p>
              </w:tc>
              <w:tc>
                <w:tcPr>
                  <w:tcW w:w="603" w:type="pct"/>
                  <w:tcBorders>
                    <w:top w:val="nil"/>
                    <w:left w:val="nil"/>
                    <w:bottom w:val="single" w:sz="4" w:space="0" w:color="auto"/>
                    <w:right w:val="single" w:sz="4" w:space="0" w:color="auto"/>
                  </w:tcBorders>
                  <w:shd w:val="clear" w:color="auto" w:fill="auto"/>
                  <w:vAlign w:val="center"/>
                  <w:hideMark/>
                </w:tcPr>
                <w:p w14:paraId="07CFD67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388.564</w:t>
                  </w:r>
                </w:p>
              </w:tc>
              <w:tc>
                <w:tcPr>
                  <w:tcW w:w="603" w:type="pct"/>
                  <w:tcBorders>
                    <w:top w:val="nil"/>
                    <w:left w:val="nil"/>
                    <w:bottom w:val="single" w:sz="4" w:space="0" w:color="auto"/>
                    <w:right w:val="single" w:sz="4" w:space="0" w:color="auto"/>
                  </w:tcBorders>
                  <w:shd w:val="clear" w:color="auto" w:fill="auto"/>
                  <w:vAlign w:val="center"/>
                  <w:hideMark/>
                </w:tcPr>
                <w:p w14:paraId="4B62D5F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943.656</w:t>
                  </w:r>
                </w:p>
              </w:tc>
              <w:tc>
                <w:tcPr>
                  <w:tcW w:w="806" w:type="pct"/>
                  <w:tcBorders>
                    <w:top w:val="nil"/>
                    <w:left w:val="nil"/>
                    <w:bottom w:val="single" w:sz="4" w:space="0" w:color="auto"/>
                    <w:right w:val="single" w:sz="4" w:space="0" w:color="auto"/>
                  </w:tcBorders>
                  <w:shd w:val="clear" w:color="auto" w:fill="auto"/>
                  <w:vAlign w:val="center"/>
                  <w:hideMark/>
                </w:tcPr>
                <w:p w14:paraId="29B6421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熟料</w:t>
                  </w:r>
                </w:p>
              </w:tc>
              <w:tc>
                <w:tcPr>
                  <w:tcW w:w="603" w:type="pct"/>
                  <w:tcBorders>
                    <w:top w:val="nil"/>
                    <w:left w:val="nil"/>
                    <w:bottom w:val="single" w:sz="4" w:space="0" w:color="auto"/>
                    <w:right w:val="single" w:sz="4" w:space="0" w:color="auto"/>
                  </w:tcBorders>
                  <w:shd w:val="clear" w:color="auto" w:fill="auto"/>
                  <w:vAlign w:val="center"/>
                  <w:hideMark/>
                </w:tcPr>
                <w:p w14:paraId="50112C8A"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754.597</w:t>
                  </w:r>
                </w:p>
              </w:tc>
              <w:tc>
                <w:tcPr>
                  <w:tcW w:w="603" w:type="pct"/>
                  <w:tcBorders>
                    <w:top w:val="nil"/>
                    <w:left w:val="nil"/>
                    <w:bottom w:val="single" w:sz="4" w:space="0" w:color="auto"/>
                    <w:right w:val="single" w:sz="4" w:space="0" w:color="auto"/>
                  </w:tcBorders>
                  <w:shd w:val="clear" w:color="auto" w:fill="auto"/>
                  <w:vAlign w:val="center"/>
                  <w:hideMark/>
                </w:tcPr>
                <w:p w14:paraId="3DE683F9"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1168.704</w:t>
                  </w:r>
                </w:p>
              </w:tc>
            </w:tr>
            <w:tr w:rsidR="004616C4" w:rsidRPr="004616C4" w14:paraId="0CC03B3C"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308006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生矸石</w:t>
                  </w:r>
                </w:p>
              </w:tc>
              <w:tc>
                <w:tcPr>
                  <w:tcW w:w="448" w:type="pct"/>
                  <w:tcBorders>
                    <w:top w:val="nil"/>
                    <w:left w:val="nil"/>
                    <w:bottom w:val="single" w:sz="4" w:space="0" w:color="auto"/>
                    <w:right w:val="single" w:sz="4" w:space="0" w:color="auto"/>
                  </w:tcBorders>
                  <w:shd w:val="clear" w:color="auto" w:fill="auto"/>
                  <w:noWrap/>
                  <w:vAlign w:val="center"/>
                  <w:hideMark/>
                </w:tcPr>
                <w:p w14:paraId="15035777"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0.083</w:t>
                  </w:r>
                </w:p>
              </w:tc>
              <w:tc>
                <w:tcPr>
                  <w:tcW w:w="448" w:type="pct"/>
                  <w:tcBorders>
                    <w:top w:val="nil"/>
                    <w:left w:val="nil"/>
                    <w:bottom w:val="single" w:sz="4" w:space="0" w:color="auto"/>
                    <w:right w:val="single" w:sz="4" w:space="0" w:color="auto"/>
                  </w:tcBorders>
                  <w:shd w:val="clear" w:color="auto" w:fill="auto"/>
                  <w:noWrap/>
                  <w:vAlign w:val="center"/>
                  <w:hideMark/>
                </w:tcPr>
                <w:p w14:paraId="3C3F3BF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0.0732</w:t>
                  </w:r>
                </w:p>
              </w:tc>
              <w:tc>
                <w:tcPr>
                  <w:tcW w:w="448" w:type="pct"/>
                  <w:tcBorders>
                    <w:top w:val="nil"/>
                    <w:left w:val="nil"/>
                    <w:bottom w:val="single" w:sz="4" w:space="0" w:color="auto"/>
                    <w:right w:val="single" w:sz="4" w:space="0" w:color="auto"/>
                  </w:tcBorders>
                  <w:shd w:val="clear" w:color="auto" w:fill="auto"/>
                  <w:vAlign w:val="center"/>
                  <w:hideMark/>
                </w:tcPr>
                <w:p w14:paraId="60ECFE8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137186</w:t>
                  </w:r>
                </w:p>
              </w:tc>
              <w:tc>
                <w:tcPr>
                  <w:tcW w:w="603" w:type="pct"/>
                  <w:tcBorders>
                    <w:top w:val="nil"/>
                    <w:left w:val="nil"/>
                    <w:bottom w:val="single" w:sz="4" w:space="0" w:color="auto"/>
                    <w:right w:val="single" w:sz="4" w:space="0" w:color="auto"/>
                  </w:tcBorders>
                  <w:shd w:val="clear" w:color="auto" w:fill="auto"/>
                  <w:vAlign w:val="center"/>
                  <w:hideMark/>
                </w:tcPr>
                <w:p w14:paraId="7EED3B8F"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113.864</w:t>
                  </w:r>
                </w:p>
              </w:tc>
              <w:tc>
                <w:tcPr>
                  <w:tcW w:w="603" w:type="pct"/>
                  <w:tcBorders>
                    <w:top w:val="nil"/>
                    <w:left w:val="nil"/>
                    <w:bottom w:val="single" w:sz="4" w:space="0" w:color="auto"/>
                    <w:right w:val="single" w:sz="4" w:space="0" w:color="auto"/>
                  </w:tcBorders>
                  <w:shd w:val="clear" w:color="auto" w:fill="auto"/>
                  <w:vAlign w:val="center"/>
                  <w:hideMark/>
                </w:tcPr>
                <w:p w14:paraId="6E12D7D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100.420</w:t>
                  </w:r>
                </w:p>
              </w:tc>
              <w:tc>
                <w:tcPr>
                  <w:tcW w:w="806" w:type="pct"/>
                  <w:tcBorders>
                    <w:top w:val="nil"/>
                    <w:left w:val="nil"/>
                    <w:bottom w:val="single" w:sz="4" w:space="0" w:color="auto"/>
                    <w:right w:val="single" w:sz="4" w:space="0" w:color="auto"/>
                  </w:tcBorders>
                  <w:shd w:val="clear" w:color="auto" w:fill="auto"/>
                  <w:vAlign w:val="center"/>
                  <w:hideMark/>
                </w:tcPr>
                <w:p w14:paraId="63EEDC0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废气</w:t>
                  </w:r>
                  <w:r w:rsidRPr="004616C4">
                    <w:rPr>
                      <w:rFonts w:ascii="Times New Roman" w:hAnsi="Times New Roman"/>
                      <w:kern w:val="0"/>
                      <w:sz w:val="18"/>
                      <w:szCs w:val="18"/>
                    </w:rPr>
                    <w:t>(</w:t>
                  </w:r>
                  <w:r w:rsidRPr="004616C4">
                    <w:rPr>
                      <w:rFonts w:ascii="Times New Roman" w:hAnsi="Times New Roman"/>
                      <w:kern w:val="0"/>
                      <w:sz w:val="18"/>
                      <w:szCs w:val="18"/>
                    </w:rPr>
                    <w:t>含废气处理部分</w:t>
                  </w:r>
                  <w:r w:rsidRPr="004616C4">
                    <w:rPr>
                      <w:rFonts w:ascii="Times New Roman" w:hAnsi="Times New Roman"/>
                      <w:kern w:val="0"/>
                      <w:sz w:val="18"/>
                      <w:szCs w:val="18"/>
                    </w:rPr>
                    <w:t>)</w:t>
                  </w:r>
                </w:p>
              </w:tc>
              <w:tc>
                <w:tcPr>
                  <w:tcW w:w="603" w:type="pct"/>
                  <w:tcBorders>
                    <w:top w:val="nil"/>
                    <w:left w:val="nil"/>
                    <w:bottom w:val="single" w:sz="4" w:space="0" w:color="auto"/>
                    <w:right w:val="single" w:sz="4" w:space="0" w:color="auto"/>
                  </w:tcBorders>
                  <w:shd w:val="clear" w:color="auto" w:fill="auto"/>
                  <w:vAlign w:val="center"/>
                  <w:hideMark/>
                </w:tcPr>
                <w:p w14:paraId="5D7B9D5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23.338</w:t>
                  </w:r>
                </w:p>
              </w:tc>
              <w:tc>
                <w:tcPr>
                  <w:tcW w:w="603" w:type="pct"/>
                  <w:tcBorders>
                    <w:top w:val="nil"/>
                    <w:left w:val="nil"/>
                    <w:bottom w:val="single" w:sz="4" w:space="0" w:color="auto"/>
                    <w:right w:val="single" w:sz="4" w:space="0" w:color="auto"/>
                  </w:tcBorders>
                  <w:shd w:val="clear" w:color="auto" w:fill="auto"/>
                  <w:vAlign w:val="center"/>
                  <w:hideMark/>
                </w:tcPr>
                <w:p w14:paraId="6A4FA6D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61.511</w:t>
                  </w:r>
                </w:p>
              </w:tc>
            </w:tr>
            <w:tr w:rsidR="004616C4" w:rsidRPr="004616C4" w14:paraId="4E99C2E3"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5AD17F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448" w:type="pct"/>
                  <w:tcBorders>
                    <w:top w:val="nil"/>
                    <w:left w:val="nil"/>
                    <w:bottom w:val="single" w:sz="4" w:space="0" w:color="auto"/>
                    <w:right w:val="single" w:sz="4" w:space="0" w:color="auto"/>
                  </w:tcBorders>
                  <w:shd w:val="clear" w:color="auto" w:fill="auto"/>
                  <w:noWrap/>
                  <w:vAlign w:val="center"/>
                  <w:hideMark/>
                </w:tcPr>
                <w:p w14:paraId="1C7CDD7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0.078</w:t>
                  </w:r>
                </w:p>
              </w:tc>
              <w:tc>
                <w:tcPr>
                  <w:tcW w:w="448" w:type="pct"/>
                  <w:tcBorders>
                    <w:top w:val="nil"/>
                    <w:left w:val="nil"/>
                    <w:bottom w:val="single" w:sz="4" w:space="0" w:color="auto"/>
                    <w:right w:val="single" w:sz="4" w:space="0" w:color="auto"/>
                  </w:tcBorders>
                  <w:shd w:val="clear" w:color="auto" w:fill="auto"/>
                  <w:noWrap/>
                  <w:vAlign w:val="center"/>
                  <w:hideMark/>
                </w:tcPr>
                <w:p w14:paraId="7D48A7F8"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0.037</w:t>
                  </w:r>
                </w:p>
              </w:tc>
              <w:tc>
                <w:tcPr>
                  <w:tcW w:w="448" w:type="pct"/>
                  <w:tcBorders>
                    <w:top w:val="nil"/>
                    <w:left w:val="nil"/>
                    <w:bottom w:val="single" w:sz="4" w:space="0" w:color="auto"/>
                    <w:right w:val="single" w:sz="4" w:space="0" w:color="auto"/>
                  </w:tcBorders>
                  <w:shd w:val="clear" w:color="auto" w:fill="auto"/>
                  <w:vAlign w:val="center"/>
                  <w:hideMark/>
                </w:tcPr>
                <w:p w14:paraId="6760C67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54480</w:t>
                  </w:r>
                </w:p>
              </w:tc>
              <w:tc>
                <w:tcPr>
                  <w:tcW w:w="603" w:type="pct"/>
                  <w:tcBorders>
                    <w:top w:val="nil"/>
                    <w:left w:val="nil"/>
                    <w:bottom w:val="single" w:sz="4" w:space="0" w:color="auto"/>
                    <w:right w:val="single" w:sz="4" w:space="0" w:color="auto"/>
                  </w:tcBorders>
                  <w:shd w:val="clear" w:color="auto" w:fill="auto"/>
                  <w:vAlign w:val="center"/>
                  <w:hideMark/>
                </w:tcPr>
                <w:p w14:paraId="06AA6FF7"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42.494</w:t>
                  </w:r>
                </w:p>
              </w:tc>
              <w:tc>
                <w:tcPr>
                  <w:tcW w:w="603" w:type="pct"/>
                  <w:tcBorders>
                    <w:top w:val="nil"/>
                    <w:left w:val="nil"/>
                    <w:bottom w:val="single" w:sz="4" w:space="0" w:color="auto"/>
                    <w:right w:val="single" w:sz="4" w:space="0" w:color="auto"/>
                  </w:tcBorders>
                  <w:shd w:val="clear" w:color="auto" w:fill="auto"/>
                  <w:vAlign w:val="center"/>
                  <w:hideMark/>
                </w:tcPr>
                <w:p w14:paraId="53961B1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20.158</w:t>
                  </w:r>
                </w:p>
              </w:tc>
              <w:tc>
                <w:tcPr>
                  <w:tcW w:w="2011" w:type="pct"/>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409927D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w:t>
                  </w:r>
                </w:p>
              </w:tc>
            </w:tr>
            <w:tr w:rsidR="004616C4" w:rsidRPr="004616C4" w14:paraId="6C560E66"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BD65441"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铁粉</w:t>
                  </w:r>
                </w:p>
              </w:tc>
              <w:tc>
                <w:tcPr>
                  <w:tcW w:w="448" w:type="pct"/>
                  <w:tcBorders>
                    <w:top w:val="nil"/>
                    <w:left w:val="nil"/>
                    <w:bottom w:val="single" w:sz="4" w:space="0" w:color="auto"/>
                    <w:right w:val="single" w:sz="4" w:space="0" w:color="auto"/>
                  </w:tcBorders>
                  <w:shd w:val="clear" w:color="auto" w:fill="auto"/>
                  <w:noWrap/>
                  <w:vAlign w:val="center"/>
                  <w:hideMark/>
                </w:tcPr>
                <w:p w14:paraId="686B40F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0.224</w:t>
                  </w:r>
                </w:p>
              </w:tc>
              <w:tc>
                <w:tcPr>
                  <w:tcW w:w="448" w:type="pct"/>
                  <w:tcBorders>
                    <w:top w:val="nil"/>
                    <w:left w:val="nil"/>
                    <w:bottom w:val="single" w:sz="4" w:space="0" w:color="auto"/>
                    <w:right w:val="single" w:sz="4" w:space="0" w:color="auto"/>
                  </w:tcBorders>
                  <w:shd w:val="clear" w:color="auto" w:fill="auto"/>
                  <w:noWrap/>
                  <w:vAlign w:val="center"/>
                  <w:hideMark/>
                </w:tcPr>
                <w:p w14:paraId="75A9220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0.0505</w:t>
                  </w:r>
                </w:p>
              </w:tc>
              <w:tc>
                <w:tcPr>
                  <w:tcW w:w="448" w:type="pct"/>
                  <w:tcBorders>
                    <w:top w:val="nil"/>
                    <w:left w:val="nil"/>
                    <w:bottom w:val="single" w:sz="4" w:space="0" w:color="auto"/>
                    <w:right w:val="single" w:sz="4" w:space="0" w:color="auto"/>
                  </w:tcBorders>
                  <w:shd w:val="clear" w:color="auto" w:fill="auto"/>
                  <w:vAlign w:val="center"/>
                  <w:hideMark/>
                </w:tcPr>
                <w:p w14:paraId="748AFA2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43487</w:t>
                  </w:r>
                </w:p>
              </w:tc>
              <w:tc>
                <w:tcPr>
                  <w:tcW w:w="603" w:type="pct"/>
                  <w:tcBorders>
                    <w:top w:val="nil"/>
                    <w:left w:val="nil"/>
                    <w:bottom w:val="single" w:sz="4" w:space="0" w:color="auto"/>
                    <w:right w:val="single" w:sz="4" w:space="0" w:color="auto"/>
                  </w:tcBorders>
                  <w:shd w:val="clear" w:color="auto" w:fill="auto"/>
                  <w:vAlign w:val="center"/>
                  <w:hideMark/>
                </w:tcPr>
                <w:p w14:paraId="12AC5A9B"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97.411</w:t>
                  </w:r>
                </w:p>
              </w:tc>
              <w:tc>
                <w:tcPr>
                  <w:tcW w:w="603" w:type="pct"/>
                  <w:tcBorders>
                    <w:top w:val="nil"/>
                    <w:left w:val="nil"/>
                    <w:bottom w:val="single" w:sz="4" w:space="0" w:color="auto"/>
                    <w:right w:val="single" w:sz="4" w:space="0" w:color="auto"/>
                  </w:tcBorders>
                  <w:shd w:val="clear" w:color="auto" w:fill="auto"/>
                  <w:vAlign w:val="center"/>
                  <w:hideMark/>
                </w:tcPr>
                <w:p w14:paraId="791CA01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21.961</w:t>
                  </w:r>
                </w:p>
              </w:tc>
              <w:tc>
                <w:tcPr>
                  <w:tcW w:w="2011" w:type="pct"/>
                  <w:gridSpan w:val="3"/>
                  <w:vMerge/>
                  <w:tcBorders>
                    <w:top w:val="nil"/>
                    <w:left w:val="nil"/>
                    <w:bottom w:val="single" w:sz="4" w:space="0" w:color="auto"/>
                    <w:right w:val="single" w:sz="4" w:space="0" w:color="auto"/>
                  </w:tcBorders>
                  <w:vAlign w:val="center"/>
                  <w:hideMark/>
                </w:tcPr>
                <w:p w14:paraId="5A36332C"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07182F15"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C73631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烟煤</w:t>
                  </w:r>
                </w:p>
              </w:tc>
              <w:tc>
                <w:tcPr>
                  <w:tcW w:w="448" w:type="pct"/>
                  <w:tcBorders>
                    <w:top w:val="nil"/>
                    <w:left w:val="nil"/>
                    <w:bottom w:val="single" w:sz="4" w:space="0" w:color="auto"/>
                    <w:right w:val="single" w:sz="4" w:space="0" w:color="auto"/>
                  </w:tcBorders>
                  <w:shd w:val="clear" w:color="auto" w:fill="auto"/>
                  <w:noWrap/>
                  <w:vAlign w:val="center"/>
                  <w:hideMark/>
                </w:tcPr>
                <w:p w14:paraId="31ACD23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0.065</w:t>
                  </w:r>
                </w:p>
              </w:tc>
              <w:tc>
                <w:tcPr>
                  <w:tcW w:w="448" w:type="pct"/>
                  <w:tcBorders>
                    <w:top w:val="nil"/>
                    <w:left w:val="nil"/>
                    <w:bottom w:val="single" w:sz="4" w:space="0" w:color="auto"/>
                    <w:right w:val="single" w:sz="4" w:space="0" w:color="auto"/>
                  </w:tcBorders>
                  <w:shd w:val="clear" w:color="auto" w:fill="auto"/>
                  <w:noWrap/>
                  <w:vAlign w:val="center"/>
                  <w:hideMark/>
                </w:tcPr>
                <w:p w14:paraId="4E08E9D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0.0287</w:t>
                  </w:r>
                </w:p>
              </w:tc>
              <w:tc>
                <w:tcPr>
                  <w:tcW w:w="448" w:type="pct"/>
                  <w:tcBorders>
                    <w:top w:val="nil"/>
                    <w:left w:val="nil"/>
                    <w:bottom w:val="single" w:sz="4" w:space="0" w:color="auto"/>
                    <w:right w:val="single" w:sz="4" w:space="0" w:color="auto"/>
                  </w:tcBorders>
                  <w:shd w:val="clear" w:color="auto" w:fill="auto"/>
                  <w:vAlign w:val="center"/>
                  <w:hideMark/>
                </w:tcPr>
                <w:p w14:paraId="47007603"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200160</w:t>
                  </w:r>
                </w:p>
              </w:tc>
              <w:tc>
                <w:tcPr>
                  <w:tcW w:w="603" w:type="pct"/>
                  <w:tcBorders>
                    <w:top w:val="nil"/>
                    <w:left w:val="nil"/>
                    <w:bottom w:val="single" w:sz="4" w:space="0" w:color="auto"/>
                    <w:right w:val="single" w:sz="4" w:space="0" w:color="auto"/>
                  </w:tcBorders>
                  <w:shd w:val="clear" w:color="auto" w:fill="auto"/>
                  <w:vAlign w:val="center"/>
                  <w:hideMark/>
                </w:tcPr>
                <w:p w14:paraId="77BC29C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130.104</w:t>
                  </w:r>
                </w:p>
              </w:tc>
              <w:tc>
                <w:tcPr>
                  <w:tcW w:w="603" w:type="pct"/>
                  <w:tcBorders>
                    <w:top w:val="nil"/>
                    <w:left w:val="nil"/>
                    <w:bottom w:val="single" w:sz="4" w:space="0" w:color="auto"/>
                    <w:right w:val="single" w:sz="4" w:space="0" w:color="auto"/>
                  </w:tcBorders>
                  <w:shd w:val="clear" w:color="auto" w:fill="auto"/>
                  <w:vAlign w:val="center"/>
                  <w:hideMark/>
                </w:tcPr>
                <w:p w14:paraId="089CA01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57.446</w:t>
                  </w:r>
                </w:p>
              </w:tc>
              <w:tc>
                <w:tcPr>
                  <w:tcW w:w="2011" w:type="pct"/>
                  <w:gridSpan w:val="3"/>
                  <w:vMerge/>
                  <w:tcBorders>
                    <w:top w:val="nil"/>
                    <w:left w:val="nil"/>
                    <w:bottom w:val="single" w:sz="4" w:space="0" w:color="auto"/>
                    <w:right w:val="single" w:sz="4" w:space="0" w:color="auto"/>
                  </w:tcBorders>
                  <w:vAlign w:val="center"/>
                  <w:hideMark/>
                </w:tcPr>
                <w:p w14:paraId="7BB5C374"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78A9744F"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5D2E882"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污染土</w:t>
                  </w:r>
                </w:p>
              </w:tc>
              <w:tc>
                <w:tcPr>
                  <w:tcW w:w="448" w:type="pct"/>
                  <w:tcBorders>
                    <w:top w:val="nil"/>
                    <w:left w:val="nil"/>
                    <w:bottom w:val="single" w:sz="4" w:space="0" w:color="auto"/>
                    <w:right w:val="single" w:sz="4" w:space="0" w:color="auto"/>
                  </w:tcBorders>
                  <w:shd w:val="clear" w:color="auto" w:fill="auto"/>
                  <w:noWrap/>
                  <w:vAlign w:val="center"/>
                  <w:hideMark/>
                </w:tcPr>
                <w:p w14:paraId="472E9FB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0.001</w:t>
                  </w:r>
                </w:p>
              </w:tc>
              <w:tc>
                <w:tcPr>
                  <w:tcW w:w="448" w:type="pct"/>
                  <w:tcBorders>
                    <w:top w:val="nil"/>
                    <w:left w:val="nil"/>
                    <w:bottom w:val="single" w:sz="4" w:space="0" w:color="auto"/>
                    <w:right w:val="single" w:sz="4" w:space="0" w:color="auto"/>
                  </w:tcBorders>
                  <w:shd w:val="clear" w:color="auto" w:fill="auto"/>
                  <w:noWrap/>
                  <w:vAlign w:val="center"/>
                  <w:hideMark/>
                </w:tcPr>
                <w:p w14:paraId="62B10252"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0.0694</w:t>
                  </w:r>
                </w:p>
              </w:tc>
              <w:tc>
                <w:tcPr>
                  <w:tcW w:w="448" w:type="pct"/>
                  <w:tcBorders>
                    <w:top w:val="nil"/>
                    <w:left w:val="nil"/>
                    <w:bottom w:val="single" w:sz="4" w:space="0" w:color="auto"/>
                    <w:right w:val="single" w:sz="4" w:space="0" w:color="auto"/>
                  </w:tcBorders>
                  <w:shd w:val="clear" w:color="auto" w:fill="auto"/>
                  <w:vAlign w:val="center"/>
                  <w:hideMark/>
                </w:tcPr>
                <w:p w14:paraId="3BB2E66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121525</w:t>
                  </w:r>
                </w:p>
              </w:tc>
              <w:tc>
                <w:tcPr>
                  <w:tcW w:w="603" w:type="pct"/>
                  <w:tcBorders>
                    <w:top w:val="nil"/>
                    <w:left w:val="nil"/>
                    <w:bottom w:val="single" w:sz="4" w:space="0" w:color="auto"/>
                    <w:right w:val="single" w:sz="4" w:space="0" w:color="auto"/>
                  </w:tcBorders>
                  <w:shd w:val="clear" w:color="auto" w:fill="auto"/>
                  <w:vAlign w:val="center"/>
                  <w:hideMark/>
                </w:tcPr>
                <w:p w14:paraId="593D8C07"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1.215</w:t>
                  </w:r>
                </w:p>
              </w:tc>
              <w:tc>
                <w:tcPr>
                  <w:tcW w:w="603" w:type="pct"/>
                  <w:tcBorders>
                    <w:top w:val="nil"/>
                    <w:left w:val="nil"/>
                    <w:bottom w:val="single" w:sz="4" w:space="0" w:color="auto"/>
                    <w:right w:val="single" w:sz="4" w:space="0" w:color="auto"/>
                  </w:tcBorders>
                  <w:shd w:val="clear" w:color="auto" w:fill="auto"/>
                  <w:vAlign w:val="center"/>
                  <w:hideMark/>
                </w:tcPr>
                <w:p w14:paraId="2931D27E"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84.338</w:t>
                  </w:r>
                </w:p>
              </w:tc>
              <w:tc>
                <w:tcPr>
                  <w:tcW w:w="2011" w:type="pct"/>
                  <w:gridSpan w:val="3"/>
                  <w:vMerge/>
                  <w:tcBorders>
                    <w:top w:val="nil"/>
                    <w:left w:val="nil"/>
                    <w:bottom w:val="single" w:sz="4" w:space="0" w:color="auto"/>
                    <w:right w:val="single" w:sz="4" w:space="0" w:color="auto"/>
                  </w:tcBorders>
                  <w:vAlign w:val="center"/>
                  <w:hideMark/>
                </w:tcPr>
                <w:p w14:paraId="7764FF77"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5EAC99AF"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7DFF31D"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lastRenderedPageBreak/>
                    <w:t>60%</w:t>
                  </w:r>
                  <w:r w:rsidRPr="004616C4">
                    <w:rPr>
                      <w:rFonts w:ascii="Times New Roman" w:hAnsi="Times New Roman"/>
                      <w:kern w:val="0"/>
                      <w:sz w:val="18"/>
                      <w:szCs w:val="18"/>
                    </w:rPr>
                    <w:t>工业污泥</w:t>
                  </w:r>
                </w:p>
              </w:tc>
              <w:tc>
                <w:tcPr>
                  <w:tcW w:w="448" w:type="pct"/>
                  <w:tcBorders>
                    <w:top w:val="nil"/>
                    <w:left w:val="nil"/>
                    <w:bottom w:val="single" w:sz="4" w:space="0" w:color="auto"/>
                    <w:right w:val="single" w:sz="4" w:space="0" w:color="auto"/>
                  </w:tcBorders>
                  <w:shd w:val="clear" w:color="auto" w:fill="auto"/>
                  <w:noWrap/>
                  <w:vAlign w:val="center"/>
                  <w:hideMark/>
                </w:tcPr>
                <w:p w14:paraId="057E4F1E"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0.226</w:t>
                  </w:r>
                </w:p>
              </w:tc>
              <w:tc>
                <w:tcPr>
                  <w:tcW w:w="448" w:type="pct"/>
                  <w:tcBorders>
                    <w:top w:val="nil"/>
                    <w:left w:val="nil"/>
                    <w:bottom w:val="single" w:sz="4" w:space="0" w:color="auto"/>
                    <w:right w:val="single" w:sz="4" w:space="0" w:color="auto"/>
                  </w:tcBorders>
                  <w:shd w:val="clear" w:color="auto" w:fill="auto"/>
                  <w:noWrap/>
                  <w:vAlign w:val="center"/>
                  <w:hideMark/>
                </w:tcPr>
                <w:p w14:paraId="59ADF27C"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0.118</w:t>
                  </w:r>
                </w:p>
              </w:tc>
              <w:tc>
                <w:tcPr>
                  <w:tcW w:w="448" w:type="pct"/>
                  <w:tcBorders>
                    <w:top w:val="nil"/>
                    <w:left w:val="nil"/>
                    <w:bottom w:val="single" w:sz="4" w:space="0" w:color="auto"/>
                    <w:right w:val="single" w:sz="4" w:space="0" w:color="auto"/>
                  </w:tcBorders>
                  <w:shd w:val="clear" w:color="auto" w:fill="auto"/>
                  <w:vAlign w:val="center"/>
                  <w:hideMark/>
                </w:tcPr>
                <w:p w14:paraId="013C6EEB"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1895</w:t>
                  </w:r>
                </w:p>
              </w:tc>
              <w:tc>
                <w:tcPr>
                  <w:tcW w:w="603" w:type="pct"/>
                  <w:tcBorders>
                    <w:top w:val="nil"/>
                    <w:left w:val="nil"/>
                    <w:bottom w:val="single" w:sz="4" w:space="0" w:color="auto"/>
                    <w:right w:val="single" w:sz="4" w:space="0" w:color="auto"/>
                  </w:tcBorders>
                  <w:shd w:val="clear" w:color="auto" w:fill="auto"/>
                  <w:vAlign w:val="center"/>
                  <w:hideMark/>
                </w:tcPr>
                <w:p w14:paraId="0677E81E"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4.283</w:t>
                  </w:r>
                </w:p>
              </w:tc>
              <w:tc>
                <w:tcPr>
                  <w:tcW w:w="603" w:type="pct"/>
                  <w:tcBorders>
                    <w:top w:val="nil"/>
                    <w:left w:val="nil"/>
                    <w:bottom w:val="single" w:sz="4" w:space="0" w:color="auto"/>
                    <w:right w:val="single" w:sz="4" w:space="0" w:color="auto"/>
                  </w:tcBorders>
                  <w:shd w:val="clear" w:color="auto" w:fill="auto"/>
                  <w:vAlign w:val="center"/>
                  <w:hideMark/>
                </w:tcPr>
                <w:p w14:paraId="411089F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2.236</w:t>
                  </w:r>
                </w:p>
              </w:tc>
              <w:tc>
                <w:tcPr>
                  <w:tcW w:w="2011" w:type="pct"/>
                  <w:gridSpan w:val="3"/>
                  <w:vMerge/>
                  <w:tcBorders>
                    <w:top w:val="nil"/>
                    <w:left w:val="nil"/>
                    <w:bottom w:val="single" w:sz="4" w:space="0" w:color="auto"/>
                    <w:right w:val="single" w:sz="4" w:space="0" w:color="auto"/>
                  </w:tcBorders>
                  <w:vAlign w:val="center"/>
                  <w:hideMark/>
                </w:tcPr>
                <w:p w14:paraId="32897725" w14:textId="77777777" w:rsidR="00207D5A" w:rsidRPr="004616C4" w:rsidRDefault="00207D5A" w:rsidP="00207D5A">
                  <w:pPr>
                    <w:widowControl/>
                    <w:jc w:val="center"/>
                    <w:rPr>
                      <w:rFonts w:ascii="Times New Roman" w:hAnsi="Times New Roman"/>
                      <w:kern w:val="0"/>
                      <w:sz w:val="18"/>
                      <w:szCs w:val="18"/>
                    </w:rPr>
                  </w:pPr>
                </w:p>
              </w:tc>
            </w:tr>
            <w:tr w:rsidR="004616C4" w:rsidRPr="004616C4" w14:paraId="3A214020" w14:textId="77777777" w:rsidTr="00B84325">
              <w:trPr>
                <w:trHeight w:val="20"/>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E90C736"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总计</w:t>
                  </w:r>
                </w:p>
              </w:tc>
              <w:tc>
                <w:tcPr>
                  <w:tcW w:w="448" w:type="pct"/>
                  <w:tcBorders>
                    <w:top w:val="nil"/>
                    <w:left w:val="nil"/>
                    <w:bottom w:val="single" w:sz="4" w:space="0" w:color="auto"/>
                    <w:right w:val="single" w:sz="4" w:space="0" w:color="auto"/>
                  </w:tcBorders>
                  <w:shd w:val="clear" w:color="auto" w:fill="auto"/>
                  <w:noWrap/>
                  <w:vAlign w:val="center"/>
                  <w:hideMark/>
                </w:tcPr>
                <w:p w14:paraId="33372707"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w:t>
                  </w:r>
                </w:p>
              </w:tc>
              <w:tc>
                <w:tcPr>
                  <w:tcW w:w="448" w:type="pct"/>
                  <w:tcBorders>
                    <w:top w:val="nil"/>
                    <w:left w:val="nil"/>
                    <w:bottom w:val="single" w:sz="4" w:space="0" w:color="auto"/>
                    <w:right w:val="single" w:sz="4" w:space="0" w:color="auto"/>
                  </w:tcBorders>
                  <w:shd w:val="clear" w:color="auto" w:fill="auto"/>
                  <w:vAlign w:val="center"/>
                  <w:hideMark/>
                </w:tcPr>
                <w:p w14:paraId="65E10B29"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w:t>
                  </w:r>
                </w:p>
              </w:tc>
              <w:tc>
                <w:tcPr>
                  <w:tcW w:w="448" w:type="pct"/>
                  <w:tcBorders>
                    <w:top w:val="nil"/>
                    <w:left w:val="nil"/>
                    <w:bottom w:val="single" w:sz="4" w:space="0" w:color="auto"/>
                    <w:right w:val="single" w:sz="4" w:space="0" w:color="auto"/>
                  </w:tcBorders>
                  <w:shd w:val="clear" w:color="auto" w:fill="auto"/>
                  <w:vAlign w:val="center"/>
                  <w:hideMark/>
                </w:tcPr>
                <w:p w14:paraId="05761903"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w:t>
                  </w:r>
                </w:p>
              </w:tc>
              <w:tc>
                <w:tcPr>
                  <w:tcW w:w="603" w:type="pct"/>
                  <w:tcBorders>
                    <w:top w:val="nil"/>
                    <w:left w:val="nil"/>
                    <w:bottom w:val="single" w:sz="4" w:space="0" w:color="auto"/>
                    <w:right w:val="single" w:sz="4" w:space="0" w:color="auto"/>
                  </w:tcBorders>
                  <w:shd w:val="clear" w:color="auto" w:fill="auto"/>
                  <w:vAlign w:val="center"/>
                  <w:hideMark/>
                </w:tcPr>
                <w:p w14:paraId="1EAA37E5"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777.935</w:t>
                  </w:r>
                </w:p>
              </w:tc>
              <w:tc>
                <w:tcPr>
                  <w:tcW w:w="603" w:type="pct"/>
                  <w:tcBorders>
                    <w:top w:val="nil"/>
                    <w:left w:val="nil"/>
                    <w:bottom w:val="single" w:sz="4" w:space="0" w:color="auto"/>
                    <w:right w:val="single" w:sz="4" w:space="0" w:color="auto"/>
                  </w:tcBorders>
                  <w:shd w:val="clear" w:color="auto" w:fill="auto"/>
                  <w:vAlign w:val="center"/>
                  <w:hideMark/>
                </w:tcPr>
                <w:p w14:paraId="032F21B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1230.215</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422C1A14"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总计</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0F1538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777.935</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51D2500" w14:textId="77777777" w:rsidR="00207D5A" w:rsidRPr="004616C4" w:rsidRDefault="00207D5A" w:rsidP="00207D5A">
                  <w:pPr>
                    <w:widowControl/>
                    <w:jc w:val="center"/>
                    <w:rPr>
                      <w:rFonts w:ascii="Times New Roman" w:hAnsi="Times New Roman"/>
                      <w:kern w:val="0"/>
                      <w:sz w:val="18"/>
                      <w:szCs w:val="18"/>
                    </w:rPr>
                  </w:pPr>
                  <w:r w:rsidRPr="004616C4">
                    <w:rPr>
                      <w:rFonts w:ascii="Times New Roman" w:hAnsi="Times New Roman"/>
                      <w:kern w:val="0"/>
                      <w:sz w:val="18"/>
                      <w:szCs w:val="18"/>
                    </w:rPr>
                    <w:t>1230.215</w:t>
                  </w:r>
                </w:p>
              </w:tc>
            </w:tr>
          </w:tbl>
          <w:p w14:paraId="1266566D" w14:textId="7EC7FE86" w:rsidR="00207D5A" w:rsidRPr="004616C4" w:rsidRDefault="00207D5A" w:rsidP="00207D5A">
            <w:pPr>
              <w:tabs>
                <w:tab w:val="left" w:pos="1256"/>
                <w:tab w:val="center" w:pos="3927"/>
              </w:tabs>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2-26  2</w:t>
            </w:r>
            <w:r w:rsidRPr="004616C4">
              <w:rPr>
                <w:rFonts w:ascii="Times New Roman" w:hAnsi="Times New Roman" w:hint="eastAsia"/>
                <w:b/>
                <w:bCs/>
                <w:sz w:val="24"/>
              </w:rPr>
              <w:t>#</w:t>
            </w:r>
            <w:r w:rsidRPr="004616C4">
              <w:rPr>
                <w:rFonts w:ascii="Times New Roman" w:hAnsi="Times New Roman" w:hint="eastAsia"/>
                <w:b/>
                <w:bCs/>
                <w:sz w:val="24"/>
              </w:rPr>
              <w:t>水泥窑</w:t>
            </w:r>
            <w:r w:rsidRPr="004616C4">
              <w:rPr>
                <w:rFonts w:ascii="Times New Roman" w:hAnsi="Times New Roman"/>
                <w:b/>
                <w:bCs/>
                <w:sz w:val="24"/>
              </w:rPr>
              <w:t>实施后熟料生产线氯、氟元素平衡表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750"/>
              <w:gridCol w:w="750"/>
              <w:gridCol w:w="750"/>
              <w:gridCol w:w="1010"/>
              <w:gridCol w:w="1010"/>
              <w:gridCol w:w="1350"/>
              <w:gridCol w:w="1010"/>
              <w:gridCol w:w="1007"/>
            </w:tblGrid>
            <w:tr w:rsidR="004616C4" w:rsidRPr="004616C4" w14:paraId="424A5121" w14:textId="77777777" w:rsidTr="00207D5A">
              <w:trPr>
                <w:trHeight w:val="20"/>
                <w:jc w:val="center"/>
              </w:trPr>
              <w:tc>
                <w:tcPr>
                  <w:tcW w:w="2990" w:type="pct"/>
                  <w:gridSpan w:val="6"/>
                  <w:shd w:val="clear" w:color="auto" w:fill="auto"/>
                  <w:vAlign w:val="center"/>
                  <w:hideMark/>
                </w:tcPr>
                <w:p w14:paraId="789318A6"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投入（</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2010" w:type="pct"/>
                  <w:gridSpan w:val="3"/>
                  <w:shd w:val="clear" w:color="auto" w:fill="auto"/>
                  <w:vAlign w:val="center"/>
                  <w:hideMark/>
                </w:tcPr>
                <w:p w14:paraId="3E259177"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产出（</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4616C4" w:rsidRPr="004616C4" w14:paraId="4618E1A2" w14:textId="77777777" w:rsidTr="00207D5A">
              <w:trPr>
                <w:trHeight w:val="20"/>
                <w:jc w:val="center"/>
              </w:trPr>
              <w:tc>
                <w:tcPr>
                  <w:tcW w:w="440" w:type="pct"/>
                  <w:shd w:val="clear" w:color="auto" w:fill="auto"/>
                  <w:vAlign w:val="center"/>
                  <w:hideMark/>
                </w:tcPr>
                <w:p w14:paraId="38174318"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448" w:type="pct"/>
                  <w:shd w:val="clear" w:color="auto" w:fill="auto"/>
                  <w:vAlign w:val="center"/>
                  <w:hideMark/>
                </w:tcPr>
                <w:p w14:paraId="6F75BCF8"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氯含量（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448" w:type="pct"/>
                  <w:shd w:val="clear" w:color="auto" w:fill="auto"/>
                  <w:vAlign w:val="center"/>
                  <w:hideMark/>
                </w:tcPr>
                <w:p w14:paraId="12DF5A5A"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氟含量（</w:t>
                  </w:r>
                  <w:r w:rsidRPr="004616C4">
                    <w:rPr>
                      <w:rFonts w:ascii="Times New Roman" w:hAnsi="Times New Roman"/>
                      <w:b/>
                      <w:bCs/>
                      <w:kern w:val="0"/>
                      <w:sz w:val="18"/>
                      <w:szCs w:val="18"/>
                    </w:rPr>
                    <w:t>%</w:t>
                  </w:r>
                  <w:r w:rsidRPr="004616C4">
                    <w:rPr>
                      <w:rFonts w:ascii="Times New Roman" w:hAnsi="Times New Roman"/>
                      <w:b/>
                      <w:bCs/>
                      <w:kern w:val="0"/>
                      <w:sz w:val="18"/>
                      <w:szCs w:val="18"/>
                    </w:rPr>
                    <w:t>）</w:t>
                  </w:r>
                </w:p>
              </w:tc>
              <w:tc>
                <w:tcPr>
                  <w:tcW w:w="448" w:type="pct"/>
                  <w:shd w:val="clear" w:color="auto" w:fill="auto"/>
                  <w:vAlign w:val="center"/>
                  <w:hideMark/>
                </w:tcPr>
                <w:p w14:paraId="1D99E3AC"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干燥基物料量</w:t>
                  </w:r>
                </w:p>
              </w:tc>
              <w:tc>
                <w:tcPr>
                  <w:tcW w:w="603" w:type="pct"/>
                  <w:shd w:val="clear" w:color="auto" w:fill="auto"/>
                  <w:vAlign w:val="center"/>
                  <w:hideMark/>
                </w:tcPr>
                <w:p w14:paraId="33C00112"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含氯量</w:t>
                  </w:r>
                </w:p>
              </w:tc>
              <w:tc>
                <w:tcPr>
                  <w:tcW w:w="603" w:type="pct"/>
                  <w:shd w:val="clear" w:color="auto" w:fill="auto"/>
                  <w:vAlign w:val="center"/>
                  <w:hideMark/>
                </w:tcPr>
                <w:p w14:paraId="67F5E33B"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含氟量</w:t>
                  </w:r>
                </w:p>
              </w:tc>
              <w:tc>
                <w:tcPr>
                  <w:tcW w:w="806" w:type="pct"/>
                  <w:shd w:val="clear" w:color="auto" w:fill="auto"/>
                  <w:vAlign w:val="center"/>
                  <w:hideMark/>
                </w:tcPr>
                <w:p w14:paraId="5F1B4A83"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物料名称</w:t>
                  </w:r>
                </w:p>
              </w:tc>
              <w:tc>
                <w:tcPr>
                  <w:tcW w:w="603" w:type="pct"/>
                  <w:shd w:val="clear" w:color="auto" w:fill="auto"/>
                  <w:vAlign w:val="center"/>
                  <w:hideMark/>
                </w:tcPr>
                <w:p w14:paraId="35067C00"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含氯量</w:t>
                  </w:r>
                </w:p>
              </w:tc>
              <w:tc>
                <w:tcPr>
                  <w:tcW w:w="601" w:type="pct"/>
                  <w:shd w:val="clear" w:color="auto" w:fill="auto"/>
                  <w:vAlign w:val="center"/>
                  <w:hideMark/>
                </w:tcPr>
                <w:p w14:paraId="54CFE1DE" w14:textId="77777777" w:rsidR="00207D5A" w:rsidRPr="004616C4" w:rsidRDefault="00207D5A" w:rsidP="00207D5A">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含氟量</w:t>
                  </w:r>
                </w:p>
              </w:tc>
            </w:tr>
            <w:tr w:rsidR="004616C4" w:rsidRPr="004616C4" w14:paraId="393DD485" w14:textId="77777777" w:rsidTr="00207D5A">
              <w:trPr>
                <w:trHeight w:val="20"/>
                <w:jc w:val="center"/>
              </w:trPr>
              <w:tc>
                <w:tcPr>
                  <w:tcW w:w="440" w:type="pct"/>
                  <w:shd w:val="clear" w:color="auto" w:fill="auto"/>
                  <w:vAlign w:val="center"/>
                  <w:hideMark/>
                </w:tcPr>
                <w:p w14:paraId="4394D17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石灰石</w:t>
                  </w:r>
                </w:p>
              </w:tc>
              <w:tc>
                <w:tcPr>
                  <w:tcW w:w="448" w:type="pct"/>
                  <w:shd w:val="clear" w:color="auto" w:fill="auto"/>
                  <w:noWrap/>
                  <w:vAlign w:val="center"/>
                  <w:hideMark/>
                </w:tcPr>
                <w:p w14:paraId="3F35160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0.021</w:t>
                  </w:r>
                </w:p>
              </w:tc>
              <w:tc>
                <w:tcPr>
                  <w:tcW w:w="448" w:type="pct"/>
                  <w:shd w:val="clear" w:color="auto" w:fill="auto"/>
                  <w:noWrap/>
                  <w:vAlign w:val="center"/>
                  <w:hideMark/>
                </w:tcPr>
                <w:p w14:paraId="729BDDA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0.051</w:t>
                  </w:r>
                </w:p>
              </w:tc>
              <w:tc>
                <w:tcPr>
                  <w:tcW w:w="448" w:type="pct"/>
                  <w:shd w:val="clear" w:color="auto" w:fill="auto"/>
                  <w:vAlign w:val="center"/>
                  <w:hideMark/>
                </w:tcPr>
                <w:p w14:paraId="6093C70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1845139</w:t>
                  </w:r>
                </w:p>
              </w:tc>
              <w:tc>
                <w:tcPr>
                  <w:tcW w:w="603" w:type="pct"/>
                  <w:shd w:val="clear" w:color="auto" w:fill="auto"/>
                  <w:vAlign w:val="center"/>
                  <w:hideMark/>
                </w:tcPr>
                <w:p w14:paraId="2046622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387.479</w:t>
                  </w:r>
                </w:p>
              </w:tc>
              <w:tc>
                <w:tcPr>
                  <w:tcW w:w="603" w:type="pct"/>
                  <w:shd w:val="clear" w:color="auto" w:fill="auto"/>
                  <w:vAlign w:val="center"/>
                  <w:hideMark/>
                </w:tcPr>
                <w:p w14:paraId="472F73F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941.021</w:t>
                  </w:r>
                </w:p>
              </w:tc>
              <w:tc>
                <w:tcPr>
                  <w:tcW w:w="806" w:type="pct"/>
                  <w:shd w:val="clear" w:color="auto" w:fill="auto"/>
                  <w:vAlign w:val="center"/>
                  <w:hideMark/>
                </w:tcPr>
                <w:p w14:paraId="02818F4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熟料</w:t>
                  </w:r>
                </w:p>
              </w:tc>
              <w:tc>
                <w:tcPr>
                  <w:tcW w:w="603" w:type="pct"/>
                  <w:shd w:val="clear" w:color="auto" w:fill="auto"/>
                  <w:vAlign w:val="center"/>
                  <w:hideMark/>
                </w:tcPr>
                <w:p w14:paraId="3F6131A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930.688</w:t>
                  </w:r>
                </w:p>
              </w:tc>
              <w:tc>
                <w:tcPr>
                  <w:tcW w:w="601" w:type="pct"/>
                  <w:shd w:val="clear" w:color="auto" w:fill="auto"/>
                  <w:vAlign w:val="center"/>
                  <w:hideMark/>
                </w:tcPr>
                <w:p w14:paraId="0EBB0F1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1255.125</w:t>
                  </w:r>
                </w:p>
              </w:tc>
            </w:tr>
            <w:tr w:rsidR="004616C4" w:rsidRPr="004616C4" w14:paraId="12573D1D" w14:textId="77777777" w:rsidTr="00207D5A">
              <w:trPr>
                <w:trHeight w:val="20"/>
                <w:jc w:val="center"/>
              </w:trPr>
              <w:tc>
                <w:tcPr>
                  <w:tcW w:w="440" w:type="pct"/>
                  <w:shd w:val="clear" w:color="auto" w:fill="auto"/>
                  <w:vAlign w:val="center"/>
                  <w:hideMark/>
                </w:tcPr>
                <w:p w14:paraId="140EC7E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生矸石</w:t>
                  </w:r>
                </w:p>
              </w:tc>
              <w:tc>
                <w:tcPr>
                  <w:tcW w:w="448" w:type="pct"/>
                  <w:shd w:val="clear" w:color="auto" w:fill="auto"/>
                  <w:noWrap/>
                  <w:vAlign w:val="center"/>
                  <w:hideMark/>
                </w:tcPr>
                <w:p w14:paraId="1617139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0.083</w:t>
                  </w:r>
                </w:p>
              </w:tc>
              <w:tc>
                <w:tcPr>
                  <w:tcW w:w="448" w:type="pct"/>
                  <w:shd w:val="clear" w:color="auto" w:fill="auto"/>
                  <w:noWrap/>
                  <w:vAlign w:val="center"/>
                  <w:hideMark/>
                </w:tcPr>
                <w:p w14:paraId="0E56CC8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0.0732</w:t>
                  </w:r>
                </w:p>
              </w:tc>
              <w:tc>
                <w:tcPr>
                  <w:tcW w:w="448" w:type="pct"/>
                  <w:shd w:val="clear" w:color="auto" w:fill="auto"/>
                  <w:vAlign w:val="center"/>
                  <w:hideMark/>
                </w:tcPr>
                <w:p w14:paraId="32F09CD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126404</w:t>
                  </w:r>
                </w:p>
              </w:tc>
              <w:tc>
                <w:tcPr>
                  <w:tcW w:w="603" w:type="pct"/>
                  <w:shd w:val="clear" w:color="auto" w:fill="auto"/>
                  <w:vAlign w:val="center"/>
                  <w:hideMark/>
                </w:tcPr>
                <w:p w14:paraId="53BD1F5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104.915</w:t>
                  </w:r>
                </w:p>
              </w:tc>
              <w:tc>
                <w:tcPr>
                  <w:tcW w:w="603" w:type="pct"/>
                  <w:shd w:val="clear" w:color="auto" w:fill="auto"/>
                  <w:vAlign w:val="center"/>
                  <w:hideMark/>
                </w:tcPr>
                <w:p w14:paraId="1967705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92.527</w:t>
                  </w:r>
                </w:p>
              </w:tc>
              <w:tc>
                <w:tcPr>
                  <w:tcW w:w="806" w:type="pct"/>
                  <w:shd w:val="clear" w:color="auto" w:fill="auto"/>
                  <w:vAlign w:val="center"/>
                  <w:hideMark/>
                </w:tcPr>
                <w:p w14:paraId="304EAF5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废气</w:t>
                  </w:r>
                  <w:r w:rsidRPr="004616C4">
                    <w:rPr>
                      <w:rFonts w:ascii="Times New Roman" w:hAnsi="Times New Roman"/>
                      <w:kern w:val="0"/>
                      <w:sz w:val="18"/>
                      <w:szCs w:val="18"/>
                    </w:rPr>
                    <w:t>(</w:t>
                  </w:r>
                  <w:r w:rsidRPr="004616C4">
                    <w:rPr>
                      <w:rFonts w:ascii="Times New Roman" w:hAnsi="Times New Roman"/>
                      <w:kern w:val="0"/>
                      <w:sz w:val="18"/>
                      <w:szCs w:val="18"/>
                    </w:rPr>
                    <w:t>含废气处理部分</w:t>
                  </w:r>
                  <w:r w:rsidRPr="004616C4">
                    <w:rPr>
                      <w:rFonts w:ascii="Times New Roman" w:hAnsi="Times New Roman"/>
                      <w:kern w:val="0"/>
                      <w:sz w:val="18"/>
                      <w:szCs w:val="18"/>
                    </w:rPr>
                    <w:t>)</w:t>
                  </w:r>
                </w:p>
              </w:tc>
              <w:tc>
                <w:tcPr>
                  <w:tcW w:w="603" w:type="pct"/>
                  <w:shd w:val="clear" w:color="auto" w:fill="auto"/>
                  <w:vAlign w:val="center"/>
                  <w:hideMark/>
                </w:tcPr>
                <w:p w14:paraId="55A9C41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28.784</w:t>
                  </w:r>
                </w:p>
              </w:tc>
              <w:tc>
                <w:tcPr>
                  <w:tcW w:w="601" w:type="pct"/>
                  <w:shd w:val="clear" w:color="auto" w:fill="auto"/>
                  <w:vAlign w:val="center"/>
                  <w:hideMark/>
                </w:tcPr>
                <w:p w14:paraId="6CD3BF1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66.059</w:t>
                  </w:r>
                </w:p>
              </w:tc>
            </w:tr>
            <w:tr w:rsidR="004616C4" w:rsidRPr="004616C4" w14:paraId="21BD5507" w14:textId="77777777" w:rsidTr="00207D5A">
              <w:trPr>
                <w:trHeight w:val="20"/>
                <w:jc w:val="center"/>
              </w:trPr>
              <w:tc>
                <w:tcPr>
                  <w:tcW w:w="440" w:type="pct"/>
                  <w:shd w:val="clear" w:color="auto" w:fill="auto"/>
                  <w:vAlign w:val="center"/>
                  <w:hideMark/>
                </w:tcPr>
                <w:p w14:paraId="37D02DF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高硅砂岩</w:t>
                  </w:r>
                </w:p>
              </w:tc>
              <w:tc>
                <w:tcPr>
                  <w:tcW w:w="448" w:type="pct"/>
                  <w:shd w:val="clear" w:color="auto" w:fill="auto"/>
                  <w:noWrap/>
                  <w:vAlign w:val="center"/>
                  <w:hideMark/>
                </w:tcPr>
                <w:p w14:paraId="488051E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0.078</w:t>
                  </w:r>
                </w:p>
              </w:tc>
              <w:tc>
                <w:tcPr>
                  <w:tcW w:w="448" w:type="pct"/>
                  <w:shd w:val="clear" w:color="auto" w:fill="auto"/>
                  <w:noWrap/>
                  <w:vAlign w:val="center"/>
                  <w:hideMark/>
                </w:tcPr>
                <w:p w14:paraId="7DD3818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0.037</w:t>
                  </w:r>
                </w:p>
              </w:tc>
              <w:tc>
                <w:tcPr>
                  <w:tcW w:w="448" w:type="pct"/>
                  <w:shd w:val="clear" w:color="auto" w:fill="auto"/>
                  <w:vAlign w:val="center"/>
                  <w:hideMark/>
                </w:tcPr>
                <w:p w14:paraId="361C299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57380</w:t>
                  </w:r>
                </w:p>
              </w:tc>
              <w:tc>
                <w:tcPr>
                  <w:tcW w:w="603" w:type="pct"/>
                  <w:shd w:val="clear" w:color="auto" w:fill="auto"/>
                  <w:vAlign w:val="center"/>
                  <w:hideMark/>
                </w:tcPr>
                <w:p w14:paraId="7174B69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44.756</w:t>
                  </w:r>
                </w:p>
              </w:tc>
              <w:tc>
                <w:tcPr>
                  <w:tcW w:w="603" w:type="pct"/>
                  <w:shd w:val="clear" w:color="auto" w:fill="auto"/>
                  <w:vAlign w:val="center"/>
                  <w:hideMark/>
                </w:tcPr>
                <w:p w14:paraId="258E6B5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21.231</w:t>
                  </w:r>
                </w:p>
              </w:tc>
              <w:tc>
                <w:tcPr>
                  <w:tcW w:w="2010" w:type="pct"/>
                  <w:gridSpan w:val="3"/>
                  <w:vMerge w:val="restart"/>
                  <w:shd w:val="clear" w:color="auto" w:fill="auto"/>
                  <w:vAlign w:val="center"/>
                  <w:hideMark/>
                </w:tcPr>
                <w:p w14:paraId="63B7EAF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r>
            <w:tr w:rsidR="004616C4" w:rsidRPr="004616C4" w14:paraId="4BE1CF0F" w14:textId="77777777" w:rsidTr="00207D5A">
              <w:trPr>
                <w:trHeight w:val="20"/>
                <w:jc w:val="center"/>
              </w:trPr>
              <w:tc>
                <w:tcPr>
                  <w:tcW w:w="440" w:type="pct"/>
                  <w:shd w:val="clear" w:color="auto" w:fill="auto"/>
                  <w:vAlign w:val="center"/>
                  <w:hideMark/>
                </w:tcPr>
                <w:p w14:paraId="7773C4D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铁粉</w:t>
                  </w:r>
                </w:p>
              </w:tc>
              <w:tc>
                <w:tcPr>
                  <w:tcW w:w="448" w:type="pct"/>
                  <w:shd w:val="clear" w:color="auto" w:fill="auto"/>
                  <w:noWrap/>
                  <w:vAlign w:val="center"/>
                  <w:hideMark/>
                </w:tcPr>
                <w:p w14:paraId="2F5310A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0.224</w:t>
                  </w:r>
                </w:p>
              </w:tc>
              <w:tc>
                <w:tcPr>
                  <w:tcW w:w="448" w:type="pct"/>
                  <w:shd w:val="clear" w:color="auto" w:fill="auto"/>
                  <w:noWrap/>
                  <w:vAlign w:val="center"/>
                  <w:hideMark/>
                </w:tcPr>
                <w:p w14:paraId="20B3628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0.0505</w:t>
                  </w:r>
                </w:p>
              </w:tc>
              <w:tc>
                <w:tcPr>
                  <w:tcW w:w="448" w:type="pct"/>
                  <w:shd w:val="clear" w:color="auto" w:fill="auto"/>
                  <w:vAlign w:val="center"/>
                  <w:hideMark/>
                </w:tcPr>
                <w:p w14:paraId="1CD8099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40499</w:t>
                  </w:r>
                </w:p>
              </w:tc>
              <w:tc>
                <w:tcPr>
                  <w:tcW w:w="603" w:type="pct"/>
                  <w:shd w:val="clear" w:color="auto" w:fill="auto"/>
                  <w:vAlign w:val="center"/>
                  <w:hideMark/>
                </w:tcPr>
                <w:p w14:paraId="26F5E92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90.718</w:t>
                  </w:r>
                </w:p>
              </w:tc>
              <w:tc>
                <w:tcPr>
                  <w:tcW w:w="603" w:type="pct"/>
                  <w:shd w:val="clear" w:color="auto" w:fill="auto"/>
                  <w:vAlign w:val="center"/>
                  <w:hideMark/>
                </w:tcPr>
                <w:p w14:paraId="42FE9FE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20.452</w:t>
                  </w:r>
                </w:p>
              </w:tc>
              <w:tc>
                <w:tcPr>
                  <w:tcW w:w="2010" w:type="pct"/>
                  <w:gridSpan w:val="3"/>
                  <w:vMerge/>
                  <w:vAlign w:val="center"/>
                  <w:hideMark/>
                </w:tcPr>
                <w:p w14:paraId="3D499B91"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4DC715CD" w14:textId="77777777" w:rsidTr="00207D5A">
              <w:trPr>
                <w:trHeight w:val="20"/>
                <w:jc w:val="center"/>
              </w:trPr>
              <w:tc>
                <w:tcPr>
                  <w:tcW w:w="440" w:type="pct"/>
                  <w:shd w:val="clear" w:color="auto" w:fill="auto"/>
                  <w:vAlign w:val="center"/>
                  <w:hideMark/>
                </w:tcPr>
                <w:p w14:paraId="30D153E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烟煤</w:t>
                  </w:r>
                </w:p>
              </w:tc>
              <w:tc>
                <w:tcPr>
                  <w:tcW w:w="448" w:type="pct"/>
                  <w:shd w:val="clear" w:color="auto" w:fill="auto"/>
                  <w:noWrap/>
                  <w:vAlign w:val="center"/>
                  <w:hideMark/>
                </w:tcPr>
                <w:p w14:paraId="698DB75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0.065</w:t>
                  </w:r>
                </w:p>
              </w:tc>
              <w:tc>
                <w:tcPr>
                  <w:tcW w:w="448" w:type="pct"/>
                  <w:shd w:val="clear" w:color="auto" w:fill="auto"/>
                  <w:noWrap/>
                  <w:vAlign w:val="center"/>
                  <w:hideMark/>
                </w:tcPr>
                <w:p w14:paraId="7CC045D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0.0287</w:t>
                  </w:r>
                </w:p>
              </w:tc>
              <w:tc>
                <w:tcPr>
                  <w:tcW w:w="448" w:type="pct"/>
                  <w:shd w:val="clear" w:color="auto" w:fill="auto"/>
                  <w:vAlign w:val="center"/>
                  <w:hideMark/>
                </w:tcPr>
                <w:p w14:paraId="77437DB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171185</w:t>
                  </w:r>
                </w:p>
              </w:tc>
              <w:tc>
                <w:tcPr>
                  <w:tcW w:w="603" w:type="pct"/>
                  <w:shd w:val="clear" w:color="auto" w:fill="auto"/>
                  <w:vAlign w:val="center"/>
                  <w:hideMark/>
                </w:tcPr>
                <w:p w14:paraId="733B2CE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111.270</w:t>
                  </w:r>
                </w:p>
              </w:tc>
              <w:tc>
                <w:tcPr>
                  <w:tcW w:w="603" w:type="pct"/>
                  <w:shd w:val="clear" w:color="auto" w:fill="auto"/>
                  <w:vAlign w:val="center"/>
                  <w:hideMark/>
                </w:tcPr>
                <w:p w14:paraId="403655C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49.130</w:t>
                  </w:r>
                </w:p>
              </w:tc>
              <w:tc>
                <w:tcPr>
                  <w:tcW w:w="2010" w:type="pct"/>
                  <w:gridSpan w:val="3"/>
                  <w:vMerge/>
                  <w:vAlign w:val="center"/>
                  <w:hideMark/>
                </w:tcPr>
                <w:p w14:paraId="7F85DEF3"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2BD94760" w14:textId="77777777" w:rsidTr="00207D5A">
              <w:trPr>
                <w:trHeight w:val="20"/>
                <w:jc w:val="center"/>
              </w:trPr>
              <w:tc>
                <w:tcPr>
                  <w:tcW w:w="440" w:type="pct"/>
                  <w:shd w:val="clear" w:color="auto" w:fill="auto"/>
                  <w:vAlign w:val="center"/>
                  <w:hideMark/>
                </w:tcPr>
                <w:p w14:paraId="699C275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污染土</w:t>
                  </w:r>
                </w:p>
              </w:tc>
              <w:tc>
                <w:tcPr>
                  <w:tcW w:w="448" w:type="pct"/>
                  <w:shd w:val="clear" w:color="auto" w:fill="auto"/>
                  <w:noWrap/>
                  <w:vAlign w:val="center"/>
                  <w:hideMark/>
                </w:tcPr>
                <w:p w14:paraId="269D6A6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0.001</w:t>
                  </w:r>
                </w:p>
              </w:tc>
              <w:tc>
                <w:tcPr>
                  <w:tcW w:w="448" w:type="pct"/>
                  <w:shd w:val="clear" w:color="auto" w:fill="auto"/>
                  <w:noWrap/>
                  <w:vAlign w:val="center"/>
                  <w:hideMark/>
                </w:tcPr>
                <w:p w14:paraId="0008B82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0.0694</w:t>
                  </w:r>
                </w:p>
              </w:tc>
              <w:tc>
                <w:tcPr>
                  <w:tcW w:w="448" w:type="pct"/>
                  <w:shd w:val="clear" w:color="auto" w:fill="auto"/>
                  <w:vAlign w:val="center"/>
                  <w:hideMark/>
                </w:tcPr>
                <w:p w14:paraId="698E9BB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121525</w:t>
                  </w:r>
                </w:p>
              </w:tc>
              <w:tc>
                <w:tcPr>
                  <w:tcW w:w="603" w:type="pct"/>
                  <w:shd w:val="clear" w:color="auto" w:fill="auto"/>
                  <w:vAlign w:val="center"/>
                  <w:hideMark/>
                </w:tcPr>
                <w:p w14:paraId="1EF8C7FA"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1.215</w:t>
                  </w:r>
                </w:p>
              </w:tc>
              <w:tc>
                <w:tcPr>
                  <w:tcW w:w="603" w:type="pct"/>
                  <w:shd w:val="clear" w:color="auto" w:fill="auto"/>
                  <w:vAlign w:val="center"/>
                  <w:hideMark/>
                </w:tcPr>
                <w:p w14:paraId="491C72A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84.338</w:t>
                  </w:r>
                </w:p>
              </w:tc>
              <w:tc>
                <w:tcPr>
                  <w:tcW w:w="2010" w:type="pct"/>
                  <w:gridSpan w:val="3"/>
                  <w:vMerge/>
                  <w:vAlign w:val="center"/>
                  <w:hideMark/>
                </w:tcPr>
                <w:p w14:paraId="63681ACE"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79C15FCA" w14:textId="77777777" w:rsidTr="00207D5A">
              <w:trPr>
                <w:trHeight w:val="20"/>
                <w:jc w:val="center"/>
              </w:trPr>
              <w:tc>
                <w:tcPr>
                  <w:tcW w:w="440" w:type="pct"/>
                  <w:shd w:val="clear" w:color="auto" w:fill="auto"/>
                  <w:vAlign w:val="center"/>
                  <w:hideMark/>
                </w:tcPr>
                <w:p w14:paraId="4993EEF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工业污泥</w:t>
                  </w:r>
                </w:p>
              </w:tc>
              <w:tc>
                <w:tcPr>
                  <w:tcW w:w="448" w:type="pct"/>
                  <w:shd w:val="clear" w:color="auto" w:fill="auto"/>
                  <w:noWrap/>
                  <w:vAlign w:val="center"/>
                  <w:hideMark/>
                </w:tcPr>
                <w:p w14:paraId="4B4433D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0.226</w:t>
                  </w:r>
                </w:p>
              </w:tc>
              <w:tc>
                <w:tcPr>
                  <w:tcW w:w="448" w:type="pct"/>
                  <w:shd w:val="clear" w:color="auto" w:fill="auto"/>
                  <w:noWrap/>
                  <w:vAlign w:val="center"/>
                  <w:hideMark/>
                </w:tcPr>
                <w:p w14:paraId="128536A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0.118</w:t>
                  </w:r>
                </w:p>
              </w:tc>
              <w:tc>
                <w:tcPr>
                  <w:tcW w:w="448" w:type="pct"/>
                  <w:shd w:val="clear" w:color="auto" w:fill="auto"/>
                  <w:vAlign w:val="center"/>
                  <w:hideMark/>
                </w:tcPr>
                <w:p w14:paraId="1B8DF74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1895</w:t>
                  </w:r>
                </w:p>
              </w:tc>
              <w:tc>
                <w:tcPr>
                  <w:tcW w:w="603" w:type="pct"/>
                  <w:shd w:val="clear" w:color="auto" w:fill="auto"/>
                  <w:vAlign w:val="center"/>
                  <w:hideMark/>
                </w:tcPr>
                <w:p w14:paraId="30539C5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4.283</w:t>
                  </w:r>
                </w:p>
              </w:tc>
              <w:tc>
                <w:tcPr>
                  <w:tcW w:w="603" w:type="pct"/>
                  <w:shd w:val="clear" w:color="auto" w:fill="auto"/>
                  <w:vAlign w:val="center"/>
                  <w:hideMark/>
                </w:tcPr>
                <w:p w14:paraId="12A13E4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2.236</w:t>
                  </w:r>
                </w:p>
              </w:tc>
              <w:tc>
                <w:tcPr>
                  <w:tcW w:w="2010" w:type="pct"/>
                  <w:gridSpan w:val="3"/>
                  <w:vMerge/>
                  <w:vAlign w:val="center"/>
                  <w:hideMark/>
                </w:tcPr>
                <w:p w14:paraId="4EDFC625"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2DE7DD4D" w14:textId="77777777" w:rsidTr="00207D5A">
              <w:trPr>
                <w:trHeight w:val="20"/>
                <w:jc w:val="center"/>
              </w:trPr>
              <w:tc>
                <w:tcPr>
                  <w:tcW w:w="440" w:type="pct"/>
                  <w:shd w:val="clear" w:color="auto" w:fill="auto"/>
                  <w:vAlign w:val="center"/>
                  <w:hideMark/>
                </w:tcPr>
                <w:p w14:paraId="0A84CD3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60%</w:t>
                  </w:r>
                  <w:r w:rsidRPr="004616C4">
                    <w:rPr>
                      <w:rFonts w:ascii="Times New Roman" w:hAnsi="Times New Roman"/>
                      <w:kern w:val="0"/>
                      <w:sz w:val="18"/>
                      <w:szCs w:val="18"/>
                    </w:rPr>
                    <w:t>市政污泥</w:t>
                  </w:r>
                </w:p>
              </w:tc>
              <w:tc>
                <w:tcPr>
                  <w:tcW w:w="448" w:type="pct"/>
                  <w:shd w:val="clear" w:color="auto" w:fill="auto"/>
                  <w:noWrap/>
                  <w:vAlign w:val="center"/>
                  <w:hideMark/>
                </w:tcPr>
                <w:p w14:paraId="23C22C3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0.275</w:t>
                  </w:r>
                </w:p>
              </w:tc>
              <w:tc>
                <w:tcPr>
                  <w:tcW w:w="448" w:type="pct"/>
                  <w:shd w:val="clear" w:color="auto" w:fill="auto"/>
                  <w:noWrap/>
                  <w:vAlign w:val="center"/>
                  <w:hideMark/>
                </w:tcPr>
                <w:p w14:paraId="6B274DBD"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0.119</w:t>
                  </w:r>
                </w:p>
              </w:tc>
              <w:tc>
                <w:tcPr>
                  <w:tcW w:w="448" w:type="pct"/>
                  <w:shd w:val="clear" w:color="auto" w:fill="auto"/>
                  <w:vAlign w:val="center"/>
                  <w:hideMark/>
                </w:tcPr>
                <w:p w14:paraId="5DDE2CFE"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19635</w:t>
                  </w:r>
                </w:p>
              </w:tc>
              <w:tc>
                <w:tcPr>
                  <w:tcW w:w="603" w:type="pct"/>
                  <w:shd w:val="clear" w:color="auto" w:fill="auto"/>
                  <w:vAlign w:val="center"/>
                  <w:hideMark/>
                </w:tcPr>
                <w:p w14:paraId="2F70E45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53.996</w:t>
                  </w:r>
                </w:p>
              </w:tc>
              <w:tc>
                <w:tcPr>
                  <w:tcW w:w="603" w:type="pct"/>
                  <w:shd w:val="clear" w:color="auto" w:fill="auto"/>
                  <w:vAlign w:val="center"/>
                  <w:hideMark/>
                </w:tcPr>
                <w:p w14:paraId="18F3BB5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23.366</w:t>
                  </w:r>
                </w:p>
              </w:tc>
              <w:tc>
                <w:tcPr>
                  <w:tcW w:w="2010" w:type="pct"/>
                  <w:gridSpan w:val="3"/>
                  <w:vMerge/>
                  <w:vAlign w:val="center"/>
                  <w:hideMark/>
                </w:tcPr>
                <w:p w14:paraId="5965B544"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06E2CD02" w14:textId="77777777" w:rsidTr="00207D5A">
              <w:trPr>
                <w:trHeight w:val="20"/>
                <w:jc w:val="center"/>
              </w:trPr>
              <w:tc>
                <w:tcPr>
                  <w:tcW w:w="440" w:type="pct"/>
                  <w:shd w:val="clear" w:color="auto" w:fill="auto"/>
                  <w:vAlign w:val="center"/>
                  <w:hideMark/>
                </w:tcPr>
                <w:p w14:paraId="3321A68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80%</w:t>
                  </w:r>
                  <w:r w:rsidRPr="004616C4">
                    <w:rPr>
                      <w:rFonts w:ascii="Times New Roman" w:hAnsi="Times New Roman"/>
                      <w:kern w:val="0"/>
                      <w:sz w:val="18"/>
                      <w:szCs w:val="18"/>
                    </w:rPr>
                    <w:t>市政污泥</w:t>
                  </w:r>
                </w:p>
              </w:tc>
              <w:tc>
                <w:tcPr>
                  <w:tcW w:w="448" w:type="pct"/>
                  <w:shd w:val="clear" w:color="auto" w:fill="auto"/>
                  <w:noWrap/>
                  <w:vAlign w:val="center"/>
                  <w:hideMark/>
                </w:tcPr>
                <w:p w14:paraId="2CFE041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0.276</w:t>
                  </w:r>
                </w:p>
              </w:tc>
              <w:tc>
                <w:tcPr>
                  <w:tcW w:w="448" w:type="pct"/>
                  <w:shd w:val="clear" w:color="auto" w:fill="auto"/>
                  <w:noWrap/>
                  <w:vAlign w:val="center"/>
                  <w:hideMark/>
                </w:tcPr>
                <w:p w14:paraId="27F00D5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0.135</w:t>
                  </w:r>
                </w:p>
              </w:tc>
              <w:tc>
                <w:tcPr>
                  <w:tcW w:w="448" w:type="pct"/>
                  <w:shd w:val="clear" w:color="auto" w:fill="auto"/>
                  <w:vAlign w:val="center"/>
                  <w:hideMark/>
                </w:tcPr>
                <w:p w14:paraId="3F3DCAA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7070</w:t>
                  </w:r>
                </w:p>
              </w:tc>
              <w:tc>
                <w:tcPr>
                  <w:tcW w:w="603" w:type="pct"/>
                  <w:shd w:val="clear" w:color="auto" w:fill="auto"/>
                  <w:vAlign w:val="center"/>
                  <w:hideMark/>
                </w:tcPr>
                <w:p w14:paraId="4093698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19.513</w:t>
                  </w:r>
                </w:p>
              </w:tc>
              <w:tc>
                <w:tcPr>
                  <w:tcW w:w="603" w:type="pct"/>
                  <w:shd w:val="clear" w:color="auto" w:fill="auto"/>
                  <w:vAlign w:val="center"/>
                  <w:hideMark/>
                </w:tcPr>
                <w:p w14:paraId="7243BD6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9.545</w:t>
                  </w:r>
                </w:p>
              </w:tc>
              <w:tc>
                <w:tcPr>
                  <w:tcW w:w="2010" w:type="pct"/>
                  <w:gridSpan w:val="3"/>
                  <w:vMerge/>
                  <w:vAlign w:val="center"/>
                  <w:hideMark/>
                </w:tcPr>
                <w:p w14:paraId="2BC6DB96"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29F4F521" w14:textId="77777777" w:rsidTr="00207D5A">
              <w:trPr>
                <w:trHeight w:val="20"/>
                <w:jc w:val="center"/>
              </w:trPr>
              <w:tc>
                <w:tcPr>
                  <w:tcW w:w="440" w:type="pct"/>
                  <w:shd w:val="clear" w:color="auto" w:fill="auto"/>
                  <w:vAlign w:val="center"/>
                  <w:hideMark/>
                </w:tcPr>
                <w:p w14:paraId="45DF6C17"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秸秆</w:t>
                  </w:r>
                </w:p>
              </w:tc>
              <w:tc>
                <w:tcPr>
                  <w:tcW w:w="448" w:type="pct"/>
                  <w:shd w:val="clear" w:color="auto" w:fill="auto"/>
                  <w:noWrap/>
                  <w:vAlign w:val="center"/>
                  <w:hideMark/>
                </w:tcPr>
                <w:p w14:paraId="2742883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0.462</w:t>
                  </w:r>
                </w:p>
              </w:tc>
              <w:tc>
                <w:tcPr>
                  <w:tcW w:w="448" w:type="pct"/>
                  <w:shd w:val="clear" w:color="auto" w:fill="auto"/>
                  <w:noWrap/>
                  <w:vAlign w:val="center"/>
                  <w:hideMark/>
                </w:tcPr>
                <w:p w14:paraId="3E6FB7D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48" w:type="pct"/>
                  <w:shd w:val="clear" w:color="auto" w:fill="auto"/>
                  <w:vAlign w:val="center"/>
                  <w:hideMark/>
                </w:tcPr>
                <w:p w14:paraId="5EEC662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9320</w:t>
                  </w:r>
                </w:p>
              </w:tc>
              <w:tc>
                <w:tcPr>
                  <w:tcW w:w="603" w:type="pct"/>
                  <w:shd w:val="clear" w:color="auto" w:fill="auto"/>
                  <w:vAlign w:val="center"/>
                  <w:hideMark/>
                </w:tcPr>
                <w:p w14:paraId="2E16F49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43.058</w:t>
                  </w:r>
                </w:p>
              </w:tc>
              <w:tc>
                <w:tcPr>
                  <w:tcW w:w="603" w:type="pct"/>
                  <w:shd w:val="clear" w:color="auto" w:fill="auto"/>
                  <w:vAlign w:val="center"/>
                  <w:hideMark/>
                </w:tcPr>
                <w:p w14:paraId="41B19D85"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w:t>
                  </w:r>
                </w:p>
              </w:tc>
              <w:tc>
                <w:tcPr>
                  <w:tcW w:w="2010" w:type="pct"/>
                  <w:gridSpan w:val="3"/>
                  <w:vMerge/>
                  <w:vAlign w:val="center"/>
                  <w:hideMark/>
                </w:tcPr>
                <w:p w14:paraId="55F4C34B"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5F05C175" w14:textId="77777777" w:rsidTr="00207D5A">
              <w:trPr>
                <w:trHeight w:val="20"/>
                <w:jc w:val="center"/>
              </w:trPr>
              <w:tc>
                <w:tcPr>
                  <w:tcW w:w="440" w:type="pct"/>
                  <w:shd w:val="clear" w:color="auto" w:fill="auto"/>
                  <w:vAlign w:val="center"/>
                  <w:hideMark/>
                </w:tcPr>
                <w:p w14:paraId="356CC78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废纺织物</w:t>
                  </w:r>
                </w:p>
              </w:tc>
              <w:tc>
                <w:tcPr>
                  <w:tcW w:w="448" w:type="pct"/>
                  <w:shd w:val="clear" w:color="auto" w:fill="auto"/>
                  <w:noWrap/>
                  <w:vAlign w:val="center"/>
                  <w:hideMark/>
                </w:tcPr>
                <w:p w14:paraId="292E9BD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0.023</w:t>
                  </w:r>
                </w:p>
              </w:tc>
              <w:tc>
                <w:tcPr>
                  <w:tcW w:w="448" w:type="pct"/>
                  <w:shd w:val="clear" w:color="auto" w:fill="auto"/>
                  <w:noWrap/>
                  <w:vAlign w:val="center"/>
                  <w:hideMark/>
                </w:tcPr>
                <w:p w14:paraId="7C1E851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0.054</w:t>
                  </w:r>
                </w:p>
              </w:tc>
              <w:tc>
                <w:tcPr>
                  <w:tcW w:w="448" w:type="pct"/>
                  <w:shd w:val="clear" w:color="auto" w:fill="auto"/>
                  <w:vAlign w:val="center"/>
                  <w:hideMark/>
                </w:tcPr>
                <w:p w14:paraId="39E49D5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24925</w:t>
                  </w:r>
                </w:p>
              </w:tc>
              <w:tc>
                <w:tcPr>
                  <w:tcW w:w="603" w:type="pct"/>
                  <w:shd w:val="clear" w:color="auto" w:fill="auto"/>
                  <w:vAlign w:val="center"/>
                  <w:hideMark/>
                </w:tcPr>
                <w:p w14:paraId="127518A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5.733</w:t>
                  </w:r>
                </w:p>
              </w:tc>
              <w:tc>
                <w:tcPr>
                  <w:tcW w:w="603" w:type="pct"/>
                  <w:shd w:val="clear" w:color="auto" w:fill="auto"/>
                  <w:vAlign w:val="center"/>
                  <w:hideMark/>
                </w:tcPr>
                <w:p w14:paraId="313F96C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13.460</w:t>
                  </w:r>
                </w:p>
              </w:tc>
              <w:tc>
                <w:tcPr>
                  <w:tcW w:w="2010" w:type="pct"/>
                  <w:gridSpan w:val="3"/>
                  <w:vMerge/>
                  <w:vAlign w:val="center"/>
                  <w:hideMark/>
                </w:tcPr>
                <w:p w14:paraId="6F8867DF"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78418890" w14:textId="77777777" w:rsidTr="00207D5A">
              <w:trPr>
                <w:trHeight w:val="20"/>
                <w:jc w:val="center"/>
              </w:trPr>
              <w:tc>
                <w:tcPr>
                  <w:tcW w:w="440" w:type="pct"/>
                  <w:shd w:val="clear" w:color="auto" w:fill="auto"/>
                  <w:vAlign w:val="center"/>
                  <w:hideMark/>
                </w:tcPr>
                <w:p w14:paraId="7ADB919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橡胶粉</w:t>
                  </w:r>
                </w:p>
              </w:tc>
              <w:tc>
                <w:tcPr>
                  <w:tcW w:w="448" w:type="pct"/>
                  <w:shd w:val="clear" w:color="auto" w:fill="auto"/>
                  <w:noWrap/>
                  <w:vAlign w:val="center"/>
                  <w:hideMark/>
                </w:tcPr>
                <w:p w14:paraId="546E851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0.465</w:t>
                  </w:r>
                </w:p>
              </w:tc>
              <w:tc>
                <w:tcPr>
                  <w:tcW w:w="448" w:type="pct"/>
                  <w:shd w:val="clear" w:color="auto" w:fill="auto"/>
                  <w:noWrap/>
                  <w:vAlign w:val="center"/>
                  <w:hideMark/>
                </w:tcPr>
                <w:p w14:paraId="2EF46E7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0.321</w:t>
                  </w:r>
                </w:p>
              </w:tc>
              <w:tc>
                <w:tcPr>
                  <w:tcW w:w="448" w:type="pct"/>
                  <w:shd w:val="clear" w:color="auto" w:fill="auto"/>
                  <w:vAlign w:val="center"/>
                  <w:hideMark/>
                </w:tcPr>
                <w:p w14:paraId="723DA988"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19900</w:t>
                  </w:r>
                </w:p>
              </w:tc>
              <w:tc>
                <w:tcPr>
                  <w:tcW w:w="603" w:type="pct"/>
                  <w:shd w:val="clear" w:color="auto" w:fill="auto"/>
                  <w:vAlign w:val="center"/>
                  <w:hideMark/>
                </w:tcPr>
                <w:p w14:paraId="429DC75C"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92.535</w:t>
                  </w:r>
                </w:p>
              </w:tc>
              <w:tc>
                <w:tcPr>
                  <w:tcW w:w="603" w:type="pct"/>
                  <w:shd w:val="clear" w:color="auto" w:fill="auto"/>
                  <w:vAlign w:val="center"/>
                  <w:hideMark/>
                </w:tcPr>
                <w:p w14:paraId="39F5DF20"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63.879</w:t>
                  </w:r>
                </w:p>
              </w:tc>
              <w:tc>
                <w:tcPr>
                  <w:tcW w:w="2010" w:type="pct"/>
                  <w:gridSpan w:val="3"/>
                  <w:vMerge/>
                  <w:vAlign w:val="center"/>
                  <w:hideMark/>
                </w:tcPr>
                <w:p w14:paraId="287DAC23" w14:textId="77777777" w:rsidR="00207D5A" w:rsidRPr="004616C4" w:rsidRDefault="00207D5A" w:rsidP="00207D5A">
                  <w:pPr>
                    <w:widowControl/>
                    <w:adjustRightInd w:val="0"/>
                    <w:snapToGrid w:val="0"/>
                    <w:jc w:val="center"/>
                    <w:rPr>
                      <w:rFonts w:ascii="Times New Roman" w:hAnsi="Times New Roman"/>
                      <w:kern w:val="0"/>
                      <w:sz w:val="18"/>
                      <w:szCs w:val="18"/>
                    </w:rPr>
                  </w:pPr>
                </w:p>
              </w:tc>
            </w:tr>
            <w:tr w:rsidR="004616C4" w:rsidRPr="004616C4" w14:paraId="1EE470AD" w14:textId="77777777" w:rsidTr="00207D5A">
              <w:trPr>
                <w:trHeight w:val="20"/>
                <w:jc w:val="center"/>
              </w:trPr>
              <w:tc>
                <w:tcPr>
                  <w:tcW w:w="440" w:type="pct"/>
                  <w:shd w:val="clear" w:color="auto" w:fill="auto"/>
                  <w:vAlign w:val="center"/>
                  <w:hideMark/>
                </w:tcPr>
                <w:p w14:paraId="0520F1F4"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总计</w:t>
                  </w:r>
                </w:p>
              </w:tc>
              <w:tc>
                <w:tcPr>
                  <w:tcW w:w="448" w:type="pct"/>
                  <w:shd w:val="clear" w:color="auto" w:fill="auto"/>
                  <w:noWrap/>
                  <w:vAlign w:val="center"/>
                  <w:hideMark/>
                </w:tcPr>
                <w:p w14:paraId="5BEED802"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448" w:type="pct"/>
                  <w:shd w:val="clear" w:color="auto" w:fill="auto"/>
                  <w:vAlign w:val="center"/>
                  <w:hideMark/>
                </w:tcPr>
                <w:p w14:paraId="74E1B1A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448" w:type="pct"/>
                  <w:shd w:val="clear" w:color="auto" w:fill="auto"/>
                  <w:vAlign w:val="center"/>
                  <w:hideMark/>
                </w:tcPr>
                <w:p w14:paraId="1169F15F"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603" w:type="pct"/>
                  <w:shd w:val="clear" w:color="auto" w:fill="auto"/>
                  <w:vAlign w:val="center"/>
                  <w:hideMark/>
                </w:tcPr>
                <w:p w14:paraId="285D93EB"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959.473</w:t>
                  </w:r>
                </w:p>
              </w:tc>
              <w:tc>
                <w:tcPr>
                  <w:tcW w:w="603" w:type="pct"/>
                  <w:shd w:val="clear" w:color="auto" w:fill="auto"/>
                  <w:vAlign w:val="center"/>
                  <w:hideMark/>
                </w:tcPr>
                <w:p w14:paraId="29006003"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1321.184</w:t>
                  </w:r>
                </w:p>
              </w:tc>
              <w:tc>
                <w:tcPr>
                  <w:tcW w:w="806" w:type="pct"/>
                  <w:shd w:val="clear" w:color="auto" w:fill="auto"/>
                  <w:vAlign w:val="center"/>
                  <w:hideMark/>
                </w:tcPr>
                <w:p w14:paraId="0E700B11"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总计</w:t>
                  </w:r>
                </w:p>
              </w:tc>
              <w:tc>
                <w:tcPr>
                  <w:tcW w:w="603" w:type="pct"/>
                  <w:shd w:val="clear" w:color="auto" w:fill="auto"/>
                  <w:vAlign w:val="center"/>
                  <w:hideMark/>
                </w:tcPr>
                <w:p w14:paraId="7B653296"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959.473</w:t>
                  </w:r>
                </w:p>
              </w:tc>
              <w:tc>
                <w:tcPr>
                  <w:tcW w:w="601" w:type="pct"/>
                  <w:shd w:val="clear" w:color="auto" w:fill="auto"/>
                  <w:vAlign w:val="center"/>
                  <w:hideMark/>
                </w:tcPr>
                <w:p w14:paraId="74529329" w14:textId="77777777" w:rsidR="00207D5A" w:rsidRPr="004616C4" w:rsidRDefault="00207D5A" w:rsidP="00207D5A">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1321.184</w:t>
                  </w:r>
                </w:p>
              </w:tc>
            </w:tr>
          </w:tbl>
          <w:p w14:paraId="5897F236" w14:textId="10C40862"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为确保项目建成后烟气中</w:t>
            </w:r>
            <w:r w:rsidRPr="004616C4">
              <w:rPr>
                <w:rFonts w:ascii="Times New Roman" w:hAnsi="Times New Roman"/>
                <w:sz w:val="24"/>
                <w:szCs w:val="24"/>
              </w:rPr>
              <w:t>HCl</w:t>
            </w:r>
            <w:r w:rsidRPr="004616C4">
              <w:rPr>
                <w:rFonts w:ascii="Times New Roman" w:hAnsi="Times New Roman" w:hint="eastAsia"/>
                <w:sz w:val="24"/>
                <w:szCs w:val="24"/>
              </w:rPr>
              <w:t>、</w:t>
            </w:r>
            <w:r w:rsidRPr="004616C4">
              <w:rPr>
                <w:rFonts w:ascii="Times New Roman" w:hAnsi="Times New Roman" w:hint="eastAsia"/>
                <w:sz w:val="24"/>
                <w:szCs w:val="24"/>
              </w:rPr>
              <w:t>H</w:t>
            </w:r>
            <w:r w:rsidRPr="004616C4">
              <w:rPr>
                <w:rFonts w:ascii="Times New Roman" w:hAnsi="Times New Roman"/>
                <w:sz w:val="24"/>
                <w:szCs w:val="24"/>
              </w:rPr>
              <w:t>F</w:t>
            </w:r>
            <w:r w:rsidRPr="004616C4">
              <w:rPr>
                <w:rFonts w:ascii="Times New Roman" w:hAnsi="Times New Roman"/>
                <w:sz w:val="24"/>
                <w:szCs w:val="24"/>
              </w:rPr>
              <w:t>排放满足环保要求，同时物料中的</w:t>
            </w:r>
            <w:r w:rsidRPr="004616C4">
              <w:rPr>
                <w:rFonts w:ascii="Times New Roman" w:hAnsi="Times New Roman"/>
                <w:sz w:val="24"/>
                <w:szCs w:val="24"/>
              </w:rPr>
              <w:t>Cl</w:t>
            </w:r>
            <w:r w:rsidRPr="004616C4">
              <w:rPr>
                <w:rFonts w:ascii="Times New Roman" w:hAnsi="Times New Roman" w:hint="eastAsia"/>
                <w:sz w:val="24"/>
                <w:szCs w:val="24"/>
              </w:rPr>
              <w:t>、</w:t>
            </w:r>
            <w:r w:rsidRPr="004616C4">
              <w:rPr>
                <w:rFonts w:ascii="Times New Roman" w:hAnsi="Times New Roman" w:hint="eastAsia"/>
                <w:sz w:val="24"/>
                <w:szCs w:val="24"/>
              </w:rPr>
              <w:t>F</w:t>
            </w:r>
            <w:r w:rsidRPr="004616C4">
              <w:rPr>
                <w:rFonts w:ascii="Times New Roman" w:hAnsi="Times New Roman"/>
                <w:sz w:val="24"/>
                <w:szCs w:val="24"/>
              </w:rPr>
              <w:t>对水泥产品性能不产生影响。环评要求项目建设单位应严格按照《水泥窑协同处置固体废物环境保护技术规范》（</w:t>
            </w:r>
            <w:r w:rsidRPr="004616C4">
              <w:rPr>
                <w:rFonts w:ascii="Times New Roman" w:hAnsi="Times New Roman"/>
                <w:sz w:val="24"/>
                <w:szCs w:val="24"/>
              </w:rPr>
              <w:t>HJ662-2013</w:t>
            </w:r>
            <w:r w:rsidRPr="004616C4">
              <w:rPr>
                <w:rFonts w:ascii="Times New Roman" w:hAnsi="Times New Roman"/>
                <w:sz w:val="24"/>
                <w:szCs w:val="24"/>
              </w:rPr>
              <w:t>）的要求，严格控制入窑物料</w:t>
            </w:r>
            <w:r w:rsidRPr="004616C4">
              <w:rPr>
                <w:rFonts w:ascii="Times New Roman" w:hAnsi="Times New Roman"/>
                <w:sz w:val="24"/>
                <w:szCs w:val="24"/>
              </w:rPr>
              <w:t>Cl</w:t>
            </w:r>
            <w:r w:rsidRPr="004616C4">
              <w:rPr>
                <w:rFonts w:ascii="Times New Roman" w:hAnsi="Times New Roman" w:hint="eastAsia"/>
                <w:sz w:val="24"/>
                <w:szCs w:val="24"/>
              </w:rPr>
              <w:t>、</w:t>
            </w:r>
            <w:r w:rsidRPr="004616C4">
              <w:rPr>
                <w:rFonts w:ascii="Times New Roman" w:hAnsi="Times New Roman" w:hint="eastAsia"/>
                <w:sz w:val="24"/>
                <w:szCs w:val="24"/>
              </w:rPr>
              <w:t>F</w:t>
            </w:r>
            <w:r w:rsidRPr="004616C4">
              <w:rPr>
                <w:rFonts w:ascii="Times New Roman" w:hAnsi="Times New Roman"/>
                <w:sz w:val="24"/>
                <w:szCs w:val="24"/>
              </w:rPr>
              <w:t>投加量，即入窑物料（包括固体废物、常规燃料、常规原料）中</w:t>
            </w:r>
            <w:r w:rsidRPr="004616C4">
              <w:rPr>
                <w:rFonts w:ascii="Times New Roman" w:hAnsi="Times New Roman"/>
                <w:sz w:val="24"/>
                <w:szCs w:val="24"/>
              </w:rPr>
              <w:t>Cl</w:t>
            </w:r>
            <w:r w:rsidRPr="004616C4">
              <w:rPr>
                <w:rFonts w:ascii="Times New Roman" w:hAnsi="Times New Roman"/>
                <w:sz w:val="24"/>
                <w:szCs w:val="24"/>
              </w:rPr>
              <w:t>元素含量不应大于</w:t>
            </w:r>
            <w:r w:rsidRPr="004616C4">
              <w:rPr>
                <w:rFonts w:ascii="Times New Roman" w:hAnsi="Times New Roman"/>
                <w:sz w:val="24"/>
                <w:szCs w:val="24"/>
              </w:rPr>
              <w:t>0.04%</w:t>
            </w:r>
            <w:r w:rsidRPr="004616C4">
              <w:rPr>
                <w:rFonts w:ascii="Times New Roman" w:hAnsi="Times New Roman"/>
                <w:sz w:val="24"/>
                <w:szCs w:val="24"/>
              </w:rPr>
              <w:t>，氟元素含量不应大于</w:t>
            </w:r>
            <w:r w:rsidRPr="004616C4">
              <w:rPr>
                <w:rFonts w:ascii="Times New Roman" w:hAnsi="Times New Roman"/>
                <w:sz w:val="24"/>
                <w:szCs w:val="24"/>
              </w:rPr>
              <w:t>0.5%</w:t>
            </w:r>
            <w:r w:rsidRPr="004616C4">
              <w:rPr>
                <w:rFonts w:ascii="Times New Roman" w:hAnsi="Times New Roman"/>
                <w:sz w:val="24"/>
                <w:szCs w:val="24"/>
              </w:rPr>
              <w:t>。</w:t>
            </w:r>
          </w:p>
          <w:p w14:paraId="5833DB4E"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入窑物料中</w:t>
            </w:r>
            <w:r w:rsidRPr="004616C4">
              <w:rPr>
                <w:rFonts w:ascii="Times New Roman" w:hAnsi="Times New Roman"/>
                <w:sz w:val="24"/>
                <w:szCs w:val="24"/>
              </w:rPr>
              <w:t>Cl</w:t>
            </w:r>
            <w:r w:rsidRPr="004616C4">
              <w:rPr>
                <w:rFonts w:ascii="Times New Roman" w:hAnsi="Times New Roman"/>
                <w:sz w:val="24"/>
                <w:szCs w:val="24"/>
              </w:rPr>
              <w:t>、</w:t>
            </w:r>
            <w:r w:rsidRPr="004616C4">
              <w:rPr>
                <w:rFonts w:ascii="Times New Roman" w:hAnsi="Times New Roman"/>
                <w:sz w:val="24"/>
                <w:szCs w:val="24"/>
              </w:rPr>
              <w:t>F</w:t>
            </w:r>
            <w:r w:rsidRPr="004616C4">
              <w:rPr>
                <w:rFonts w:ascii="Times New Roman" w:hAnsi="Times New Roman"/>
                <w:sz w:val="24"/>
                <w:szCs w:val="24"/>
              </w:rPr>
              <w:t>元素含量的计算如下：</w:t>
            </w:r>
            <w:r w:rsidRPr="004616C4">
              <w:rPr>
                <w:rFonts w:ascii="Times New Roman" w:hAnsi="Times New Roman"/>
                <w:sz w:val="24"/>
                <w:szCs w:val="24"/>
              </w:rPr>
              <w:t xml:space="preserve"> </w:t>
            </w:r>
          </w:p>
          <w:p w14:paraId="5871296F" w14:textId="77777777" w:rsidR="007A4E4E" w:rsidRPr="004616C4" w:rsidRDefault="00000000">
            <w:pPr>
              <w:tabs>
                <w:tab w:val="left" w:pos="1021"/>
              </w:tabs>
              <w:ind w:firstLineChars="200" w:firstLine="480"/>
              <w:jc w:val="center"/>
              <w:rPr>
                <w:rFonts w:ascii="Times New Roman" w:hAnsi="Times New Roman"/>
                <w:sz w:val="24"/>
              </w:rPr>
            </w:pPr>
            <w:r w:rsidRPr="004616C4">
              <w:rPr>
                <w:rFonts w:ascii="Times New Roman" w:hAnsi="Times New Roman"/>
                <w:noProof/>
                <w:sz w:val="24"/>
              </w:rPr>
              <w:drawing>
                <wp:inline distT="0" distB="0" distL="0" distR="0" wp14:anchorId="62563842" wp14:editId="20B92939">
                  <wp:extent cx="2681605" cy="470535"/>
                  <wp:effectExtent l="0" t="0" r="4445" b="5715"/>
                  <wp:docPr id="97"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2"/>
                          <pic:cNvPicPr>
                            <a:picLocks noChangeAspect="1" noChangeArrowheads="1"/>
                          </pic:cNvPicPr>
                        </pic:nvPicPr>
                        <pic:blipFill>
                          <a:blip r:embed="rId27">
                            <a:extLst>
                              <a:ext uri="{28A0092B-C50C-407E-A947-70E740481C1C}">
                                <a14:useLocalDpi xmlns:a14="http://schemas.microsoft.com/office/drawing/2010/main" val="0"/>
                              </a:ext>
                            </a:extLst>
                          </a:blip>
                          <a:srcRect t="11777" b="5888"/>
                          <a:stretch>
                            <a:fillRect/>
                          </a:stretch>
                        </pic:blipFill>
                        <pic:spPr>
                          <a:xfrm>
                            <a:off x="0" y="0"/>
                            <a:ext cx="2681605" cy="470535"/>
                          </a:xfrm>
                          <a:prstGeom prst="rect">
                            <a:avLst/>
                          </a:prstGeom>
                          <a:noFill/>
                          <a:ln>
                            <a:noFill/>
                          </a:ln>
                        </pic:spPr>
                      </pic:pic>
                    </a:graphicData>
                  </a:graphic>
                </wp:inline>
              </w:drawing>
            </w:r>
          </w:p>
          <w:p w14:paraId="084F68F6"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其中：</w:t>
            </w:r>
          </w:p>
          <w:p w14:paraId="697A4C7A"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 xml:space="preserve">C </w:t>
            </w:r>
            <w:r w:rsidRPr="004616C4">
              <w:rPr>
                <w:rFonts w:ascii="Times New Roman" w:hAnsi="Times New Roman"/>
                <w:sz w:val="24"/>
                <w:szCs w:val="24"/>
              </w:rPr>
              <w:t>为入窑物料中</w:t>
            </w:r>
            <w:r w:rsidRPr="004616C4">
              <w:rPr>
                <w:rFonts w:ascii="Times New Roman" w:hAnsi="Times New Roman"/>
                <w:sz w:val="24"/>
                <w:szCs w:val="24"/>
              </w:rPr>
              <w:t>Cl</w:t>
            </w:r>
            <w:r w:rsidRPr="004616C4">
              <w:rPr>
                <w:rFonts w:ascii="Times New Roman" w:hAnsi="Times New Roman" w:hint="eastAsia"/>
                <w:sz w:val="24"/>
                <w:szCs w:val="24"/>
              </w:rPr>
              <w:t>、</w:t>
            </w:r>
            <w:r w:rsidRPr="004616C4">
              <w:rPr>
                <w:rFonts w:ascii="Times New Roman" w:hAnsi="Times New Roman"/>
                <w:sz w:val="24"/>
                <w:szCs w:val="24"/>
              </w:rPr>
              <w:t>F</w:t>
            </w:r>
            <w:r w:rsidRPr="004616C4">
              <w:rPr>
                <w:rFonts w:ascii="Times New Roman" w:hAnsi="Times New Roman"/>
                <w:sz w:val="24"/>
                <w:szCs w:val="24"/>
              </w:rPr>
              <w:t>元素的含量，</w:t>
            </w:r>
            <w:r w:rsidRPr="004616C4">
              <w:rPr>
                <w:rFonts w:ascii="Times New Roman" w:hAnsi="Times New Roman"/>
                <w:sz w:val="24"/>
                <w:szCs w:val="24"/>
              </w:rPr>
              <w:t>%</w:t>
            </w:r>
            <w:r w:rsidRPr="004616C4">
              <w:rPr>
                <w:rFonts w:ascii="Times New Roman" w:hAnsi="Times New Roman"/>
                <w:sz w:val="24"/>
                <w:szCs w:val="24"/>
              </w:rPr>
              <w:t>；</w:t>
            </w:r>
          </w:p>
          <w:p w14:paraId="13D4DD7B"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vertAlign w:val="subscript"/>
              </w:rPr>
              <w:t>w</w:t>
            </w:r>
            <w:r w:rsidRPr="004616C4">
              <w:rPr>
                <w:rFonts w:ascii="Times New Roman" w:hAnsi="Times New Roman"/>
                <w:sz w:val="24"/>
                <w:szCs w:val="24"/>
              </w:rPr>
              <w:t>、</w:t>
            </w:r>
            <w:r w:rsidRPr="004616C4">
              <w:rPr>
                <w:rFonts w:ascii="Times New Roman" w:hAnsi="Times New Roman"/>
                <w:sz w:val="24"/>
                <w:szCs w:val="24"/>
              </w:rPr>
              <w:t>C</w:t>
            </w:r>
            <w:r w:rsidRPr="004616C4">
              <w:rPr>
                <w:rFonts w:ascii="Times New Roman" w:hAnsi="Times New Roman"/>
                <w:sz w:val="24"/>
                <w:szCs w:val="24"/>
                <w:vertAlign w:val="subscript"/>
              </w:rPr>
              <w:t>f</w:t>
            </w:r>
            <w:r w:rsidRPr="004616C4">
              <w:rPr>
                <w:rFonts w:ascii="Times New Roman" w:hAnsi="Times New Roman"/>
                <w:sz w:val="24"/>
                <w:szCs w:val="24"/>
              </w:rPr>
              <w:t>和</w:t>
            </w:r>
            <w:r w:rsidRPr="004616C4">
              <w:rPr>
                <w:rFonts w:ascii="Times New Roman" w:hAnsi="Times New Roman"/>
                <w:sz w:val="24"/>
                <w:szCs w:val="24"/>
              </w:rPr>
              <w:t>C</w:t>
            </w:r>
            <w:r w:rsidRPr="004616C4">
              <w:rPr>
                <w:rFonts w:ascii="Times New Roman" w:hAnsi="Times New Roman"/>
                <w:sz w:val="24"/>
                <w:szCs w:val="24"/>
                <w:vertAlign w:val="subscript"/>
              </w:rPr>
              <w:t>r</w:t>
            </w:r>
            <w:r w:rsidRPr="004616C4">
              <w:rPr>
                <w:rFonts w:ascii="Times New Roman" w:hAnsi="Times New Roman"/>
                <w:sz w:val="24"/>
                <w:szCs w:val="24"/>
              </w:rPr>
              <w:t>分别为固体废物、常规燃料和常规原料中的</w:t>
            </w:r>
            <w:r w:rsidRPr="004616C4">
              <w:rPr>
                <w:rFonts w:ascii="Times New Roman" w:hAnsi="Times New Roman"/>
                <w:sz w:val="24"/>
                <w:szCs w:val="24"/>
              </w:rPr>
              <w:t>Cl</w:t>
            </w:r>
            <w:r w:rsidRPr="004616C4">
              <w:rPr>
                <w:rFonts w:ascii="Times New Roman" w:hAnsi="Times New Roman"/>
                <w:sz w:val="24"/>
                <w:szCs w:val="24"/>
              </w:rPr>
              <w:t>、</w:t>
            </w:r>
            <w:r w:rsidRPr="004616C4">
              <w:rPr>
                <w:rFonts w:ascii="Times New Roman" w:hAnsi="Times New Roman"/>
                <w:sz w:val="24"/>
                <w:szCs w:val="24"/>
              </w:rPr>
              <w:t>F</w:t>
            </w:r>
            <w:r w:rsidRPr="004616C4">
              <w:rPr>
                <w:rFonts w:ascii="Times New Roman" w:hAnsi="Times New Roman"/>
                <w:sz w:val="24"/>
                <w:szCs w:val="24"/>
              </w:rPr>
              <w:t>元素含量，</w:t>
            </w:r>
            <w:r w:rsidRPr="004616C4">
              <w:rPr>
                <w:rFonts w:ascii="Times New Roman" w:hAnsi="Times New Roman"/>
                <w:sz w:val="24"/>
                <w:szCs w:val="24"/>
              </w:rPr>
              <w:t>%</w:t>
            </w:r>
            <w:r w:rsidRPr="004616C4">
              <w:rPr>
                <w:rFonts w:ascii="Times New Roman" w:hAnsi="Times New Roman"/>
                <w:sz w:val="24"/>
                <w:szCs w:val="24"/>
              </w:rPr>
              <w:t>；</w:t>
            </w:r>
          </w:p>
          <w:p w14:paraId="6841868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vertAlign w:val="subscript"/>
              </w:rPr>
              <w:t>w</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f</w:t>
            </w:r>
            <w:r w:rsidRPr="004616C4">
              <w:rPr>
                <w:rFonts w:ascii="Times New Roman" w:hAnsi="Times New Roman"/>
                <w:sz w:val="24"/>
                <w:szCs w:val="24"/>
              </w:rPr>
              <w:t>、</w:t>
            </w:r>
            <w:r w:rsidRPr="004616C4">
              <w:rPr>
                <w:rFonts w:ascii="Times New Roman" w:hAnsi="Times New Roman"/>
                <w:sz w:val="24"/>
                <w:szCs w:val="24"/>
              </w:rPr>
              <w:t>m</w:t>
            </w:r>
            <w:r w:rsidRPr="004616C4">
              <w:rPr>
                <w:rFonts w:ascii="Times New Roman" w:hAnsi="Times New Roman"/>
                <w:sz w:val="24"/>
                <w:szCs w:val="24"/>
                <w:vertAlign w:val="subscript"/>
              </w:rPr>
              <w:t>r</w:t>
            </w:r>
            <w:r w:rsidRPr="004616C4">
              <w:rPr>
                <w:rFonts w:ascii="Times New Roman" w:hAnsi="Times New Roman"/>
                <w:sz w:val="24"/>
                <w:szCs w:val="24"/>
              </w:rPr>
              <w:t xml:space="preserve"> </w:t>
            </w:r>
            <w:r w:rsidRPr="004616C4">
              <w:rPr>
                <w:rFonts w:ascii="Times New Roman" w:hAnsi="Times New Roman"/>
                <w:sz w:val="24"/>
                <w:szCs w:val="24"/>
              </w:rPr>
              <w:t>分别为单位时间内固体废物、常规燃料和常规原料的投加量，</w:t>
            </w:r>
            <w:r w:rsidRPr="004616C4">
              <w:rPr>
                <w:rFonts w:ascii="Times New Roman" w:hAnsi="Times New Roman"/>
                <w:sz w:val="24"/>
                <w:szCs w:val="24"/>
              </w:rPr>
              <w:t>kg/h</w:t>
            </w:r>
            <w:r w:rsidRPr="004616C4">
              <w:rPr>
                <w:rFonts w:ascii="Times New Roman" w:hAnsi="Times New Roman"/>
                <w:sz w:val="24"/>
                <w:szCs w:val="24"/>
              </w:rPr>
              <w:t>。</w:t>
            </w:r>
          </w:p>
          <w:p w14:paraId="34D2065D" w14:textId="6E739864"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按照现有参数，拟建项目实施后，</w:t>
            </w:r>
            <w:r w:rsidR="00207D5A" w:rsidRPr="004616C4">
              <w:rPr>
                <w:rFonts w:ascii="Times New Roman" w:hAnsi="Times New Roman" w:hint="eastAsia"/>
                <w:sz w:val="24"/>
                <w:szCs w:val="24"/>
              </w:rPr>
              <w:t>1#</w:t>
            </w:r>
            <w:r w:rsidR="00207D5A" w:rsidRPr="004616C4">
              <w:rPr>
                <w:rFonts w:ascii="Times New Roman" w:hAnsi="Times New Roman" w:hint="eastAsia"/>
                <w:sz w:val="24"/>
                <w:szCs w:val="24"/>
              </w:rPr>
              <w:t>水泥窑</w:t>
            </w:r>
            <w:r w:rsidRPr="004616C4">
              <w:rPr>
                <w:rFonts w:ascii="Times New Roman" w:hAnsi="Times New Roman"/>
                <w:sz w:val="24"/>
                <w:szCs w:val="24"/>
              </w:rPr>
              <w:t>入窑物料中</w:t>
            </w:r>
            <w:r w:rsidRPr="004616C4">
              <w:rPr>
                <w:rFonts w:ascii="Times New Roman" w:hAnsi="Times New Roman"/>
                <w:sz w:val="24"/>
                <w:szCs w:val="24"/>
              </w:rPr>
              <w:t>Cl</w:t>
            </w:r>
            <w:r w:rsidRPr="004616C4">
              <w:rPr>
                <w:rFonts w:ascii="Times New Roman" w:hAnsi="Times New Roman"/>
                <w:sz w:val="24"/>
                <w:szCs w:val="24"/>
              </w:rPr>
              <w:t>元素含量为</w:t>
            </w:r>
            <w:r w:rsidR="00207D5A" w:rsidRPr="004616C4">
              <w:rPr>
                <w:rFonts w:ascii="Times New Roman" w:hAnsi="Times New Roman"/>
                <w:sz w:val="24"/>
                <w:szCs w:val="24"/>
              </w:rPr>
              <w:t>0.0323</w:t>
            </w:r>
            <w:r w:rsidRPr="004616C4">
              <w:rPr>
                <w:rFonts w:ascii="Times New Roman" w:hAnsi="Times New Roman"/>
                <w:sz w:val="24"/>
                <w:szCs w:val="24"/>
              </w:rPr>
              <w:t>%</w:t>
            </w:r>
            <w:r w:rsidRPr="004616C4">
              <w:rPr>
                <w:rFonts w:ascii="Times New Roman" w:hAnsi="Times New Roman"/>
                <w:sz w:val="24"/>
                <w:szCs w:val="24"/>
              </w:rPr>
              <w:t>，</w:t>
            </w:r>
            <w:r w:rsidRPr="004616C4">
              <w:rPr>
                <w:rFonts w:ascii="Times New Roman" w:hAnsi="Times New Roman"/>
                <w:sz w:val="24"/>
                <w:szCs w:val="24"/>
              </w:rPr>
              <w:t>F</w:t>
            </w:r>
            <w:r w:rsidRPr="004616C4">
              <w:rPr>
                <w:rFonts w:ascii="Times New Roman" w:hAnsi="Times New Roman"/>
                <w:sz w:val="24"/>
                <w:szCs w:val="24"/>
              </w:rPr>
              <w:t>元素含量为</w:t>
            </w:r>
            <w:r w:rsidR="00207D5A" w:rsidRPr="004616C4">
              <w:rPr>
                <w:rFonts w:ascii="Times New Roman" w:hAnsi="Times New Roman"/>
                <w:sz w:val="24"/>
                <w:szCs w:val="24"/>
              </w:rPr>
              <w:t>0.0511</w:t>
            </w:r>
            <w:r w:rsidRPr="004616C4">
              <w:rPr>
                <w:rFonts w:ascii="Times New Roman" w:hAnsi="Times New Roman"/>
                <w:sz w:val="24"/>
                <w:szCs w:val="24"/>
              </w:rPr>
              <w:t>%</w:t>
            </w:r>
            <w:r w:rsidR="00207D5A" w:rsidRPr="004616C4">
              <w:rPr>
                <w:rFonts w:ascii="Times New Roman" w:hAnsi="Times New Roman" w:hint="eastAsia"/>
                <w:sz w:val="24"/>
                <w:szCs w:val="24"/>
              </w:rPr>
              <w:t>，</w:t>
            </w:r>
            <w:r w:rsidR="00207D5A" w:rsidRPr="004616C4">
              <w:rPr>
                <w:rFonts w:ascii="Times New Roman" w:hAnsi="Times New Roman"/>
                <w:sz w:val="24"/>
                <w:szCs w:val="24"/>
              </w:rPr>
              <w:t>2</w:t>
            </w:r>
            <w:r w:rsidR="00207D5A" w:rsidRPr="004616C4">
              <w:rPr>
                <w:rFonts w:ascii="Times New Roman" w:hAnsi="Times New Roman" w:hint="eastAsia"/>
                <w:sz w:val="24"/>
                <w:szCs w:val="24"/>
              </w:rPr>
              <w:t>#</w:t>
            </w:r>
            <w:r w:rsidR="00207D5A" w:rsidRPr="004616C4">
              <w:rPr>
                <w:rFonts w:ascii="Times New Roman" w:hAnsi="Times New Roman" w:hint="eastAsia"/>
                <w:sz w:val="24"/>
                <w:szCs w:val="24"/>
              </w:rPr>
              <w:t>水泥窑</w:t>
            </w:r>
            <w:r w:rsidR="00207D5A" w:rsidRPr="004616C4">
              <w:rPr>
                <w:rFonts w:ascii="Times New Roman" w:hAnsi="Times New Roman"/>
                <w:sz w:val="24"/>
                <w:szCs w:val="24"/>
              </w:rPr>
              <w:t>入窑物料中</w:t>
            </w:r>
            <w:r w:rsidR="00207D5A" w:rsidRPr="004616C4">
              <w:rPr>
                <w:rFonts w:ascii="Times New Roman" w:hAnsi="Times New Roman"/>
                <w:sz w:val="24"/>
                <w:szCs w:val="24"/>
              </w:rPr>
              <w:t>Cl</w:t>
            </w:r>
            <w:r w:rsidR="00207D5A" w:rsidRPr="004616C4">
              <w:rPr>
                <w:rFonts w:ascii="Times New Roman" w:hAnsi="Times New Roman"/>
                <w:sz w:val="24"/>
                <w:szCs w:val="24"/>
              </w:rPr>
              <w:t>元素含量为</w:t>
            </w:r>
            <w:r w:rsidR="00207D5A" w:rsidRPr="004616C4">
              <w:rPr>
                <w:rFonts w:ascii="Times New Roman" w:hAnsi="Times New Roman"/>
                <w:sz w:val="24"/>
                <w:szCs w:val="24"/>
              </w:rPr>
              <w:t>0.0392%</w:t>
            </w:r>
            <w:r w:rsidR="00207D5A" w:rsidRPr="004616C4">
              <w:rPr>
                <w:rFonts w:ascii="Times New Roman" w:hAnsi="Times New Roman"/>
                <w:sz w:val="24"/>
                <w:szCs w:val="24"/>
              </w:rPr>
              <w:t>，</w:t>
            </w:r>
            <w:r w:rsidR="00207D5A" w:rsidRPr="004616C4">
              <w:rPr>
                <w:rFonts w:ascii="Times New Roman" w:hAnsi="Times New Roman"/>
                <w:sz w:val="24"/>
                <w:szCs w:val="24"/>
              </w:rPr>
              <w:t>F</w:t>
            </w:r>
            <w:r w:rsidR="00207D5A" w:rsidRPr="004616C4">
              <w:rPr>
                <w:rFonts w:ascii="Times New Roman" w:hAnsi="Times New Roman"/>
                <w:sz w:val="24"/>
                <w:szCs w:val="24"/>
              </w:rPr>
              <w:t>元素含量为</w:t>
            </w:r>
            <w:r w:rsidR="00207D5A" w:rsidRPr="004616C4">
              <w:rPr>
                <w:rFonts w:ascii="Times New Roman" w:hAnsi="Times New Roman"/>
                <w:sz w:val="24"/>
                <w:szCs w:val="24"/>
              </w:rPr>
              <w:t>0.0540%</w:t>
            </w:r>
            <w:r w:rsidR="00207D5A" w:rsidRPr="004616C4">
              <w:rPr>
                <w:rFonts w:ascii="Times New Roman" w:hAnsi="Times New Roman" w:hint="eastAsia"/>
                <w:sz w:val="24"/>
                <w:szCs w:val="24"/>
              </w:rPr>
              <w:t>，均能</w:t>
            </w:r>
            <w:r w:rsidRPr="004616C4">
              <w:rPr>
                <w:rFonts w:ascii="Times New Roman" w:hAnsi="Times New Roman"/>
                <w:sz w:val="24"/>
                <w:szCs w:val="24"/>
              </w:rPr>
              <w:t>满足《水泥窑协同处置固体废物环境保护技术规范》</w:t>
            </w:r>
            <w:r w:rsidRPr="004616C4">
              <w:rPr>
                <w:rFonts w:ascii="Times New Roman" w:hAnsi="Times New Roman"/>
                <w:sz w:val="24"/>
                <w:szCs w:val="24"/>
              </w:rPr>
              <w:lastRenderedPageBreak/>
              <w:t>（</w:t>
            </w:r>
            <w:r w:rsidRPr="004616C4">
              <w:rPr>
                <w:rFonts w:ascii="Times New Roman" w:hAnsi="Times New Roman"/>
                <w:sz w:val="24"/>
                <w:szCs w:val="24"/>
              </w:rPr>
              <w:t>HJ662-2013</w:t>
            </w:r>
            <w:r w:rsidRPr="004616C4">
              <w:rPr>
                <w:rFonts w:ascii="Times New Roman" w:hAnsi="Times New Roman"/>
                <w:sz w:val="24"/>
                <w:szCs w:val="24"/>
              </w:rPr>
              <w:t>）的要求。</w:t>
            </w:r>
          </w:p>
          <w:p w14:paraId="784AEF27" w14:textId="2EF0CADE" w:rsidR="007A4E4E" w:rsidRPr="004616C4" w:rsidRDefault="00000000">
            <w:pPr>
              <w:keepLines/>
              <w:adjustRightInd w:val="0"/>
              <w:snapToGrid w:val="0"/>
              <w:spacing w:line="360" w:lineRule="auto"/>
              <w:ind w:firstLineChars="200" w:firstLine="482"/>
              <w:rPr>
                <w:rFonts w:ascii="Times New Roman" w:hAnsi="Times New Roman"/>
                <w:b/>
                <w:bCs/>
                <w:sz w:val="24"/>
              </w:rPr>
            </w:pPr>
            <w:bookmarkStart w:id="46" w:name="_Hlk137977062"/>
            <w:bookmarkStart w:id="47" w:name="_Hlk145322969"/>
            <w:r w:rsidRPr="004616C4">
              <w:rPr>
                <w:rFonts w:ascii="Times New Roman" w:hAnsi="Times New Roman"/>
                <w:b/>
                <w:bCs/>
                <w:sz w:val="24"/>
              </w:rPr>
              <w:t>7</w:t>
            </w:r>
            <w:r w:rsidRPr="004616C4">
              <w:rPr>
                <w:rFonts w:ascii="Times New Roman" w:hAnsi="Times New Roman"/>
                <w:b/>
                <w:bCs/>
                <w:sz w:val="24"/>
              </w:rPr>
              <w:t>、利用水泥窑协同处置</w:t>
            </w:r>
            <w:r w:rsidR="00805883" w:rsidRPr="004616C4">
              <w:rPr>
                <w:rFonts w:ascii="Times New Roman" w:hAnsi="Times New Roman" w:hint="eastAsia"/>
                <w:b/>
                <w:bCs/>
                <w:sz w:val="24"/>
              </w:rPr>
              <w:t>污泥及替代燃料</w:t>
            </w:r>
            <w:r w:rsidRPr="004616C4">
              <w:rPr>
                <w:rFonts w:ascii="Times New Roman" w:hAnsi="Times New Roman"/>
                <w:b/>
                <w:bCs/>
                <w:sz w:val="24"/>
              </w:rPr>
              <w:t>对熟料及水泥产品的影响分析</w:t>
            </w:r>
          </w:p>
          <w:bookmarkEnd w:id="46"/>
          <w:p w14:paraId="6DC5B568" w14:textId="77777777" w:rsidR="007A4E4E" w:rsidRPr="004616C4" w:rsidRDefault="00000000">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）采用新型干法水泥窑协同处置的技术优势</w:t>
            </w:r>
          </w:p>
          <w:p w14:paraId="54CD5BEE" w14:textId="77CF9C93"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有机物分解彻底：水泥回转窑是一个旋转的筒体，一般直径</w:t>
            </w:r>
            <w:r w:rsidRPr="004616C4">
              <w:rPr>
                <w:rFonts w:ascii="Times New Roman" w:hAnsi="Times New Roman"/>
                <w:sz w:val="24"/>
              </w:rPr>
              <w:t>3.0-5.0</w:t>
            </w:r>
            <w:r w:rsidRPr="004616C4">
              <w:rPr>
                <w:rFonts w:ascii="Times New Roman" w:hAnsi="Times New Roman"/>
                <w:sz w:val="24"/>
              </w:rPr>
              <w:t>米，长度</w:t>
            </w:r>
            <w:r w:rsidRPr="004616C4">
              <w:rPr>
                <w:rFonts w:ascii="Times New Roman" w:hAnsi="Times New Roman"/>
                <w:sz w:val="24"/>
              </w:rPr>
              <w:t>45-100</w:t>
            </w:r>
            <w:r w:rsidRPr="004616C4">
              <w:rPr>
                <w:rFonts w:ascii="Times New Roman" w:hAnsi="Times New Roman"/>
                <w:sz w:val="24"/>
              </w:rPr>
              <w:t>米，以每小时</w:t>
            </w:r>
            <w:r w:rsidRPr="004616C4">
              <w:rPr>
                <w:rFonts w:ascii="Times New Roman" w:hAnsi="Times New Roman"/>
                <w:sz w:val="24"/>
              </w:rPr>
              <w:t xml:space="preserve">240 </w:t>
            </w:r>
            <w:r w:rsidRPr="004616C4">
              <w:rPr>
                <w:rFonts w:ascii="Times New Roman" w:hAnsi="Times New Roman"/>
                <w:sz w:val="24"/>
              </w:rPr>
              <w:t>转的速度旋转，焚烧空间很大，具有更高的焚烧温度、更长的高温停留时间、更大的气体湍流度。</w:t>
            </w:r>
            <w:r w:rsidR="00805883" w:rsidRPr="004616C4">
              <w:rPr>
                <w:rFonts w:ascii="Times New Roman" w:hAnsi="Times New Roman" w:hint="eastAsia"/>
                <w:sz w:val="24"/>
              </w:rPr>
              <w:t>污泥及替代燃料</w:t>
            </w:r>
            <w:r w:rsidRPr="004616C4">
              <w:rPr>
                <w:rFonts w:ascii="Times New Roman" w:hAnsi="Times New Roman"/>
                <w:sz w:val="24"/>
              </w:rPr>
              <w:t>在分解炉内的燃烧气体停留时间大于</w:t>
            </w:r>
            <w:r w:rsidRPr="004616C4">
              <w:rPr>
                <w:rFonts w:ascii="Times New Roman" w:hAnsi="Times New Roman"/>
                <w:sz w:val="24"/>
              </w:rPr>
              <w:t>4s</w:t>
            </w:r>
            <w:r w:rsidRPr="004616C4">
              <w:rPr>
                <w:rFonts w:ascii="Times New Roman" w:hAnsi="Times New Roman"/>
                <w:sz w:val="24"/>
              </w:rPr>
              <w:t>，燃烧温度在</w:t>
            </w:r>
            <w:r w:rsidRPr="004616C4">
              <w:rPr>
                <w:rFonts w:ascii="Times New Roman" w:hAnsi="Times New Roman"/>
                <w:sz w:val="24"/>
              </w:rPr>
              <w:t>850℃</w:t>
            </w:r>
            <w:r w:rsidRPr="004616C4">
              <w:rPr>
                <w:rFonts w:ascii="Times New Roman" w:hAnsi="Times New Roman"/>
                <w:sz w:val="24"/>
              </w:rPr>
              <w:t>以上，可以保证</w:t>
            </w:r>
            <w:r w:rsidR="00805883" w:rsidRPr="004616C4">
              <w:rPr>
                <w:rFonts w:ascii="Times New Roman" w:hAnsi="Times New Roman" w:hint="eastAsia"/>
                <w:sz w:val="24"/>
              </w:rPr>
              <w:t>污泥及替代燃料</w:t>
            </w:r>
            <w:r w:rsidRPr="004616C4">
              <w:rPr>
                <w:rFonts w:ascii="Times New Roman" w:hAnsi="Times New Roman"/>
                <w:sz w:val="24"/>
              </w:rPr>
              <w:t>及其它固废中有害有机物可充分燃烧，焚烧率可达</w:t>
            </w:r>
            <w:r w:rsidRPr="004616C4">
              <w:rPr>
                <w:rFonts w:ascii="Times New Roman" w:hAnsi="Times New Roman"/>
                <w:sz w:val="24"/>
              </w:rPr>
              <w:t>99.9999%</w:t>
            </w:r>
            <w:r w:rsidRPr="004616C4">
              <w:rPr>
                <w:rFonts w:ascii="Times New Roman" w:hAnsi="Times New Roman"/>
                <w:sz w:val="24"/>
              </w:rPr>
              <w:t>，即使是稳定的化合物如二噁英等也能被完全分解。</w:t>
            </w:r>
          </w:p>
          <w:p w14:paraId="654C8AC2"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焚烧状态稳定：水泥回转窑焚烧系统由金属筒体、窑内砌筑的耐火砖以及在烧成带形成的结皮和待煅烧的物料组成，热惯性很大，燃烧状态稳定，而且新型回转式焚烧炉运转率高，一般年运转率大于</w:t>
            </w:r>
            <w:r w:rsidRPr="004616C4">
              <w:rPr>
                <w:rFonts w:ascii="Times New Roman" w:hAnsi="Times New Roman"/>
                <w:sz w:val="24"/>
              </w:rPr>
              <w:t xml:space="preserve"> 90%</w:t>
            </w:r>
            <w:r w:rsidRPr="004616C4">
              <w:rPr>
                <w:rFonts w:ascii="Times New Roman" w:hAnsi="Times New Roman"/>
                <w:sz w:val="24"/>
              </w:rPr>
              <w:t>，其投料量较大，每小时熟料产量在</w:t>
            </w:r>
            <w:r w:rsidRPr="004616C4">
              <w:rPr>
                <w:rFonts w:ascii="Times New Roman" w:hAnsi="Times New Roman"/>
                <w:sz w:val="24"/>
              </w:rPr>
              <w:t>200</w:t>
            </w:r>
            <w:r w:rsidRPr="004616C4">
              <w:rPr>
                <w:rFonts w:ascii="Times New Roman" w:hAnsi="Times New Roman"/>
                <w:sz w:val="24"/>
              </w:rPr>
              <w:t>吨左右，不会因为少量废物投入量和性质的变化，造成大的温度波动而影响焚烧效果。</w:t>
            </w:r>
          </w:p>
          <w:p w14:paraId="44741163"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碱性的环境气氛：水泥熟料煅烧为碱性气氛，可吸收</w:t>
            </w:r>
            <w:r w:rsidRPr="004616C4">
              <w:rPr>
                <w:rFonts w:ascii="Times New Roman" w:hAnsi="Times New Roman"/>
                <w:sz w:val="24"/>
              </w:rPr>
              <w:t>Cl</w:t>
            </w:r>
            <w:r w:rsidRPr="004616C4">
              <w:rPr>
                <w:rFonts w:ascii="Times New Roman" w:hAnsi="Times New Roman"/>
                <w:sz w:val="24"/>
                <w:vertAlign w:val="superscript"/>
              </w:rPr>
              <w:t>－</w:t>
            </w:r>
            <w:r w:rsidRPr="004616C4">
              <w:rPr>
                <w:rFonts w:ascii="Times New Roman" w:hAnsi="Times New Roman"/>
                <w:sz w:val="24"/>
              </w:rPr>
              <w:t>、</w:t>
            </w:r>
            <w:r w:rsidRPr="004616C4">
              <w:rPr>
                <w:rFonts w:ascii="Times New Roman" w:hAnsi="Times New Roman"/>
                <w:sz w:val="24"/>
              </w:rPr>
              <w:t>SO</w:t>
            </w:r>
            <w:r w:rsidRPr="004616C4">
              <w:rPr>
                <w:rFonts w:ascii="Times New Roman" w:hAnsi="Times New Roman"/>
                <w:sz w:val="24"/>
                <w:vertAlign w:val="subscript"/>
              </w:rPr>
              <w:t>2</w:t>
            </w:r>
            <w:r w:rsidRPr="004616C4">
              <w:rPr>
                <w:rFonts w:ascii="Times New Roman" w:hAnsi="Times New Roman"/>
                <w:sz w:val="24"/>
              </w:rPr>
              <w:t>，从而抑制其排放。</w:t>
            </w:r>
          </w:p>
          <w:p w14:paraId="33CBE5CC" w14:textId="1B911525"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固化重金属离子：利用水泥回转窑煅烧工艺处置</w:t>
            </w:r>
            <w:r w:rsidR="00805883" w:rsidRPr="004616C4">
              <w:rPr>
                <w:rFonts w:ascii="Times New Roman" w:hAnsi="Times New Roman" w:hint="eastAsia"/>
                <w:sz w:val="24"/>
              </w:rPr>
              <w:t>污泥及替代燃料</w:t>
            </w:r>
            <w:r w:rsidRPr="004616C4">
              <w:rPr>
                <w:rFonts w:ascii="Times New Roman" w:hAnsi="Times New Roman"/>
                <w:sz w:val="24"/>
              </w:rPr>
              <w:t>，废料中的绝大部分重金属离子在碱性环境下经高温固相反应生成复合型矿物，成为熟料矿物晶体中的部分原子替代物，被固化在水泥熟料中。尽管</w:t>
            </w:r>
            <w:r w:rsidR="00805883" w:rsidRPr="004616C4">
              <w:rPr>
                <w:rFonts w:ascii="Times New Roman" w:hAnsi="Times New Roman" w:hint="eastAsia"/>
                <w:sz w:val="24"/>
              </w:rPr>
              <w:t>污泥及替代燃料</w:t>
            </w:r>
            <w:r w:rsidRPr="004616C4">
              <w:rPr>
                <w:rFonts w:ascii="Times New Roman" w:hAnsi="Times New Roman"/>
                <w:sz w:val="24"/>
              </w:rPr>
              <w:t>中部分重金属含量较少，经过水泥烧成过程的稳定、固化后，其重金属浸出浓度符合环保要求。</w:t>
            </w:r>
            <w:r w:rsidR="00805883" w:rsidRPr="004616C4">
              <w:rPr>
                <w:rFonts w:ascii="Times New Roman" w:hAnsi="Times New Roman" w:hint="eastAsia"/>
                <w:sz w:val="24"/>
              </w:rPr>
              <w:t xml:space="preserve"> </w:t>
            </w:r>
          </w:p>
          <w:p w14:paraId="303B8CFD"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资源化利用程度高：通过在水泥窑内焚烧，污泥及其它固废燃烧可以部分替代矿物燃料使用，固废中灰分可作为替代原料进行利用，不会形成二次残渣，实现了资源和能源的复合利用。</w:t>
            </w:r>
          </w:p>
          <w:p w14:paraId="779CA37E" w14:textId="77777777" w:rsidR="007A4E4E" w:rsidRPr="004616C4" w:rsidRDefault="00000000">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更低的投资，更经济的运行指标：利用水泥窑处置污泥，综合利用水泥窑系统的烟气净化系统，大大降低了焚烧处置的烟气净化费用。</w:t>
            </w:r>
          </w:p>
          <w:p w14:paraId="4F3913F4" w14:textId="7F835C87" w:rsidR="007A4E4E" w:rsidRPr="004616C4" w:rsidRDefault="00000000">
            <w:pPr>
              <w:pStyle w:val="TableParagraph"/>
              <w:adjustRightInd w:val="0"/>
              <w:snapToGrid w:val="0"/>
              <w:spacing w:line="360" w:lineRule="auto"/>
              <w:ind w:firstLineChars="200" w:firstLine="480"/>
              <w:rPr>
                <w:rFonts w:ascii="Times New Roman" w:hAnsi="Times New Roman" w:cs="Times New Roman"/>
                <w:sz w:val="24"/>
                <w:lang w:val="en-US"/>
              </w:rPr>
            </w:pPr>
            <w:r w:rsidRPr="004616C4">
              <w:rPr>
                <w:rFonts w:ascii="Times New Roman" w:hAnsi="Times New Roman" w:cs="Times New Roman"/>
                <w:sz w:val="24"/>
                <w:lang w:val="en-US"/>
              </w:rPr>
              <w:t>（</w:t>
            </w:r>
            <w:r w:rsidRPr="004616C4">
              <w:rPr>
                <w:rFonts w:ascii="Times New Roman" w:hAnsi="Times New Roman" w:cs="Times New Roman"/>
                <w:sz w:val="24"/>
                <w:lang w:val="en-US"/>
              </w:rPr>
              <w:t>2</w:t>
            </w:r>
            <w:r w:rsidRPr="004616C4">
              <w:rPr>
                <w:rFonts w:ascii="Times New Roman" w:hAnsi="Times New Roman" w:cs="Times New Roman"/>
                <w:sz w:val="24"/>
                <w:lang w:val="en-US"/>
              </w:rPr>
              <w:t>）水泥窑处置</w:t>
            </w:r>
            <w:r w:rsidR="00805883" w:rsidRPr="004616C4">
              <w:rPr>
                <w:rFonts w:ascii="Times New Roman" w:hAnsi="Times New Roman" w:hint="eastAsia"/>
                <w:sz w:val="24"/>
              </w:rPr>
              <w:t>污泥及替代燃料</w:t>
            </w:r>
            <w:r w:rsidRPr="004616C4">
              <w:rPr>
                <w:rFonts w:ascii="Times New Roman" w:hAnsi="Times New Roman" w:cs="Times New Roman"/>
                <w:sz w:val="24"/>
                <w:lang w:val="en-US"/>
              </w:rPr>
              <w:t>对熟料成分的影响</w:t>
            </w:r>
          </w:p>
          <w:p w14:paraId="5BBF6928" w14:textId="53687F92" w:rsidR="007A4E4E" w:rsidRPr="004616C4" w:rsidRDefault="00000000">
            <w:pPr>
              <w:widowControl/>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项目</w:t>
            </w:r>
            <w:r w:rsidR="00805883" w:rsidRPr="004616C4">
              <w:rPr>
                <w:rFonts w:ascii="Times New Roman" w:hAnsi="Times New Roman" w:hint="eastAsia"/>
                <w:sz w:val="24"/>
              </w:rPr>
              <w:t>污泥及替代燃料</w:t>
            </w:r>
            <w:r w:rsidRPr="004616C4">
              <w:rPr>
                <w:rFonts w:ascii="Times New Roman" w:hAnsi="Times New Roman" w:hint="eastAsia"/>
                <w:sz w:val="24"/>
              </w:rPr>
              <w:t>均是从区域各地收集</w:t>
            </w:r>
            <w:r w:rsidRPr="004616C4">
              <w:rPr>
                <w:rFonts w:ascii="Times New Roman" w:hAnsi="Times New Roman"/>
                <w:sz w:val="24"/>
              </w:rPr>
              <w:t>，所以难免存在成分的波动，必然对水泥生产过程的稳定性有一定的影响。</w:t>
            </w:r>
            <w:r w:rsidRPr="004616C4">
              <w:rPr>
                <w:rFonts w:ascii="Times New Roman" w:hAnsi="Times New Roman" w:hint="eastAsia"/>
                <w:sz w:val="24"/>
              </w:rPr>
              <w:t>达州海螺水泥厂</w:t>
            </w:r>
            <w:r w:rsidRPr="004616C4">
              <w:rPr>
                <w:rFonts w:ascii="Times New Roman" w:hAnsi="Times New Roman"/>
                <w:sz w:val="24"/>
              </w:rPr>
              <w:t>现有的</w:t>
            </w:r>
            <w:r w:rsidRPr="004616C4">
              <w:rPr>
                <w:rFonts w:ascii="Times New Roman" w:hAnsi="Times New Roman"/>
                <w:sz w:val="24"/>
              </w:rPr>
              <w:t>2</w:t>
            </w:r>
            <w:r w:rsidRPr="004616C4">
              <w:rPr>
                <w:rFonts w:ascii="Times New Roman" w:hAnsi="Times New Roman"/>
                <w:sz w:val="24"/>
              </w:rPr>
              <w:t>条</w:t>
            </w:r>
            <w:r w:rsidRPr="004616C4">
              <w:rPr>
                <w:rFonts w:ascii="Times New Roman" w:hAnsi="Times New Roman"/>
                <w:sz w:val="24"/>
              </w:rPr>
              <w:t>4500t/d</w:t>
            </w:r>
            <w:r w:rsidRPr="004616C4">
              <w:rPr>
                <w:rFonts w:ascii="Times New Roman" w:hAnsi="Times New Roman"/>
                <w:sz w:val="24"/>
              </w:rPr>
              <w:t>新型干法熟料线设计日产量为</w:t>
            </w:r>
            <w:r w:rsidRPr="004616C4">
              <w:rPr>
                <w:rFonts w:ascii="Times New Roman" w:hAnsi="Times New Roman"/>
                <w:sz w:val="24"/>
              </w:rPr>
              <w:t>4500t</w:t>
            </w:r>
            <w:r w:rsidRPr="004616C4">
              <w:rPr>
                <w:rFonts w:ascii="Times New Roman" w:hAnsi="Times New Roman"/>
                <w:sz w:val="24"/>
              </w:rPr>
              <w:t>左右，本项目实施后，</w:t>
            </w:r>
            <w:r w:rsidR="00207D5A" w:rsidRPr="004616C4">
              <w:rPr>
                <w:rFonts w:ascii="Times New Roman" w:hAnsi="Times New Roman" w:hint="eastAsia"/>
                <w:sz w:val="24"/>
              </w:rPr>
              <w:t>1#</w:t>
            </w:r>
            <w:r w:rsidR="00207D5A" w:rsidRPr="004616C4">
              <w:rPr>
                <w:rFonts w:ascii="Times New Roman" w:hAnsi="Times New Roman" w:hint="eastAsia"/>
                <w:sz w:val="24"/>
              </w:rPr>
              <w:t>水泥窑</w:t>
            </w:r>
            <w:r w:rsidRPr="004616C4">
              <w:rPr>
                <w:rFonts w:ascii="Times New Roman" w:hAnsi="Times New Roman"/>
                <w:sz w:val="24"/>
              </w:rPr>
              <w:t>日处理一般固</w:t>
            </w:r>
            <w:r w:rsidRPr="004616C4">
              <w:rPr>
                <w:rFonts w:ascii="Times New Roman" w:hAnsi="Times New Roman"/>
                <w:sz w:val="24"/>
              </w:rPr>
              <w:lastRenderedPageBreak/>
              <w:t>废（含污染土、</w:t>
            </w:r>
            <w:r w:rsidR="00207D5A" w:rsidRPr="004616C4">
              <w:rPr>
                <w:rFonts w:ascii="Times New Roman" w:hAnsi="Times New Roman" w:hint="eastAsia"/>
                <w:sz w:val="24"/>
              </w:rPr>
              <w:t>工业</w:t>
            </w:r>
            <w:r w:rsidRPr="004616C4">
              <w:rPr>
                <w:rFonts w:ascii="Times New Roman" w:hAnsi="Times New Roman"/>
                <w:sz w:val="24"/>
              </w:rPr>
              <w:t>污泥），理论占比</w:t>
            </w:r>
            <w:r w:rsidR="00207D5A" w:rsidRPr="004616C4">
              <w:rPr>
                <w:rFonts w:ascii="Times New Roman" w:hAnsi="Times New Roman"/>
                <w:sz w:val="24"/>
              </w:rPr>
              <w:t>5.1</w:t>
            </w:r>
            <w:r w:rsidRPr="004616C4">
              <w:rPr>
                <w:rFonts w:ascii="Times New Roman" w:hAnsi="Times New Roman"/>
                <w:sz w:val="24"/>
              </w:rPr>
              <w:t>%</w:t>
            </w:r>
            <w:r w:rsidRPr="004616C4">
              <w:rPr>
                <w:rFonts w:ascii="Times New Roman" w:hAnsi="Times New Roman"/>
                <w:sz w:val="24"/>
              </w:rPr>
              <w:t>，</w:t>
            </w:r>
            <w:r w:rsidR="00207D5A" w:rsidRPr="004616C4">
              <w:rPr>
                <w:rFonts w:ascii="Times New Roman" w:hAnsi="Times New Roman"/>
                <w:sz w:val="24"/>
              </w:rPr>
              <w:t>2</w:t>
            </w:r>
            <w:r w:rsidR="00207D5A" w:rsidRPr="004616C4">
              <w:rPr>
                <w:rFonts w:ascii="Times New Roman" w:hAnsi="Times New Roman" w:hint="eastAsia"/>
                <w:sz w:val="24"/>
              </w:rPr>
              <w:t>#</w:t>
            </w:r>
            <w:r w:rsidR="00207D5A" w:rsidRPr="004616C4">
              <w:rPr>
                <w:rFonts w:ascii="Times New Roman" w:hAnsi="Times New Roman" w:hint="eastAsia"/>
                <w:sz w:val="24"/>
              </w:rPr>
              <w:t>水泥窑</w:t>
            </w:r>
            <w:r w:rsidR="00207D5A" w:rsidRPr="004616C4">
              <w:rPr>
                <w:rFonts w:ascii="Times New Roman" w:hAnsi="Times New Roman"/>
                <w:sz w:val="24"/>
              </w:rPr>
              <w:t>日处理一般固废（含污染土、污泥及替代燃料），理论占比</w:t>
            </w:r>
            <w:r w:rsidR="00207D5A" w:rsidRPr="004616C4">
              <w:rPr>
                <w:rFonts w:ascii="Times New Roman" w:hAnsi="Times New Roman"/>
                <w:sz w:val="24"/>
              </w:rPr>
              <w:t>10.5%</w:t>
            </w:r>
            <w:r w:rsidR="00207D5A" w:rsidRPr="004616C4">
              <w:rPr>
                <w:rFonts w:ascii="Times New Roman" w:hAnsi="Times New Roman"/>
                <w:sz w:val="24"/>
              </w:rPr>
              <w:t>，</w:t>
            </w:r>
            <w:r w:rsidRPr="004616C4">
              <w:rPr>
                <w:rFonts w:ascii="Times New Roman" w:hAnsi="Times New Roman"/>
                <w:sz w:val="24"/>
              </w:rPr>
              <w:t>其成份波动的影响是有限的，对生料、熟料的化学成份及率值变化影响很小。</w:t>
            </w:r>
          </w:p>
          <w:p w14:paraId="5932047D" w14:textId="77777777" w:rsidR="007A4E4E" w:rsidRPr="004616C4" w:rsidRDefault="00000000">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3</w:t>
            </w:r>
            <w:r w:rsidRPr="004616C4">
              <w:rPr>
                <w:rFonts w:ascii="Times New Roman" w:hAnsi="Times New Roman"/>
                <w:sz w:val="24"/>
              </w:rPr>
              <w:t>）协同处置对窑尾废气的影响</w:t>
            </w:r>
          </w:p>
          <w:p w14:paraId="6EE30AE5" w14:textId="269B5A78" w:rsidR="007A4E4E" w:rsidRPr="004616C4" w:rsidRDefault="00805883">
            <w:pPr>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污泥及替代燃料</w:t>
            </w:r>
            <w:r w:rsidRPr="004616C4">
              <w:rPr>
                <w:rFonts w:ascii="Times New Roman" w:hAnsi="Times New Roman"/>
                <w:sz w:val="24"/>
              </w:rPr>
              <w:t>入料系统抽出的气体单独处理后达标排放。</w:t>
            </w:r>
          </w:p>
          <w:p w14:paraId="1725EB14" w14:textId="417161AD" w:rsidR="007A4E4E" w:rsidRPr="004616C4" w:rsidRDefault="00805883">
            <w:pPr>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污泥及替代燃料</w:t>
            </w:r>
            <w:r w:rsidRPr="004616C4">
              <w:rPr>
                <w:rFonts w:ascii="Times New Roman" w:hAnsi="Times New Roman"/>
                <w:sz w:val="24"/>
              </w:rPr>
              <w:t>进入水泥窑系统后，在</w:t>
            </w:r>
            <w:r w:rsidRPr="004616C4">
              <w:rPr>
                <w:rFonts w:ascii="Times New Roman" w:hAnsi="Times New Roman"/>
                <w:sz w:val="24"/>
              </w:rPr>
              <w:t>1000℃</w:t>
            </w:r>
            <w:r w:rsidRPr="004616C4">
              <w:rPr>
                <w:rFonts w:ascii="Times New Roman" w:hAnsi="Times New Roman"/>
                <w:sz w:val="24"/>
              </w:rPr>
              <w:t>以上的高温区域和富氧的条件下进行燃烧，和专业的焚烧炉相比，水泥窑分解炉具有更大的湍流度、更高更稳定的温度场、更长的气体和物料停留时间，完全可以保证</w:t>
            </w:r>
            <w:r w:rsidR="00207D5A" w:rsidRPr="004616C4">
              <w:rPr>
                <w:rFonts w:ascii="Times New Roman" w:hAnsi="Times New Roman"/>
                <w:sz w:val="24"/>
              </w:rPr>
              <w:t>污泥</w:t>
            </w:r>
            <w:r w:rsidR="00207D5A" w:rsidRPr="004616C4">
              <w:rPr>
                <w:rFonts w:ascii="Times New Roman" w:hAnsi="Times New Roman" w:hint="eastAsia"/>
                <w:sz w:val="24"/>
              </w:rPr>
              <w:t>及燃料</w:t>
            </w:r>
            <w:r w:rsidRPr="004616C4">
              <w:rPr>
                <w:rFonts w:ascii="Times New Roman" w:hAnsi="Times New Roman"/>
                <w:sz w:val="24"/>
              </w:rPr>
              <w:t>中有机物质的彻底分解，不会在水泥窑烟气中存在有机、恶臭气体残留。</w:t>
            </w:r>
          </w:p>
          <w:p w14:paraId="24B829B8" w14:textId="77777777" w:rsidR="007A4E4E" w:rsidRPr="004616C4" w:rsidRDefault="00000000">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4</w:t>
            </w:r>
            <w:r w:rsidRPr="004616C4">
              <w:rPr>
                <w:rFonts w:ascii="Times New Roman" w:hAnsi="Times New Roman"/>
                <w:sz w:val="24"/>
              </w:rPr>
              <w:t>）污泥处理量对水泥熟料质量的影响</w:t>
            </w:r>
          </w:p>
          <w:p w14:paraId="48254E50" w14:textId="77777777" w:rsidR="007A4E4E" w:rsidRPr="004616C4" w:rsidRDefault="00000000">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固废的化学特性与水泥生产所用的部分原料基本相似。利用固废和固废焚烧灰制造出的水泥，与普通硅酸盐水泥相比，在颗粒度、相对密度等方面基本相似，而在稳固性、膨胀密度、固化时间方面较好。利用水泥回转窑处理城市固废，不仅具有焚烧法的减容、减量化特征，且燃烧后的残渣成为水泥熟料的一部分，不需要对焚烧灰进行填埋处置，是一种两全其美的水泥生产途径。</w:t>
            </w:r>
          </w:p>
          <w:p w14:paraId="5A3A1E10" w14:textId="77777777" w:rsidR="007A4E4E" w:rsidRPr="004616C4" w:rsidRDefault="00000000">
            <w:pPr>
              <w:pStyle w:val="TableParagraph"/>
              <w:adjustRightInd w:val="0"/>
              <w:snapToGrid w:val="0"/>
              <w:spacing w:line="360" w:lineRule="auto"/>
              <w:ind w:firstLineChars="200" w:firstLine="480"/>
              <w:rPr>
                <w:rFonts w:ascii="Times New Roman" w:hAnsi="Times New Roman" w:cs="Times New Roman"/>
                <w:b/>
                <w:bCs/>
                <w:sz w:val="24"/>
              </w:rPr>
            </w:pPr>
            <w:r w:rsidRPr="004616C4">
              <w:rPr>
                <w:rFonts w:ascii="Times New Roman" w:hAnsi="Times New Roman" w:cs="Times New Roman"/>
                <w:sz w:val="24"/>
              </w:rPr>
              <w:t>北京水泥厂对水泥窑协同处置城市污水处理厂污泥前后的水泥熟料品质进行了对比试验，</w:t>
            </w:r>
            <w:r w:rsidRPr="004616C4">
              <w:rPr>
                <w:rFonts w:ascii="Times New Roman" w:hAnsi="Times New Roman" w:cs="Times New Roman"/>
                <w:sz w:val="24"/>
                <w:lang w:val="en-US"/>
              </w:rPr>
              <w:t>协同处置城市污水处理厂污泥前后水泥熟料品质各项检测指标中，</w:t>
            </w:r>
            <w:r w:rsidRPr="004616C4">
              <w:rPr>
                <w:rFonts w:ascii="Times New Roman" w:hAnsi="Times New Roman" w:cs="Times New Roman"/>
                <w:sz w:val="24"/>
                <w:lang w:val="en-US"/>
              </w:rPr>
              <w:t>SiO</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w:t>
            </w:r>
            <w:r w:rsidRPr="004616C4">
              <w:rPr>
                <w:rFonts w:ascii="Times New Roman" w:hAnsi="Times New Roman" w:cs="Times New Roman"/>
                <w:sz w:val="24"/>
                <w:lang w:val="en-US"/>
              </w:rPr>
              <w:t>Fe</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O</w:t>
            </w:r>
            <w:r w:rsidRPr="004616C4">
              <w:rPr>
                <w:rFonts w:ascii="Times New Roman" w:hAnsi="Times New Roman" w:cs="Times New Roman"/>
                <w:sz w:val="24"/>
                <w:vertAlign w:val="subscript"/>
                <w:lang w:val="en-US"/>
              </w:rPr>
              <w:t>3</w:t>
            </w:r>
            <w:r w:rsidRPr="004616C4">
              <w:rPr>
                <w:rFonts w:ascii="Times New Roman" w:hAnsi="Times New Roman" w:cs="Times New Roman"/>
                <w:sz w:val="24"/>
                <w:lang w:val="en-US"/>
              </w:rPr>
              <w:t>、</w:t>
            </w:r>
            <w:r w:rsidRPr="004616C4">
              <w:rPr>
                <w:rFonts w:ascii="Times New Roman" w:hAnsi="Times New Roman" w:cs="Times New Roman"/>
                <w:sz w:val="24"/>
                <w:lang w:val="en-US"/>
              </w:rPr>
              <w:t>Na</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O</w:t>
            </w:r>
            <w:r w:rsidRPr="004616C4">
              <w:rPr>
                <w:rFonts w:ascii="Times New Roman" w:hAnsi="Times New Roman" w:cs="Times New Roman"/>
                <w:sz w:val="24"/>
                <w:lang w:val="en-US"/>
              </w:rPr>
              <w:t>、</w:t>
            </w:r>
            <w:r w:rsidRPr="004616C4">
              <w:rPr>
                <w:rFonts w:ascii="Times New Roman" w:hAnsi="Times New Roman" w:cs="Times New Roman"/>
                <w:sz w:val="24"/>
                <w:lang w:val="en-US"/>
              </w:rPr>
              <w:t>P</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O</w:t>
            </w:r>
            <w:r w:rsidRPr="004616C4">
              <w:rPr>
                <w:rFonts w:ascii="Times New Roman" w:hAnsi="Times New Roman" w:cs="Times New Roman"/>
                <w:sz w:val="24"/>
                <w:vertAlign w:val="subscript"/>
                <w:lang w:val="en-US"/>
              </w:rPr>
              <w:t>5</w:t>
            </w:r>
            <w:r w:rsidRPr="004616C4">
              <w:rPr>
                <w:rFonts w:ascii="Times New Roman" w:hAnsi="Times New Roman" w:cs="Times New Roman"/>
                <w:sz w:val="24"/>
                <w:lang w:val="en-US"/>
              </w:rPr>
              <w:t>、</w:t>
            </w:r>
            <w:r w:rsidRPr="004616C4">
              <w:rPr>
                <w:rFonts w:ascii="Times New Roman" w:hAnsi="Times New Roman" w:cs="Times New Roman"/>
                <w:sz w:val="24"/>
                <w:lang w:val="en-US"/>
              </w:rPr>
              <w:t>SM</w:t>
            </w:r>
            <w:r w:rsidRPr="004616C4">
              <w:rPr>
                <w:rFonts w:ascii="Times New Roman" w:hAnsi="Times New Roman" w:cs="Times New Roman"/>
                <w:sz w:val="24"/>
                <w:lang w:val="en-US"/>
              </w:rPr>
              <w:t>、</w:t>
            </w:r>
            <w:r w:rsidRPr="004616C4">
              <w:rPr>
                <w:rFonts w:ascii="Times New Roman" w:hAnsi="Times New Roman" w:cs="Times New Roman"/>
                <w:sz w:val="24"/>
                <w:lang w:val="en-US"/>
              </w:rPr>
              <w:t>C</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S</w:t>
            </w:r>
            <w:r w:rsidRPr="004616C4">
              <w:rPr>
                <w:rFonts w:ascii="Times New Roman" w:hAnsi="Times New Roman" w:cs="Times New Roman"/>
                <w:sz w:val="24"/>
                <w:lang w:val="en-US"/>
              </w:rPr>
              <w:t>、</w:t>
            </w:r>
            <w:r w:rsidRPr="004616C4">
              <w:rPr>
                <w:rFonts w:ascii="Times New Roman" w:hAnsi="Times New Roman" w:cs="Times New Roman"/>
                <w:sz w:val="24"/>
                <w:lang w:val="en-US"/>
              </w:rPr>
              <w:t>C</w:t>
            </w:r>
            <w:r w:rsidRPr="004616C4">
              <w:rPr>
                <w:rFonts w:ascii="Times New Roman" w:hAnsi="Times New Roman" w:cs="Times New Roman"/>
                <w:sz w:val="24"/>
                <w:vertAlign w:val="subscript"/>
                <w:lang w:val="en-US"/>
              </w:rPr>
              <w:t>4</w:t>
            </w:r>
            <w:r w:rsidRPr="004616C4">
              <w:rPr>
                <w:rFonts w:ascii="Times New Roman" w:hAnsi="Times New Roman" w:cs="Times New Roman"/>
                <w:sz w:val="24"/>
                <w:lang w:val="en-US"/>
              </w:rPr>
              <w:t>AF</w:t>
            </w:r>
            <w:r w:rsidRPr="004616C4">
              <w:rPr>
                <w:rFonts w:ascii="Times New Roman" w:hAnsi="Times New Roman" w:cs="Times New Roman"/>
                <w:sz w:val="24"/>
                <w:lang w:val="en-US"/>
              </w:rPr>
              <w:t>和</w:t>
            </w:r>
            <w:r w:rsidRPr="004616C4">
              <w:rPr>
                <w:rFonts w:ascii="Times New Roman" w:hAnsi="Times New Roman" w:cs="Times New Roman"/>
                <w:sz w:val="24"/>
                <w:lang w:val="en-US"/>
              </w:rPr>
              <w:t>R</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O</w:t>
            </w:r>
            <w:r w:rsidRPr="004616C4">
              <w:rPr>
                <w:rFonts w:ascii="Times New Roman" w:hAnsi="Times New Roman" w:cs="Times New Roman"/>
                <w:sz w:val="24"/>
                <w:lang w:val="en-US"/>
              </w:rPr>
              <w:t>的检测值较协同处置污泥前有小幅增加，增幅最大的</w:t>
            </w:r>
            <w:r w:rsidRPr="004616C4">
              <w:rPr>
                <w:rFonts w:ascii="Times New Roman" w:hAnsi="Times New Roman" w:cs="Times New Roman"/>
                <w:sz w:val="24"/>
                <w:lang w:val="en-US"/>
              </w:rPr>
              <w:t>C</w:t>
            </w:r>
            <w:r w:rsidRPr="004616C4">
              <w:rPr>
                <w:rFonts w:ascii="Times New Roman" w:hAnsi="Times New Roman" w:cs="Times New Roman"/>
                <w:sz w:val="24"/>
                <w:vertAlign w:val="subscript"/>
                <w:lang w:val="en-US"/>
              </w:rPr>
              <w:t>2</w:t>
            </w:r>
            <w:r w:rsidRPr="004616C4">
              <w:rPr>
                <w:rFonts w:ascii="Times New Roman" w:hAnsi="Times New Roman" w:cs="Times New Roman"/>
                <w:sz w:val="24"/>
                <w:lang w:val="en-US"/>
              </w:rPr>
              <w:t>S</w:t>
            </w:r>
            <w:r w:rsidRPr="004616C4">
              <w:rPr>
                <w:rFonts w:ascii="Times New Roman" w:hAnsi="Times New Roman" w:cs="Times New Roman"/>
                <w:sz w:val="24"/>
                <w:lang w:val="en-US"/>
              </w:rPr>
              <w:t>（</w:t>
            </w:r>
            <w:r w:rsidRPr="004616C4">
              <w:rPr>
                <w:rFonts w:ascii="Times New Roman" w:hAnsi="Times New Roman" w:cs="Times New Roman"/>
                <w:sz w:val="24"/>
                <w:lang w:val="en-US"/>
              </w:rPr>
              <w:t>+8.28</w:t>
            </w:r>
            <w:r w:rsidRPr="004616C4">
              <w:rPr>
                <w:rFonts w:ascii="Times New Roman" w:hAnsi="Times New Roman" w:cs="Times New Roman"/>
                <w:sz w:val="24"/>
                <w:lang w:val="en-US"/>
              </w:rPr>
              <w:t>）；而各项检测指标中</w:t>
            </w:r>
            <w:r w:rsidRPr="004616C4">
              <w:rPr>
                <w:rFonts w:ascii="Times New Roman" w:hAnsi="Times New Roman" w:cs="Times New Roman"/>
                <w:sz w:val="24"/>
                <w:lang w:val="en-US"/>
              </w:rPr>
              <w:t>C</w:t>
            </w:r>
            <w:r w:rsidRPr="004616C4">
              <w:rPr>
                <w:rFonts w:ascii="Times New Roman" w:hAnsi="Times New Roman" w:cs="Times New Roman"/>
                <w:sz w:val="24"/>
                <w:vertAlign w:val="subscript"/>
                <w:lang w:val="en-US"/>
              </w:rPr>
              <w:t>3</w:t>
            </w:r>
            <w:r w:rsidRPr="004616C4">
              <w:rPr>
                <w:rFonts w:ascii="Times New Roman" w:hAnsi="Times New Roman" w:cs="Times New Roman"/>
                <w:sz w:val="24"/>
                <w:lang w:val="en-US"/>
              </w:rPr>
              <w:t>S</w:t>
            </w:r>
            <w:r w:rsidRPr="004616C4">
              <w:rPr>
                <w:rFonts w:ascii="Times New Roman" w:hAnsi="Times New Roman" w:cs="Times New Roman"/>
                <w:sz w:val="24"/>
                <w:lang w:val="en-US"/>
              </w:rPr>
              <w:t>减幅最大（</w:t>
            </w:r>
            <w:r w:rsidRPr="004616C4">
              <w:rPr>
                <w:rFonts w:ascii="Times New Roman" w:hAnsi="Times New Roman" w:cs="Times New Roman"/>
                <w:sz w:val="24"/>
                <w:lang w:val="en-US"/>
              </w:rPr>
              <w:t>-8</w:t>
            </w:r>
            <w:r w:rsidRPr="004616C4">
              <w:rPr>
                <w:rFonts w:ascii="Times New Roman" w:hAnsi="Times New Roman" w:cs="Times New Roman"/>
                <w:sz w:val="24"/>
                <w:lang w:val="en-US"/>
              </w:rPr>
              <w:t>）。因此水泥窑协同处置城市污水厂污泥前后对水泥熟料品质影响较小。</w:t>
            </w:r>
            <w:r w:rsidRPr="004616C4">
              <w:rPr>
                <w:rFonts w:ascii="Times New Roman" w:hAnsi="Times New Roman" w:cs="Times New Roman"/>
                <w:sz w:val="24"/>
              </w:rPr>
              <w:t>试验数据见下表。</w:t>
            </w:r>
          </w:p>
          <w:p w14:paraId="02A04533" w14:textId="21F7541F" w:rsidR="007A4E4E" w:rsidRPr="004616C4" w:rsidRDefault="00000000">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805883" w:rsidRPr="004616C4">
              <w:rPr>
                <w:rFonts w:ascii="Times New Roman" w:hAnsi="Times New Roman"/>
                <w:b/>
                <w:bCs/>
                <w:sz w:val="24"/>
              </w:rPr>
              <w:t>27</w:t>
            </w:r>
            <w:r w:rsidRPr="004616C4">
              <w:rPr>
                <w:rFonts w:ascii="Times New Roman" w:hAnsi="Times New Roman"/>
                <w:b/>
                <w:bCs/>
                <w:sz w:val="24"/>
              </w:rPr>
              <w:t xml:space="preserve">  </w:t>
            </w:r>
            <w:r w:rsidRPr="004616C4">
              <w:rPr>
                <w:rFonts w:ascii="Times New Roman" w:hAnsi="Times New Roman"/>
                <w:b/>
                <w:bCs/>
                <w:sz w:val="24"/>
              </w:rPr>
              <w:t>水泥窑协同处置污泥等固废前后水泥熟料品质对比表</w:t>
            </w:r>
          </w:p>
          <w:tbl>
            <w:tblPr>
              <w:tblW w:w="7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41"/>
              <w:gridCol w:w="1136"/>
              <w:gridCol w:w="1137"/>
              <w:gridCol w:w="1136"/>
              <w:gridCol w:w="1137"/>
              <w:gridCol w:w="1150"/>
            </w:tblGrid>
            <w:tr w:rsidR="004616C4" w:rsidRPr="004616C4" w14:paraId="72DB7403" w14:textId="77777777">
              <w:trPr>
                <w:trHeight w:val="340"/>
                <w:jc w:val="center"/>
              </w:trPr>
              <w:tc>
                <w:tcPr>
                  <w:tcW w:w="2745" w:type="dxa"/>
                  <w:vAlign w:val="center"/>
                </w:tcPr>
                <w:p w14:paraId="598B72E4" w14:textId="77777777" w:rsidR="007A4E4E" w:rsidRPr="004616C4" w:rsidRDefault="00000000">
                  <w:pPr>
                    <w:jc w:val="center"/>
                    <w:rPr>
                      <w:rFonts w:ascii="Times New Roman" w:hAnsi="Times New Roman"/>
                      <w:szCs w:val="21"/>
                    </w:rPr>
                  </w:pPr>
                  <w:r w:rsidRPr="004616C4">
                    <w:rPr>
                      <w:rFonts w:ascii="Times New Roman" w:hAnsi="Times New Roman"/>
                      <w:szCs w:val="21"/>
                    </w:rPr>
                    <w:t>检测项目</w:t>
                  </w:r>
                </w:p>
              </w:tc>
              <w:tc>
                <w:tcPr>
                  <w:tcW w:w="1280" w:type="dxa"/>
                  <w:vAlign w:val="center"/>
                </w:tcPr>
                <w:p w14:paraId="55C38BF7" w14:textId="77777777" w:rsidR="007A4E4E" w:rsidRPr="004616C4" w:rsidRDefault="00000000">
                  <w:pPr>
                    <w:jc w:val="center"/>
                    <w:rPr>
                      <w:rFonts w:ascii="Times New Roman" w:hAnsi="Times New Roman"/>
                      <w:szCs w:val="21"/>
                    </w:rPr>
                  </w:pPr>
                  <w:r w:rsidRPr="004616C4">
                    <w:rPr>
                      <w:rFonts w:ascii="Times New Roman" w:hAnsi="Times New Roman"/>
                      <w:szCs w:val="21"/>
                    </w:rPr>
                    <w:t>SiO</w:t>
                  </w:r>
                  <w:r w:rsidRPr="004616C4">
                    <w:rPr>
                      <w:rFonts w:ascii="Times New Roman" w:hAnsi="Times New Roman"/>
                      <w:szCs w:val="21"/>
                      <w:vertAlign w:val="subscript"/>
                    </w:rPr>
                    <w:t>2</w:t>
                  </w:r>
                </w:p>
              </w:tc>
              <w:tc>
                <w:tcPr>
                  <w:tcW w:w="1281" w:type="dxa"/>
                  <w:vAlign w:val="center"/>
                </w:tcPr>
                <w:p w14:paraId="49DD6C3B" w14:textId="77777777" w:rsidR="007A4E4E" w:rsidRPr="004616C4" w:rsidRDefault="00000000">
                  <w:pPr>
                    <w:jc w:val="center"/>
                    <w:rPr>
                      <w:rFonts w:ascii="Times New Roman" w:hAnsi="Times New Roman"/>
                      <w:szCs w:val="21"/>
                    </w:rPr>
                  </w:pPr>
                  <w:r w:rsidRPr="004616C4">
                    <w:rPr>
                      <w:rFonts w:ascii="Times New Roman" w:hAnsi="Times New Roman"/>
                      <w:szCs w:val="21"/>
                    </w:rPr>
                    <w:t>Al</w:t>
                  </w:r>
                  <w:r w:rsidRPr="004616C4">
                    <w:rPr>
                      <w:rFonts w:ascii="Times New Roman" w:hAnsi="Times New Roman"/>
                      <w:szCs w:val="21"/>
                      <w:vertAlign w:val="subscript"/>
                    </w:rPr>
                    <w:t>2</w:t>
                  </w:r>
                  <w:r w:rsidRPr="004616C4">
                    <w:rPr>
                      <w:rFonts w:ascii="Times New Roman" w:hAnsi="Times New Roman"/>
                      <w:szCs w:val="21"/>
                    </w:rPr>
                    <w:t>O</w:t>
                  </w:r>
                  <w:r w:rsidRPr="004616C4">
                    <w:rPr>
                      <w:rFonts w:ascii="Times New Roman" w:hAnsi="Times New Roman"/>
                      <w:szCs w:val="21"/>
                      <w:vertAlign w:val="subscript"/>
                    </w:rPr>
                    <w:t>3</w:t>
                  </w:r>
                </w:p>
              </w:tc>
              <w:tc>
                <w:tcPr>
                  <w:tcW w:w="1280" w:type="dxa"/>
                  <w:vAlign w:val="center"/>
                </w:tcPr>
                <w:p w14:paraId="4E8DE3AE" w14:textId="77777777" w:rsidR="007A4E4E" w:rsidRPr="004616C4" w:rsidRDefault="00000000">
                  <w:pPr>
                    <w:jc w:val="center"/>
                    <w:rPr>
                      <w:rFonts w:ascii="Times New Roman" w:hAnsi="Times New Roman"/>
                      <w:szCs w:val="21"/>
                    </w:rPr>
                  </w:pPr>
                  <w:r w:rsidRPr="004616C4">
                    <w:rPr>
                      <w:rFonts w:ascii="Times New Roman" w:hAnsi="Times New Roman"/>
                      <w:szCs w:val="21"/>
                    </w:rPr>
                    <w:t>Fe</w:t>
                  </w:r>
                  <w:r w:rsidRPr="004616C4">
                    <w:rPr>
                      <w:rFonts w:ascii="Times New Roman" w:hAnsi="Times New Roman"/>
                      <w:szCs w:val="21"/>
                      <w:vertAlign w:val="subscript"/>
                    </w:rPr>
                    <w:t>2</w:t>
                  </w:r>
                  <w:r w:rsidRPr="004616C4">
                    <w:rPr>
                      <w:rFonts w:ascii="Times New Roman" w:hAnsi="Times New Roman"/>
                      <w:szCs w:val="21"/>
                    </w:rPr>
                    <w:t>O</w:t>
                  </w:r>
                  <w:r w:rsidRPr="004616C4">
                    <w:rPr>
                      <w:rFonts w:ascii="Times New Roman" w:hAnsi="Times New Roman"/>
                      <w:szCs w:val="21"/>
                      <w:vertAlign w:val="subscript"/>
                    </w:rPr>
                    <w:t>3</w:t>
                  </w:r>
                </w:p>
              </w:tc>
              <w:tc>
                <w:tcPr>
                  <w:tcW w:w="1281" w:type="dxa"/>
                  <w:vAlign w:val="center"/>
                </w:tcPr>
                <w:p w14:paraId="346478A8" w14:textId="77777777" w:rsidR="007A4E4E" w:rsidRPr="004616C4" w:rsidRDefault="00000000">
                  <w:pPr>
                    <w:jc w:val="center"/>
                    <w:rPr>
                      <w:rFonts w:ascii="Times New Roman" w:hAnsi="Times New Roman"/>
                      <w:szCs w:val="21"/>
                    </w:rPr>
                  </w:pPr>
                  <w:r w:rsidRPr="004616C4">
                    <w:rPr>
                      <w:rFonts w:ascii="Times New Roman" w:hAnsi="Times New Roman"/>
                      <w:szCs w:val="21"/>
                    </w:rPr>
                    <w:t>CaO</w:t>
                  </w:r>
                </w:p>
              </w:tc>
              <w:tc>
                <w:tcPr>
                  <w:tcW w:w="1281" w:type="dxa"/>
                  <w:vAlign w:val="center"/>
                </w:tcPr>
                <w:p w14:paraId="0D7594D5" w14:textId="77777777" w:rsidR="007A4E4E" w:rsidRPr="004616C4" w:rsidRDefault="00000000">
                  <w:pPr>
                    <w:jc w:val="center"/>
                    <w:rPr>
                      <w:rFonts w:ascii="Times New Roman" w:hAnsi="Times New Roman"/>
                      <w:szCs w:val="21"/>
                    </w:rPr>
                  </w:pPr>
                  <w:r w:rsidRPr="004616C4">
                    <w:rPr>
                      <w:rFonts w:ascii="Times New Roman" w:hAnsi="Times New Roman"/>
                      <w:szCs w:val="21"/>
                    </w:rPr>
                    <w:t>MgO</w:t>
                  </w:r>
                </w:p>
              </w:tc>
            </w:tr>
            <w:tr w:rsidR="004616C4" w:rsidRPr="004616C4" w14:paraId="675CD0AA" w14:textId="77777777">
              <w:trPr>
                <w:trHeight w:val="340"/>
                <w:jc w:val="center"/>
              </w:trPr>
              <w:tc>
                <w:tcPr>
                  <w:tcW w:w="2745" w:type="dxa"/>
                  <w:vAlign w:val="center"/>
                </w:tcPr>
                <w:p w14:paraId="67FE7F9D" w14:textId="77777777" w:rsidR="007A4E4E" w:rsidRPr="004616C4" w:rsidRDefault="00000000">
                  <w:pPr>
                    <w:jc w:val="center"/>
                    <w:rPr>
                      <w:rFonts w:ascii="Times New Roman" w:hAnsi="Times New Roman"/>
                      <w:szCs w:val="21"/>
                    </w:rPr>
                  </w:pPr>
                  <w:r w:rsidRPr="004616C4">
                    <w:rPr>
                      <w:rFonts w:ascii="Times New Roman" w:hAnsi="Times New Roman"/>
                      <w:szCs w:val="21"/>
                    </w:rPr>
                    <w:t>投加前</w:t>
                  </w:r>
                </w:p>
              </w:tc>
              <w:tc>
                <w:tcPr>
                  <w:tcW w:w="1280" w:type="dxa"/>
                  <w:vAlign w:val="center"/>
                </w:tcPr>
                <w:p w14:paraId="297292DD" w14:textId="77777777" w:rsidR="007A4E4E" w:rsidRPr="004616C4" w:rsidRDefault="00000000">
                  <w:pPr>
                    <w:jc w:val="center"/>
                    <w:rPr>
                      <w:rFonts w:ascii="Times New Roman" w:hAnsi="Times New Roman"/>
                      <w:szCs w:val="21"/>
                    </w:rPr>
                  </w:pPr>
                  <w:r w:rsidRPr="004616C4">
                    <w:rPr>
                      <w:rFonts w:ascii="Times New Roman" w:hAnsi="Times New Roman"/>
                      <w:szCs w:val="21"/>
                    </w:rPr>
                    <w:t>21.25%</w:t>
                  </w:r>
                </w:p>
              </w:tc>
              <w:tc>
                <w:tcPr>
                  <w:tcW w:w="1281" w:type="dxa"/>
                  <w:vAlign w:val="center"/>
                </w:tcPr>
                <w:p w14:paraId="2B78E02F" w14:textId="77777777" w:rsidR="007A4E4E" w:rsidRPr="004616C4" w:rsidRDefault="00000000">
                  <w:pPr>
                    <w:jc w:val="center"/>
                    <w:rPr>
                      <w:rFonts w:ascii="Times New Roman" w:hAnsi="Times New Roman"/>
                      <w:szCs w:val="21"/>
                    </w:rPr>
                  </w:pPr>
                  <w:r w:rsidRPr="004616C4">
                    <w:rPr>
                      <w:rFonts w:ascii="Times New Roman" w:hAnsi="Times New Roman"/>
                      <w:szCs w:val="21"/>
                    </w:rPr>
                    <w:t>5.33%</w:t>
                  </w:r>
                </w:p>
              </w:tc>
              <w:tc>
                <w:tcPr>
                  <w:tcW w:w="1280" w:type="dxa"/>
                  <w:vAlign w:val="center"/>
                </w:tcPr>
                <w:p w14:paraId="573D31E1" w14:textId="77777777" w:rsidR="007A4E4E" w:rsidRPr="004616C4" w:rsidRDefault="00000000">
                  <w:pPr>
                    <w:jc w:val="center"/>
                    <w:rPr>
                      <w:rFonts w:ascii="Times New Roman" w:hAnsi="Times New Roman"/>
                      <w:szCs w:val="21"/>
                    </w:rPr>
                  </w:pPr>
                  <w:r w:rsidRPr="004616C4">
                    <w:rPr>
                      <w:rFonts w:ascii="Times New Roman" w:hAnsi="Times New Roman"/>
                      <w:szCs w:val="21"/>
                    </w:rPr>
                    <w:t>3.38%</w:t>
                  </w:r>
                </w:p>
              </w:tc>
              <w:tc>
                <w:tcPr>
                  <w:tcW w:w="1281" w:type="dxa"/>
                  <w:vAlign w:val="center"/>
                </w:tcPr>
                <w:p w14:paraId="61AF7787" w14:textId="77777777" w:rsidR="007A4E4E" w:rsidRPr="004616C4" w:rsidRDefault="00000000">
                  <w:pPr>
                    <w:jc w:val="center"/>
                    <w:rPr>
                      <w:rFonts w:ascii="Times New Roman" w:hAnsi="Times New Roman"/>
                      <w:szCs w:val="21"/>
                    </w:rPr>
                  </w:pPr>
                  <w:r w:rsidRPr="004616C4">
                    <w:rPr>
                      <w:rFonts w:ascii="Times New Roman" w:hAnsi="Times New Roman"/>
                      <w:szCs w:val="21"/>
                    </w:rPr>
                    <w:t>65.55%</w:t>
                  </w:r>
                </w:p>
              </w:tc>
              <w:tc>
                <w:tcPr>
                  <w:tcW w:w="1281" w:type="dxa"/>
                  <w:vAlign w:val="center"/>
                </w:tcPr>
                <w:p w14:paraId="23895A60" w14:textId="77777777" w:rsidR="007A4E4E" w:rsidRPr="004616C4" w:rsidRDefault="00000000">
                  <w:pPr>
                    <w:jc w:val="center"/>
                    <w:rPr>
                      <w:rFonts w:ascii="Times New Roman" w:hAnsi="Times New Roman"/>
                      <w:szCs w:val="21"/>
                    </w:rPr>
                  </w:pPr>
                  <w:r w:rsidRPr="004616C4">
                    <w:rPr>
                      <w:rFonts w:ascii="Times New Roman" w:hAnsi="Times New Roman"/>
                      <w:szCs w:val="21"/>
                    </w:rPr>
                    <w:t>2.410%</w:t>
                  </w:r>
                </w:p>
              </w:tc>
            </w:tr>
            <w:tr w:rsidR="004616C4" w:rsidRPr="004616C4" w14:paraId="192C5D41" w14:textId="77777777">
              <w:trPr>
                <w:trHeight w:val="340"/>
                <w:jc w:val="center"/>
              </w:trPr>
              <w:tc>
                <w:tcPr>
                  <w:tcW w:w="2745" w:type="dxa"/>
                  <w:vAlign w:val="center"/>
                </w:tcPr>
                <w:p w14:paraId="6EBE0802" w14:textId="77777777" w:rsidR="007A4E4E" w:rsidRPr="004616C4" w:rsidRDefault="00000000">
                  <w:pPr>
                    <w:jc w:val="center"/>
                    <w:rPr>
                      <w:rFonts w:ascii="Times New Roman" w:hAnsi="Times New Roman"/>
                      <w:szCs w:val="21"/>
                    </w:rPr>
                  </w:pPr>
                  <w:r w:rsidRPr="004616C4">
                    <w:rPr>
                      <w:rFonts w:ascii="Times New Roman" w:hAnsi="Times New Roman"/>
                      <w:szCs w:val="21"/>
                    </w:rPr>
                    <w:t>投加后（</w:t>
                  </w:r>
                  <w:r w:rsidRPr="004616C4">
                    <w:rPr>
                      <w:rFonts w:ascii="Times New Roman" w:hAnsi="Times New Roman"/>
                      <w:szCs w:val="21"/>
                    </w:rPr>
                    <w:t>80%</w:t>
                  </w:r>
                  <w:r w:rsidRPr="004616C4">
                    <w:rPr>
                      <w:rFonts w:ascii="Times New Roman" w:hAnsi="Times New Roman"/>
                      <w:szCs w:val="21"/>
                    </w:rPr>
                    <w:t>熟料）</w:t>
                  </w:r>
                </w:p>
              </w:tc>
              <w:tc>
                <w:tcPr>
                  <w:tcW w:w="1280" w:type="dxa"/>
                  <w:vAlign w:val="center"/>
                </w:tcPr>
                <w:p w14:paraId="0B463768" w14:textId="77777777" w:rsidR="007A4E4E" w:rsidRPr="004616C4" w:rsidRDefault="00000000">
                  <w:pPr>
                    <w:jc w:val="center"/>
                    <w:rPr>
                      <w:rFonts w:ascii="Times New Roman" w:hAnsi="Times New Roman"/>
                      <w:szCs w:val="21"/>
                    </w:rPr>
                  </w:pPr>
                  <w:r w:rsidRPr="004616C4">
                    <w:rPr>
                      <w:rFonts w:ascii="Times New Roman" w:hAnsi="Times New Roman"/>
                      <w:szCs w:val="21"/>
                    </w:rPr>
                    <w:t>22.03%</w:t>
                  </w:r>
                </w:p>
              </w:tc>
              <w:tc>
                <w:tcPr>
                  <w:tcW w:w="1281" w:type="dxa"/>
                  <w:vAlign w:val="center"/>
                </w:tcPr>
                <w:p w14:paraId="1FC83BDE" w14:textId="77777777" w:rsidR="007A4E4E" w:rsidRPr="004616C4" w:rsidRDefault="00000000">
                  <w:pPr>
                    <w:jc w:val="center"/>
                    <w:rPr>
                      <w:rFonts w:ascii="Times New Roman" w:hAnsi="Times New Roman"/>
                      <w:szCs w:val="21"/>
                    </w:rPr>
                  </w:pPr>
                  <w:r w:rsidRPr="004616C4">
                    <w:rPr>
                      <w:rFonts w:ascii="Times New Roman" w:hAnsi="Times New Roman"/>
                      <w:szCs w:val="21"/>
                    </w:rPr>
                    <w:t>5.19%</w:t>
                  </w:r>
                </w:p>
              </w:tc>
              <w:tc>
                <w:tcPr>
                  <w:tcW w:w="1280" w:type="dxa"/>
                  <w:vAlign w:val="center"/>
                </w:tcPr>
                <w:p w14:paraId="5FAD7822" w14:textId="77777777" w:rsidR="007A4E4E" w:rsidRPr="004616C4" w:rsidRDefault="00000000">
                  <w:pPr>
                    <w:jc w:val="center"/>
                    <w:rPr>
                      <w:rFonts w:ascii="Times New Roman" w:hAnsi="Times New Roman"/>
                      <w:szCs w:val="21"/>
                    </w:rPr>
                  </w:pPr>
                  <w:r w:rsidRPr="004616C4">
                    <w:rPr>
                      <w:rFonts w:ascii="Times New Roman" w:hAnsi="Times New Roman"/>
                      <w:szCs w:val="21"/>
                    </w:rPr>
                    <w:t>3.50%</w:t>
                  </w:r>
                </w:p>
              </w:tc>
              <w:tc>
                <w:tcPr>
                  <w:tcW w:w="1281" w:type="dxa"/>
                  <w:vAlign w:val="center"/>
                </w:tcPr>
                <w:p w14:paraId="1CE68AF1" w14:textId="77777777" w:rsidR="007A4E4E" w:rsidRPr="004616C4" w:rsidRDefault="00000000">
                  <w:pPr>
                    <w:jc w:val="center"/>
                    <w:rPr>
                      <w:rFonts w:ascii="Times New Roman" w:hAnsi="Times New Roman"/>
                      <w:szCs w:val="21"/>
                    </w:rPr>
                  </w:pPr>
                  <w:r w:rsidRPr="004616C4">
                    <w:rPr>
                      <w:rFonts w:ascii="Times New Roman" w:hAnsi="Times New Roman"/>
                      <w:szCs w:val="21"/>
                    </w:rPr>
                    <w:t>64.85%</w:t>
                  </w:r>
                </w:p>
              </w:tc>
              <w:tc>
                <w:tcPr>
                  <w:tcW w:w="1281" w:type="dxa"/>
                  <w:vAlign w:val="center"/>
                </w:tcPr>
                <w:p w14:paraId="536D0A2E" w14:textId="77777777" w:rsidR="007A4E4E" w:rsidRPr="004616C4" w:rsidRDefault="00000000">
                  <w:pPr>
                    <w:jc w:val="center"/>
                    <w:rPr>
                      <w:rFonts w:ascii="Times New Roman" w:hAnsi="Times New Roman"/>
                      <w:szCs w:val="21"/>
                    </w:rPr>
                  </w:pPr>
                  <w:r w:rsidRPr="004616C4">
                    <w:rPr>
                      <w:rFonts w:ascii="Times New Roman" w:hAnsi="Times New Roman"/>
                      <w:szCs w:val="21"/>
                    </w:rPr>
                    <w:t>2.30%</w:t>
                  </w:r>
                </w:p>
              </w:tc>
            </w:tr>
            <w:tr w:rsidR="004616C4" w:rsidRPr="004616C4" w14:paraId="1133A31A" w14:textId="77777777">
              <w:trPr>
                <w:trHeight w:val="340"/>
                <w:jc w:val="center"/>
              </w:trPr>
              <w:tc>
                <w:tcPr>
                  <w:tcW w:w="2745" w:type="dxa"/>
                  <w:vAlign w:val="center"/>
                </w:tcPr>
                <w:p w14:paraId="56025895" w14:textId="77777777" w:rsidR="007A4E4E" w:rsidRPr="004616C4" w:rsidRDefault="00000000">
                  <w:pPr>
                    <w:jc w:val="center"/>
                    <w:rPr>
                      <w:rFonts w:ascii="Times New Roman" w:hAnsi="Times New Roman"/>
                      <w:szCs w:val="21"/>
                    </w:rPr>
                  </w:pPr>
                  <w:r w:rsidRPr="004616C4">
                    <w:rPr>
                      <w:rFonts w:ascii="Times New Roman" w:hAnsi="Times New Roman"/>
                      <w:szCs w:val="21"/>
                    </w:rPr>
                    <w:t>检测值变化情况</w:t>
                  </w:r>
                </w:p>
              </w:tc>
              <w:tc>
                <w:tcPr>
                  <w:tcW w:w="1280" w:type="dxa"/>
                  <w:vAlign w:val="center"/>
                </w:tcPr>
                <w:p w14:paraId="330D4165" w14:textId="77777777" w:rsidR="007A4E4E" w:rsidRPr="004616C4" w:rsidRDefault="00000000">
                  <w:pPr>
                    <w:jc w:val="center"/>
                    <w:rPr>
                      <w:rFonts w:ascii="Times New Roman" w:hAnsi="Times New Roman"/>
                      <w:szCs w:val="21"/>
                    </w:rPr>
                  </w:pPr>
                  <w:r w:rsidRPr="004616C4">
                    <w:rPr>
                      <w:rFonts w:ascii="Times New Roman" w:hAnsi="Times New Roman"/>
                      <w:szCs w:val="21"/>
                    </w:rPr>
                    <w:t>+0.78%</w:t>
                  </w:r>
                </w:p>
              </w:tc>
              <w:tc>
                <w:tcPr>
                  <w:tcW w:w="1281" w:type="dxa"/>
                  <w:vAlign w:val="center"/>
                </w:tcPr>
                <w:p w14:paraId="1E927D6F" w14:textId="77777777" w:rsidR="007A4E4E" w:rsidRPr="004616C4" w:rsidRDefault="00000000">
                  <w:pPr>
                    <w:jc w:val="center"/>
                    <w:rPr>
                      <w:rFonts w:ascii="Times New Roman" w:hAnsi="Times New Roman"/>
                      <w:szCs w:val="21"/>
                    </w:rPr>
                  </w:pPr>
                  <w:r w:rsidRPr="004616C4">
                    <w:rPr>
                      <w:rFonts w:ascii="Times New Roman" w:hAnsi="Times New Roman"/>
                      <w:szCs w:val="21"/>
                    </w:rPr>
                    <w:t>-0.14%</w:t>
                  </w:r>
                </w:p>
              </w:tc>
              <w:tc>
                <w:tcPr>
                  <w:tcW w:w="1280" w:type="dxa"/>
                  <w:vAlign w:val="center"/>
                </w:tcPr>
                <w:p w14:paraId="74E2D893" w14:textId="77777777" w:rsidR="007A4E4E" w:rsidRPr="004616C4" w:rsidRDefault="00000000">
                  <w:pPr>
                    <w:jc w:val="center"/>
                    <w:rPr>
                      <w:rFonts w:ascii="Times New Roman" w:hAnsi="Times New Roman"/>
                      <w:szCs w:val="21"/>
                    </w:rPr>
                  </w:pPr>
                  <w:r w:rsidRPr="004616C4">
                    <w:rPr>
                      <w:rFonts w:ascii="Times New Roman" w:hAnsi="Times New Roman"/>
                      <w:szCs w:val="21"/>
                    </w:rPr>
                    <w:t>+0.12%</w:t>
                  </w:r>
                </w:p>
              </w:tc>
              <w:tc>
                <w:tcPr>
                  <w:tcW w:w="1281" w:type="dxa"/>
                  <w:vAlign w:val="center"/>
                </w:tcPr>
                <w:p w14:paraId="3D9B63A8" w14:textId="77777777" w:rsidR="007A4E4E" w:rsidRPr="004616C4" w:rsidRDefault="00000000">
                  <w:pPr>
                    <w:jc w:val="center"/>
                    <w:rPr>
                      <w:rFonts w:ascii="Times New Roman" w:hAnsi="Times New Roman"/>
                      <w:szCs w:val="21"/>
                    </w:rPr>
                  </w:pPr>
                  <w:r w:rsidRPr="004616C4">
                    <w:rPr>
                      <w:rFonts w:ascii="Times New Roman" w:hAnsi="Times New Roman"/>
                      <w:szCs w:val="21"/>
                    </w:rPr>
                    <w:t>-0.7%</w:t>
                  </w:r>
                </w:p>
              </w:tc>
              <w:tc>
                <w:tcPr>
                  <w:tcW w:w="1281" w:type="dxa"/>
                  <w:vAlign w:val="center"/>
                </w:tcPr>
                <w:p w14:paraId="0D4AFF5F" w14:textId="77777777" w:rsidR="007A4E4E" w:rsidRPr="004616C4" w:rsidRDefault="00000000">
                  <w:pPr>
                    <w:jc w:val="center"/>
                    <w:rPr>
                      <w:rFonts w:ascii="Times New Roman" w:hAnsi="Times New Roman"/>
                      <w:szCs w:val="21"/>
                    </w:rPr>
                  </w:pPr>
                  <w:r w:rsidRPr="004616C4">
                    <w:rPr>
                      <w:rFonts w:ascii="Times New Roman" w:hAnsi="Times New Roman"/>
                      <w:szCs w:val="21"/>
                    </w:rPr>
                    <w:t>-0.11%</w:t>
                  </w:r>
                </w:p>
              </w:tc>
            </w:tr>
            <w:tr w:rsidR="004616C4" w:rsidRPr="004616C4" w14:paraId="3B3189A1" w14:textId="77777777">
              <w:trPr>
                <w:trHeight w:val="340"/>
                <w:jc w:val="center"/>
              </w:trPr>
              <w:tc>
                <w:tcPr>
                  <w:tcW w:w="2745" w:type="dxa"/>
                  <w:vAlign w:val="center"/>
                </w:tcPr>
                <w:p w14:paraId="0504C9C8" w14:textId="77777777" w:rsidR="007A4E4E" w:rsidRPr="004616C4" w:rsidRDefault="00000000">
                  <w:pPr>
                    <w:jc w:val="center"/>
                    <w:rPr>
                      <w:rFonts w:ascii="Times New Roman" w:hAnsi="Times New Roman"/>
                      <w:szCs w:val="21"/>
                    </w:rPr>
                  </w:pPr>
                  <w:r w:rsidRPr="004616C4">
                    <w:rPr>
                      <w:rFonts w:ascii="Times New Roman" w:hAnsi="Times New Roman"/>
                      <w:szCs w:val="21"/>
                    </w:rPr>
                    <w:t>检测项目</w:t>
                  </w:r>
                </w:p>
              </w:tc>
              <w:tc>
                <w:tcPr>
                  <w:tcW w:w="1280" w:type="dxa"/>
                  <w:vAlign w:val="center"/>
                </w:tcPr>
                <w:p w14:paraId="23BDAD03" w14:textId="77777777" w:rsidR="007A4E4E" w:rsidRPr="004616C4" w:rsidRDefault="00000000">
                  <w:pPr>
                    <w:jc w:val="center"/>
                    <w:rPr>
                      <w:rFonts w:ascii="Times New Roman" w:hAnsi="Times New Roman"/>
                      <w:szCs w:val="21"/>
                    </w:rPr>
                  </w:pPr>
                  <w:r w:rsidRPr="004616C4">
                    <w:rPr>
                      <w:rFonts w:ascii="Times New Roman" w:hAnsi="Times New Roman"/>
                      <w:szCs w:val="21"/>
                    </w:rPr>
                    <w:t>K</w:t>
                  </w:r>
                  <w:r w:rsidRPr="004616C4">
                    <w:rPr>
                      <w:rFonts w:ascii="Times New Roman" w:hAnsi="Times New Roman"/>
                      <w:szCs w:val="21"/>
                      <w:vertAlign w:val="subscript"/>
                    </w:rPr>
                    <w:t>2</w:t>
                  </w:r>
                  <w:r w:rsidRPr="004616C4">
                    <w:rPr>
                      <w:rFonts w:ascii="Times New Roman" w:hAnsi="Times New Roman"/>
                      <w:szCs w:val="21"/>
                    </w:rPr>
                    <w:t>O</w:t>
                  </w:r>
                </w:p>
              </w:tc>
              <w:tc>
                <w:tcPr>
                  <w:tcW w:w="1281" w:type="dxa"/>
                  <w:vAlign w:val="center"/>
                </w:tcPr>
                <w:p w14:paraId="3EA31E23" w14:textId="77777777" w:rsidR="007A4E4E" w:rsidRPr="004616C4" w:rsidRDefault="00000000">
                  <w:pPr>
                    <w:jc w:val="center"/>
                    <w:rPr>
                      <w:rFonts w:ascii="Times New Roman" w:hAnsi="Times New Roman"/>
                      <w:szCs w:val="21"/>
                    </w:rPr>
                  </w:pPr>
                  <w:r w:rsidRPr="004616C4">
                    <w:rPr>
                      <w:rFonts w:ascii="Times New Roman" w:hAnsi="Times New Roman"/>
                      <w:szCs w:val="21"/>
                    </w:rPr>
                    <w:t>Na</w:t>
                  </w:r>
                  <w:r w:rsidRPr="004616C4">
                    <w:rPr>
                      <w:rFonts w:ascii="Times New Roman" w:hAnsi="Times New Roman"/>
                      <w:szCs w:val="21"/>
                      <w:vertAlign w:val="subscript"/>
                    </w:rPr>
                    <w:t>2</w:t>
                  </w:r>
                  <w:r w:rsidRPr="004616C4">
                    <w:rPr>
                      <w:rFonts w:ascii="Times New Roman" w:hAnsi="Times New Roman"/>
                      <w:szCs w:val="21"/>
                    </w:rPr>
                    <w:t>O</w:t>
                  </w:r>
                </w:p>
              </w:tc>
              <w:tc>
                <w:tcPr>
                  <w:tcW w:w="1280" w:type="dxa"/>
                  <w:vAlign w:val="center"/>
                </w:tcPr>
                <w:p w14:paraId="12C7FA96" w14:textId="77777777" w:rsidR="007A4E4E" w:rsidRPr="004616C4" w:rsidRDefault="00000000">
                  <w:pPr>
                    <w:jc w:val="center"/>
                    <w:rPr>
                      <w:rFonts w:ascii="Times New Roman" w:hAnsi="Times New Roman"/>
                      <w:szCs w:val="21"/>
                    </w:rPr>
                  </w:pPr>
                  <w:r w:rsidRPr="004616C4">
                    <w:rPr>
                      <w:rFonts w:ascii="Times New Roman" w:hAnsi="Times New Roman"/>
                      <w:szCs w:val="21"/>
                    </w:rPr>
                    <w:t>SO</w:t>
                  </w:r>
                  <w:r w:rsidRPr="004616C4">
                    <w:rPr>
                      <w:rFonts w:ascii="Times New Roman" w:hAnsi="Times New Roman"/>
                      <w:szCs w:val="21"/>
                      <w:vertAlign w:val="subscript"/>
                    </w:rPr>
                    <w:t>3</w:t>
                  </w:r>
                </w:p>
              </w:tc>
              <w:tc>
                <w:tcPr>
                  <w:tcW w:w="1281" w:type="dxa"/>
                  <w:vAlign w:val="center"/>
                </w:tcPr>
                <w:p w14:paraId="1CE5061D" w14:textId="77777777" w:rsidR="007A4E4E" w:rsidRPr="004616C4" w:rsidRDefault="00000000">
                  <w:pPr>
                    <w:jc w:val="center"/>
                    <w:rPr>
                      <w:rFonts w:ascii="Times New Roman" w:hAnsi="Times New Roman"/>
                      <w:szCs w:val="21"/>
                    </w:rPr>
                  </w:pPr>
                  <w:r w:rsidRPr="004616C4">
                    <w:rPr>
                      <w:rFonts w:ascii="Times New Roman" w:hAnsi="Times New Roman"/>
                      <w:szCs w:val="21"/>
                    </w:rPr>
                    <w:t>P</w:t>
                  </w:r>
                  <w:r w:rsidRPr="004616C4">
                    <w:rPr>
                      <w:rFonts w:ascii="Times New Roman" w:hAnsi="Times New Roman"/>
                      <w:szCs w:val="21"/>
                      <w:vertAlign w:val="subscript"/>
                    </w:rPr>
                    <w:t>2</w:t>
                  </w:r>
                  <w:r w:rsidRPr="004616C4">
                    <w:rPr>
                      <w:rFonts w:ascii="Times New Roman" w:hAnsi="Times New Roman"/>
                      <w:szCs w:val="21"/>
                    </w:rPr>
                    <w:t>O</w:t>
                  </w:r>
                  <w:r w:rsidRPr="004616C4">
                    <w:rPr>
                      <w:rFonts w:ascii="Times New Roman" w:hAnsi="Times New Roman"/>
                      <w:szCs w:val="21"/>
                      <w:vertAlign w:val="subscript"/>
                    </w:rPr>
                    <w:t>5</w:t>
                  </w:r>
                </w:p>
              </w:tc>
              <w:tc>
                <w:tcPr>
                  <w:tcW w:w="1281" w:type="dxa"/>
                  <w:vAlign w:val="center"/>
                </w:tcPr>
                <w:p w14:paraId="1928542A" w14:textId="77777777" w:rsidR="007A4E4E" w:rsidRPr="004616C4" w:rsidRDefault="00000000">
                  <w:pPr>
                    <w:jc w:val="center"/>
                    <w:rPr>
                      <w:rFonts w:ascii="Times New Roman" w:hAnsi="Times New Roman"/>
                      <w:szCs w:val="21"/>
                    </w:rPr>
                  </w:pPr>
                  <w:r w:rsidRPr="004616C4">
                    <w:rPr>
                      <w:rFonts w:ascii="Times New Roman" w:hAnsi="Times New Roman"/>
                      <w:szCs w:val="21"/>
                    </w:rPr>
                    <w:t>Cl</w:t>
                  </w:r>
                </w:p>
              </w:tc>
            </w:tr>
            <w:tr w:rsidR="004616C4" w:rsidRPr="004616C4" w14:paraId="769AE71F" w14:textId="77777777">
              <w:trPr>
                <w:trHeight w:val="340"/>
                <w:jc w:val="center"/>
              </w:trPr>
              <w:tc>
                <w:tcPr>
                  <w:tcW w:w="2745" w:type="dxa"/>
                  <w:vAlign w:val="center"/>
                </w:tcPr>
                <w:p w14:paraId="7679AC11" w14:textId="77777777" w:rsidR="007A4E4E" w:rsidRPr="004616C4" w:rsidRDefault="00000000">
                  <w:pPr>
                    <w:jc w:val="center"/>
                    <w:rPr>
                      <w:rFonts w:ascii="Times New Roman" w:hAnsi="Times New Roman"/>
                      <w:szCs w:val="21"/>
                    </w:rPr>
                  </w:pPr>
                  <w:r w:rsidRPr="004616C4">
                    <w:rPr>
                      <w:rFonts w:ascii="Times New Roman" w:hAnsi="Times New Roman"/>
                      <w:szCs w:val="21"/>
                    </w:rPr>
                    <w:t>投加前</w:t>
                  </w:r>
                </w:p>
              </w:tc>
              <w:tc>
                <w:tcPr>
                  <w:tcW w:w="1280" w:type="dxa"/>
                  <w:vAlign w:val="center"/>
                </w:tcPr>
                <w:p w14:paraId="34CB0C6D" w14:textId="77777777" w:rsidR="007A4E4E" w:rsidRPr="004616C4" w:rsidRDefault="00000000">
                  <w:pPr>
                    <w:jc w:val="center"/>
                    <w:rPr>
                      <w:rFonts w:ascii="Times New Roman" w:hAnsi="Times New Roman"/>
                      <w:szCs w:val="21"/>
                    </w:rPr>
                  </w:pPr>
                  <w:r w:rsidRPr="004616C4">
                    <w:rPr>
                      <w:rFonts w:ascii="Times New Roman" w:hAnsi="Times New Roman"/>
                      <w:szCs w:val="21"/>
                    </w:rPr>
                    <w:t>0.71%</w:t>
                  </w:r>
                </w:p>
              </w:tc>
              <w:tc>
                <w:tcPr>
                  <w:tcW w:w="1281" w:type="dxa"/>
                  <w:vAlign w:val="center"/>
                </w:tcPr>
                <w:p w14:paraId="6CA87C00" w14:textId="77777777" w:rsidR="007A4E4E" w:rsidRPr="004616C4" w:rsidRDefault="00000000">
                  <w:pPr>
                    <w:jc w:val="center"/>
                    <w:rPr>
                      <w:rFonts w:ascii="Times New Roman" w:hAnsi="Times New Roman"/>
                      <w:szCs w:val="21"/>
                    </w:rPr>
                  </w:pPr>
                  <w:r w:rsidRPr="004616C4">
                    <w:rPr>
                      <w:rFonts w:ascii="Times New Roman" w:hAnsi="Times New Roman"/>
                      <w:szCs w:val="21"/>
                    </w:rPr>
                    <w:t>0.13%</w:t>
                  </w:r>
                </w:p>
              </w:tc>
              <w:tc>
                <w:tcPr>
                  <w:tcW w:w="1280" w:type="dxa"/>
                  <w:vAlign w:val="center"/>
                </w:tcPr>
                <w:p w14:paraId="16A9F401" w14:textId="77777777" w:rsidR="007A4E4E" w:rsidRPr="004616C4" w:rsidRDefault="00000000">
                  <w:pPr>
                    <w:jc w:val="center"/>
                    <w:rPr>
                      <w:rFonts w:ascii="Times New Roman" w:hAnsi="Times New Roman"/>
                      <w:szCs w:val="21"/>
                    </w:rPr>
                  </w:pPr>
                  <w:r w:rsidRPr="004616C4">
                    <w:rPr>
                      <w:rFonts w:ascii="Times New Roman" w:hAnsi="Times New Roman"/>
                      <w:szCs w:val="21"/>
                    </w:rPr>
                    <w:t>0.52%</w:t>
                  </w:r>
                </w:p>
              </w:tc>
              <w:tc>
                <w:tcPr>
                  <w:tcW w:w="1281" w:type="dxa"/>
                  <w:vAlign w:val="center"/>
                </w:tcPr>
                <w:p w14:paraId="11028257" w14:textId="77777777" w:rsidR="007A4E4E" w:rsidRPr="004616C4" w:rsidRDefault="00000000">
                  <w:pPr>
                    <w:jc w:val="center"/>
                    <w:rPr>
                      <w:rFonts w:ascii="Times New Roman" w:hAnsi="Times New Roman"/>
                      <w:szCs w:val="21"/>
                    </w:rPr>
                  </w:pPr>
                  <w:r w:rsidRPr="004616C4">
                    <w:rPr>
                      <w:rFonts w:ascii="Times New Roman" w:hAnsi="Times New Roman"/>
                      <w:szCs w:val="21"/>
                    </w:rPr>
                    <w:t>0.083%</w:t>
                  </w:r>
                </w:p>
              </w:tc>
              <w:tc>
                <w:tcPr>
                  <w:tcW w:w="1281" w:type="dxa"/>
                  <w:vAlign w:val="center"/>
                </w:tcPr>
                <w:p w14:paraId="284EEB05" w14:textId="77777777" w:rsidR="007A4E4E" w:rsidRPr="004616C4" w:rsidRDefault="00000000">
                  <w:pPr>
                    <w:jc w:val="center"/>
                    <w:rPr>
                      <w:rFonts w:ascii="Times New Roman" w:hAnsi="Times New Roman"/>
                      <w:szCs w:val="21"/>
                    </w:rPr>
                  </w:pPr>
                  <w:r w:rsidRPr="004616C4">
                    <w:rPr>
                      <w:rFonts w:ascii="Times New Roman" w:hAnsi="Times New Roman"/>
                      <w:szCs w:val="21"/>
                    </w:rPr>
                    <w:t>0.02%</w:t>
                  </w:r>
                </w:p>
              </w:tc>
            </w:tr>
            <w:tr w:rsidR="004616C4" w:rsidRPr="004616C4" w14:paraId="070E5B42" w14:textId="77777777">
              <w:trPr>
                <w:trHeight w:val="340"/>
                <w:jc w:val="center"/>
              </w:trPr>
              <w:tc>
                <w:tcPr>
                  <w:tcW w:w="2745" w:type="dxa"/>
                  <w:vAlign w:val="center"/>
                </w:tcPr>
                <w:p w14:paraId="2FA174F7" w14:textId="77777777" w:rsidR="007A4E4E" w:rsidRPr="004616C4" w:rsidRDefault="00000000">
                  <w:pPr>
                    <w:jc w:val="center"/>
                    <w:rPr>
                      <w:rFonts w:ascii="Times New Roman" w:hAnsi="Times New Roman"/>
                      <w:szCs w:val="21"/>
                    </w:rPr>
                  </w:pPr>
                  <w:r w:rsidRPr="004616C4">
                    <w:rPr>
                      <w:rFonts w:ascii="Times New Roman" w:hAnsi="Times New Roman"/>
                      <w:szCs w:val="21"/>
                    </w:rPr>
                    <w:t>投加后（</w:t>
                  </w:r>
                  <w:r w:rsidRPr="004616C4">
                    <w:rPr>
                      <w:rFonts w:ascii="Times New Roman" w:hAnsi="Times New Roman"/>
                      <w:szCs w:val="21"/>
                    </w:rPr>
                    <w:t>80%</w:t>
                  </w:r>
                  <w:r w:rsidRPr="004616C4">
                    <w:rPr>
                      <w:rFonts w:ascii="Times New Roman" w:hAnsi="Times New Roman"/>
                      <w:szCs w:val="21"/>
                    </w:rPr>
                    <w:t>熟料）</w:t>
                  </w:r>
                </w:p>
              </w:tc>
              <w:tc>
                <w:tcPr>
                  <w:tcW w:w="1280" w:type="dxa"/>
                  <w:vAlign w:val="center"/>
                </w:tcPr>
                <w:p w14:paraId="6011065D" w14:textId="77777777" w:rsidR="007A4E4E" w:rsidRPr="004616C4" w:rsidRDefault="00000000">
                  <w:pPr>
                    <w:jc w:val="center"/>
                    <w:rPr>
                      <w:rFonts w:ascii="Times New Roman" w:hAnsi="Times New Roman"/>
                      <w:szCs w:val="21"/>
                    </w:rPr>
                  </w:pPr>
                  <w:r w:rsidRPr="004616C4">
                    <w:rPr>
                      <w:rFonts w:ascii="Times New Roman" w:hAnsi="Times New Roman"/>
                      <w:szCs w:val="21"/>
                    </w:rPr>
                    <w:t>0.65%</w:t>
                  </w:r>
                </w:p>
              </w:tc>
              <w:tc>
                <w:tcPr>
                  <w:tcW w:w="1281" w:type="dxa"/>
                  <w:vAlign w:val="center"/>
                </w:tcPr>
                <w:p w14:paraId="082E0770" w14:textId="77777777" w:rsidR="007A4E4E" w:rsidRPr="004616C4" w:rsidRDefault="00000000">
                  <w:pPr>
                    <w:jc w:val="center"/>
                    <w:rPr>
                      <w:rFonts w:ascii="Times New Roman" w:hAnsi="Times New Roman"/>
                      <w:szCs w:val="21"/>
                    </w:rPr>
                  </w:pPr>
                  <w:r w:rsidRPr="004616C4">
                    <w:rPr>
                      <w:rFonts w:ascii="Times New Roman" w:hAnsi="Times New Roman"/>
                      <w:szCs w:val="21"/>
                    </w:rPr>
                    <w:t>0.19%</w:t>
                  </w:r>
                </w:p>
              </w:tc>
              <w:tc>
                <w:tcPr>
                  <w:tcW w:w="1280" w:type="dxa"/>
                  <w:vAlign w:val="center"/>
                </w:tcPr>
                <w:p w14:paraId="68E00B82" w14:textId="77777777" w:rsidR="007A4E4E" w:rsidRPr="004616C4" w:rsidRDefault="00000000">
                  <w:pPr>
                    <w:jc w:val="center"/>
                    <w:rPr>
                      <w:rFonts w:ascii="Times New Roman" w:hAnsi="Times New Roman"/>
                      <w:szCs w:val="21"/>
                    </w:rPr>
                  </w:pPr>
                  <w:r w:rsidRPr="004616C4">
                    <w:rPr>
                      <w:rFonts w:ascii="Times New Roman" w:hAnsi="Times New Roman"/>
                      <w:szCs w:val="21"/>
                    </w:rPr>
                    <w:t>0.45%</w:t>
                  </w:r>
                </w:p>
              </w:tc>
              <w:tc>
                <w:tcPr>
                  <w:tcW w:w="1281" w:type="dxa"/>
                  <w:vAlign w:val="center"/>
                </w:tcPr>
                <w:p w14:paraId="7626606D" w14:textId="77777777" w:rsidR="007A4E4E" w:rsidRPr="004616C4" w:rsidRDefault="00000000">
                  <w:pPr>
                    <w:jc w:val="center"/>
                    <w:rPr>
                      <w:rFonts w:ascii="Times New Roman" w:hAnsi="Times New Roman"/>
                      <w:szCs w:val="21"/>
                    </w:rPr>
                  </w:pPr>
                  <w:r w:rsidRPr="004616C4">
                    <w:rPr>
                      <w:rFonts w:ascii="Times New Roman" w:hAnsi="Times New Roman"/>
                      <w:szCs w:val="21"/>
                    </w:rPr>
                    <w:t>0.093%</w:t>
                  </w:r>
                </w:p>
              </w:tc>
              <w:tc>
                <w:tcPr>
                  <w:tcW w:w="1281" w:type="dxa"/>
                  <w:vAlign w:val="center"/>
                </w:tcPr>
                <w:p w14:paraId="394E2C82" w14:textId="77777777" w:rsidR="007A4E4E" w:rsidRPr="004616C4" w:rsidRDefault="00000000">
                  <w:pPr>
                    <w:jc w:val="center"/>
                    <w:rPr>
                      <w:rFonts w:ascii="Times New Roman" w:hAnsi="Times New Roman"/>
                      <w:szCs w:val="21"/>
                    </w:rPr>
                  </w:pPr>
                  <w:r w:rsidRPr="004616C4">
                    <w:rPr>
                      <w:rFonts w:ascii="Times New Roman" w:hAnsi="Times New Roman"/>
                      <w:szCs w:val="21"/>
                    </w:rPr>
                    <w:t>0.013%</w:t>
                  </w:r>
                </w:p>
              </w:tc>
            </w:tr>
            <w:tr w:rsidR="004616C4" w:rsidRPr="004616C4" w14:paraId="7AFAB015" w14:textId="77777777">
              <w:trPr>
                <w:trHeight w:val="340"/>
                <w:jc w:val="center"/>
              </w:trPr>
              <w:tc>
                <w:tcPr>
                  <w:tcW w:w="2745" w:type="dxa"/>
                  <w:vAlign w:val="center"/>
                </w:tcPr>
                <w:p w14:paraId="4CCFB942" w14:textId="77777777" w:rsidR="007A4E4E" w:rsidRPr="004616C4" w:rsidRDefault="00000000">
                  <w:pPr>
                    <w:jc w:val="center"/>
                    <w:rPr>
                      <w:rFonts w:ascii="Times New Roman" w:hAnsi="Times New Roman"/>
                      <w:szCs w:val="21"/>
                    </w:rPr>
                  </w:pPr>
                  <w:r w:rsidRPr="004616C4">
                    <w:rPr>
                      <w:rFonts w:ascii="Times New Roman" w:hAnsi="Times New Roman"/>
                      <w:szCs w:val="21"/>
                    </w:rPr>
                    <w:t>检测值变化情况</w:t>
                  </w:r>
                </w:p>
              </w:tc>
              <w:tc>
                <w:tcPr>
                  <w:tcW w:w="1280" w:type="dxa"/>
                  <w:vAlign w:val="center"/>
                </w:tcPr>
                <w:p w14:paraId="5803015A" w14:textId="77777777" w:rsidR="007A4E4E" w:rsidRPr="004616C4" w:rsidRDefault="00000000">
                  <w:pPr>
                    <w:jc w:val="center"/>
                    <w:rPr>
                      <w:rFonts w:ascii="Times New Roman" w:hAnsi="Times New Roman"/>
                      <w:szCs w:val="21"/>
                    </w:rPr>
                  </w:pPr>
                  <w:r w:rsidRPr="004616C4">
                    <w:rPr>
                      <w:rFonts w:ascii="Times New Roman" w:hAnsi="Times New Roman"/>
                      <w:szCs w:val="21"/>
                    </w:rPr>
                    <w:t>-0.06%</w:t>
                  </w:r>
                </w:p>
              </w:tc>
              <w:tc>
                <w:tcPr>
                  <w:tcW w:w="1281" w:type="dxa"/>
                  <w:vAlign w:val="center"/>
                </w:tcPr>
                <w:p w14:paraId="0657B483" w14:textId="77777777" w:rsidR="007A4E4E" w:rsidRPr="004616C4" w:rsidRDefault="00000000">
                  <w:pPr>
                    <w:jc w:val="center"/>
                    <w:rPr>
                      <w:rFonts w:ascii="Times New Roman" w:hAnsi="Times New Roman"/>
                      <w:szCs w:val="21"/>
                    </w:rPr>
                  </w:pPr>
                  <w:r w:rsidRPr="004616C4">
                    <w:rPr>
                      <w:rFonts w:ascii="Times New Roman" w:hAnsi="Times New Roman"/>
                      <w:szCs w:val="21"/>
                    </w:rPr>
                    <w:t>+0.06%</w:t>
                  </w:r>
                </w:p>
              </w:tc>
              <w:tc>
                <w:tcPr>
                  <w:tcW w:w="1280" w:type="dxa"/>
                  <w:vAlign w:val="center"/>
                </w:tcPr>
                <w:p w14:paraId="6DB4BEC2" w14:textId="77777777" w:rsidR="007A4E4E" w:rsidRPr="004616C4" w:rsidRDefault="00000000">
                  <w:pPr>
                    <w:jc w:val="center"/>
                    <w:rPr>
                      <w:rFonts w:ascii="Times New Roman" w:hAnsi="Times New Roman"/>
                      <w:szCs w:val="21"/>
                    </w:rPr>
                  </w:pPr>
                  <w:r w:rsidRPr="004616C4">
                    <w:rPr>
                      <w:rFonts w:ascii="Times New Roman" w:hAnsi="Times New Roman"/>
                      <w:szCs w:val="21"/>
                    </w:rPr>
                    <w:t>-0.07%</w:t>
                  </w:r>
                </w:p>
              </w:tc>
              <w:tc>
                <w:tcPr>
                  <w:tcW w:w="1281" w:type="dxa"/>
                  <w:vAlign w:val="center"/>
                </w:tcPr>
                <w:p w14:paraId="4A070905" w14:textId="77777777" w:rsidR="007A4E4E" w:rsidRPr="004616C4" w:rsidRDefault="00000000">
                  <w:pPr>
                    <w:jc w:val="center"/>
                    <w:rPr>
                      <w:rFonts w:ascii="Times New Roman" w:hAnsi="Times New Roman"/>
                      <w:szCs w:val="21"/>
                    </w:rPr>
                  </w:pPr>
                  <w:r w:rsidRPr="004616C4">
                    <w:rPr>
                      <w:rFonts w:ascii="Times New Roman" w:hAnsi="Times New Roman"/>
                      <w:szCs w:val="21"/>
                    </w:rPr>
                    <w:t>+0.01%</w:t>
                  </w:r>
                </w:p>
              </w:tc>
              <w:tc>
                <w:tcPr>
                  <w:tcW w:w="1281" w:type="dxa"/>
                  <w:vAlign w:val="center"/>
                </w:tcPr>
                <w:p w14:paraId="0AF1D811" w14:textId="77777777" w:rsidR="007A4E4E" w:rsidRPr="004616C4" w:rsidRDefault="00000000">
                  <w:pPr>
                    <w:jc w:val="center"/>
                    <w:rPr>
                      <w:rFonts w:ascii="Times New Roman" w:hAnsi="Times New Roman"/>
                      <w:szCs w:val="21"/>
                    </w:rPr>
                  </w:pPr>
                  <w:r w:rsidRPr="004616C4">
                    <w:rPr>
                      <w:rFonts w:ascii="Times New Roman" w:hAnsi="Times New Roman"/>
                      <w:szCs w:val="21"/>
                    </w:rPr>
                    <w:t>-0.007%</w:t>
                  </w:r>
                </w:p>
              </w:tc>
            </w:tr>
            <w:tr w:rsidR="004616C4" w:rsidRPr="004616C4" w14:paraId="16F82086" w14:textId="77777777">
              <w:trPr>
                <w:trHeight w:val="340"/>
                <w:jc w:val="center"/>
              </w:trPr>
              <w:tc>
                <w:tcPr>
                  <w:tcW w:w="2745" w:type="dxa"/>
                  <w:vAlign w:val="center"/>
                </w:tcPr>
                <w:p w14:paraId="7E420066" w14:textId="77777777" w:rsidR="007A4E4E" w:rsidRPr="004616C4" w:rsidRDefault="00000000">
                  <w:pPr>
                    <w:jc w:val="center"/>
                    <w:rPr>
                      <w:rFonts w:ascii="Times New Roman" w:hAnsi="Times New Roman"/>
                      <w:szCs w:val="21"/>
                    </w:rPr>
                  </w:pPr>
                  <w:r w:rsidRPr="004616C4">
                    <w:rPr>
                      <w:rFonts w:ascii="Times New Roman" w:hAnsi="Times New Roman"/>
                      <w:szCs w:val="21"/>
                    </w:rPr>
                    <w:t>检测项目</w:t>
                  </w:r>
                </w:p>
              </w:tc>
              <w:tc>
                <w:tcPr>
                  <w:tcW w:w="1280" w:type="dxa"/>
                  <w:vAlign w:val="center"/>
                </w:tcPr>
                <w:p w14:paraId="4516431D" w14:textId="77777777" w:rsidR="007A4E4E" w:rsidRPr="004616C4" w:rsidRDefault="00000000">
                  <w:pPr>
                    <w:jc w:val="center"/>
                    <w:rPr>
                      <w:rFonts w:ascii="Times New Roman" w:hAnsi="Times New Roman"/>
                      <w:szCs w:val="21"/>
                    </w:rPr>
                  </w:pPr>
                  <w:r w:rsidRPr="004616C4">
                    <w:rPr>
                      <w:rFonts w:ascii="Times New Roman" w:hAnsi="Times New Roman"/>
                      <w:szCs w:val="21"/>
                    </w:rPr>
                    <w:t>KH</w:t>
                  </w:r>
                </w:p>
              </w:tc>
              <w:tc>
                <w:tcPr>
                  <w:tcW w:w="1281" w:type="dxa"/>
                  <w:vAlign w:val="center"/>
                </w:tcPr>
                <w:p w14:paraId="02198555" w14:textId="77777777" w:rsidR="007A4E4E" w:rsidRPr="004616C4" w:rsidRDefault="00000000">
                  <w:pPr>
                    <w:jc w:val="center"/>
                    <w:rPr>
                      <w:rFonts w:ascii="Times New Roman" w:hAnsi="Times New Roman"/>
                      <w:szCs w:val="21"/>
                    </w:rPr>
                  </w:pPr>
                  <w:r w:rsidRPr="004616C4">
                    <w:rPr>
                      <w:rFonts w:ascii="Times New Roman" w:hAnsi="Times New Roman"/>
                      <w:szCs w:val="21"/>
                    </w:rPr>
                    <w:t>SM</w:t>
                  </w:r>
                </w:p>
              </w:tc>
              <w:tc>
                <w:tcPr>
                  <w:tcW w:w="1280" w:type="dxa"/>
                  <w:vAlign w:val="center"/>
                </w:tcPr>
                <w:p w14:paraId="281CC088" w14:textId="77777777" w:rsidR="007A4E4E" w:rsidRPr="004616C4" w:rsidRDefault="00000000">
                  <w:pPr>
                    <w:jc w:val="center"/>
                    <w:rPr>
                      <w:rFonts w:ascii="Times New Roman" w:hAnsi="Times New Roman"/>
                      <w:szCs w:val="21"/>
                    </w:rPr>
                  </w:pPr>
                  <w:r w:rsidRPr="004616C4">
                    <w:rPr>
                      <w:rFonts w:ascii="Times New Roman" w:hAnsi="Times New Roman"/>
                      <w:szCs w:val="21"/>
                    </w:rPr>
                    <w:t>AM</w:t>
                  </w:r>
                </w:p>
              </w:tc>
              <w:tc>
                <w:tcPr>
                  <w:tcW w:w="1281" w:type="dxa"/>
                  <w:vAlign w:val="center"/>
                </w:tcPr>
                <w:p w14:paraId="7212F327" w14:textId="77777777" w:rsidR="007A4E4E" w:rsidRPr="004616C4" w:rsidRDefault="00000000">
                  <w:pPr>
                    <w:jc w:val="center"/>
                    <w:rPr>
                      <w:rFonts w:ascii="Times New Roman" w:hAnsi="Times New Roman"/>
                      <w:szCs w:val="21"/>
                    </w:rPr>
                  </w:pPr>
                  <w:r w:rsidRPr="004616C4">
                    <w:rPr>
                      <w:rFonts w:ascii="Times New Roman" w:hAnsi="Times New Roman"/>
                      <w:szCs w:val="21"/>
                    </w:rPr>
                    <w:t>C</w:t>
                  </w:r>
                  <w:r w:rsidRPr="004616C4">
                    <w:rPr>
                      <w:rFonts w:ascii="Times New Roman" w:hAnsi="Times New Roman"/>
                      <w:szCs w:val="21"/>
                      <w:vertAlign w:val="subscript"/>
                    </w:rPr>
                    <w:t>3</w:t>
                  </w:r>
                  <w:r w:rsidRPr="004616C4">
                    <w:rPr>
                      <w:rFonts w:ascii="Times New Roman" w:hAnsi="Times New Roman"/>
                      <w:szCs w:val="21"/>
                    </w:rPr>
                    <w:t>S</w:t>
                  </w:r>
                </w:p>
              </w:tc>
              <w:tc>
                <w:tcPr>
                  <w:tcW w:w="1281" w:type="dxa"/>
                  <w:vAlign w:val="center"/>
                </w:tcPr>
                <w:p w14:paraId="5C071687" w14:textId="77777777" w:rsidR="007A4E4E" w:rsidRPr="004616C4" w:rsidRDefault="00000000">
                  <w:pPr>
                    <w:jc w:val="center"/>
                    <w:rPr>
                      <w:rFonts w:ascii="Times New Roman" w:hAnsi="Times New Roman"/>
                      <w:szCs w:val="21"/>
                    </w:rPr>
                  </w:pPr>
                  <w:r w:rsidRPr="004616C4">
                    <w:rPr>
                      <w:rFonts w:ascii="Times New Roman" w:hAnsi="Times New Roman"/>
                      <w:szCs w:val="21"/>
                    </w:rPr>
                    <w:t>C</w:t>
                  </w:r>
                  <w:r w:rsidRPr="004616C4">
                    <w:rPr>
                      <w:rFonts w:ascii="Times New Roman" w:hAnsi="Times New Roman"/>
                      <w:szCs w:val="21"/>
                      <w:vertAlign w:val="subscript"/>
                    </w:rPr>
                    <w:t>2</w:t>
                  </w:r>
                  <w:r w:rsidRPr="004616C4">
                    <w:rPr>
                      <w:rFonts w:ascii="Times New Roman" w:hAnsi="Times New Roman"/>
                      <w:szCs w:val="21"/>
                    </w:rPr>
                    <w:t>S</w:t>
                  </w:r>
                </w:p>
              </w:tc>
            </w:tr>
            <w:tr w:rsidR="004616C4" w:rsidRPr="004616C4" w14:paraId="50DB086E" w14:textId="77777777">
              <w:trPr>
                <w:trHeight w:val="340"/>
                <w:jc w:val="center"/>
              </w:trPr>
              <w:tc>
                <w:tcPr>
                  <w:tcW w:w="2745" w:type="dxa"/>
                  <w:vAlign w:val="center"/>
                </w:tcPr>
                <w:p w14:paraId="4804623C" w14:textId="77777777" w:rsidR="007A4E4E" w:rsidRPr="004616C4" w:rsidRDefault="00000000">
                  <w:pPr>
                    <w:jc w:val="center"/>
                    <w:rPr>
                      <w:rFonts w:ascii="Times New Roman" w:hAnsi="Times New Roman"/>
                      <w:szCs w:val="21"/>
                    </w:rPr>
                  </w:pPr>
                  <w:r w:rsidRPr="004616C4">
                    <w:rPr>
                      <w:rFonts w:ascii="Times New Roman" w:hAnsi="Times New Roman"/>
                      <w:szCs w:val="21"/>
                    </w:rPr>
                    <w:t>投加前</w:t>
                  </w:r>
                </w:p>
              </w:tc>
              <w:tc>
                <w:tcPr>
                  <w:tcW w:w="1280" w:type="dxa"/>
                  <w:vAlign w:val="center"/>
                </w:tcPr>
                <w:p w14:paraId="6B39826B" w14:textId="77777777" w:rsidR="007A4E4E" w:rsidRPr="004616C4" w:rsidRDefault="00000000">
                  <w:pPr>
                    <w:jc w:val="center"/>
                    <w:rPr>
                      <w:rFonts w:ascii="Times New Roman" w:hAnsi="Times New Roman"/>
                      <w:szCs w:val="21"/>
                    </w:rPr>
                  </w:pPr>
                  <w:r w:rsidRPr="004616C4">
                    <w:rPr>
                      <w:rFonts w:ascii="Times New Roman" w:hAnsi="Times New Roman"/>
                      <w:szCs w:val="21"/>
                    </w:rPr>
                    <w:t>0.934</w:t>
                  </w:r>
                </w:p>
              </w:tc>
              <w:tc>
                <w:tcPr>
                  <w:tcW w:w="1281" w:type="dxa"/>
                  <w:vAlign w:val="center"/>
                </w:tcPr>
                <w:p w14:paraId="184D2EEC" w14:textId="77777777" w:rsidR="007A4E4E" w:rsidRPr="004616C4" w:rsidRDefault="00000000">
                  <w:pPr>
                    <w:jc w:val="center"/>
                    <w:rPr>
                      <w:rFonts w:ascii="Times New Roman" w:hAnsi="Times New Roman"/>
                      <w:szCs w:val="21"/>
                    </w:rPr>
                  </w:pPr>
                  <w:r w:rsidRPr="004616C4">
                    <w:rPr>
                      <w:rFonts w:ascii="Times New Roman" w:hAnsi="Times New Roman"/>
                      <w:szCs w:val="21"/>
                    </w:rPr>
                    <w:t>2.439</w:t>
                  </w:r>
                </w:p>
              </w:tc>
              <w:tc>
                <w:tcPr>
                  <w:tcW w:w="1280" w:type="dxa"/>
                  <w:vAlign w:val="center"/>
                </w:tcPr>
                <w:p w14:paraId="640DC483" w14:textId="77777777" w:rsidR="007A4E4E" w:rsidRPr="004616C4" w:rsidRDefault="00000000">
                  <w:pPr>
                    <w:jc w:val="center"/>
                    <w:rPr>
                      <w:rFonts w:ascii="Times New Roman" w:hAnsi="Times New Roman"/>
                      <w:szCs w:val="21"/>
                    </w:rPr>
                  </w:pPr>
                  <w:r w:rsidRPr="004616C4">
                    <w:rPr>
                      <w:rFonts w:ascii="Times New Roman" w:hAnsi="Times New Roman"/>
                      <w:szCs w:val="21"/>
                    </w:rPr>
                    <w:t>1.577</w:t>
                  </w:r>
                </w:p>
              </w:tc>
              <w:tc>
                <w:tcPr>
                  <w:tcW w:w="1281" w:type="dxa"/>
                  <w:vAlign w:val="center"/>
                </w:tcPr>
                <w:p w14:paraId="7F38B8F1" w14:textId="77777777" w:rsidR="007A4E4E" w:rsidRPr="004616C4" w:rsidRDefault="00000000">
                  <w:pPr>
                    <w:jc w:val="center"/>
                    <w:rPr>
                      <w:rFonts w:ascii="Times New Roman" w:hAnsi="Times New Roman"/>
                      <w:szCs w:val="21"/>
                    </w:rPr>
                  </w:pPr>
                  <w:r w:rsidRPr="004616C4">
                    <w:rPr>
                      <w:rFonts w:ascii="Times New Roman" w:hAnsi="Times New Roman"/>
                      <w:szCs w:val="21"/>
                    </w:rPr>
                    <w:t>64.71</w:t>
                  </w:r>
                </w:p>
              </w:tc>
              <w:tc>
                <w:tcPr>
                  <w:tcW w:w="1281" w:type="dxa"/>
                  <w:vAlign w:val="center"/>
                </w:tcPr>
                <w:p w14:paraId="3E1BF035" w14:textId="77777777" w:rsidR="007A4E4E" w:rsidRPr="004616C4" w:rsidRDefault="00000000">
                  <w:pPr>
                    <w:jc w:val="center"/>
                    <w:rPr>
                      <w:rFonts w:ascii="Times New Roman" w:hAnsi="Times New Roman"/>
                      <w:szCs w:val="21"/>
                    </w:rPr>
                  </w:pPr>
                  <w:r w:rsidRPr="004616C4">
                    <w:rPr>
                      <w:rFonts w:ascii="Times New Roman" w:hAnsi="Times New Roman"/>
                      <w:szCs w:val="21"/>
                    </w:rPr>
                    <w:t>12.15</w:t>
                  </w:r>
                </w:p>
              </w:tc>
            </w:tr>
            <w:tr w:rsidR="004616C4" w:rsidRPr="004616C4" w14:paraId="2E369243" w14:textId="77777777">
              <w:trPr>
                <w:trHeight w:val="340"/>
                <w:jc w:val="center"/>
              </w:trPr>
              <w:tc>
                <w:tcPr>
                  <w:tcW w:w="2745" w:type="dxa"/>
                  <w:vAlign w:val="center"/>
                </w:tcPr>
                <w:p w14:paraId="7DDF425E" w14:textId="77777777" w:rsidR="007A4E4E" w:rsidRPr="004616C4" w:rsidRDefault="00000000">
                  <w:pPr>
                    <w:jc w:val="center"/>
                    <w:rPr>
                      <w:rFonts w:ascii="Times New Roman" w:hAnsi="Times New Roman"/>
                      <w:szCs w:val="21"/>
                    </w:rPr>
                  </w:pPr>
                  <w:r w:rsidRPr="004616C4">
                    <w:rPr>
                      <w:rFonts w:ascii="Times New Roman" w:hAnsi="Times New Roman"/>
                      <w:szCs w:val="21"/>
                    </w:rPr>
                    <w:lastRenderedPageBreak/>
                    <w:t>投加后（</w:t>
                  </w:r>
                  <w:r w:rsidRPr="004616C4">
                    <w:rPr>
                      <w:rFonts w:ascii="Times New Roman" w:hAnsi="Times New Roman"/>
                      <w:szCs w:val="21"/>
                    </w:rPr>
                    <w:t>80%</w:t>
                  </w:r>
                  <w:r w:rsidRPr="004616C4">
                    <w:rPr>
                      <w:rFonts w:ascii="Times New Roman" w:hAnsi="Times New Roman"/>
                      <w:szCs w:val="21"/>
                    </w:rPr>
                    <w:t>熟料）</w:t>
                  </w:r>
                </w:p>
              </w:tc>
              <w:tc>
                <w:tcPr>
                  <w:tcW w:w="1280" w:type="dxa"/>
                  <w:vAlign w:val="center"/>
                </w:tcPr>
                <w:p w14:paraId="79020B41" w14:textId="77777777" w:rsidR="007A4E4E" w:rsidRPr="004616C4" w:rsidRDefault="00000000">
                  <w:pPr>
                    <w:jc w:val="center"/>
                    <w:rPr>
                      <w:rFonts w:ascii="Times New Roman" w:hAnsi="Times New Roman"/>
                      <w:szCs w:val="21"/>
                    </w:rPr>
                  </w:pPr>
                  <w:r w:rsidRPr="004616C4">
                    <w:rPr>
                      <w:rFonts w:ascii="Times New Roman" w:hAnsi="Times New Roman"/>
                      <w:szCs w:val="21"/>
                    </w:rPr>
                    <w:t>0.893</w:t>
                  </w:r>
                </w:p>
              </w:tc>
              <w:tc>
                <w:tcPr>
                  <w:tcW w:w="1281" w:type="dxa"/>
                  <w:vAlign w:val="center"/>
                </w:tcPr>
                <w:p w14:paraId="5E76A73C" w14:textId="77777777" w:rsidR="007A4E4E" w:rsidRPr="004616C4" w:rsidRDefault="00000000">
                  <w:pPr>
                    <w:jc w:val="center"/>
                    <w:rPr>
                      <w:rFonts w:ascii="Times New Roman" w:hAnsi="Times New Roman"/>
                      <w:szCs w:val="21"/>
                    </w:rPr>
                  </w:pPr>
                  <w:r w:rsidRPr="004616C4">
                    <w:rPr>
                      <w:rFonts w:ascii="Times New Roman" w:hAnsi="Times New Roman"/>
                      <w:szCs w:val="21"/>
                    </w:rPr>
                    <w:t>2.537</w:t>
                  </w:r>
                </w:p>
              </w:tc>
              <w:tc>
                <w:tcPr>
                  <w:tcW w:w="1280" w:type="dxa"/>
                  <w:vAlign w:val="center"/>
                </w:tcPr>
                <w:p w14:paraId="08FA94EC" w14:textId="77777777" w:rsidR="007A4E4E" w:rsidRPr="004616C4" w:rsidRDefault="00000000">
                  <w:pPr>
                    <w:jc w:val="center"/>
                    <w:rPr>
                      <w:rFonts w:ascii="Times New Roman" w:hAnsi="Times New Roman"/>
                      <w:szCs w:val="21"/>
                    </w:rPr>
                  </w:pPr>
                  <w:r w:rsidRPr="004616C4">
                    <w:rPr>
                      <w:rFonts w:ascii="Times New Roman" w:hAnsi="Times New Roman"/>
                      <w:szCs w:val="21"/>
                    </w:rPr>
                    <w:t>1.485</w:t>
                  </w:r>
                </w:p>
              </w:tc>
              <w:tc>
                <w:tcPr>
                  <w:tcW w:w="1281" w:type="dxa"/>
                  <w:vAlign w:val="center"/>
                </w:tcPr>
                <w:p w14:paraId="102FD956" w14:textId="77777777" w:rsidR="007A4E4E" w:rsidRPr="004616C4" w:rsidRDefault="00000000">
                  <w:pPr>
                    <w:jc w:val="center"/>
                    <w:rPr>
                      <w:rFonts w:ascii="Times New Roman" w:hAnsi="Times New Roman"/>
                      <w:szCs w:val="21"/>
                    </w:rPr>
                  </w:pPr>
                  <w:r w:rsidRPr="004616C4">
                    <w:rPr>
                      <w:rFonts w:ascii="Times New Roman" w:hAnsi="Times New Roman"/>
                      <w:szCs w:val="21"/>
                    </w:rPr>
                    <w:t>56.71</w:t>
                  </w:r>
                </w:p>
              </w:tc>
              <w:tc>
                <w:tcPr>
                  <w:tcW w:w="1281" w:type="dxa"/>
                  <w:vAlign w:val="center"/>
                </w:tcPr>
                <w:p w14:paraId="16B1632E" w14:textId="77777777" w:rsidR="007A4E4E" w:rsidRPr="004616C4" w:rsidRDefault="00000000">
                  <w:pPr>
                    <w:jc w:val="center"/>
                    <w:rPr>
                      <w:rFonts w:ascii="Times New Roman" w:hAnsi="Times New Roman"/>
                      <w:szCs w:val="21"/>
                    </w:rPr>
                  </w:pPr>
                  <w:r w:rsidRPr="004616C4">
                    <w:rPr>
                      <w:rFonts w:ascii="Times New Roman" w:hAnsi="Times New Roman"/>
                      <w:szCs w:val="21"/>
                    </w:rPr>
                    <w:t>20.43</w:t>
                  </w:r>
                </w:p>
              </w:tc>
            </w:tr>
            <w:tr w:rsidR="004616C4" w:rsidRPr="004616C4" w14:paraId="555E1CED" w14:textId="77777777">
              <w:trPr>
                <w:trHeight w:val="340"/>
                <w:jc w:val="center"/>
              </w:trPr>
              <w:tc>
                <w:tcPr>
                  <w:tcW w:w="2745" w:type="dxa"/>
                  <w:vAlign w:val="center"/>
                </w:tcPr>
                <w:p w14:paraId="7E95D0CE" w14:textId="77777777" w:rsidR="007A4E4E" w:rsidRPr="004616C4" w:rsidRDefault="00000000">
                  <w:pPr>
                    <w:jc w:val="center"/>
                    <w:rPr>
                      <w:rFonts w:ascii="Times New Roman" w:hAnsi="Times New Roman"/>
                      <w:szCs w:val="21"/>
                    </w:rPr>
                  </w:pPr>
                  <w:r w:rsidRPr="004616C4">
                    <w:rPr>
                      <w:rFonts w:ascii="Times New Roman" w:hAnsi="Times New Roman"/>
                      <w:szCs w:val="21"/>
                    </w:rPr>
                    <w:t>检测值变化情况</w:t>
                  </w:r>
                </w:p>
              </w:tc>
              <w:tc>
                <w:tcPr>
                  <w:tcW w:w="1280" w:type="dxa"/>
                  <w:vAlign w:val="center"/>
                </w:tcPr>
                <w:p w14:paraId="54785F14" w14:textId="77777777" w:rsidR="007A4E4E" w:rsidRPr="004616C4" w:rsidRDefault="00000000">
                  <w:pPr>
                    <w:jc w:val="center"/>
                    <w:rPr>
                      <w:rFonts w:ascii="Times New Roman" w:hAnsi="Times New Roman"/>
                      <w:szCs w:val="21"/>
                    </w:rPr>
                  </w:pPr>
                  <w:r w:rsidRPr="004616C4">
                    <w:rPr>
                      <w:rFonts w:ascii="Times New Roman" w:hAnsi="Times New Roman"/>
                      <w:szCs w:val="21"/>
                    </w:rPr>
                    <w:t>-0.041</w:t>
                  </w:r>
                </w:p>
              </w:tc>
              <w:tc>
                <w:tcPr>
                  <w:tcW w:w="1281" w:type="dxa"/>
                  <w:vAlign w:val="center"/>
                </w:tcPr>
                <w:p w14:paraId="28E46001" w14:textId="77777777" w:rsidR="007A4E4E" w:rsidRPr="004616C4" w:rsidRDefault="00000000">
                  <w:pPr>
                    <w:jc w:val="center"/>
                    <w:rPr>
                      <w:rFonts w:ascii="Times New Roman" w:hAnsi="Times New Roman"/>
                      <w:szCs w:val="21"/>
                    </w:rPr>
                  </w:pPr>
                  <w:r w:rsidRPr="004616C4">
                    <w:rPr>
                      <w:rFonts w:ascii="Times New Roman" w:hAnsi="Times New Roman"/>
                      <w:szCs w:val="21"/>
                    </w:rPr>
                    <w:t>+0.098</w:t>
                  </w:r>
                </w:p>
              </w:tc>
              <w:tc>
                <w:tcPr>
                  <w:tcW w:w="1280" w:type="dxa"/>
                  <w:vAlign w:val="center"/>
                </w:tcPr>
                <w:p w14:paraId="5C43C2C1" w14:textId="77777777" w:rsidR="007A4E4E" w:rsidRPr="004616C4" w:rsidRDefault="00000000">
                  <w:pPr>
                    <w:jc w:val="center"/>
                    <w:rPr>
                      <w:rFonts w:ascii="Times New Roman" w:hAnsi="Times New Roman"/>
                      <w:szCs w:val="21"/>
                    </w:rPr>
                  </w:pPr>
                  <w:r w:rsidRPr="004616C4">
                    <w:rPr>
                      <w:rFonts w:ascii="Times New Roman" w:hAnsi="Times New Roman"/>
                      <w:szCs w:val="21"/>
                    </w:rPr>
                    <w:t>-0.092</w:t>
                  </w:r>
                </w:p>
              </w:tc>
              <w:tc>
                <w:tcPr>
                  <w:tcW w:w="1281" w:type="dxa"/>
                  <w:vAlign w:val="center"/>
                </w:tcPr>
                <w:p w14:paraId="2E934F64" w14:textId="77777777" w:rsidR="007A4E4E" w:rsidRPr="004616C4" w:rsidRDefault="00000000">
                  <w:pPr>
                    <w:jc w:val="center"/>
                    <w:rPr>
                      <w:rFonts w:ascii="Times New Roman" w:hAnsi="Times New Roman"/>
                      <w:szCs w:val="21"/>
                    </w:rPr>
                  </w:pPr>
                  <w:r w:rsidRPr="004616C4">
                    <w:rPr>
                      <w:rFonts w:ascii="Times New Roman" w:hAnsi="Times New Roman"/>
                      <w:szCs w:val="21"/>
                    </w:rPr>
                    <w:t>-8</w:t>
                  </w:r>
                </w:p>
              </w:tc>
              <w:tc>
                <w:tcPr>
                  <w:tcW w:w="1281" w:type="dxa"/>
                  <w:vAlign w:val="center"/>
                </w:tcPr>
                <w:p w14:paraId="64596AAB" w14:textId="77777777" w:rsidR="007A4E4E" w:rsidRPr="004616C4" w:rsidRDefault="00000000">
                  <w:pPr>
                    <w:jc w:val="center"/>
                    <w:rPr>
                      <w:rFonts w:ascii="Times New Roman" w:hAnsi="Times New Roman"/>
                      <w:szCs w:val="21"/>
                    </w:rPr>
                  </w:pPr>
                  <w:r w:rsidRPr="004616C4">
                    <w:rPr>
                      <w:rFonts w:ascii="Times New Roman" w:hAnsi="Times New Roman"/>
                      <w:szCs w:val="21"/>
                    </w:rPr>
                    <w:t>+8.28</w:t>
                  </w:r>
                </w:p>
              </w:tc>
            </w:tr>
            <w:tr w:rsidR="004616C4" w:rsidRPr="004616C4" w14:paraId="3F57F8C0" w14:textId="77777777">
              <w:trPr>
                <w:trHeight w:val="340"/>
                <w:jc w:val="center"/>
              </w:trPr>
              <w:tc>
                <w:tcPr>
                  <w:tcW w:w="2745" w:type="dxa"/>
                  <w:vAlign w:val="center"/>
                </w:tcPr>
                <w:p w14:paraId="1688A523" w14:textId="77777777" w:rsidR="007A4E4E" w:rsidRPr="004616C4" w:rsidRDefault="00000000">
                  <w:pPr>
                    <w:jc w:val="center"/>
                    <w:rPr>
                      <w:rFonts w:ascii="Times New Roman" w:hAnsi="Times New Roman"/>
                      <w:szCs w:val="21"/>
                    </w:rPr>
                  </w:pPr>
                  <w:r w:rsidRPr="004616C4">
                    <w:rPr>
                      <w:rFonts w:ascii="Times New Roman" w:hAnsi="Times New Roman"/>
                      <w:szCs w:val="21"/>
                    </w:rPr>
                    <w:t>检测项目</w:t>
                  </w:r>
                </w:p>
              </w:tc>
              <w:tc>
                <w:tcPr>
                  <w:tcW w:w="1280" w:type="dxa"/>
                  <w:vAlign w:val="center"/>
                </w:tcPr>
                <w:p w14:paraId="1333FEEB" w14:textId="77777777" w:rsidR="007A4E4E" w:rsidRPr="004616C4" w:rsidRDefault="00000000">
                  <w:pPr>
                    <w:jc w:val="center"/>
                    <w:rPr>
                      <w:rFonts w:ascii="Times New Roman" w:hAnsi="Times New Roman"/>
                      <w:szCs w:val="21"/>
                    </w:rPr>
                  </w:pPr>
                  <w:r w:rsidRPr="004616C4">
                    <w:rPr>
                      <w:rFonts w:ascii="Times New Roman" w:hAnsi="Times New Roman"/>
                      <w:szCs w:val="21"/>
                    </w:rPr>
                    <w:t>C</w:t>
                  </w:r>
                  <w:r w:rsidRPr="004616C4">
                    <w:rPr>
                      <w:rFonts w:ascii="Times New Roman" w:hAnsi="Times New Roman"/>
                      <w:szCs w:val="21"/>
                      <w:vertAlign w:val="subscript"/>
                    </w:rPr>
                    <w:t>3</w:t>
                  </w:r>
                  <w:r w:rsidRPr="004616C4">
                    <w:rPr>
                      <w:rFonts w:ascii="Times New Roman" w:hAnsi="Times New Roman"/>
                      <w:szCs w:val="21"/>
                    </w:rPr>
                    <w:t>A</w:t>
                  </w:r>
                </w:p>
              </w:tc>
              <w:tc>
                <w:tcPr>
                  <w:tcW w:w="1281" w:type="dxa"/>
                  <w:vAlign w:val="center"/>
                </w:tcPr>
                <w:p w14:paraId="4CC7309F" w14:textId="77777777" w:rsidR="007A4E4E" w:rsidRPr="004616C4" w:rsidRDefault="00000000">
                  <w:pPr>
                    <w:jc w:val="center"/>
                    <w:rPr>
                      <w:rFonts w:ascii="Times New Roman" w:hAnsi="Times New Roman"/>
                      <w:szCs w:val="21"/>
                    </w:rPr>
                  </w:pPr>
                  <w:r w:rsidRPr="004616C4">
                    <w:rPr>
                      <w:rFonts w:ascii="Times New Roman" w:hAnsi="Times New Roman"/>
                      <w:szCs w:val="21"/>
                    </w:rPr>
                    <w:t>C</w:t>
                  </w:r>
                  <w:r w:rsidRPr="004616C4">
                    <w:rPr>
                      <w:rFonts w:ascii="Times New Roman" w:hAnsi="Times New Roman"/>
                      <w:szCs w:val="21"/>
                      <w:vertAlign w:val="subscript"/>
                    </w:rPr>
                    <w:t>4</w:t>
                  </w:r>
                  <w:r w:rsidRPr="004616C4">
                    <w:rPr>
                      <w:rFonts w:ascii="Times New Roman" w:hAnsi="Times New Roman"/>
                      <w:szCs w:val="21"/>
                    </w:rPr>
                    <w:t>AF</w:t>
                  </w:r>
                </w:p>
              </w:tc>
              <w:tc>
                <w:tcPr>
                  <w:tcW w:w="1280" w:type="dxa"/>
                  <w:vAlign w:val="center"/>
                </w:tcPr>
                <w:p w14:paraId="10A126E5" w14:textId="77777777" w:rsidR="007A4E4E" w:rsidRPr="004616C4" w:rsidRDefault="00000000">
                  <w:pPr>
                    <w:jc w:val="center"/>
                    <w:rPr>
                      <w:rFonts w:ascii="Times New Roman" w:hAnsi="Times New Roman"/>
                      <w:szCs w:val="21"/>
                    </w:rPr>
                  </w:pPr>
                  <w:r w:rsidRPr="004616C4">
                    <w:rPr>
                      <w:rFonts w:ascii="Times New Roman" w:hAnsi="Times New Roman"/>
                      <w:szCs w:val="21"/>
                    </w:rPr>
                    <w:t>R</w:t>
                  </w:r>
                  <w:r w:rsidRPr="004616C4">
                    <w:rPr>
                      <w:rFonts w:ascii="Times New Roman" w:hAnsi="Times New Roman"/>
                      <w:szCs w:val="21"/>
                      <w:vertAlign w:val="subscript"/>
                    </w:rPr>
                    <w:t>2</w:t>
                  </w:r>
                  <w:r w:rsidRPr="004616C4">
                    <w:rPr>
                      <w:rFonts w:ascii="Times New Roman" w:hAnsi="Times New Roman"/>
                      <w:szCs w:val="21"/>
                    </w:rPr>
                    <w:t>O</w:t>
                  </w:r>
                </w:p>
              </w:tc>
              <w:tc>
                <w:tcPr>
                  <w:tcW w:w="1281" w:type="dxa"/>
                  <w:vAlign w:val="center"/>
                </w:tcPr>
                <w:p w14:paraId="115DDE95" w14:textId="77777777" w:rsidR="007A4E4E" w:rsidRPr="004616C4" w:rsidRDefault="00000000">
                  <w:pPr>
                    <w:jc w:val="center"/>
                    <w:rPr>
                      <w:rFonts w:ascii="Times New Roman" w:hAnsi="Times New Roman"/>
                      <w:szCs w:val="21"/>
                    </w:rPr>
                  </w:pPr>
                  <w:r w:rsidRPr="004616C4">
                    <w:rPr>
                      <w:rFonts w:ascii="Times New Roman" w:hAnsi="Times New Roman"/>
                      <w:szCs w:val="21"/>
                    </w:rPr>
                    <w:t>SUM</w:t>
                  </w:r>
                </w:p>
              </w:tc>
              <w:tc>
                <w:tcPr>
                  <w:tcW w:w="1281" w:type="dxa"/>
                  <w:vAlign w:val="center"/>
                </w:tcPr>
                <w:p w14:paraId="5930C73B" w14:textId="77777777" w:rsidR="007A4E4E" w:rsidRPr="004616C4" w:rsidRDefault="007A4E4E">
                  <w:pPr>
                    <w:jc w:val="center"/>
                    <w:rPr>
                      <w:rFonts w:ascii="Times New Roman" w:hAnsi="Times New Roman"/>
                      <w:szCs w:val="21"/>
                    </w:rPr>
                  </w:pPr>
                </w:p>
              </w:tc>
            </w:tr>
            <w:tr w:rsidR="004616C4" w:rsidRPr="004616C4" w14:paraId="4420B9C3" w14:textId="77777777">
              <w:trPr>
                <w:trHeight w:val="340"/>
                <w:jc w:val="center"/>
              </w:trPr>
              <w:tc>
                <w:tcPr>
                  <w:tcW w:w="2745" w:type="dxa"/>
                  <w:vAlign w:val="center"/>
                </w:tcPr>
                <w:p w14:paraId="2CEEC12E" w14:textId="77777777" w:rsidR="007A4E4E" w:rsidRPr="004616C4" w:rsidRDefault="00000000">
                  <w:pPr>
                    <w:jc w:val="center"/>
                    <w:rPr>
                      <w:rFonts w:ascii="Times New Roman" w:hAnsi="Times New Roman"/>
                      <w:szCs w:val="21"/>
                    </w:rPr>
                  </w:pPr>
                  <w:r w:rsidRPr="004616C4">
                    <w:rPr>
                      <w:rFonts w:ascii="Times New Roman" w:hAnsi="Times New Roman"/>
                      <w:szCs w:val="21"/>
                    </w:rPr>
                    <w:t>投加前</w:t>
                  </w:r>
                </w:p>
              </w:tc>
              <w:tc>
                <w:tcPr>
                  <w:tcW w:w="1280" w:type="dxa"/>
                  <w:vAlign w:val="center"/>
                </w:tcPr>
                <w:p w14:paraId="5E75DCF9" w14:textId="77777777" w:rsidR="007A4E4E" w:rsidRPr="004616C4" w:rsidRDefault="00000000">
                  <w:pPr>
                    <w:jc w:val="center"/>
                    <w:rPr>
                      <w:rFonts w:ascii="Times New Roman" w:hAnsi="Times New Roman"/>
                      <w:szCs w:val="21"/>
                    </w:rPr>
                  </w:pPr>
                  <w:r w:rsidRPr="004616C4">
                    <w:rPr>
                      <w:rFonts w:ascii="Times New Roman" w:hAnsi="Times New Roman"/>
                      <w:szCs w:val="21"/>
                    </w:rPr>
                    <w:t>8.41</w:t>
                  </w:r>
                </w:p>
              </w:tc>
              <w:tc>
                <w:tcPr>
                  <w:tcW w:w="1281" w:type="dxa"/>
                  <w:vAlign w:val="center"/>
                </w:tcPr>
                <w:p w14:paraId="6AAB1F6F" w14:textId="77777777" w:rsidR="007A4E4E" w:rsidRPr="004616C4" w:rsidRDefault="00000000">
                  <w:pPr>
                    <w:jc w:val="center"/>
                    <w:rPr>
                      <w:rFonts w:ascii="Times New Roman" w:hAnsi="Times New Roman"/>
                      <w:szCs w:val="21"/>
                    </w:rPr>
                  </w:pPr>
                  <w:r w:rsidRPr="004616C4">
                    <w:rPr>
                      <w:rFonts w:ascii="Times New Roman" w:hAnsi="Times New Roman"/>
                      <w:szCs w:val="21"/>
                    </w:rPr>
                    <w:t>10.29</w:t>
                  </w:r>
                </w:p>
              </w:tc>
              <w:tc>
                <w:tcPr>
                  <w:tcW w:w="1280" w:type="dxa"/>
                  <w:vAlign w:val="center"/>
                </w:tcPr>
                <w:p w14:paraId="41E1E381" w14:textId="77777777" w:rsidR="007A4E4E" w:rsidRPr="004616C4" w:rsidRDefault="00000000">
                  <w:pPr>
                    <w:jc w:val="center"/>
                    <w:rPr>
                      <w:rFonts w:ascii="Times New Roman" w:hAnsi="Times New Roman"/>
                      <w:szCs w:val="21"/>
                    </w:rPr>
                  </w:pPr>
                  <w:r w:rsidRPr="004616C4">
                    <w:rPr>
                      <w:rFonts w:ascii="Times New Roman" w:hAnsi="Times New Roman"/>
                      <w:szCs w:val="21"/>
                    </w:rPr>
                    <w:t>0.6</w:t>
                  </w:r>
                </w:p>
              </w:tc>
              <w:tc>
                <w:tcPr>
                  <w:tcW w:w="1281" w:type="dxa"/>
                  <w:vAlign w:val="center"/>
                </w:tcPr>
                <w:p w14:paraId="11E1A136" w14:textId="77777777" w:rsidR="007A4E4E" w:rsidRPr="004616C4" w:rsidRDefault="00000000">
                  <w:pPr>
                    <w:jc w:val="center"/>
                    <w:rPr>
                      <w:rFonts w:ascii="Times New Roman" w:hAnsi="Times New Roman"/>
                      <w:szCs w:val="21"/>
                    </w:rPr>
                  </w:pPr>
                  <w:r w:rsidRPr="004616C4">
                    <w:rPr>
                      <w:rFonts w:ascii="Times New Roman" w:hAnsi="Times New Roman"/>
                      <w:szCs w:val="21"/>
                    </w:rPr>
                    <w:t>99.314</w:t>
                  </w:r>
                </w:p>
              </w:tc>
              <w:tc>
                <w:tcPr>
                  <w:tcW w:w="1281" w:type="dxa"/>
                  <w:vAlign w:val="center"/>
                </w:tcPr>
                <w:p w14:paraId="17F243D3" w14:textId="77777777" w:rsidR="007A4E4E" w:rsidRPr="004616C4" w:rsidRDefault="007A4E4E">
                  <w:pPr>
                    <w:jc w:val="center"/>
                    <w:rPr>
                      <w:rFonts w:ascii="Times New Roman" w:hAnsi="Times New Roman"/>
                      <w:szCs w:val="21"/>
                    </w:rPr>
                  </w:pPr>
                </w:p>
              </w:tc>
            </w:tr>
            <w:tr w:rsidR="004616C4" w:rsidRPr="004616C4" w14:paraId="64307ACD" w14:textId="77777777">
              <w:trPr>
                <w:trHeight w:val="340"/>
                <w:jc w:val="center"/>
              </w:trPr>
              <w:tc>
                <w:tcPr>
                  <w:tcW w:w="2745" w:type="dxa"/>
                  <w:vAlign w:val="center"/>
                </w:tcPr>
                <w:p w14:paraId="36834BF3" w14:textId="77777777" w:rsidR="007A4E4E" w:rsidRPr="004616C4" w:rsidRDefault="00000000">
                  <w:pPr>
                    <w:jc w:val="center"/>
                    <w:rPr>
                      <w:rFonts w:ascii="Times New Roman" w:hAnsi="Times New Roman"/>
                      <w:szCs w:val="21"/>
                    </w:rPr>
                  </w:pPr>
                  <w:r w:rsidRPr="004616C4">
                    <w:rPr>
                      <w:rFonts w:ascii="Times New Roman" w:hAnsi="Times New Roman"/>
                      <w:szCs w:val="21"/>
                    </w:rPr>
                    <w:t>投加后（</w:t>
                  </w:r>
                  <w:r w:rsidRPr="004616C4">
                    <w:rPr>
                      <w:rFonts w:ascii="Times New Roman" w:hAnsi="Times New Roman"/>
                      <w:szCs w:val="21"/>
                    </w:rPr>
                    <w:t>80%</w:t>
                  </w:r>
                  <w:r w:rsidRPr="004616C4">
                    <w:rPr>
                      <w:rFonts w:ascii="Times New Roman" w:hAnsi="Times New Roman"/>
                      <w:szCs w:val="21"/>
                    </w:rPr>
                    <w:t>熟料）</w:t>
                  </w:r>
                </w:p>
              </w:tc>
              <w:tc>
                <w:tcPr>
                  <w:tcW w:w="1280" w:type="dxa"/>
                  <w:vAlign w:val="center"/>
                </w:tcPr>
                <w:p w14:paraId="66058882" w14:textId="77777777" w:rsidR="007A4E4E" w:rsidRPr="004616C4" w:rsidRDefault="00000000">
                  <w:pPr>
                    <w:jc w:val="center"/>
                    <w:rPr>
                      <w:rFonts w:ascii="Times New Roman" w:hAnsi="Times New Roman"/>
                      <w:szCs w:val="21"/>
                    </w:rPr>
                  </w:pPr>
                  <w:r w:rsidRPr="004616C4">
                    <w:rPr>
                      <w:rFonts w:ascii="Times New Roman" w:hAnsi="Times New Roman"/>
                      <w:szCs w:val="21"/>
                    </w:rPr>
                    <w:t>7.84</w:t>
                  </w:r>
                </w:p>
              </w:tc>
              <w:tc>
                <w:tcPr>
                  <w:tcW w:w="1281" w:type="dxa"/>
                  <w:vAlign w:val="center"/>
                </w:tcPr>
                <w:p w14:paraId="7D52DE41" w14:textId="77777777" w:rsidR="007A4E4E" w:rsidRPr="004616C4" w:rsidRDefault="00000000">
                  <w:pPr>
                    <w:jc w:val="center"/>
                    <w:rPr>
                      <w:rFonts w:ascii="Times New Roman" w:hAnsi="Times New Roman"/>
                      <w:szCs w:val="21"/>
                    </w:rPr>
                  </w:pPr>
                  <w:r w:rsidRPr="004616C4">
                    <w:rPr>
                      <w:rFonts w:ascii="Times New Roman" w:hAnsi="Times New Roman"/>
                      <w:szCs w:val="21"/>
                    </w:rPr>
                    <w:t>10.64</w:t>
                  </w:r>
                </w:p>
              </w:tc>
              <w:tc>
                <w:tcPr>
                  <w:tcW w:w="1280" w:type="dxa"/>
                  <w:vAlign w:val="center"/>
                </w:tcPr>
                <w:p w14:paraId="6F256D8E" w14:textId="77777777" w:rsidR="007A4E4E" w:rsidRPr="004616C4" w:rsidRDefault="00000000">
                  <w:pPr>
                    <w:jc w:val="center"/>
                    <w:rPr>
                      <w:rFonts w:ascii="Times New Roman" w:hAnsi="Times New Roman"/>
                      <w:szCs w:val="21"/>
                    </w:rPr>
                  </w:pPr>
                  <w:r w:rsidRPr="004616C4">
                    <w:rPr>
                      <w:rFonts w:ascii="Times New Roman" w:hAnsi="Times New Roman"/>
                      <w:szCs w:val="21"/>
                    </w:rPr>
                    <w:t>0.62</w:t>
                  </w:r>
                </w:p>
              </w:tc>
              <w:tc>
                <w:tcPr>
                  <w:tcW w:w="1281" w:type="dxa"/>
                  <w:vAlign w:val="center"/>
                </w:tcPr>
                <w:p w14:paraId="09E8C9DD" w14:textId="77777777" w:rsidR="007A4E4E" w:rsidRPr="004616C4" w:rsidRDefault="00000000">
                  <w:pPr>
                    <w:jc w:val="center"/>
                    <w:rPr>
                      <w:rFonts w:ascii="Times New Roman" w:hAnsi="Times New Roman"/>
                      <w:szCs w:val="21"/>
                    </w:rPr>
                  </w:pPr>
                  <w:r w:rsidRPr="004616C4">
                    <w:rPr>
                      <w:rFonts w:ascii="Times New Roman" w:hAnsi="Times New Roman"/>
                      <w:szCs w:val="21"/>
                    </w:rPr>
                    <w:t>99.178</w:t>
                  </w:r>
                </w:p>
              </w:tc>
              <w:tc>
                <w:tcPr>
                  <w:tcW w:w="1281" w:type="dxa"/>
                  <w:vAlign w:val="center"/>
                </w:tcPr>
                <w:p w14:paraId="4294DEB4" w14:textId="77777777" w:rsidR="007A4E4E" w:rsidRPr="004616C4" w:rsidRDefault="007A4E4E">
                  <w:pPr>
                    <w:jc w:val="center"/>
                    <w:rPr>
                      <w:rFonts w:ascii="Times New Roman" w:hAnsi="Times New Roman"/>
                      <w:szCs w:val="21"/>
                    </w:rPr>
                  </w:pPr>
                </w:p>
              </w:tc>
            </w:tr>
          </w:tbl>
          <w:p w14:paraId="32E3FB6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类比分析，污泥的化学特性与水泥生产所用的部分原料基本相似。利用固废焚烧灰制造出的水泥，与普通硅酸盐水泥相比，在颗粒度、相对密度等方面基本相似，而在稳固性、膨胀密度、固化时间方面较好。</w:t>
            </w:r>
          </w:p>
          <w:p w14:paraId="6F2FFAE6" w14:textId="77777777" w:rsidR="007A4E4E" w:rsidRPr="004616C4" w:rsidRDefault="00000000">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对于水泥制品的质量安全也做长期的检测试验，根据下面是对于混凝土试块跟踪监测重金属的溶出检测数据，水泥制品也是安全可靠的。</w:t>
            </w:r>
          </w:p>
          <w:p w14:paraId="1EB94603" w14:textId="24F865A9" w:rsidR="007A4E4E" w:rsidRPr="004616C4" w:rsidRDefault="00000000">
            <w:pPr>
              <w:adjustRightInd w:val="0"/>
              <w:snapToGrid w:val="0"/>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805883" w:rsidRPr="004616C4">
              <w:rPr>
                <w:rFonts w:ascii="Times New Roman" w:hAnsi="Times New Roman"/>
                <w:b/>
                <w:bCs/>
                <w:sz w:val="24"/>
              </w:rPr>
              <w:t>28</w:t>
            </w:r>
            <w:r w:rsidRPr="004616C4">
              <w:rPr>
                <w:rFonts w:ascii="Times New Roman" w:hAnsi="Times New Roman"/>
                <w:b/>
                <w:bCs/>
                <w:sz w:val="24"/>
              </w:rPr>
              <w:t xml:space="preserve">  </w:t>
            </w:r>
            <w:r w:rsidRPr="004616C4">
              <w:rPr>
                <w:rFonts w:ascii="Times New Roman" w:hAnsi="Times New Roman"/>
                <w:b/>
                <w:bCs/>
                <w:sz w:val="24"/>
              </w:rPr>
              <w:t>混凝土砌块重金属溶出实验数据表</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2"/>
              <w:gridCol w:w="985"/>
              <w:gridCol w:w="943"/>
              <w:gridCol w:w="721"/>
              <w:gridCol w:w="739"/>
              <w:gridCol w:w="813"/>
              <w:gridCol w:w="721"/>
              <w:gridCol w:w="1034"/>
              <w:gridCol w:w="887"/>
            </w:tblGrid>
            <w:tr w:rsidR="004616C4" w:rsidRPr="004616C4" w14:paraId="78A77E6D" w14:textId="77777777">
              <w:trPr>
                <w:trHeight w:val="340"/>
                <w:jc w:val="center"/>
              </w:trPr>
              <w:tc>
                <w:tcPr>
                  <w:tcW w:w="2087" w:type="dxa"/>
                  <w:gridSpan w:val="2"/>
                  <w:noWrap/>
                  <w:tcMar>
                    <w:top w:w="15" w:type="dxa"/>
                    <w:left w:w="15" w:type="dxa"/>
                    <w:right w:w="15" w:type="dxa"/>
                  </w:tcMar>
                  <w:vAlign w:val="center"/>
                </w:tcPr>
                <w:p w14:paraId="44BFAFB1"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浓度单位：</w:t>
                  </w:r>
                  <w:r w:rsidRPr="004616C4">
                    <w:rPr>
                      <w:rFonts w:ascii="Times New Roman" w:hAnsi="Times New Roman"/>
                      <w:szCs w:val="21"/>
                    </w:rPr>
                    <w:t>mg/L</w:t>
                  </w:r>
                </w:p>
              </w:tc>
              <w:tc>
                <w:tcPr>
                  <w:tcW w:w="943" w:type="dxa"/>
                  <w:noWrap/>
                  <w:tcMar>
                    <w:top w:w="15" w:type="dxa"/>
                    <w:left w:w="15" w:type="dxa"/>
                    <w:right w:w="15" w:type="dxa"/>
                  </w:tcMar>
                  <w:vAlign w:val="center"/>
                </w:tcPr>
                <w:p w14:paraId="08C3E189"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Cr</w:t>
                  </w:r>
                </w:p>
              </w:tc>
              <w:tc>
                <w:tcPr>
                  <w:tcW w:w="721" w:type="dxa"/>
                  <w:noWrap/>
                  <w:tcMar>
                    <w:top w:w="15" w:type="dxa"/>
                    <w:left w:w="15" w:type="dxa"/>
                    <w:right w:w="15" w:type="dxa"/>
                  </w:tcMar>
                  <w:vAlign w:val="center"/>
                </w:tcPr>
                <w:p w14:paraId="5DAFFC24"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Zn</w:t>
                  </w:r>
                </w:p>
              </w:tc>
              <w:tc>
                <w:tcPr>
                  <w:tcW w:w="739" w:type="dxa"/>
                  <w:noWrap/>
                  <w:tcMar>
                    <w:top w:w="15" w:type="dxa"/>
                    <w:left w:w="15" w:type="dxa"/>
                    <w:right w:w="15" w:type="dxa"/>
                  </w:tcMar>
                  <w:vAlign w:val="center"/>
                </w:tcPr>
                <w:p w14:paraId="4368D3D5"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Cd</w:t>
                  </w:r>
                </w:p>
              </w:tc>
              <w:tc>
                <w:tcPr>
                  <w:tcW w:w="813" w:type="dxa"/>
                  <w:noWrap/>
                  <w:tcMar>
                    <w:top w:w="15" w:type="dxa"/>
                    <w:left w:w="15" w:type="dxa"/>
                    <w:right w:w="15" w:type="dxa"/>
                  </w:tcMar>
                  <w:vAlign w:val="center"/>
                </w:tcPr>
                <w:p w14:paraId="27937BA8"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Pb</w:t>
                  </w:r>
                </w:p>
              </w:tc>
              <w:tc>
                <w:tcPr>
                  <w:tcW w:w="721" w:type="dxa"/>
                  <w:noWrap/>
                  <w:tcMar>
                    <w:top w:w="15" w:type="dxa"/>
                    <w:left w:w="15" w:type="dxa"/>
                    <w:right w:w="15" w:type="dxa"/>
                  </w:tcMar>
                  <w:vAlign w:val="center"/>
                </w:tcPr>
                <w:p w14:paraId="5FFB975F"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As</w:t>
                  </w:r>
                </w:p>
              </w:tc>
              <w:tc>
                <w:tcPr>
                  <w:tcW w:w="1034" w:type="dxa"/>
                  <w:noWrap/>
                  <w:tcMar>
                    <w:top w:w="15" w:type="dxa"/>
                    <w:left w:w="15" w:type="dxa"/>
                    <w:right w:w="15" w:type="dxa"/>
                  </w:tcMar>
                  <w:vAlign w:val="center"/>
                </w:tcPr>
                <w:p w14:paraId="51EB1252"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Hg</w:t>
                  </w:r>
                </w:p>
              </w:tc>
              <w:tc>
                <w:tcPr>
                  <w:tcW w:w="887" w:type="dxa"/>
                  <w:noWrap/>
                  <w:tcMar>
                    <w:top w:w="15" w:type="dxa"/>
                    <w:left w:w="15" w:type="dxa"/>
                    <w:right w:w="15" w:type="dxa"/>
                  </w:tcMar>
                  <w:vAlign w:val="center"/>
                </w:tcPr>
                <w:p w14:paraId="422AA277" w14:textId="77777777" w:rsidR="007A4E4E" w:rsidRPr="004616C4" w:rsidRDefault="00000000">
                  <w:pPr>
                    <w:widowControl/>
                    <w:jc w:val="center"/>
                    <w:textAlignment w:val="bottom"/>
                    <w:rPr>
                      <w:rFonts w:ascii="Times New Roman" w:hAnsi="Times New Roman"/>
                      <w:szCs w:val="21"/>
                    </w:rPr>
                  </w:pPr>
                  <w:r w:rsidRPr="004616C4">
                    <w:rPr>
                      <w:rFonts w:ascii="Times New Roman" w:hAnsi="Times New Roman"/>
                      <w:szCs w:val="21"/>
                    </w:rPr>
                    <w:t>T1</w:t>
                  </w:r>
                </w:p>
              </w:tc>
            </w:tr>
            <w:tr w:rsidR="004616C4" w:rsidRPr="004616C4" w14:paraId="60A986F4" w14:textId="77777777">
              <w:trPr>
                <w:trHeight w:val="340"/>
                <w:jc w:val="center"/>
              </w:trPr>
              <w:tc>
                <w:tcPr>
                  <w:tcW w:w="2087" w:type="dxa"/>
                  <w:gridSpan w:val="2"/>
                  <w:tcMar>
                    <w:top w:w="15" w:type="dxa"/>
                    <w:left w:w="15" w:type="dxa"/>
                    <w:right w:w="15" w:type="dxa"/>
                  </w:tcMar>
                  <w:vAlign w:val="center"/>
                </w:tcPr>
                <w:p w14:paraId="4CAA1B93"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重金属溶出指标</w:t>
                  </w:r>
                  <w:r w:rsidRPr="004616C4">
                    <w:rPr>
                      <w:rFonts w:ascii="Times New Roman" w:hAnsi="Times New Roman"/>
                      <w:szCs w:val="21"/>
                    </w:rPr>
                    <w:t xml:space="preserve">     </w:t>
                  </w:r>
                </w:p>
              </w:tc>
              <w:tc>
                <w:tcPr>
                  <w:tcW w:w="943" w:type="dxa"/>
                  <w:noWrap/>
                  <w:tcMar>
                    <w:top w:w="15" w:type="dxa"/>
                    <w:left w:w="15" w:type="dxa"/>
                    <w:right w:w="15" w:type="dxa"/>
                  </w:tcMar>
                  <w:vAlign w:val="center"/>
                </w:tcPr>
                <w:p w14:paraId="34F0B989"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&lt;0.02</w:t>
                  </w:r>
                </w:p>
              </w:tc>
              <w:tc>
                <w:tcPr>
                  <w:tcW w:w="721" w:type="dxa"/>
                  <w:noWrap/>
                  <w:tcMar>
                    <w:top w:w="15" w:type="dxa"/>
                    <w:left w:w="15" w:type="dxa"/>
                    <w:right w:w="15" w:type="dxa"/>
                  </w:tcMar>
                  <w:vAlign w:val="center"/>
                </w:tcPr>
                <w:p w14:paraId="120A7C29" w14:textId="77777777" w:rsidR="007A4E4E" w:rsidRPr="004616C4" w:rsidRDefault="00000000">
                  <w:pPr>
                    <w:jc w:val="center"/>
                    <w:rPr>
                      <w:rFonts w:ascii="Times New Roman" w:hAnsi="Times New Roman"/>
                      <w:szCs w:val="21"/>
                    </w:rPr>
                  </w:pPr>
                  <w:r w:rsidRPr="004616C4">
                    <w:rPr>
                      <w:rFonts w:ascii="Times New Roman" w:hAnsi="Times New Roman"/>
                      <w:szCs w:val="21"/>
                    </w:rPr>
                    <w:t>&lt;0.8</w:t>
                  </w:r>
                </w:p>
              </w:tc>
              <w:tc>
                <w:tcPr>
                  <w:tcW w:w="739" w:type="dxa"/>
                  <w:noWrap/>
                  <w:tcMar>
                    <w:top w:w="15" w:type="dxa"/>
                    <w:left w:w="15" w:type="dxa"/>
                    <w:right w:w="15" w:type="dxa"/>
                  </w:tcMar>
                  <w:vAlign w:val="center"/>
                </w:tcPr>
                <w:p w14:paraId="3749FDFF" w14:textId="77777777" w:rsidR="007A4E4E" w:rsidRPr="004616C4" w:rsidRDefault="00000000">
                  <w:pPr>
                    <w:jc w:val="center"/>
                    <w:rPr>
                      <w:rFonts w:ascii="Times New Roman" w:hAnsi="Times New Roman"/>
                      <w:szCs w:val="21"/>
                    </w:rPr>
                  </w:pPr>
                  <w:r w:rsidRPr="004616C4">
                    <w:rPr>
                      <w:rFonts w:ascii="Times New Roman" w:hAnsi="Times New Roman"/>
                      <w:szCs w:val="21"/>
                    </w:rPr>
                    <w:t>0.004</w:t>
                  </w:r>
                </w:p>
              </w:tc>
              <w:tc>
                <w:tcPr>
                  <w:tcW w:w="813" w:type="dxa"/>
                  <w:noWrap/>
                  <w:tcMar>
                    <w:top w:w="15" w:type="dxa"/>
                    <w:left w:w="15" w:type="dxa"/>
                    <w:right w:w="15" w:type="dxa"/>
                  </w:tcMar>
                  <w:vAlign w:val="center"/>
                </w:tcPr>
                <w:p w14:paraId="2CA1F5F5" w14:textId="77777777" w:rsidR="007A4E4E" w:rsidRPr="004616C4" w:rsidRDefault="00000000">
                  <w:pPr>
                    <w:jc w:val="center"/>
                    <w:rPr>
                      <w:rFonts w:ascii="Times New Roman" w:hAnsi="Times New Roman"/>
                      <w:szCs w:val="21"/>
                    </w:rPr>
                  </w:pPr>
                  <w:r w:rsidRPr="004616C4">
                    <w:rPr>
                      <w:rFonts w:ascii="Times New Roman" w:hAnsi="Times New Roman"/>
                      <w:szCs w:val="21"/>
                    </w:rPr>
                    <w:t>0.002</w:t>
                  </w:r>
                </w:p>
              </w:tc>
              <w:tc>
                <w:tcPr>
                  <w:tcW w:w="721" w:type="dxa"/>
                  <w:noWrap/>
                  <w:tcMar>
                    <w:top w:w="15" w:type="dxa"/>
                    <w:left w:w="15" w:type="dxa"/>
                    <w:right w:w="15" w:type="dxa"/>
                  </w:tcMar>
                  <w:vAlign w:val="center"/>
                </w:tcPr>
                <w:p w14:paraId="5C657512" w14:textId="77777777" w:rsidR="007A4E4E" w:rsidRPr="004616C4" w:rsidRDefault="00000000">
                  <w:pPr>
                    <w:jc w:val="center"/>
                    <w:rPr>
                      <w:rFonts w:ascii="Times New Roman" w:hAnsi="Times New Roman"/>
                      <w:szCs w:val="21"/>
                    </w:rPr>
                  </w:pPr>
                  <w:r w:rsidRPr="004616C4">
                    <w:rPr>
                      <w:rFonts w:ascii="Times New Roman" w:hAnsi="Times New Roman"/>
                      <w:szCs w:val="21"/>
                    </w:rPr>
                    <w:t>0.004</w:t>
                  </w:r>
                </w:p>
              </w:tc>
              <w:tc>
                <w:tcPr>
                  <w:tcW w:w="1034" w:type="dxa"/>
                  <w:noWrap/>
                  <w:tcMar>
                    <w:top w:w="15" w:type="dxa"/>
                    <w:left w:w="15" w:type="dxa"/>
                    <w:right w:w="15" w:type="dxa"/>
                  </w:tcMar>
                  <w:vAlign w:val="center"/>
                </w:tcPr>
                <w:p w14:paraId="3B490ECD"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&lt;0.0012</w:t>
                  </w:r>
                </w:p>
              </w:tc>
              <w:tc>
                <w:tcPr>
                  <w:tcW w:w="887" w:type="dxa"/>
                  <w:noWrap/>
                  <w:tcMar>
                    <w:top w:w="15" w:type="dxa"/>
                    <w:left w:w="15" w:type="dxa"/>
                    <w:right w:w="15" w:type="dxa"/>
                  </w:tcMar>
                  <w:vAlign w:val="center"/>
                </w:tcPr>
                <w:p w14:paraId="7CC9B173"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&lt;0.002</w:t>
                  </w:r>
                </w:p>
              </w:tc>
            </w:tr>
            <w:tr w:rsidR="004616C4" w:rsidRPr="004616C4" w14:paraId="0ED057A0" w14:textId="77777777">
              <w:trPr>
                <w:trHeight w:val="340"/>
                <w:jc w:val="center"/>
              </w:trPr>
              <w:tc>
                <w:tcPr>
                  <w:tcW w:w="1102" w:type="dxa"/>
                  <w:vMerge w:val="restart"/>
                  <w:tcMar>
                    <w:top w:w="15" w:type="dxa"/>
                    <w:left w:w="15" w:type="dxa"/>
                    <w:right w:w="15" w:type="dxa"/>
                  </w:tcMar>
                  <w:vAlign w:val="center"/>
                </w:tcPr>
                <w:p w14:paraId="62AB3A58" w14:textId="77777777" w:rsidR="007A4E4E" w:rsidRPr="004616C4" w:rsidRDefault="00000000">
                  <w:pPr>
                    <w:jc w:val="center"/>
                    <w:rPr>
                      <w:rFonts w:ascii="Times New Roman" w:hAnsi="Times New Roman"/>
                      <w:szCs w:val="21"/>
                    </w:rPr>
                  </w:pPr>
                  <w:r w:rsidRPr="004616C4">
                    <w:rPr>
                      <w:rFonts w:ascii="Times New Roman" w:hAnsi="Times New Roman"/>
                      <w:szCs w:val="21"/>
                    </w:rPr>
                    <w:t>各国家地区的饮用水标准重金属极限含量</w:t>
                  </w:r>
                </w:p>
              </w:tc>
              <w:tc>
                <w:tcPr>
                  <w:tcW w:w="985" w:type="dxa"/>
                  <w:tcMar>
                    <w:top w:w="15" w:type="dxa"/>
                    <w:left w:w="15" w:type="dxa"/>
                    <w:right w:w="15" w:type="dxa"/>
                  </w:tcMar>
                  <w:vAlign w:val="center"/>
                </w:tcPr>
                <w:p w14:paraId="5DEA3DE6" w14:textId="77777777" w:rsidR="007A4E4E" w:rsidRPr="004616C4" w:rsidRDefault="00000000">
                  <w:pPr>
                    <w:jc w:val="center"/>
                    <w:rPr>
                      <w:rFonts w:ascii="Times New Roman" w:hAnsi="Times New Roman"/>
                      <w:szCs w:val="21"/>
                    </w:rPr>
                  </w:pPr>
                  <w:r w:rsidRPr="004616C4">
                    <w:rPr>
                      <w:rFonts w:ascii="Times New Roman" w:hAnsi="Times New Roman"/>
                      <w:szCs w:val="21"/>
                    </w:rPr>
                    <w:t>德国</w:t>
                  </w:r>
                </w:p>
              </w:tc>
              <w:tc>
                <w:tcPr>
                  <w:tcW w:w="943" w:type="dxa"/>
                  <w:noWrap/>
                  <w:tcMar>
                    <w:top w:w="15" w:type="dxa"/>
                    <w:left w:w="15" w:type="dxa"/>
                    <w:right w:w="15" w:type="dxa"/>
                  </w:tcMar>
                  <w:vAlign w:val="center"/>
                </w:tcPr>
                <w:p w14:paraId="7E558B06" w14:textId="77777777" w:rsidR="007A4E4E" w:rsidRPr="004616C4" w:rsidRDefault="00000000">
                  <w:pPr>
                    <w:widowControl/>
                    <w:ind w:firstLineChars="100" w:firstLine="210"/>
                    <w:jc w:val="center"/>
                    <w:textAlignment w:val="center"/>
                    <w:rPr>
                      <w:rFonts w:ascii="Times New Roman" w:hAnsi="Times New Roman"/>
                      <w:szCs w:val="21"/>
                    </w:rPr>
                  </w:pPr>
                  <w:r w:rsidRPr="004616C4">
                    <w:rPr>
                      <w:rFonts w:ascii="Times New Roman" w:hAnsi="Times New Roman"/>
                      <w:szCs w:val="21"/>
                    </w:rPr>
                    <w:t>0.05</w:t>
                  </w:r>
                </w:p>
              </w:tc>
              <w:tc>
                <w:tcPr>
                  <w:tcW w:w="721" w:type="dxa"/>
                  <w:noWrap/>
                  <w:tcMar>
                    <w:top w:w="15" w:type="dxa"/>
                    <w:left w:w="15" w:type="dxa"/>
                    <w:right w:w="15" w:type="dxa"/>
                  </w:tcMar>
                  <w:vAlign w:val="center"/>
                </w:tcPr>
                <w:p w14:paraId="32C369A7" w14:textId="77777777" w:rsidR="007A4E4E" w:rsidRPr="004616C4" w:rsidRDefault="00000000">
                  <w:pPr>
                    <w:jc w:val="center"/>
                    <w:rPr>
                      <w:rFonts w:ascii="Times New Roman" w:hAnsi="Times New Roman"/>
                      <w:szCs w:val="21"/>
                    </w:rPr>
                  </w:pPr>
                  <w:r w:rsidRPr="004616C4">
                    <w:rPr>
                      <w:rFonts w:ascii="Times New Roman" w:hAnsi="Times New Roman"/>
                      <w:szCs w:val="21"/>
                    </w:rPr>
                    <w:t>5.00</w:t>
                  </w:r>
                </w:p>
              </w:tc>
              <w:tc>
                <w:tcPr>
                  <w:tcW w:w="739" w:type="dxa"/>
                  <w:noWrap/>
                  <w:tcMar>
                    <w:top w:w="15" w:type="dxa"/>
                    <w:left w:w="15" w:type="dxa"/>
                    <w:right w:w="15" w:type="dxa"/>
                  </w:tcMar>
                  <w:vAlign w:val="center"/>
                </w:tcPr>
                <w:p w14:paraId="0DB90AE8" w14:textId="77777777" w:rsidR="007A4E4E" w:rsidRPr="004616C4" w:rsidRDefault="00000000">
                  <w:pPr>
                    <w:jc w:val="center"/>
                    <w:rPr>
                      <w:rFonts w:ascii="Times New Roman" w:hAnsi="Times New Roman"/>
                      <w:szCs w:val="21"/>
                    </w:rPr>
                  </w:pPr>
                  <w:r w:rsidRPr="004616C4">
                    <w:rPr>
                      <w:rFonts w:ascii="Times New Roman" w:hAnsi="Times New Roman"/>
                      <w:szCs w:val="21"/>
                    </w:rPr>
                    <w:t>0.005</w:t>
                  </w:r>
                </w:p>
              </w:tc>
              <w:tc>
                <w:tcPr>
                  <w:tcW w:w="813" w:type="dxa"/>
                  <w:noWrap/>
                  <w:tcMar>
                    <w:top w:w="15" w:type="dxa"/>
                    <w:left w:w="15" w:type="dxa"/>
                    <w:right w:w="15" w:type="dxa"/>
                  </w:tcMar>
                  <w:vAlign w:val="center"/>
                </w:tcPr>
                <w:p w14:paraId="0EE41497" w14:textId="77777777" w:rsidR="007A4E4E" w:rsidRPr="004616C4" w:rsidRDefault="00000000">
                  <w:pPr>
                    <w:widowControl/>
                    <w:jc w:val="center"/>
                    <w:textAlignment w:val="center"/>
                    <w:rPr>
                      <w:rFonts w:ascii="Times New Roman" w:hAnsi="Times New Roman"/>
                      <w:szCs w:val="21"/>
                    </w:rPr>
                  </w:pPr>
                  <w:r w:rsidRPr="004616C4">
                    <w:rPr>
                      <w:rFonts w:ascii="Times New Roman" w:hAnsi="Times New Roman"/>
                      <w:szCs w:val="21"/>
                    </w:rPr>
                    <w:t>0.04</w:t>
                  </w:r>
                </w:p>
              </w:tc>
              <w:tc>
                <w:tcPr>
                  <w:tcW w:w="721" w:type="dxa"/>
                  <w:noWrap/>
                  <w:tcMar>
                    <w:top w:w="15" w:type="dxa"/>
                    <w:left w:w="15" w:type="dxa"/>
                    <w:right w:w="15" w:type="dxa"/>
                  </w:tcMar>
                  <w:vAlign w:val="center"/>
                </w:tcPr>
                <w:p w14:paraId="5EF6A212" w14:textId="77777777" w:rsidR="007A4E4E" w:rsidRPr="004616C4" w:rsidRDefault="00000000">
                  <w:pPr>
                    <w:jc w:val="center"/>
                    <w:rPr>
                      <w:rFonts w:ascii="Times New Roman" w:hAnsi="Times New Roman"/>
                      <w:szCs w:val="21"/>
                    </w:rPr>
                  </w:pPr>
                  <w:r w:rsidRPr="004616C4">
                    <w:rPr>
                      <w:rFonts w:ascii="Times New Roman" w:hAnsi="Times New Roman"/>
                      <w:szCs w:val="21"/>
                    </w:rPr>
                    <w:t>0.01</w:t>
                  </w:r>
                </w:p>
              </w:tc>
              <w:tc>
                <w:tcPr>
                  <w:tcW w:w="1034" w:type="dxa"/>
                  <w:noWrap/>
                  <w:tcMar>
                    <w:top w:w="15" w:type="dxa"/>
                    <w:left w:w="15" w:type="dxa"/>
                    <w:right w:w="15" w:type="dxa"/>
                  </w:tcMar>
                  <w:vAlign w:val="center"/>
                </w:tcPr>
                <w:p w14:paraId="36B475BD" w14:textId="77777777" w:rsidR="007A4E4E" w:rsidRPr="004616C4" w:rsidRDefault="00000000">
                  <w:pPr>
                    <w:widowControl/>
                    <w:jc w:val="center"/>
                    <w:textAlignment w:val="center"/>
                    <w:rPr>
                      <w:rFonts w:ascii="Times New Roman" w:hAnsi="Times New Roman"/>
                      <w:szCs w:val="21"/>
                    </w:rPr>
                  </w:pPr>
                  <w:r w:rsidRPr="004616C4">
                    <w:rPr>
                      <w:rFonts w:ascii="Times New Roman" w:hAnsi="Times New Roman"/>
                      <w:szCs w:val="21"/>
                    </w:rPr>
                    <w:t>0.0011</w:t>
                  </w:r>
                </w:p>
              </w:tc>
              <w:tc>
                <w:tcPr>
                  <w:tcW w:w="887" w:type="dxa"/>
                  <w:noWrap/>
                  <w:tcMar>
                    <w:top w:w="15" w:type="dxa"/>
                    <w:left w:w="15" w:type="dxa"/>
                    <w:right w:w="15" w:type="dxa"/>
                  </w:tcMar>
                  <w:vAlign w:val="center"/>
                </w:tcPr>
                <w:p w14:paraId="4415AE66" w14:textId="77777777" w:rsidR="007A4E4E" w:rsidRPr="004616C4" w:rsidRDefault="00000000">
                  <w:pPr>
                    <w:widowControl/>
                    <w:jc w:val="center"/>
                    <w:textAlignment w:val="center"/>
                    <w:rPr>
                      <w:rFonts w:ascii="Times New Roman" w:hAnsi="Times New Roman"/>
                      <w:szCs w:val="21"/>
                    </w:rPr>
                  </w:pPr>
                  <w:r w:rsidRPr="004616C4">
                    <w:rPr>
                      <w:rFonts w:ascii="Times New Roman" w:hAnsi="Times New Roman"/>
                      <w:szCs w:val="21"/>
                    </w:rPr>
                    <w:t>0.04</w:t>
                  </w:r>
                </w:p>
              </w:tc>
            </w:tr>
            <w:tr w:rsidR="004616C4" w:rsidRPr="004616C4" w14:paraId="150DF667" w14:textId="77777777">
              <w:trPr>
                <w:trHeight w:val="340"/>
                <w:jc w:val="center"/>
              </w:trPr>
              <w:tc>
                <w:tcPr>
                  <w:tcW w:w="1102" w:type="dxa"/>
                  <w:vMerge/>
                  <w:tcMar>
                    <w:top w:w="15" w:type="dxa"/>
                    <w:left w:w="15" w:type="dxa"/>
                    <w:right w:w="15" w:type="dxa"/>
                  </w:tcMar>
                  <w:vAlign w:val="center"/>
                </w:tcPr>
                <w:p w14:paraId="69BE3D0F" w14:textId="77777777" w:rsidR="007A4E4E" w:rsidRPr="004616C4" w:rsidRDefault="007A4E4E">
                  <w:pPr>
                    <w:jc w:val="center"/>
                    <w:rPr>
                      <w:rFonts w:ascii="Times New Roman" w:hAnsi="Times New Roman"/>
                      <w:szCs w:val="21"/>
                    </w:rPr>
                  </w:pPr>
                </w:p>
              </w:tc>
              <w:tc>
                <w:tcPr>
                  <w:tcW w:w="985" w:type="dxa"/>
                  <w:tcMar>
                    <w:top w:w="15" w:type="dxa"/>
                    <w:left w:w="15" w:type="dxa"/>
                    <w:right w:w="15" w:type="dxa"/>
                  </w:tcMar>
                  <w:vAlign w:val="center"/>
                </w:tcPr>
                <w:p w14:paraId="42396189" w14:textId="77777777" w:rsidR="007A4E4E" w:rsidRPr="004616C4" w:rsidRDefault="00000000">
                  <w:pPr>
                    <w:jc w:val="center"/>
                    <w:rPr>
                      <w:rFonts w:ascii="Times New Roman" w:hAnsi="Times New Roman"/>
                      <w:szCs w:val="21"/>
                    </w:rPr>
                  </w:pPr>
                  <w:r w:rsidRPr="004616C4">
                    <w:rPr>
                      <w:rFonts w:ascii="Times New Roman" w:hAnsi="Times New Roman"/>
                      <w:szCs w:val="21"/>
                    </w:rPr>
                    <w:t>中国</w:t>
                  </w:r>
                </w:p>
              </w:tc>
              <w:tc>
                <w:tcPr>
                  <w:tcW w:w="943" w:type="dxa"/>
                  <w:noWrap/>
                  <w:tcMar>
                    <w:top w:w="15" w:type="dxa"/>
                    <w:left w:w="15" w:type="dxa"/>
                    <w:right w:w="15" w:type="dxa"/>
                  </w:tcMar>
                  <w:vAlign w:val="center"/>
                </w:tcPr>
                <w:p w14:paraId="2E5F8CA1"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0.05</w:t>
                  </w:r>
                </w:p>
              </w:tc>
              <w:tc>
                <w:tcPr>
                  <w:tcW w:w="721" w:type="dxa"/>
                  <w:noWrap/>
                  <w:tcMar>
                    <w:top w:w="15" w:type="dxa"/>
                    <w:left w:w="15" w:type="dxa"/>
                    <w:right w:w="15" w:type="dxa"/>
                  </w:tcMar>
                  <w:vAlign w:val="center"/>
                </w:tcPr>
                <w:p w14:paraId="22A2B762" w14:textId="77777777" w:rsidR="007A4E4E" w:rsidRPr="004616C4" w:rsidRDefault="00000000">
                  <w:pPr>
                    <w:jc w:val="center"/>
                    <w:rPr>
                      <w:rFonts w:ascii="Times New Roman" w:hAnsi="Times New Roman"/>
                      <w:szCs w:val="21"/>
                    </w:rPr>
                  </w:pPr>
                  <w:r w:rsidRPr="004616C4">
                    <w:rPr>
                      <w:rFonts w:ascii="Times New Roman" w:hAnsi="Times New Roman"/>
                      <w:szCs w:val="21"/>
                    </w:rPr>
                    <w:t>1.00</w:t>
                  </w:r>
                </w:p>
              </w:tc>
              <w:tc>
                <w:tcPr>
                  <w:tcW w:w="739" w:type="dxa"/>
                  <w:noWrap/>
                  <w:tcMar>
                    <w:top w:w="15" w:type="dxa"/>
                    <w:left w:w="15" w:type="dxa"/>
                    <w:right w:w="15" w:type="dxa"/>
                  </w:tcMar>
                  <w:vAlign w:val="center"/>
                </w:tcPr>
                <w:p w14:paraId="5761FB99" w14:textId="77777777" w:rsidR="007A4E4E" w:rsidRPr="004616C4" w:rsidRDefault="00000000">
                  <w:pPr>
                    <w:jc w:val="center"/>
                    <w:rPr>
                      <w:rFonts w:ascii="Times New Roman" w:hAnsi="Times New Roman"/>
                      <w:szCs w:val="21"/>
                    </w:rPr>
                  </w:pPr>
                  <w:r w:rsidRPr="004616C4">
                    <w:rPr>
                      <w:rFonts w:ascii="Times New Roman" w:hAnsi="Times New Roman"/>
                      <w:szCs w:val="21"/>
                    </w:rPr>
                    <w:t>0.01</w:t>
                  </w:r>
                </w:p>
              </w:tc>
              <w:tc>
                <w:tcPr>
                  <w:tcW w:w="813" w:type="dxa"/>
                  <w:noWrap/>
                  <w:tcMar>
                    <w:top w:w="15" w:type="dxa"/>
                    <w:left w:w="15" w:type="dxa"/>
                    <w:right w:w="15" w:type="dxa"/>
                  </w:tcMar>
                  <w:vAlign w:val="center"/>
                </w:tcPr>
                <w:p w14:paraId="64FE03FB"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0.05</w:t>
                  </w:r>
                </w:p>
              </w:tc>
              <w:tc>
                <w:tcPr>
                  <w:tcW w:w="721" w:type="dxa"/>
                  <w:noWrap/>
                  <w:tcMar>
                    <w:top w:w="15" w:type="dxa"/>
                    <w:left w:w="15" w:type="dxa"/>
                    <w:right w:w="15" w:type="dxa"/>
                  </w:tcMar>
                  <w:vAlign w:val="center"/>
                </w:tcPr>
                <w:p w14:paraId="7FEBA77F"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0.05</w:t>
                  </w:r>
                </w:p>
              </w:tc>
              <w:tc>
                <w:tcPr>
                  <w:tcW w:w="1034" w:type="dxa"/>
                  <w:noWrap/>
                  <w:tcMar>
                    <w:top w:w="15" w:type="dxa"/>
                    <w:left w:w="15" w:type="dxa"/>
                    <w:right w:w="15" w:type="dxa"/>
                  </w:tcMar>
                  <w:vAlign w:val="center"/>
                </w:tcPr>
                <w:p w14:paraId="0E85A1E2"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0.001</w:t>
                  </w:r>
                </w:p>
              </w:tc>
              <w:tc>
                <w:tcPr>
                  <w:tcW w:w="887" w:type="dxa"/>
                  <w:noWrap/>
                  <w:tcMar>
                    <w:top w:w="15" w:type="dxa"/>
                    <w:left w:w="15" w:type="dxa"/>
                    <w:right w:w="15" w:type="dxa"/>
                  </w:tcMar>
                  <w:vAlign w:val="center"/>
                </w:tcPr>
                <w:p w14:paraId="37A02090"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r>
            <w:tr w:rsidR="004616C4" w:rsidRPr="004616C4" w14:paraId="670B2329" w14:textId="77777777">
              <w:trPr>
                <w:trHeight w:val="340"/>
                <w:jc w:val="center"/>
              </w:trPr>
              <w:tc>
                <w:tcPr>
                  <w:tcW w:w="1102" w:type="dxa"/>
                  <w:vMerge/>
                  <w:tcMar>
                    <w:top w:w="15" w:type="dxa"/>
                    <w:left w:w="15" w:type="dxa"/>
                    <w:right w:w="15" w:type="dxa"/>
                  </w:tcMar>
                  <w:vAlign w:val="center"/>
                </w:tcPr>
                <w:p w14:paraId="53B288D6" w14:textId="77777777" w:rsidR="007A4E4E" w:rsidRPr="004616C4" w:rsidRDefault="007A4E4E">
                  <w:pPr>
                    <w:jc w:val="center"/>
                    <w:rPr>
                      <w:rFonts w:ascii="Times New Roman" w:hAnsi="Times New Roman"/>
                      <w:szCs w:val="21"/>
                    </w:rPr>
                  </w:pPr>
                </w:p>
              </w:tc>
              <w:tc>
                <w:tcPr>
                  <w:tcW w:w="985" w:type="dxa"/>
                  <w:tcMar>
                    <w:top w:w="15" w:type="dxa"/>
                    <w:left w:w="15" w:type="dxa"/>
                    <w:right w:w="15" w:type="dxa"/>
                  </w:tcMar>
                  <w:vAlign w:val="center"/>
                </w:tcPr>
                <w:p w14:paraId="03385529" w14:textId="77777777" w:rsidR="007A4E4E" w:rsidRPr="004616C4" w:rsidRDefault="00000000">
                  <w:pPr>
                    <w:jc w:val="center"/>
                    <w:rPr>
                      <w:rFonts w:ascii="Times New Roman" w:hAnsi="Times New Roman"/>
                      <w:szCs w:val="21"/>
                    </w:rPr>
                  </w:pPr>
                  <w:r w:rsidRPr="004616C4">
                    <w:rPr>
                      <w:rFonts w:ascii="Times New Roman" w:hAnsi="Times New Roman"/>
                      <w:szCs w:val="21"/>
                    </w:rPr>
                    <w:t>台湾</w:t>
                  </w:r>
                </w:p>
              </w:tc>
              <w:tc>
                <w:tcPr>
                  <w:tcW w:w="943" w:type="dxa"/>
                  <w:noWrap/>
                  <w:tcMar>
                    <w:top w:w="15" w:type="dxa"/>
                    <w:left w:w="15" w:type="dxa"/>
                    <w:right w:w="15" w:type="dxa"/>
                  </w:tcMar>
                  <w:vAlign w:val="center"/>
                </w:tcPr>
                <w:p w14:paraId="2327AA16"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0.05</w:t>
                  </w:r>
                </w:p>
              </w:tc>
              <w:tc>
                <w:tcPr>
                  <w:tcW w:w="721" w:type="dxa"/>
                  <w:noWrap/>
                  <w:tcMar>
                    <w:top w:w="15" w:type="dxa"/>
                    <w:left w:w="15" w:type="dxa"/>
                    <w:right w:w="15" w:type="dxa"/>
                  </w:tcMar>
                  <w:vAlign w:val="center"/>
                </w:tcPr>
                <w:p w14:paraId="43B4DD92" w14:textId="77777777" w:rsidR="007A4E4E" w:rsidRPr="004616C4" w:rsidRDefault="00000000">
                  <w:pPr>
                    <w:jc w:val="center"/>
                    <w:rPr>
                      <w:rFonts w:ascii="Times New Roman" w:hAnsi="Times New Roman"/>
                      <w:szCs w:val="21"/>
                    </w:rPr>
                  </w:pPr>
                  <w:r w:rsidRPr="004616C4">
                    <w:rPr>
                      <w:rFonts w:ascii="Times New Roman" w:hAnsi="Times New Roman"/>
                      <w:szCs w:val="21"/>
                    </w:rPr>
                    <w:t>5.00</w:t>
                  </w:r>
                </w:p>
              </w:tc>
              <w:tc>
                <w:tcPr>
                  <w:tcW w:w="739" w:type="dxa"/>
                  <w:noWrap/>
                  <w:tcMar>
                    <w:top w:w="15" w:type="dxa"/>
                    <w:left w:w="15" w:type="dxa"/>
                    <w:right w:w="15" w:type="dxa"/>
                  </w:tcMar>
                  <w:vAlign w:val="center"/>
                </w:tcPr>
                <w:p w14:paraId="0CA4F0C6" w14:textId="77777777" w:rsidR="007A4E4E" w:rsidRPr="004616C4" w:rsidRDefault="00000000">
                  <w:pPr>
                    <w:jc w:val="center"/>
                    <w:rPr>
                      <w:rFonts w:ascii="Times New Roman" w:hAnsi="Times New Roman"/>
                      <w:szCs w:val="21"/>
                    </w:rPr>
                  </w:pPr>
                  <w:r w:rsidRPr="004616C4">
                    <w:rPr>
                      <w:rFonts w:ascii="Times New Roman" w:hAnsi="Times New Roman"/>
                      <w:szCs w:val="21"/>
                    </w:rPr>
                    <w:t>0.005</w:t>
                  </w:r>
                </w:p>
              </w:tc>
              <w:tc>
                <w:tcPr>
                  <w:tcW w:w="813" w:type="dxa"/>
                  <w:noWrap/>
                  <w:tcMar>
                    <w:top w:w="15" w:type="dxa"/>
                    <w:left w:w="15" w:type="dxa"/>
                    <w:right w:w="15" w:type="dxa"/>
                  </w:tcMar>
                  <w:vAlign w:val="center"/>
                </w:tcPr>
                <w:p w14:paraId="2EB5A164"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0.05</w:t>
                  </w:r>
                </w:p>
              </w:tc>
              <w:tc>
                <w:tcPr>
                  <w:tcW w:w="721" w:type="dxa"/>
                  <w:noWrap/>
                  <w:tcMar>
                    <w:top w:w="15" w:type="dxa"/>
                    <w:left w:w="15" w:type="dxa"/>
                    <w:right w:w="15" w:type="dxa"/>
                  </w:tcMar>
                  <w:vAlign w:val="center"/>
                </w:tcPr>
                <w:p w14:paraId="08FD3B6B" w14:textId="77777777" w:rsidR="007A4E4E" w:rsidRPr="004616C4" w:rsidRDefault="00000000">
                  <w:pPr>
                    <w:widowControl/>
                    <w:jc w:val="center"/>
                    <w:textAlignment w:val="top"/>
                    <w:rPr>
                      <w:rFonts w:ascii="Times New Roman" w:hAnsi="Times New Roman"/>
                      <w:szCs w:val="21"/>
                    </w:rPr>
                  </w:pPr>
                  <w:r w:rsidRPr="004616C4">
                    <w:rPr>
                      <w:rFonts w:ascii="Times New Roman" w:hAnsi="Times New Roman"/>
                      <w:szCs w:val="21"/>
                    </w:rPr>
                    <w:t>0.05</w:t>
                  </w:r>
                </w:p>
              </w:tc>
              <w:tc>
                <w:tcPr>
                  <w:tcW w:w="1034" w:type="dxa"/>
                  <w:noWrap/>
                  <w:tcMar>
                    <w:top w:w="15" w:type="dxa"/>
                    <w:left w:w="15" w:type="dxa"/>
                    <w:right w:w="15" w:type="dxa"/>
                  </w:tcMar>
                  <w:vAlign w:val="center"/>
                </w:tcPr>
                <w:p w14:paraId="75DD3349"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0.002</w:t>
                  </w:r>
                </w:p>
              </w:tc>
              <w:tc>
                <w:tcPr>
                  <w:tcW w:w="887" w:type="dxa"/>
                  <w:noWrap/>
                  <w:tcMar>
                    <w:top w:w="15" w:type="dxa"/>
                    <w:left w:w="15" w:type="dxa"/>
                    <w:right w:w="15" w:type="dxa"/>
                  </w:tcMar>
                  <w:vAlign w:val="center"/>
                </w:tcPr>
                <w:p w14:paraId="4205794C"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r>
            <w:tr w:rsidR="004616C4" w:rsidRPr="004616C4" w14:paraId="75E17AA8" w14:textId="77777777">
              <w:trPr>
                <w:trHeight w:val="340"/>
                <w:jc w:val="center"/>
              </w:trPr>
              <w:tc>
                <w:tcPr>
                  <w:tcW w:w="1102" w:type="dxa"/>
                  <w:vMerge/>
                  <w:tcMar>
                    <w:top w:w="15" w:type="dxa"/>
                    <w:left w:w="15" w:type="dxa"/>
                    <w:right w:w="15" w:type="dxa"/>
                  </w:tcMar>
                  <w:vAlign w:val="center"/>
                </w:tcPr>
                <w:p w14:paraId="3150D1D5" w14:textId="77777777" w:rsidR="007A4E4E" w:rsidRPr="004616C4" w:rsidRDefault="007A4E4E">
                  <w:pPr>
                    <w:jc w:val="center"/>
                    <w:rPr>
                      <w:rFonts w:ascii="Times New Roman" w:hAnsi="Times New Roman"/>
                      <w:szCs w:val="21"/>
                    </w:rPr>
                  </w:pPr>
                </w:p>
              </w:tc>
              <w:tc>
                <w:tcPr>
                  <w:tcW w:w="985" w:type="dxa"/>
                  <w:tcMar>
                    <w:top w:w="15" w:type="dxa"/>
                    <w:left w:w="15" w:type="dxa"/>
                    <w:right w:w="15" w:type="dxa"/>
                  </w:tcMar>
                  <w:vAlign w:val="center"/>
                </w:tcPr>
                <w:p w14:paraId="048EAE7A" w14:textId="77777777" w:rsidR="007A4E4E" w:rsidRPr="004616C4" w:rsidRDefault="00000000">
                  <w:pPr>
                    <w:jc w:val="center"/>
                    <w:rPr>
                      <w:rFonts w:ascii="Times New Roman" w:hAnsi="Times New Roman"/>
                      <w:szCs w:val="21"/>
                    </w:rPr>
                  </w:pPr>
                  <w:r w:rsidRPr="004616C4">
                    <w:rPr>
                      <w:rFonts w:ascii="Times New Roman" w:hAnsi="Times New Roman"/>
                      <w:szCs w:val="21"/>
                    </w:rPr>
                    <w:t>美国</w:t>
                  </w:r>
                </w:p>
              </w:tc>
              <w:tc>
                <w:tcPr>
                  <w:tcW w:w="943" w:type="dxa"/>
                  <w:noWrap/>
                  <w:tcMar>
                    <w:top w:w="15" w:type="dxa"/>
                    <w:left w:w="15" w:type="dxa"/>
                    <w:right w:w="15" w:type="dxa"/>
                  </w:tcMar>
                  <w:vAlign w:val="center"/>
                </w:tcPr>
                <w:p w14:paraId="70C8267B"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0.10</w:t>
                  </w:r>
                </w:p>
              </w:tc>
              <w:tc>
                <w:tcPr>
                  <w:tcW w:w="721" w:type="dxa"/>
                  <w:noWrap/>
                  <w:tcMar>
                    <w:top w:w="15" w:type="dxa"/>
                    <w:left w:w="15" w:type="dxa"/>
                    <w:right w:w="15" w:type="dxa"/>
                  </w:tcMar>
                  <w:vAlign w:val="center"/>
                </w:tcPr>
                <w:p w14:paraId="4979244F"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c>
                <w:tcPr>
                  <w:tcW w:w="739" w:type="dxa"/>
                  <w:noWrap/>
                  <w:tcMar>
                    <w:top w:w="15" w:type="dxa"/>
                    <w:left w:w="15" w:type="dxa"/>
                    <w:right w:w="15" w:type="dxa"/>
                  </w:tcMar>
                  <w:vAlign w:val="center"/>
                </w:tcPr>
                <w:p w14:paraId="4772CCA1" w14:textId="77777777" w:rsidR="007A4E4E" w:rsidRPr="004616C4" w:rsidRDefault="00000000">
                  <w:pPr>
                    <w:jc w:val="center"/>
                    <w:rPr>
                      <w:rFonts w:ascii="Times New Roman" w:hAnsi="Times New Roman"/>
                      <w:szCs w:val="21"/>
                    </w:rPr>
                  </w:pPr>
                  <w:r w:rsidRPr="004616C4">
                    <w:rPr>
                      <w:rFonts w:ascii="Times New Roman" w:hAnsi="Times New Roman"/>
                      <w:szCs w:val="21"/>
                    </w:rPr>
                    <w:t>0.005</w:t>
                  </w:r>
                </w:p>
              </w:tc>
              <w:tc>
                <w:tcPr>
                  <w:tcW w:w="813" w:type="dxa"/>
                  <w:noWrap/>
                  <w:tcMar>
                    <w:top w:w="15" w:type="dxa"/>
                    <w:left w:w="15" w:type="dxa"/>
                    <w:right w:w="15" w:type="dxa"/>
                  </w:tcMar>
                  <w:vAlign w:val="center"/>
                </w:tcPr>
                <w:p w14:paraId="1A2125D7"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c>
                <w:tcPr>
                  <w:tcW w:w="721" w:type="dxa"/>
                  <w:noWrap/>
                  <w:tcMar>
                    <w:top w:w="15" w:type="dxa"/>
                    <w:left w:w="15" w:type="dxa"/>
                    <w:right w:w="15" w:type="dxa"/>
                  </w:tcMar>
                  <w:vAlign w:val="center"/>
                </w:tcPr>
                <w:p w14:paraId="04B56B6C"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c>
                <w:tcPr>
                  <w:tcW w:w="1034" w:type="dxa"/>
                  <w:noWrap/>
                  <w:tcMar>
                    <w:top w:w="15" w:type="dxa"/>
                    <w:left w:w="15" w:type="dxa"/>
                    <w:right w:w="15" w:type="dxa"/>
                  </w:tcMar>
                  <w:vAlign w:val="center"/>
                </w:tcPr>
                <w:p w14:paraId="3EE6B832"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c>
                <w:tcPr>
                  <w:tcW w:w="887" w:type="dxa"/>
                  <w:noWrap/>
                  <w:tcMar>
                    <w:top w:w="15" w:type="dxa"/>
                    <w:left w:w="15" w:type="dxa"/>
                    <w:right w:w="15" w:type="dxa"/>
                  </w:tcMar>
                  <w:vAlign w:val="center"/>
                </w:tcPr>
                <w:p w14:paraId="34352537"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r>
            <w:tr w:rsidR="004616C4" w:rsidRPr="004616C4" w14:paraId="6D49F7CD" w14:textId="77777777">
              <w:trPr>
                <w:trHeight w:val="340"/>
                <w:jc w:val="center"/>
              </w:trPr>
              <w:tc>
                <w:tcPr>
                  <w:tcW w:w="1102" w:type="dxa"/>
                  <w:vMerge/>
                  <w:tcMar>
                    <w:top w:w="15" w:type="dxa"/>
                    <w:left w:w="15" w:type="dxa"/>
                    <w:right w:w="15" w:type="dxa"/>
                  </w:tcMar>
                  <w:vAlign w:val="center"/>
                </w:tcPr>
                <w:p w14:paraId="662B6A67" w14:textId="77777777" w:rsidR="007A4E4E" w:rsidRPr="004616C4" w:rsidRDefault="007A4E4E">
                  <w:pPr>
                    <w:jc w:val="center"/>
                    <w:rPr>
                      <w:rFonts w:ascii="Times New Roman" w:hAnsi="Times New Roman"/>
                      <w:szCs w:val="21"/>
                    </w:rPr>
                  </w:pPr>
                </w:p>
              </w:tc>
              <w:tc>
                <w:tcPr>
                  <w:tcW w:w="985" w:type="dxa"/>
                  <w:tcMar>
                    <w:top w:w="15" w:type="dxa"/>
                    <w:left w:w="15" w:type="dxa"/>
                    <w:right w:w="15" w:type="dxa"/>
                  </w:tcMar>
                  <w:vAlign w:val="center"/>
                </w:tcPr>
                <w:p w14:paraId="2A9DD67F" w14:textId="77777777" w:rsidR="007A4E4E" w:rsidRPr="004616C4" w:rsidRDefault="00000000">
                  <w:pPr>
                    <w:jc w:val="center"/>
                    <w:rPr>
                      <w:rFonts w:ascii="Times New Roman" w:hAnsi="Times New Roman"/>
                      <w:szCs w:val="21"/>
                    </w:rPr>
                  </w:pPr>
                  <w:r w:rsidRPr="004616C4">
                    <w:rPr>
                      <w:rFonts w:ascii="Times New Roman" w:hAnsi="Times New Roman"/>
                      <w:szCs w:val="21"/>
                    </w:rPr>
                    <w:t>欧盟</w:t>
                  </w:r>
                </w:p>
              </w:tc>
              <w:tc>
                <w:tcPr>
                  <w:tcW w:w="943" w:type="dxa"/>
                  <w:noWrap/>
                  <w:tcMar>
                    <w:top w:w="15" w:type="dxa"/>
                    <w:left w:w="15" w:type="dxa"/>
                    <w:right w:w="15" w:type="dxa"/>
                  </w:tcMar>
                  <w:vAlign w:val="center"/>
                </w:tcPr>
                <w:p w14:paraId="043AA141"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0.05</w:t>
                  </w:r>
                </w:p>
              </w:tc>
              <w:tc>
                <w:tcPr>
                  <w:tcW w:w="721" w:type="dxa"/>
                  <w:noWrap/>
                  <w:tcMar>
                    <w:top w:w="15" w:type="dxa"/>
                    <w:left w:w="15" w:type="dxa"/>
                    <w:right w:w="15" w:type="dxa"/>
                  </w:tcMar>
                  <w:vAlign w:val="center"/>
                </w:tcPr>
                <w:p w14:paraId="5848E94B"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c>
                <w:tcPr>
                  <w:tcW w:w="739" w:type="dxa"/>
                  <w:noWrap/>
                  <w:tcMar>
                    <w:top w:w="15" w:type="dxa"/>
                    <w:left w:w="15" w:type="dxa"/>
                    <w:right w:w="15" w:type="dxa"/>
                  </w:tcMar>
                  <w:vAlign w:val="center"/>
                </w:tcPr>
                <w:p w14:paraId="002AC24F" w14:textId="77777777" w:rsidR="007A4E4E" w:rsidRPr="004616C4" w:rsidRDefault="00000000">
                  <w:pPr>
                    <w:jc w:val="center"/>
                    <w:rPr>
                      <w:rFonts w:ascii="Times New Roman" w:hAnsi="Times New Roman"/>
                      <w:szCs w:val="21"/>
                    </w:rPr>
                  </w:pPr>
                  <w:r w:rsidRPr="004616C4">
                    <w:rPr>
                      <w:rFonts w:ascii="Times New Roman" w:hAnsi="Times New Roman"/>
                      <w:szCs w:val="21"/>
                    </w:rPr>
                    <w:t>0.005</w:t>
                  </w:r>
                </w:p>
              </w:tc>
              <w:tc>
                <w:tcPr>
                  <w:tcW w:w="813" w:type="dxa"/>
                  <w:noWrap/>
                  <w:tcMar>
                    <w:top w:w="15" w:type="dxa"/>
                    <w:left w:w="15" w:type="dxa"/>
                    <w:right w:w="15" w:type="dxa"/>
                  </w:tcMar>
                  <w:vAlign w:val="center"/>
                </w:tcPr>
                <w:p w14:paraId="036CFEEF" w14:textId="77777777" w:rsidR="007A4E4E" w:rsidRPr="004616C4" w:rsidRDefault="00000000">
                  <w:pPr>
                    <w:jc w:val="center"/>
                    <w:rPr>
                      <w:rFonts w:ascii="Times New Roman" w:hAnsi="Times New Roman"/>
                      <w:szCs w:val="21"/>
                    </w:rPr>
                  </w:pPr>
                  <w:r w:rsidRPr="004616C4">
                    <w:rPr>
                      <w:rFonts w:ascii="Times New Roman" w:hAnsi="Times New Roman"/>
                      <w:szCs w:val="21"/>
                    </w:rPr>
                    <w:t>0.01</w:t>
                  </w:r>
                </w:p>
              </w:tc>
              <w:tc>
                <w:tcPr>
                  <w:tcW w:w="721" w:type="dxa"/>
                  <w:noWrap/>
                  <w:tcMar>
                    <w:top w:w="15" w:type="dxa"/>
                    <w:left w:w="15" w:type="dxa"/>
                    <w:right w:w="15" w:type="dxa"/>
                  </w:tcMar>
                  <w:vAlign w:val="center"/>
                </w:tcPr>
                <w:p w14:paraId="077CCD14" w14:textId="77777777" w:rsidR="007A4E4E" w:rsidRPr="004616C4" w:rsidRDefault="00000000">
                  <w:pPr>
                    <w:jc w:val="center"/>
                    <w:rPr>
                      <w:rFonts w:ascii="Times New Roman" w:hAnsi="Times New Roman"/>
                      <w:szCs w:val="21"/>
                    </w:rPr>
                  </w:pPr>
                  <w:r w:rsidRPr="004616C4">
                    <w:rPr>
                      <w:rFonts w:ascii="Times New Roman" w:hAnsi="Times New Roman"/>
                      <w:szCs w:val="21"/>
                    </w:rPr>
                    <w:t>0.001</w:t>
                  </w:r>
                </w:p>
              </w:tc>
              <w:tc>
                <w:tcPr>
                  <w:tcW w:w="1034" w:type="dxa"/>
                  <w:noWrap/>
                  <w:tcMar>
                    <w:top w:w="15" w:type="dxa"/>
                    <w:left w:w="15" w:type="dxa"/>
                    <w:right w:w="15" w:type="dxa"/>
                  </w:tcMar>
                  <w:vAlign w:val="center"/>
                </w:tcPr>
                <w:p w14:paraId="59D4273B" w14:textId="77777777" w:rsidR="007A4E4E" w:rsidRPr="004616C4" w:rsidRDefault="00000000">
                  <w:pPr>
                    <w:widowControl/>
                    <w:ind w:firstLineChars="100" w:firstLine="210"/>
                    <w:jc w:val="center"/>
                    <w:textAlignment w:val="top"/>
                    <w:rPr>
                      <w:rFonts w:ascii="Times New Roman" w:hAnsi="Times New Roman"/>
                      <w:szCs w:val="21"/>
                    </w:rPr>
                  </w:pPr>
                  <w:r w:rsidRPr="004616C4">
                    <w:rPr>
                      <w:rFonts w:ascii="Times New Roman" w:hAnsi="Times New Roman"/>
                      <w:szCs w:val="21"/>
                    </w:rPr>
                    <w:t>0.001</w:t>
                  </w:r>
                </w:p>
              </w:tc>
              <w:tc>
                <w:tcPr>
                  <w:tcW w:w="887" w:type="dxa"/>
                  <w:noWrap/>
                  <w:tcMar>
                    <w:top w:w="15" w:type="dxa"/>
                    <w:left w:w="15" w:type="dxa"/>
                    <w:right w:w="15" w:type="dxa"/>
                  </w:tcMar>
                  <w:vAlign w:val="center"/>
                </w:tcPr>
                <w:p w14:paraId="3AF1E77A" w14:textId="77777777" w:rsidR="007A4E4E" w:rsidRPr="004616C4" w:rsidRDefault="00000000">
                  <w:pPr>
                    <w:jc w:val="center"/>
                    <w:rPr>
                      <w:rFonts w:ascii="Times New Roman" w:hAnsi="Times New Roman"/>
                      <w:szCs w:val="21"/>
                    </w:rPr>
                  </w:pPr>
                  <w:r w:rsidRPr="004616C4">
                    <w:rPr>
                      <w:rFonts w:ascii="Times New Roman" w:hAnsi="Times New Roman"/>
                      <w:szCs w:val="21"/>
                    </w:rPr>
                    <w:t>0.0005</w:t>
                  </w:r>
                </w:p>
              </w:tc>
            </w:tr>
          </w:tbl>
          <w:p w14:paraId="49B4746D" w14:textId="65CA8605" w:rsidR="007A4E4E" w:rsidRPr="004616C4" w:rsidRDefault="00000000">
            <w:pPr>
              <w:pStyle w:val="TableParagraph"/>
              <w:spacing w:beforeLines="50" w:before="120" w:line="360" w:lineRule="auto"/>
              <w:ind w:left="113" w:right="-28" w:firstLine="420"/>
              <w:jc w:val="left"/>
              <w:rPr>
                <w:rFonts w:ascii="Times New Roman" w:hAnsi="Times New Roman" w:cs="Times New Roman"/>
                <w:sz w:val="24"/>
                <w:lang w:val="en-US"/>
              </w:rPr>
            </w:pPr>
            <w:r w:rsidRPr="004616C4">
              <w:rPr>
                <w:rFonts w:ascii="Times New Roman" w:hAnsi="Times New Roman" w:cs="Times New Roman"/>
                <w:sz w:val="24"/>
                <w:lang w:val="en-US"/>
              </w:rPr>
              <w:t>综上所述，本项目运营后，</w:t>
            </w:r>
            <w:r w:rsidR="00805883" w:rsidRPr="004616C4">
              <w:rPr>
                <w:rFonts w:ascii="Times New Roman" w:hAnsi="Times New Roman" w:cs="Times New Roman" w:hint="eastAsia"/>
                <w:sz w:val="24"/>
                <w:lang w:val="en-US"/>
              </w:rPr>
              <w:t>达州海螺</w:t>
            </w:r>
            <w:r w:rsidRPr="004616C4">
              <w:rPr>
                <w:rFonts w:ascii="Times New Roman" w:hAnsi="Times New Roman" w:cs="Times New Roman"/>
                <w:sz w:val="24"/>
                <w:lang w:val="en-US"/>
              </w:rPr>
              <w:t>现有水泥厂的水泥熟料质量变化不大，水泥制品的质量安全可靠。</w:t>
            </w:r>
          </w:p>
          <w:p w14:paraId="2AE3444E" w14:textId="77777777" w:rsidR="007A4E4E" w:rsidRPr="004616C4" w:rsidRDefault="00000000">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5</w:t>
            </w:r>
            <w:r w:rsidRPr="004616C4">
              <w:rPr>
                <w:rFonts w:ascii="Times New Roman" w:hAnsi="Times New Roman"/>
                <w:sz w:val="24"/>
              </w:rPr>
              <w:t>）环境安全性</w:t>
            </w:r>
          </w:p>
          <w:p w14:paraId="00A0762D" w14:textId="367A71C0" w:rsidR="00805883" w:rsidRPr="004616C4" w:rsidRDefault="00000000">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从北京水泥厂</w:t>
            </w:r>
            <w:r w:rsidRPr="004616C4">
              <w:rPr>
                <w:rFonts w:ascii="Times New Roman" w:hAnsi="Times New Roman"/>
                <w:sz w:val="24"/>
              </w:rPr>
              <w:t>2005</w:t>
            </w:r>
            <w:r w:rsidRPr="004616C4">
              <w:rPr>
                <w:rFonts w:ascii="Times New Roman" w:hAnsi="Times New Roman"/>
                <w:sz w:val="24"/>
              </w:rPr>
              <w:t>年开始处理废弃物以来，长期对于在处理废弃物后，水泥厂的大气排放做跟踪监测。监测跟踪了大量水泥厂排放数据，通过多年来的监测各项指标均是达标，且大部分指标优于欧盟标准，尤其是二噁英的排放大大低于国家标准。</w:t>
            </w:r>
          </w:p>
          <w:p w14:paraId="43EB31E6" w14:textId="77777777" w:rsidR="007A4E4E" w:rsidRPr="004616C4" w:rsidRDefault="00000000">
            <w:pPr>
              <w:keepLines/>
              <w:adjustRightInd w:val="0"/>
              <w:snapToGrid w:val="0"/>
              <w:spacing w:line="360" w:lineRule="auto"/>
              <w:ind w:firstLineChars="200" w:firstLine="482"/>
              <w:rPr>
                <w:rFonts w:ascii="Times New Roman" w:hAnsi="Times New Roman"/>
                <w:b/>
                <w:bCs/>
                <w:sz w:val="24"/>
              </w:rPr>
            </w:pPr>
            <w:bookmarkStart w:id="48" w:name="_Hlk145260416"/>
            <w:bookmarkEnd w:id="47"/>
            <w:r w:rsidRPr="004616C4">
              <w:rPr>
                <w:rFonts w:ascii="Times New Roman" w:hAnsi="Times New Roman"/>
                <w:b/>
                <w:bCs/>
                <w:sz w:val="24"/>
              </w:rPr>
              <w:t>8</w:t>
            </w:r>
            <w:r w:rsidRPr="004616C4">
              <w:rPr>
                <w:rFonts w:ascii="Times New Roman" w:hAnsi="Times New Roman"/>
                <w:b/>
                <w:bCs/>
                <w:sz w:val="24"/>
              </w:rPr>
              <w:t>、</w:t>
            </w:r>
            <w:r w:rsidRPr="004616C4">
              <w:rPr>
                <w:rFonts w:ascii="Times New Roman" w:hAnsi="Times New Roman" w:hint="eastAsia"/>
                <w:b/>
                <w:bCs/>
                <w:sz w:val="24"/>
              </w:rPr>
              <w:t>热值平衡</w:t>
            </w:r>
          </w:p>
          <w:p w14:paraId="30E613E8" w14:textId="593AE057" w:rsidR="007A4E4E" w:rsidRPr="004616C4" w:rsidRDefault="00A36849">
            <w:pPr>
              <w:keepLines/>
              <w:adjustRightInd w:val="0"/>
              <w:snapToGrid w:val="0"/>
              <w:spacing w:line="360" w:lineRule="auto"/>
              <w:ind w:firstLineChars="200" w:firstLine="480"/>
              <w:rPr>
                <w:rFonts w:ascii="Times New Roman" w:hAnsi="Times New Roman"/>
                <w:sz w:val="24"/>
              </w:rPr>
            </w:pPr>
            <w:bookmarkStart w:id="49" w:name="_Hlk145321675"/>
            <w:r w:rsidRPr="004616C4">
              <w:rPr>
                <w:rFonts w:ascii="Times New Roman" w:hAnsi="Times New Roman" w:hint="eastAsia"/>
                <w:sz w:val="24"/>
              </w:rPr>
              <w:t>本项目拟协同处置的废物为∶替代燃料（橡胶粉、废纺织物、桔杆）、一般固废（市政污泥、工业污泥）。对达州海螺水泥厂水泥窑系统热平衡影响分析如下∶</w:t>
            </w:r>
          </w:p>
          <w:p w14:paraId="0DEDDF30" w14:textId="738F2E68" w:rsidR="007A4E4E" w:rsidRPr="004616C4" w:rsidRDefault="00000000">
            <w:pPr>
              <w:adjustRightInd w:val="0"/>
              <w:snapToGrid w:val="0"/>
              <w:jc w:val="center"/>
              <w:rPr>
                <w:rFonts w:ascii="Times New Roman" w:hAnsi="Times New Roman"/>
                <w:b/>
                <w:bCs/>
                <w:sz w:val="24"/>
              </w:rPr>
            </w:pPr>
            <w:r w:rsidRPr="004616C4">
              <w:rPr>
                <w:rFonts w:ascii="Times New Roman" w:hAnsi="Times New Roman" w:hint="eastAsia"/>
                <w:b/>
                <w:bCs/>
                <w:sz w:val="24"/>
              </w:rPr>
              <w:t>表</w:t>
            </w:r>
            <w:r w:rsidRPr="004616C4">
              <w:rPr>
                <w:rFonts w:ascii="Times New Roman" w:hAnsi="Times New Roman" w:hint="eastAsia"/>
                <w:b/>
                <w:bCs/>
                <w:sz w:val="24"/>
              </w:rPr>
              <w:t>2</w:t>
            </w:r>
            <w:r w:rsidRPr="004616C4">
              <w:rPr>
                <w:rFonts w:ascii="Times New Roman" w:hAnsi="Times New Roman"/>
                <w:b/>
                <w:bCs/>
                <w:sz w:val="24"/>
              </w:rPr>
              <w:t>-2</w:t>
            </w:r>
            <w:r w:rsidR="00164DEA" w:rsidRPr="004616C4">
              <w:rPr>
                <w:rFonts w:ascii="Times New Roman" w:hAnsi="Times New Roman"/>
                <w:b/>
                <w:bCs/>
                <w:sz w:val="24"/>
              </w:rPr>
              <w:t>9</w:t>
            </w:r>
            <w:r w:rsidRPr="004616C4">
              <w:rPr>
                <w:rFonts w:ascii="Times New Roman" w:hAnsi="Times New Roman"/>
                <w:b/>
                <w:bCs/>
                <w:sz w:val="24"/>
              </w:rPr>
              <w:t xml:space="preserve">  </w:t>
            </w:r>
            <w:r w:rsidR="00164DEA" w:rsidRPr="004616C4">
              <w:rPr>
                <w:rFonts w:ascii="Times New Roman" w:hAnsi="Times New Roman" w:hint="eastAsia"/>
                <w:b/>
                <w:bCs/>
                <w:sz w:val="24"/>
              </w:rPr>
              <w:t>本项目物料替换前后</w:t>
            </w:r>
            <w:r w:rsidRPr="004616C4">
              <w:rPr>
                <w:rFonts w:ascii="Times New Roman" w:hAnsi="Times New Roman" w:hint="eastAsia"/>
                <w:b/>
                <w:bCs/>
                <w:sz w:val="24"/>
              </w:rPr>
              <w:t>热值</w:t>
            </w:r>
            <w:r w:rsidR="00164DEA" w:rsidRPr="004616C4">
              <w:rPr>
                <w:rFonts w:ascii="Times New Roman" w:hAnsi="Times New Roman" w:hint="eastAsia"/>
                <w:b/>
                <w:bCs/>
                <w:sz w:val="24"/>
              </w:rPr>
              <w:t>平衡</w:t>
            </w:r>
            <w:r w:rsidRPr="004616C4">
              <w:rPr>
                <w:rFonts w:ascii="Times New Roman" w:hAnsi="Times New Roman" w:hint="eastAsia"/>
                <w:b/>
                <w:bCs/>
                <w:sz w:val="24"/>
              </w:rPr>
              <w:t>一览表</w:t>
            </w:r>
          </w:p>
          <w:tbl>
            <w:tblPr>
              <w:tblW w:w="5000" w:type="pct"/>
              <w:jc w:val="center"/>
              <w:tblCellMar>
                <w:left w:w="57" w:type="dxa"/>
                <w:right w:w="57" w:type="dxa"/>
              </w:tblCellMar>
              <w:tblLook w:val="04A0" w:firstRow="1" w:lastRow="0" w:firstColumn="1" w:lastColumn="0" w:noHBand="0" w:noVBand="1"/>
            </w:tblPr>
            <w:tblGrid>
              <w:gridCol w:w="938"/>
              <w:gridCol w:w="1266"/>
              <w:gridCol w:w="806"/>
              <w:gridCol w:w="806"/>
              <w:gridCol w:w="946"/>
              <w:gridCol w:w="1239"/>
              <w:gridCol w:w="1209"/>
              <w:gridCol w:w="1164"/>
            </w:tblGrid>
            <w:tr w:rsidR="004616C4" w:rsidRPr="004616C4" w14:paraId="4521FEBA" w14:textId="77777777" w:rsidTr="00164DEA">
              <w:trPr>
                <w:trHeight w:val="20"/>
                <w:jc w:val="cent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6BB8C" w14:textId="635D3589" w:rsidR="00805883" w:rsidRPr="004616C4" w:rsidRDefault="00164DEA" w:rsidP="00805883">
                  <w:pPr>
                    <w:adjustRightInd w:val="0"/>
                    <w:snapToGrid w:val="0"/>
                    <w:jc w:val="center"/>
                    <w:rPr>
                      <w:rFonts w:ascii="宋体" w:hAnsi="宋体" w:cs="宋体"/>
                      <w:b/>
                      <w:bCs/>
                      <w:kern w:val="0"/>
                      <w:sz w:val="18"/>
                      <w:szCs w:val="18"/>
                    </w:rPr>
                  </w:pPr>
                  <w:r w:rsidRPr="004616C4">
                    <w:rPr>
                      <w:rFonts w:ascii="宋体" w:hAnsi="宋体" w:cs="宋体" w:hint="eastAsia"/>
                      <w:b/>
                      <w:bCs/>
                      <w:kern w:val="0"/>
                      <w:sz w:val="18"/>
                      <w:szCs w:val="18"/>
                    </w:rPr>
                    <w:t>类别</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5A75B83C" w14:textId="77777777" w:rsidR="00805883" w:rsidRPr="004616C4" w:rsidRDefault="00805883" w:rsidP="00805883">
                  <w:pPr>
                    <w:widowControl/>
                    <w:adjustRightInd w:val="0"/>
                    <w:snapToGrid w:val="0"/>
                    <w:jc w:val="center"/>
                    <w:rPr>
                      <w:rFonts w:ascii="宋体" w:hAnsi="宋体" w:cs="宋体"/>
                      <w:b/>
                      <w:bCs/>
                      <w:kern w:val="0"/>
                      <w:sz w:val="18"/>
                      <w:szCs w:val="18"/>
                    </w:rPr>
                  </w:pPr>
                  <w:r w:rsidRPr="004616C4">
                    <w:rPr>
                      <w:rFonts w:ascii="宋体" w:hAnsi="宋体" w:cs="宋体" w:hint="eastAsia"/>
                      <w:b/>
                      <w:bCs/>
                      <w:kern w:val="0"/>
                      <w:sz w:val="18"/>
                      <w:szCs w:val="18"/>
                    </w:rPr>
                    <w:t>协同处置固废名称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29AF7C" w14:textId="77777777" w:rsidR="00805883" w:rsidRPr="004616C4" w:rsidRDefault="00805883" w:rsidP="00805883">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年用量（</w:t>
                  </w:r>
                  <w:r w:rsidRPr="004616C4">
                    <w:rPr>
                      <w:rFonts w:ascii="Times New Roman" w:eastAsia="等线" w:hAnsi="Times New Roman"/>
                      <w:b/>
                      <w:bCs/>
                      <w:kern w:val="0"/>
                      <w:sz w:val="18"/>
                      <w:szCs w:val="18"/>
                    </w:rPr>
                    <w:t>t</w:t>
                  </w:r>
                  <w:r w:rsidRPr="004616C4">
                    <w:rPr>
                      <w:rFonts w:ascii="宋体" w:hAnsi="宋体" w:hint="eastAsia"/>
                      <w:b/>
                      <w:bCs/>
                      <w:kern w:val="0"/>
                      <w:sz w:val="18"/>
                      <w:szCs w:val="18"/>
                    </w:rPr>
                    <w:t>）</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73E1225" w14:textId="77777777" w:rsidR="00805883" w:rsidRPr="004616C4" w:rsidRDefault="00805883" w:rsidP="00805883">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水分（</w:t>
                  </w:r>
                  <w:r w:rsidRPr="004616C4">
                    <w:rPr>
                      <w:rFonts w:ascii="Times New Roman" w:eastAsia="等线" w:hAnsi="Times New Roman"/>
                      <w:b/>
                      <w:bCs/>
                      <w:kern w:val="0"/>
                      <w:sz w:val="18"/>
                      <w:szCs w:val="18"/>
                    </w:rPr>
                    <w:t>%</w:t>
                  </w:r>
                  <w:r w:rsidRPr="004616C4">
                    <w:rPr>
                      <w:rFonts w:ascii="宋体" w:hAnsi="宋体" w:hint="eastAsia"/>
                      <w:b/>
                      <w:bCs/>
                      <w:kern w:val="0"/>
                      <w:sz w:val="18"/>
                      <w:szCs w:val="18"/>
                    </w:rPr>
                    <w:t>）</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534AF712" w14:textId="77777777" w:rsidR="00805883" w:rsidRPr="004616C4" w:rsidRDefault="00805883" w:rsidP="00805883">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干基低位发热量（</w:t>
                  </w:r>
                  <w:r w:rsidRPr="004616C4">
                    <w:rPr>
                      <w:rFonts w:ascii="Times New Roman" w:eastAsia="等线" w:hAnsi="Times New Roman"/>
                      <w:b/>
                      <w:bCs/>
                      <w:kern w:val="0"/>
                      <w:sz w:val="18"/>
                      <w:szCs w:val="18"/>
                    </w:rPr>
                    <w:t>KJ/kg</w:t>
                  </w:r>
                  <w:r w:rsidRPr="004616C4">
                    <w:rPr>
                      <w:rFonts w:ascii="宋体" w:hAnsi="宋体" w:hint="eastAsia"/>
                      <w:b/>
                      <w:bCs/>
                      <w:kern w:val="0"/>
                      <w:sz w:val="18"/>
                      <w:szCs w:val="18"/>
                    </w:rPr>
                    <w:t>）</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DF56160" w14:textId="77777777" w:rsidR="00805883" w:rsidRPr="004616C4" w:rsidRDefault="00805883" w:rsidP="00805883">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干基提供热量（</w:t>
                  </w:r>
                  <w:r w:rsidRPr="004616C4">
                    <w:rPr>
                      <w:rFonts w:ascii="Times New Roman" w:eastAsia="等线" w:hAnsi="Times New Roman"/>
                      <w:b/>
                      <w:bCs/>
                      <w:kern w:val="0"/>
                      <w:sz w:val="18"/>
                      <w:szCs w:val="18"/>
                    </w:rPr>
                    <w:t>KJ</w:t>
                  </w:r>
                  <w:r w:rsidRPr="004616C4">
                    <w:rPr>
                      <w:rFonts w:ascii="宋体" w:hAnsi="宋体" w:hint="eastAsia"/>
                      <w:b/>
                      <w:bCs/>
                      <w:kern w:val="0"/>
                      <w:sz w:val="18"/>
                      <w:szCs w:val="18"/>
                    </w:rPr>
                    <w:t>）</w:t>
                  </w:r>
                </w:p>
              </w:tc>
              <w:tc>
                <w:tcPr>
                  <w:tcW w:w="722" w:type="pct"/>
                  <w:tcBorders>
                    <w:top w:val="single" w:sz="4" w:space="0" w:color="auto"/>
                    <w:left w:val="nil"/>
                    <w:bottom w:val="single" w:sz="4" w:space="0" w:color="auto"/>
                    <w:right w:val="single" w:sz="4" w:space="0" w:color="auto"/>
                  </w:tcBorders>
                  <w:shd w:val="clear" w:color="auto" w:fill="auto"/>
                  <w:vAlign w:val="center"/>
                  <w:hideMark/>
                </w:tcPr>
                <w:p w14:paraId="49A59909" w14:textId="77777777" w:rsidR="00805883" w:rsidRPr="004616C4" w:rsidRDefault="00805883" w:rsidP="00805883">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水分带走热量（</w:t>
                  </w:r>
                  <w:r w:rsidRPr="004616C4">
                    <w:rPr>
                      <w:rFonts w:ascii="Times New Roman" w:eastAsia="等线" w:hAnsi="Times New Roman"/>
                      <w:b/>
                      <w:bCs/>
                      <w:kern w:val="0"/>
                      <w:sz w:val="18"/>
                      <w:szCs w:val="18"/>
                    </w:rPr>
                    <w:t>KJ</w:t>
                  </w:r>
                  <w:r w:rsidRPr="004616C4">
                    <w:rPr>
                      <w:rFonts w:ascii="宋体" w:hAnsi="宋体" w:hint="eastAsia"/>
                      <w:b/>
                      <w:bCs/>
                      <w:kern w:val="0"/>
                      <w:sz w:val="18"/>
                      <w:szCs w:val="18"/>
                    </w:rPr>
                    <w:t>）</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0ECBD2B" w14:textId="77777777" w:rsidR="00805883" w:rsidRPr="004616C4" w:rsidRDefault="00805883" w:rsidP="00805883">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实际提供热量（</w:t>
                  </w:r>
                  <w:r w:rsidRPr="004616C4">
                    <w:rPr>
                      <w:rFonts w:ascii="Times New Roman" w:eastAsia="等线" w:hAnsi="Times New Roman"/>
                      <w:b/>
                      <w:bCs/>
                      <w:kern w:val="0"/>
                      <w:sz w:val="18"/>
                      <w:szCs w:val="18"/>
                    </w:rPr>
                    <w:t>KJ</w:t>
                  </w:r>
                  <w:r w:rsidRPr="004616C4">
                    <w:rPr>
                      <w:rFonts w:ascii="宋体" w:hAnsi="宋体" w:hint="eastAsia"/>
                      <w:b/>
                      <w:bCs/>
                      <w:kern w:val="0"/>
                      <w:sz w:val="18"/>
                      <w:szCs w:val="18"/>
                    </w:rPr>
                    <w:t>）</w:t>
                  </w:r>
                </w:p>
              </w:tc>
            </w:tr>
            <w:tr w:rsidR="004616C4" w:rsidRPr="004616C4" w14:paraId="690B2F6C" w14:textId="77777777" w:rsidTr="00164DEA">
              <w:trPr>
                <w:trHeight w:val="20"/>
                <w:jc w:val="center"/>
              </w:trPr>
              <w:tc>
                <w:tcPr>
                  <w:tcW w:w="560" w:type="pct"/>
                  <w:vMerge w:val="restart"/>
                  <w:tcBorders>
                    <w:top w:val="single" w:sz="4" w:space="0" w:color="auto"/>
                    <w:left w:val="single" w:sz="4" w:space="0" w:color="auto"/>
                    <w:bottom w:val="single" w:sz="4" w:space="0" w:color="auto"/>
                    <w:right w:val="single" w:sz="4" w:space="0" w:color="auto"/>
                  </w:tcBorders>
                  <w:vAlign w:val="center"/>
                  <w:hideMark/>
                </w:tcPr>
                <w:p w14:paraId="4435F2D2" w14:textId="47BE1CA1" w:rsidR="002664F7" w:rsidRPr="004616C4" w:rsidRDefault="002664F7" w:rsidP="002664F7">
                  <w:pPr>
                    <w:adjustRightInd w:val="0"/>
                    <w:snapToGrid w:val="0"/>
                    <w:jc w:val="center"/>
                    <w:rPr>
                      <w:rFonts w:ascii="宋体" w:hAnsi="宋体" w:cs="宋体"/>
                      <w:kern w:val="0"/>
                      <w:sz w:val="18"/>
                      <w:szCs w:val="18"/>
                    </w:rPr>
                  </w:pPr>
                  <w:r w:rsidRPr="004616C4">
                    <w:rPr>
                      <w:rFonts w:ascii="宋体" w:hAnsi="宋体" w:cs="宋体" w:hint="eastAsia"/>
                      <w:kern w:val="0"/>
                      <w:sz w:val="18"/>
                      <w:szCs w:val="18"/>
                    </w:rPr>
                    <w:t>协同处置固废热量</w:t>
                  </w:r>
                  <w:r w:rsidRPr="004616C4">
                    <w:rPr>
                      <w:rFonts w:ascii="宋体" w:hAnsi="宋体" w:cs="宋体" w:hint="eastAsia"/>
                      <w:kern w:val="0"/>
                      <w:sz w:val="18"/>
                      <w:szCs w:val="18"/>
                    </w:rPr>
                    <w:lastRenderedPageBreak/>
                    <w:t>变化</w:t>
                  </w:r>
                </w:p>
              </w:tc>
              <w:tc>
                <w:tcPr>
                  <w:tcW w:w="756" w:type="pct"/>
                  <w:tcBorders>
                    <w:top w:val="single" w:sz="4" w:space="0" w:color="auto"/>
                    <w:left w:val="nil"/>
                    <w:bottom w:val="single" w:sz="4" w:space="0" w:color="auto"/>
                    <w:right w:val="single" w:sz="4" w:space="0" w:color="auto"/>
                  </w:tcBorders>
                  <w:shd w:val="clear" w:color="auto" w:fill="auto"/>
                  <w:vAlign w:val="center"/>
                  <w:hideMark/>
                </w:tcPr>
                <w:p w14:paraId="64B1468B"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lastRenderedPageBreak/>
                    <w:t>60%</w:t>
                  </w:r>
                  <w:r w:rsidRPr="004616C4">
                    <w:rPr>
                      <w:rFonts w:ascii="宋体" w:hAnsi="宋体" w:hint="eastAsia"/>
                      <w:kern w:val="0"/>
                      <w:sz w:val="18"/>
                      <w:szCs w:val="18"/>
                    </w:rPr>
                    <w:t>工业污泥</w:t>
                  </w:r>
                </w:p>
              </w:tc>
              <w:tc>
                <w:tcPr>
                  <w:tcW w:w="481" w:type="pct"/>
                  <w:tcBorders>
                    <w:top w:val="nil"/>
                    <w:left w:val="nil"/>
                    <w:bottom w:val="single" w:sz="4" w:space="0" w:color="auto"/>
                    <w:right w:val="single" w:sz="4" w:space="0" w:color="auto"/>
                  </w:tcBorders>
                  <w:shd w:val="clear" w:color="auto" w:fill="auto"/>
                  <w:vAlign w:val="center"/>
                  <w:hideMark/>
                </w:tcPr>
                <w:p w14:paraId="7FEC1DAE" w14:textId="66F7B06E"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10000</w:t>
                  </w:r>
                </w:p>
              </w:tc>
              <w:tc>
                <w:tcPr>
                  <w:tcW w:w="481" w:type="pct"/>
                  <w:tcBorders>
                    <w:top w:val="nil"/>
                    <w:left w:val="nil"/>
                    <w:bottom w:val="single" w:sz="4" w:space="0" w:color="auto"/>
                    <w:right w:val="single" w:sz="4" w:space="0" w:color="auto"/>
                  </w:tcBorders>
                  <w:shd w:val="clear" w:color="auto" w:fill="auto"/>
                  <w:vAlign w:val="center"/>
                  <w:hideMark/>
                </w:tcPr>
                <w:p w14:paraId="203B9E97" w14:textId="586F91E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62.1</w:t>
                  </w:r>
                </w:p>
              </w:tc>
              <w:tc>
                <w:tcPr>
                  <w:tcW w:w="565" w:type="pct"/>
                  <w:tcBorders>
                    <w:top w:val="nil"/>
                    <w:left w:val="nil"/>
                    <w:bottom w:val="single" w:sz="4" w:space="0" w:color="auto"/>
                    <w:right w:val="single" w:sz="4" w:space="0" w:color="auto"/>
                  </w:tcBorders>
                  <w:shd w:val="clear" w:color="auto" w:fill="auto"/>
                  <w:vAlign w:val="center"/>
                  <w:hideMark/>
                </w:tcPr>
                <w:p w14:paraId="2A3FBC6E" w14:textId="70DDB14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10467</w:t>
                  </w:r>
                </w:p>
              </w:tc>
              <w:tc>
                <w:tcPr>
                  <w:tcW w:w="740" w:type="pct"/>
                  <w:tcBorders>
                    <w:top w:val="nil"/>
                    <w:left w:val="nil"/>
                    <w:bottom w:val="single" w:sz="4" w:space="0" w:color="auto"/>
                    <w:right w:val="single" w:sz="4" w:space="0" w:color="auto"/>
                  </w:tcBorders>
                  <w:shd w:val="clear" w:color="auto" w:fill="auto"/>
                  <w:vAlign w:val="center"/>
                  <w:hideMark/>
                </w:tcPr>
                <w:p w14:paraId="6A2C9CED" w14:textId="557A7F18"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3.97E+10</w:t>
                  </w:r>
                </w:p>
              </w:tc>
              <w:tc>
                <w:tcPr>
                  <w:tcW w:w="722" w:type="pct"/>
                  <w:tcBorders>
                    <w:top w:val="nil"/>
                    <w:left w:val="nil"/>
                    <w:bottom w:val="single" w:sz="4" w:space="0" w:color="auto"/>
                    <w:right w:val="single" w:sz="4" w:space="0" w:color="auto"/>
                  </w:tcBorders>
                  <w:shd w:val="clear" w:color="auto" w:fill="auto"/>
                  <w:vAlign w:val="center"/>
                  <w:hideMark/>
                </w:tcPr>
                <w:p w14:paraId="4C8D2F8D" w14:textId="2FAD787A"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1.61E+10</w:t>
                  </w:r>
                </w:p>
              </w:tc>
              <w:tc>
                <w:tcPr>
                  <w:tcW w:w="695" w:type="pct"/>
                  <w:tcBorders>
                    <w:top w:val="nil"/>
                    <w:left w:val="nil"/>
                    <w:bottom w:val="single" w:sz="4" w:space="0" w:color="auto"/>
                    <w:right w:val="single" w:sz="4" w:space="0" w:color="auto"/>
                  </w:tcBorders>
                  <w:shd w:val="clear" w:color="auto" w:fill="auto"/>
                  <w:vAlign w:val="center"/>
                  <w:hideMark/>
                </w:tcPr>
                <w:p w14:paraId="5F660CF0" w14:textId="18BE9C2C"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1.18E+10</w:t>
                  </w:r>
                </w:p>
              </w:tc>
            </w:tr>
            <w:tr w:rsidR="004616C4" w:rsidRPr="004616C4" w14:paraId="13DBC4F9"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6D273313"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13DF4EE0"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60%</w:t>
                  </w:r>
                  <w:r w:rsidRPr="004616C4">
                    <w:rPr>
                      <w:rFonts w:ascii="宋体" w:hAnsi="宋体" w:hint="eastAsia"/>
                      <w:kern w:val="0"/>
                      <w:sz w:val="18"/>
                      <w:szCs w:val="18"/>
                    </w:rPr>
                    <w:t>市政污泥</w:t>
                  </w:r>
                </w:p>
              </w:tc>
              <w:tc>
                <w:tcPr>
                  <w:tcW w:w="481" w:type="pct"/>
                  <w:tcBorders>
                    <w:top w:val="nil"/>
                    <w:left w:val="nil"/>
                    <w:bottom w:val="single" w:sz="4" w:space="0" w:color="auto"/>
                    <w:right w:val="single" w:sz="4" w:space="0" w:color="auto"/>
                  </w:tcBorders>
                  <w:shd w:val="clear" w:color="auto" w:fill="auto"/>
                  <w:vAlign w:val="center"/>
                  <w:hideMark/>
                </w:tcPr>
                <w:p w14:paraId="78E19B4C" w14:textId="5839E57F"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55000</w:t>
                  </w:r>
                </w:p>
              </w:tc>
              <w:tc>
                <w:tcPr>
                  <w:tcW w:w="481" w:type="pct"/>
                  <w:tcBorders>
                    <w:top w:val="nil"/>
                    <w:left w:val="nil"/>
                    <w:bottom w:val="single" w:sz="4" w:space="0" w:color="auto"/>
                    <w:right w:val="single" w:sz="4" w:space="0" w:color="auto"/>
                  </w:tcBorders>
                  <w:shd w:val="clear" w:color="auto" w:fill="auto"/>
                  <w:vAlign w:val="center"/>
                  <w:hideMark/>
                </w:tcPr>
                <w:p w14:paraId="020FAE18" w14:textId="1131214C"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64.3</w:t>
                  </w:r>
                </w:p>
              </w:tc>
              <w:tc>
                <w:tcPr>
                  <w:tcW w:w="565" w:type="pct"/>
                  <w:tcBorders>
                    <w:top w:val="nil"/>
                    <w:left w:val="nil"/>
                    <w:bottom w:val="single" w:sz="4" w:space="0" w:color="auto"/>
                    <w:right w:val="single" w:sz="4" w:space="0" w:color="auto"/>
                  </w:tcBorders>
                  <w:shd w:val="clear" w:color="auto" w:fill="auto"/>
                  <w:vAlign w:val="center"/>
                  <w:hideMark/>
                </w:tcPr>
                <w:p w14:paraId="2E968F62" w14:textId="6872957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10467</w:t>
                  </w:r>
                </w:p>
              </w:tc>
              <w:tc>
                <w:tcPr>
                  <w:tcW w:w="740" w:type="pct"/>
                  <w:tcBorders>
                    <w:top w:val="nil"/>
                    <w:left w:val="nil"/>
                    <w:bottom w:val="single" w:sz="4" w:space="0" w:color="auto"/>
                    <w:right w:val="single" w:sz="4" w:space="0" w:color="auto"/>
                  </w:tcBorders>
                  <w:shd w:val="clear" w:color="auto" w:fill="auto"/>
                  <w:vAlign w:val="center"/>
                  <w:hideMark/>
                </w:tcPr>
                <w:p w14:paraId="61077313" w14:textId="3397E102"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2.06E+11</w:t>
                  </w:r>
                </w:p>
              </w:tc>
              <w:tc>
                <w:tcPr>
                  <w:tcW w:w="722" w:type="pct"/>
                  <w:tcBorders>
                    <w:top w:val="nil"/>
                    <w:left w:val="nil"/>
                    <w:bottom w:val="single" w:sz="4" w:space="0" w:color="auto"/>
                    <w:right w:val="single" w:sz="4" w:space="0" w:color="auto"/>
                  </w:tcBorders>
                  <w:shd w:val="clear" w:color="auto" w:fill="auto"/>
                  <w:vAlign w:val="center"/>
                  <w:hideMark/>
                </w:tcPr>
                <w:p w14:paraId="75D693E3" w14:textId="630FB8AF"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9.17E+10</w:t>
                  </w:r>
                </w:p>
              </w:tc>
              <w:tc>
                <w:tcPr>
                  <w:tcW w:w="695" w:type="pct"/>
                  <w:tcBorders>
                    <w:top w:val="nil"/>
                    <w:left w:val="nil"/>
                    <w:bottom w:val="single" w:sz="4" w:space="0" w:color="auto"/>
                    <w:right w:val="single" w:sz="4" w:space="0" w:color="auto"/>
                  </w:tcBorders>
                  <w:shd w:val="clear" w:color="auto" w:fill="auto"/>
                  <w:vAlign w:val="center"/>
                  <w:hideMark/>
                </w:tcPr>
                <w:p w14:paraId="43F47290" w14:textId="736943F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5.69E+10</w:t>
                  </w:r>
                </w:p>
              </w:tc>
            </w:tr>
            <w:tr w:rsidR="004616C4" w:rsidRPr="004616C4" w14:paraId="666F50D0"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712042F2"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7DB52A7B"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80%</w:t>
                  </w:r>
                  <w:r w:rsidRPr="004616C4">
                    <w:rPr>
                      <w:rFonts w:ascii="宋体" w:hAnsi="宋体" w:hint="eastAsia"/>
                      <w:kern w:val="0"/>
                      <w:sz w:val="18"/>
                      <w:szCs w:val="18"/>
                    </w:rPr>
                    <w:t>市政污泥</w:t>
                  </w:r>
                </w:p>
              </w:tc>
              <w:tc>
                <w:tcPr>
                  <w:tcW w:w="481" w:type="pct"/>
                  <w:tcBorders>
                    <w:top w:val="nil"/>
                    <w:left w:val="nil"/>
                    <w:bottom w:val="single" w:sz="4" w:space="0" w:color="auto"/>
                    <w:right w:val="single" w:sz="4" w:space="0" w:color="auto"/>
                  </w:tcBorders>
                  <w:shd w:val="clear" w:color="auto" w:fill="auto"/>
                  <w:vAlign w:val="center"/>
                  <w:hideMark/>
                </w:tcPr>
                <w:p w14:paraId="2A2BB888" w14:textId="4427DEA0"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35000</w:t>
                  </w:r>
                </w:p>
              </w:tc>
              <w:tc>
                <w:tcPr>
                  <w:tcW w:w="481" w:type="pct"/>
                  <w:tcBorders>
                    <w:top w:val="nil"/>
                    <w:left w:val="nil"/>
                    <w:bottom w:val="single" w:sz="4" w:space="0" w:color="auto"/>
                    <w:right w:val="single" w:sz="4" w:space="0" w:color="auto"/>
                  </w:tcBorders>
                  <w:shd w:val="clear" w:color="auto" w:fill="auto"/>
                  <w:vAlign w:val="center"/>
                  <w:hideMark/>
                </w:tcPr>
                <w:p w14:paraId="6A52F905" w14:textId="043FDD16"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79.8</w:t>
                  </w:r>
                </w:p>
              </w:tc>
              <w:tc>
                <w:tcPr>
                  <w:tcW w:w="565" w:type="pct"/>
                  <w:tcBorders>
                    <w:top w:val="nil"/>
                    <w:left w:val="nil"/>
                    <w:bottom w:val="single" w:sz="4" w:space="0" w:color="auto"/>
                    <w:right w:val="single" w:sz="4" w:space="0" w:color="auto"/>
                  </w:tcBorders>
                  <w:shd w:val="clear" w:color="auto" w:fill="auto"/>
                  <w:vAlign w:val="center"/>
                  <w:hideMark/>
                </w:tcPr>
                <w:p w14:paraId="0C2816D3" w14:textId="2EA5DA50"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10467</w:t>
                  </w:r>
                </w:p>
              </w:tc>
              <w:tc>
                <w:tcPr>
                  <w:tcW w:w="740" w:type="pct"/>
                  <w:tcBorders>
                    <w:top w:val="nil"/>
                    <w:left w:val="nil"/>
                    <w:bottom w:val="single" w:sz="4" w:space="0" w:color="auto"/>
                    <w:right w:val="single" w:sz="4" w:space="0" w:color="auto"/>
                  </w:tcBorders>
                  <w:shd w:val="clear" w:color="auto" w:fill="auto"/>
                  <w:vAlign w:val="center"/>
                  <w:hideMark/>
                </w:tcPr>
                <w:p w14:paraId="7900669A" w14:textId="56692E0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7.40E+10</w:t>
                  </w:r>
                </w:p>
              </w:tc>
              <w:tc>
                <w:tcPr>
                  <w:tcW w:w="722" w:type="pct"/>
                  <w:tcBorders>
                    <w:top w:val="nil"/>
                    <w:left w:val="nil"/>
                    <w:bottom w:val="single" w:sz="4" w:space="0" w:color="auto"/>
                    <w:right w:val="single" w:sz="4" w:space="0" w:color="auto"/>
                  </w:tcBorders>
                  <w:shd w:val="clear" w:color="auto" w:fill="auto"/>
                  <w:vAlign w:val="center"/>
                  <w:hideMark/>
                </w:tcPr>
                <w:p w14:paraId="1F6D2CDD" w14:textId="5D8FFABF"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7.24E+10</w:t>
                  </w:r>
                </w:p>
              </w:tc>
              <w:tc>
                <w:tcPr>
                  <w:tcW w:w="695" w:type="pct"/>
                  <w:tcBorders>
                    <w:top w:val="nil"/>
                    <w:left w:val="nil"/>
                    <w:bottom w:val="single" w:sz="4" w:space="0" w:color="auto"/>
                    <w:right w:val="single" w:sz="4" w:space="0" w:color="auto"/>
                  </w:tcBorders>
                  <w:shd w:val="clear" w:color="auto" w:fill="auto"/>
                  <w:vAlign w:val="center"/>
                  <w:hideMark/>
                </w:tcPr>
                <w:p w14:paraId="3A5EEB22" w14:textId="6A54CF3F"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8.08E+08</w:t>
                  </w:r>
                </w:p>
              </w:tc>
            </w:tr>
            <w:tr w:rsidR="004616C4" w:rsidRPr="004616C4" w14:paraId="6F82A1E8"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577C371E"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535B67E4"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秸秆</w:t>
                  </w:r>
                </w:p>
              </w:tc>
              <w:tc>
                <w:tcPr>
                  <w:tcW w:w="481" w:type="pct"/>
                  <w:tcBorders>
                    <w:top w:val="nil"/>
                    <w:left w:val="nil"/>
                    <w:bottom w:val="single" w:sz="4" w:space="0" w:color="auto"/>
                    <w:right w:val="single" w:sz="4" w:space="0" w:color="auto"/>
                  </w:tcBorders>
                  <w:shd w:val="clear" w:color="auto" w:fill="auto"/>
                  <w:vAlign w:val="center"/>
                  <w:hideMark/>
                </w:tcPr>
                <w:p w14:paraId="74AD888A" w14:textId="4F44B09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10000</w:t>
                  </w:r>
                </w:p>
              </w:tc>
              <w:tc>
                <w:tcPr>
                  <w:tcW w:w="481" w:type="pct"/>
                  <w:tcBorders>
                    <w:top w:val="nil"/>
                    <w:left w:val="nil"/>
                    <w:bottom w:val="single" w:sz="4" w:space="0" w:color="auto"/>
                    <w:right w:val="single" w:sz="4" w:space="0" w:color="auto"/>
                  </w:tcBorders>
                  <w:shd w:val="clear" w:color="auto" w:fill="auto"/>
                  <w:vAlign w:val="center"/>
                  <w:hideMark/>
                </w:tcPr>
                <w:p w14:paraId="405C19DB" w14:textId="0BCEE18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6.8</w:t>
                  </w:r>
                </w:p>
              </w:tc>
              <w:tc>
                <w:tcPr>
                  <w:tcW w:w="565" w:type="pct"/>
                  <w:tcBorders>
                    <w:top w:val="nil"/>
                    <w:left w:val="nil"/>
                    <w:bottom w:val="single" w:sz="4" w:space="0" w:color="auto"/>
                    <w:right w:val="single" w:sz="4" w:space="0" w:color="auto"/>
                  </w:tcBorders>
                  <w:shd w:val="clear" w:color="auto" w:fill="auto"/>
                  <w:vAlign w:val="center"/>
                  <w:hideMark/>
                </w:tcPr>
                <w:p w14:paraId="2858CCFD" w14:textId="3A641A1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12021</w:t>
                  </w:r>
                </w:p>
              </w:tc>
              <w:tc>
                <w:tcPr>
                  <w:tcW w:w="740" w:type="pct"/>
                  <w:tcBorders>
                    <w:top w:val="nil"/>
                    <w:left w:val="nil"/>
                    <w:bottom w:val="single" w:sz="4" w:space="0" w:color="auto"/>
                    <w:right w:val="single" w:sz="4" w:space="0" w:color="auto"/>
                  </w:tcBorders>
                  <w:shd w:val="clear" w:color="auto" w:fill="auto"/>
                  <w:vAlign w:val="center"/>
                  <w:hideMark/>
                </w:tcPr>
                <w:p w14:paraId="71BCC4FF" w14:textId="698964E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1.12E+11</w:t>
                  </w:r>
                </w:p>
              </w:tc>
              <w:tc>
                <w:tcPr>
                  <w:tcW w:w="722" w:type="pct"/>
                  <w:tcBorders>
                    <w:top w:val="nil"/>
                    <w:left w:val="nil"/>
                    <w:bottom w:val="single" w:sz="4" w:space="0" w:color="auto"/>
                    <w:right w:val="single" w:sz="4" w:space="0" w:color="auto"/>
                  </w:tcBorders>
                  <w:shd w:val="clear" w:color="auto" w:fill="auto"/>
                  <w:vAlign w:val="center"/>
                  <w:hideMark/>
                </w:tcPr>
                <w:p w14:paraId="71DE6897" w14:textId="6F9A599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1.76E+09</w:t>
                  </w:r>
                </w:p>
              </w:tc>
              <w:tc>
                <w:tcPr>
                  <w:tcW w:w="695" w:type="pct"/>
                  <w:tcBorders>
                    <w:top w:val="nil"/>
                    <w:left w:val="nil"/>
                    <w:bottom w:val="single" w:sz="4" w:space="0" w:color="auto"/>
                    <w:right w:val="single" w:sz="4" w:space="0" w:color="auto"/>
                  </w:tcBorders>
                  <w:shd w:val="clear" w:color="auto" w:fill="auto"/>
                  <w:vAlign w:val="center"/>
                  <w:hideMark/>
                </w:tcPr>
                <w:p w14:paraId="7C5F4FBB" w14:textId="2505F57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5.51E+10</w:t>
                  </w:r>
                </w:p>
              </w:tc>
            </w:tr>
            <w:tr w:rsidR="004616C4" w:rsidRPr="004616C4" w14:paraId="3C8503EF"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018A2D8F"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2D026632"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废纺织物</w:t>
                  </w:r>
                </w:p>
              </w:tc>
              <w:tc>
                <w:tcPr>
                  <w:tcW w:w="481" w:type="pct"/>
                  <w:tcBorders>
                    <w:top w:val="nil"/>
                    <w:left w:val="nil"/>
                    <w:bottom w:val="single" w:sz="4" w:space="0" w:color="auto"/>
                    <w:right w:val="single" w:sz="4" w:space="0" w:color="auto"/>
                  </w:tcBorders>
                  <w:shd w:val="clear" w:color="auto" w:fill="auto"/>
                  <w:vAlign w:val="center"/>
                  <w:hideMark/>
                </w:tcPr>
                <w:p w14:paraId="50175C30" w14:textId="4B9CD09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25000</w:t>
                  </w:r>
                </w:p>
              </w:tc>
              <w:tc>
                <w:tcPr>
                  <w:tcW w:w="481" w:type="pct"/>
                  <w:tcBorders>
                    <w:top w:val="nil"/>
                    <w:left w:val="nil"/>
                    <w:bottom w:val="single" w:sz="4" w:space="0" w:color="auto"/>
                    <w:right w:val="single" w:sz="4" w:space="0" w:color="auto"/>
                  </w:tcBorders>
                  <w:shd w:val="clear" w:color="auto" w:fill="auto"/>
                  <w:vAlign w:val="center"/>
                  <w:hideMark/>
                </w:tcPr>
                <w:p w14:paraId="2B38827B" w14:textId="76BD75DE"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0.3</w:t>
                  </w:r>
                </w:p>
              </w:tc>
              <w:tc>
                <w:tcPr>
                  <w:tcW w:w="565" w:type="pct"/>
                  <w:tcBorders>
                    <w:top w:val="nil"/>
                    <w:left w:val="nil"/>
                    <w:bottom w:val="single" w:sz="4" w:space="0" w:color="auto"/>
                    <w:right w:val="single" w:sz="4" w:space="0" w:color="auto"/>
                  </w:tcBorders>
                  <w:shd w:val="clear" w:color="auto" w:fill="auto"/>
                  <w:vAlign w:val="center"/>
                  <w:hideMark/>
                </w:tcPr>
                <w:p w14:paraId="31F26D2B" w14:textId="3B6D2E04"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17120</w:t>
                  </w:r>
                </w:p>
              </w:tc>
              <w:tc>
                <w:tcPr>
                  <w:tcW w:w="740" w:type="pct"/>
                  <w:tcBorders>
                    <w:top w:val="nil"/>
                    <w:left w:val="nil"/>
                    <w:bottom w:val="single" w:sz="4" w:space="0" w:color="auto"/>
                    <w:right w:val="single" w:sz="4" w:space="0" w:color="auto"/>
                  </w:tcBorders>
                  <w:shd w:val="clear" w:color="auto" w:fill="auto"/>
                  <w:vAlign w:val="center"/>
                  <w:hideMark/>
                </w:tcPr>
                <w:p w14:paraId="3C52E536" w14:textId="02A520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4.27E+11</w:t>
                  </w:r>
                </w:p>
              </w:tc>
              <w:tc>
                <w:tcPr>
                  <w:tcW w:w="722" w:type="pct"/>
                  <w:tcBorders>
                    <w:top w:val="nil"/>
                    <w:left w:val="nil"/>
                    <w:bottom w:val="single" w:sz="4" w:space="0" w:color="auto"/>
                    <w:right w:val="single" w:sz="4" w:space="0" w:color="auto"/>
                  </w:tcBorders>
                  <w:shd w:val="clear" w:color="auto" w:fill="auto"/>
                  <w:vAlign w:val="center"/>
                  <w:hideMark/>
                </w:tcPr>
                <w:p w14:paraId="5330133F" w14:textId="5C0E3E66"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1.94E+08</w:t>
                  </w:r>
                </w:p>
              </w:tc>
              <w:tc>
                <w:tcPr>
                  <w:tcW w:w="695" w:type="pct"/>
                  <w:tcBorders>
                    <w:top w:val="nil"/>
                    <w:left w:val="nil"/>
                    <w:bottom w:val="single" w:sz="4" w:space="0" w:color="auto"/>
                    <w:right w:val="single" w:sz="4" w:space="0" w:color="auto"/>
                  </w:tcBorders>
                  <w:shd w:val="clear" w:color="auto" w:fill="auto"/>
                  <w:vAlign w:val="center"/>
                  <w:hideMark/>
                </w:tcPr>
                <w:p w14:paraId="765F2E6D" w14:textId="2F3161D0"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2.13E+11</w:t>
                  </w:r>
                </w:p>
              </w:tc>
            </w:tr>
            <w:tr w:rsidR="004616C4" w:rsidRPr="004616C4" w14:paraId="39850DA8"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55F4B6DF"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28187B0E"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橡胶粉</w:t>
                  </w:r>
                </w:p>
              </w:tc>
              <w:tc>
                <w:tcPr>
                  <w:tcW w:w="481" w:type="pct"/>
                  <w:tcBorders>
                    <w:top w:val="nil"/>
                    <w:left w:val="nil"/>
                    <w:bottom w:val="single" w:sz="4" w:space="0" w:color="auto"/>
                    <w:right w:val="single" w:sz="4" w:space="0" w:color="auto"/>
                  </w:tcBorders>
                  <w:shd w:val="clear" w:color="auto" w:fill="auto"/>
                  <w:vAlign w:val="center"/>
                  <w:hideMark/>
                </w:tcPr>
                <w:p w14:paraId="4E358D18" w14:textId="612C5E44"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20000</w:t>
                  </w:r>
                </w:p>
              </w:tc>
              <w:tc>
                <w:tcPr>
                  <w:tcW w:w="481" w:type="pct"/>
                  <w:tcBorders>
                    <w:top w:val="nil"/>
                    <w:left w:val="nil"/>
                    <w:bottom w:val="single" w:sz="4" w:space="0" w:color="auto"/>
                    <w:right w:val="single" w:sz="4" w:space="0" w:color="auto"/>
                  </w:tcBorders>
                  <w:shd w:val="clear" w:color="auto" w:fill="auto"/>
                  <w:vAlign w:val="center"/>
                  <w:hideMark/>
                </w:tcPr>
                <w:p w14:paraId="7772B6B8" w14:textId="0E68C876"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0.5</w:t>
                  </w:r>
                </w:p>
              </w:tc>
              <w:tc>
                <w:tcPr>
                  <w:tcW w:w="565" w:type="pct"/>
                  <w:tcBorders>
                    <w:top w:val="nil"/>
                    <w:left w:val="nil"/>
                    <w:bottom w:val="single" w:sz="4" w:space="0" w:color="auto"/>
                    <w:right w:val="single" w:sz="4" w:space="0" w:color="auto"/>
                  </w:tcBorders>
                  <w:shd w:val="clear" w:color="auto" w:fill="auto"/>
                  <w:vAlign w:val="center"/>
                  <w:hideMark/>
                </w:tcPr>
                <w:p w14:paraId="06D8AB5B" w14:textId="5F11FBCF"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24815</w:t>
                  </w:r>
                </w:p>
              </w:tc>
              <w:tc>
                <w:tcPr>
                  <w:tcW w:w="740" w:type="pct"/>
                  <w:tcBorders>
                    <w:top w:val="nil"/>
                    <w:left w:val="nil"/>
                    <w:bottom w:val="single" w:sz="4" w:space="0" w:color="auto"/>
                    <w:right w:val="single" w:sz="4" w:space="0" w:color="auto"/>
                  </w:tcBorders>
                  <w:shd w:val="clear" w:color="auto" w:fill="auto"/>
                  <w:vAlign w:val="center"/>
                  <w:hideMark/>
                </w:tcPr>
                <w:p w14:paraId="413274EF" w14:textId="2CF5ADC6"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4.94E+11</w:t>
                  </w:r>
                </w:p>
              </w:tc>
              <w:tc>
                <w:tcPr>
                  <w:tcW w:w="722" w:type="pct"/>
                  <w:tcBorders>
                    <w:top w:val="nil"/>
                    <w:left w:val="nil"/>
                    <w:bottom w:val="single" w:sz="4" w:space="0" w:color="auto"/>
                    <w:right w:val="single" w:sz="4" w:space="0" w:color="auto"/>
                  </w:tcBorders>
                  <w:shd w:val="clear" w:color="auto" w:fill="auto"/>
                  <w:vAlign w:val="center"/>
                  <w:hideMark/>
                </w:tcPr>
                <w:p w14:paraId="47BCDB7A" w14:textId="0649A7A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2.59E+08</w:t>
                  </w:r>
                </w:p>
              </w:tc>
              <w:tc>
                <w:tcPr>
                  <w:tcW w:w="695" w:type="pct"/>
                  <w:tcBorders>
                    <w:top w:val="nil"/>
                    <w:left w:val="nil"/>
                    <w:bottom w:val="single" w:sz="4" w:space="0" w:color="auto"/>
                    <w:right w:val="single" w:sz="4" w:space="0" w:color="auto"/>
                  </w:tcBorders>
                  <w:shd w:val="clear" w:color="auto" w:fill="auto"/>
                  <w:vAlign w:val="center"/>
                  <w:hideMark/>
                </w:tcPr>
                <w:p w14:paraId="333CAB51" w14:textId="07493AF2"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2.47E+11</w:t>
                  </w:r>
                </w:p>
              </w:tc>
            </w:tr>
            <w:tr w:rsidR="004616C4" w:rsidRPr="004616C4" w14:paraId="0A64C12D"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4069A798"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304F4996" w14:textId="77777777"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宋体" w:hAnsi="宋体" w:hint="eastAsia"/>
                      <w:kern w:val="0"/>
                      <w:sz w:val="18"/>
                      <w:szCs w:val="18"/>
                    </w:rPr>
                    <w:t>废水处理</w:t>
                  </w:r>
                </w:p>
              </w:tc>
              <w:tc>
                <w:tcPr>
                  <w:tcW w:w="481" w:type="pct"/>
                  <w:tcBorders>
                    <w:top w:val="nil"/>
                    <w:left w:val="nil"/>
                    <w:bottom w:val="single" w:sz="4" w:space="0" w:color="auto"/>
                    <w:right w:val="single" w:sz="4" w:space="0" w:color="auto"/>
                  </w:tcBorders>
                  <w:shd w:val="clear" w:color="auto" w:fill="auto"/>
                  <w:vAlign w:val="center"/>
                  <w:hideMark/>
                </w:tcPr>
                <w:p w14:paraId="6CC6D163" w14:textId="4D64A412"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2118</w:t>
                  </w:r>
                </w:p>
              </w:tc>
              <w:tc>
                <w:tcPr>
                  <w:tcW w:w="481" w:type="pct"/>
                  <w:tcBorders>
                    <w:top w:val="nil"/>
                    <w:left w:val="nil"/>
                    <w:bottom w:val="single" w:sz="4" w:space="0" w:color="auto"/>
                    <w:right w:val="single" w:sz="4" w:space="0" w:color="auto"/>
                  </w:tcBorders>
                  <w:shd w:val="clear" w:color="auto" w:fill="auto"/>
                  <w:vAlign w:val="center"/>
                  <w:hideMark/>
                </w:tcPr>
                <w:p w14:paraId="225BB143" w14:textId="2C992FCA"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100</w:t>
                  </w:r>
                </w:p>
              </w:tc>
              <w:tc>
                <w:tcPr>
                  <w:tcW w:w="565" w:type="pct"/>
                  <w:tcBorders>
                    <w:top w:val="nil"/>
                    <w:left w:val="nil"/>
                    <w:bottom w:val="single" w:sz="4" w:space="0" w:color="auto"/>
                    <w:right w:val="single" w:sz="4" w:space="0" w:color="auto"/>
                  </w:tcBorders>
                  <w:shd w:val="clear" w:color="auto" w:fill="auto"/>
                  <w:vAlign w:val="center"/>
                  <w:hideMark/>
                </w:tcPr>
                <w:p w14:paraId="32AC1934" w14:textId="0BE296F0"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740" w:type="pct"/>
                  <w:tcBorders>
                    <w:top w:val="nil"/>
                    <w:left w:val="nil"/>
                    <w:bottom w:val="single" w:sz="4" w:space="0" w:color="auto"/>
                    <w:right w:val="single" w:sz="4" w:space="0" w:color="auto"/>
                  </w:tcBorders>
                  <w:shd w:val="clear" w:color="auto" w:fill="auto"/>
                  <w:vAlign w:val="center"/>
                  <w:hideMark/>
                </w:tcPr>
                <w:p w14:paraId="0F4FACC5" w14:textId="3B34A4C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c>
                <w:tcPr>
                  <w:tcW w:w="722" w:type="pct"/>
                  <w:tcBorders>
                    <w:top w:val="nil"/>
                    <w:left w:val="nil"/>
                    <w:bottom w:val="single" w:sz="4" w:space="0" w:color="auto"/>
                    <w:right w:val="single" w:sz="4" w:space="0" w:color="auto"/>
                  </w:tcBorders>
                  <w:shd w:val="clear" w:color="auto" w:fill="auto"/>
                  <w:vAlign w:val="center"/>
                  <w:hideMark/>
                </w:tcPr>
                <w:p w14:paraId="7EA3C2FA" w14:textId="69F7DBBF"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5.49E+09</w:t>
                  </w:r>
                </w:p>
              </w:tc>
              <w:tc>
                <w:tcPr>
                  <w:tcW w:w="695" w:type="pct"/>
                  <w:tcBorders>
                    <w:top w:val="nil"/>
                    <w:left w:val="nil"/>
                    <w:bottom w:val="single" w:sz="4" w:space="0" w:color="auto"/>
                    <w:right w:val="single" w:sz="4" w:space="0" w:color="auto"/>
                  </w:tcBorders>
                  <w:shd w:val="clear" w:color="auto" w:fill="auto"/>
                  <w:vAlign w:val="center"/>
                  <w:hideMark/>
                </w:tcPr>
                <w:p w14:paraId="6B7BE09C" w14:textId="3BCA2CAB"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-5.49E+09</w:t>
                  </w:r>
                </w:p>
              </w:tc>
            </w:tr>
            <w:tr w:rsidR="004616C4" w:rsidRPr="004616C4" w14:paraId="0D4479A0" w14:textId="77777777" w:rsidTr="00164DEA">
              <w:trPr>
                <w:trHeight w:val="20"/>
                <w:jc w:val="center"/>
              </w:trPr>
              <w:tc>
                <w:tcPr>
                  <w:tcW w:w="560" w:type="pct"/>
                  <w:vMerge/>
                  <w:tcBorders>
                    <w:top w:val="single" w:sz="4" w:space="0" w:color="auto"/>
                    <w:left w:val="single" w:sz="4" w:space="0" w:color="auto"/>
                    <w:bottom w:val="single" w:sz="4" w:space="0" w:color="auto"/>
                    <w:right w:val="single" w:sz="4" w:space="0" w:color="auto"/>
                  </w:tcBorders>
                  <w:vAlign w:val="center"/>
                  <w:hideMark/>
                </w:tcPr>
                <w:p w14:paraId="5653A29A" w14:textId="77777777" w:rsidR="002664F7" w:rsidRPr="004616C4" w:rsidRDefault="002664F7" w:rsidP="002664F7">
                  <w:pPr>
                    <w:widowControl/>
                    <w:adjustRightInd w:val="0"/>
                    <w:snapToGrid w:val="0"/>
                    <w:jc w:val="center"/>
                    <w:rPr>
                      <w:rFonts w:ascii="宋体" w:hAnsi="宋体" w:cs="宋体"/>
                      <w:kern w:val="0"/>
                      <w:sz w:val="18"/>
                      <w:szCs w:val="18"/>
                    </w:rPr>
                  </w:pPr>
                </w:p>
              </w:tc>
              <w:tc>
                <w:tcPr>
                  <w:tcW w:w="756" w:type="pct"/>
                  <w:tcBorders>
                    <w:top w:val="nil"/>
                    <w:left w:val="nil"/>
                    <w:bottom w:val="single" w:sz="4" w:space="0" w:color="auto"/>
                    <w:right w:val="single" w:sz="4" w:space="0" w:color="auto"/>
                  </w:tcBorders>
                  <w:shd w:val="clear" w:color="auto" w:fill="auto"/>
                  <w:vAlign w:val="center"/>
                  <w:hideMark/>
                </w:tcPr>
                <w:p w14:paraId="6191E42E" w14:textId="77777777" w:rsidR="002664F7" w:rsidRPr="004616C4" w:rsidRDefault="002664F7" w:rsidP="002664F7">
                  <w:pPr>
                    <w:widowControl/>
                    <w:adjustRightInd w:val="0"/>
                    <w:snapToGrid w:val="0"/>
                    <w:jc w:val="center"/>
                    <w:rPr>
                      <w:rFonts w:ascii="Times New Roman" w:eastAsia="等线" w:hAnsi="Times New Roman"/>
                      <w:b/>
                      <w:bCs/>
                      <w:kern w:val="0"/>
                      <w:sz w:val="18"/>
                      <w:szCs w:val="18"/>
                    </w:rPr>
                  </w:pPr>
                  <w:r w:rsidRPr="004616C4">
                    <w:rPr>
                      <w:rFonts w:ascii="宋体" w:hAnsi="宋体" w:hint="eastAsia"/>
                      <w:b/>
                      <w:bCs/>
                      <w:kern w:val="0"/>
                      <w:sz w:val="18"/>
                      <w:szCs w:val="18"/>
                    </w:rPr>
                    <w:t>合计</w:t>
                  </w:r>
                </w:p>
              </w:tc>
              <w:tc>
                <w:tcPr>
                  <w:tcW w:w="481" w:type="pct"/>
                  <w:tcBorders>
                    <w:top w:val="nil"/>
                    <w:left w:val="nil"/>
                    <w:bottom w:val="single" w:sz="4" w:space="0" w:color="auto"/>
                    <w:right w:val="single" w:sz="4" w:space="0" w:color="auto"/>
                  </w:tcBorders>
                  <w:shd w:val="clear" w:color="auto" w:fill="auto"/>
                  <w:vAlign w:val="center"/>
                  <w:hideMark/>
                </w:tcPr>
                <w:p w14:paraId="34EBAAAE" w14:textId="330D1610"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81" w:type="pct"/>
                  <w:tcBorders>
                    <w:top w:val="nil"/>
                    <w:left w:val="nil"/>
                    <w:bottom w:val="single" w:sz="4" w:space="0" w:color="auto"/>
                    <w:right w:val="single" w:sz="4" w:space="0" w:color="auto"/>
                  </w:tcBorders>
                  <w:shd w:val="clear" w:color="auto" w:fill="auto"/>
                  <w:vAlign w:val="center"/>
                  <w:hideMark/>
                </w:tcPr>
                <w:p w14:paraId="4FFF9340" w14:textId="59159DCA"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565" w:type="pct"/>
                  <w:tcBorders>
                    <w:top w:val="nil"/>
                    <w:left w:val="nil"/>
                    <w:bottom w:val="single" w:sz="4" w:space="0" w:color="auto"/>
                    <w:right w:val="single" w:sz="4" w:space="0" w:color="auto"/>
                  </w:tcBorders>
                  <w:shd w:val="clear" w:color="auto" w:fill="auto"/>
                  <w:vAlign w:val="center"/>
                  <w:hideMark/>
                </w:tcPr>
                <w:p w14:paraId="1AC0E761" w14:textId="6DCCFB40"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740" w:type="pct"/>
                  <w:tcBorders>
                    <w:top w:val="nil"/>
                    <w:left w:val="nil"/>
                    <w:bottom w:val="single" w:sz="4" w:space="0" w:color="auto"/>
                    <w:right w:val="single" w:sz="4" w:space="0" w:color="auto"/>
                  </w:tcBorders>
                  <w:shd w:val="clear" w:color="auto" w:fill="auto"/>
                  <w:vAlign w:val="center"/>
                  <w:hideMark/>
                </w:tcPr>
                <w:p w14:paraId="757921A4" w14:textId="1C002D45"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722" w:type="pct"/>
                  <w:tcBorders>
                    <w:top w:val="nil"/>
                    <w:left w:val="nil"/>
                    <w:bottom w:val="single" w:sz="4" w:space="0" w:color="auto"/>
                    <w:right w:val="single" w:sz="4" w:space="0" w:color="auto"/>
                  </w:tcBorders>
                  <w:shd w:val="clear" w:color="auto" w:fill="auto"/>
                  <w:vAlign w:val="center"/>
                  <w:hideMark/>
                </w:tcPr>
                <w:p w14:paraId="430C93A1" w14:textId="11F073C9"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95" w:type="pct"/>
                  <w:tcBorders>
                    <w:top w:val="nil"/>
                    <w:left w:val="nil"/>
                    <w:bottom w:val="single" w:sz="4" w:space="0" w:color="auto"/>
                    <w:right w:val="single" w:sz="4" w:space="0" w:color="auto"/>
                  </w:tcBorders>
                  <w:shd w:val="clear" w:color="auto" w:fill="auto"/>
                  <w:vAlign w:val="center"/>
                  <w:hideMark/>
                </w:tcPr>
                <w:p w14:paraId="5488557D" w14:textId="4012063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5.79E+11</w:t>
                  </w:r>
                </w:p>
              </w:tc>
            </w:tr>
            <w:tr w:rsidR="004616C4" w:rsidRPr="004616C4" w14:paraId="21250352" w14:textId="77777777" w:rsidTr="00164DEA">
              <w:trPr>
                <w:trHeight w:val="2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6FAA11B" w14:textId="77777777" w:rsidR="002664F7" w:rsidRPr="004616C4" w:rsidRDefault="002664F7" w:rsidP="002664F7">
                  <w:pPr>
                    <w:widowControl/>
                    <w:adjustRightInd w:val="0"/>
                    <w:snapToGrid w:val="0"/>
                    <w:jc w:val="center"/>
                    <w:rPr>
                      <w:rFonts w:ascii="宋体" w:hAnsi="宋体" w:cs="宋体"/>
                      <w:kern w:val="0"/>
                      <w:sz w:val="18"/>
                      <w:szCs w:val="18"/>
                    </w:rPr>
                  </w:pPr>
                  <w:r w:rsidRPr="004616C4">
                    <w:rPr>
                      <w:rFonts w:ascii="宋体" w:hAnsi="宋体" w:cs="宋体" w:hint="eastAsia"/>
                      <w:kern w:val="0"/>
                      <w:sz w:val="18"/>
                      <w:szCs w:val="18"/>
                    </w:rPr>
                    <w:t>燃煤削减热量变化</w:t>
                  </w:r>
                </w:p>
              </w:tc>
              <w:tc>
                <w:tcPr>
                  <w:tcW w:w="756" w:type="pct"/>
                  <w:tcBorders>
                    <w:top w:val="nil"/>
                    <w:left w:val="nil"/>
                    <w:bottom w:val="single" w:sz="4" w:space="0" w:color="auto"/>
                    <w:right w:val="single" w:sz="4" w:space="0" w:color="auto"/>
                  </w:tcBorders>
                  <w:shd w:val="clear" w:color="auto" w:fill="auto"/>
                  <w:vAlign w:val="center"/>
                  <w:hideMark/>
                </w:tcPr>
                <w:p w14:paraId="28034235" w14:textId="77777777" w:rsidR="002664F7" w:rsidRPr="004616C4" w:rsidRDefault="002664F7" w:rsidP="002664F7">
                  <w:pPr>
                    <w:widowControl/>
                    <w:adjustRightInd w:val="0"/>
                    <w:snapToGrid w:val="0"/>
                    <w:jc w:val="center"/>
                    <w:rPr>
                      <w:rFonts w:ascii="宋体" w:hAnsi="宋体" w:cs="宋体"/>
                      <w:kern w:val="0"/>
                      <w:sz w:val="18"/>
                      <w:szCs w:val="18"/>
                    </w:rPr>
                  </w:pPr>
                  <w:r w:rsidRPr="004616C4">
                    <w:rPr>
                      <w:rFonts w:ascii="宋体" w:hAnsi="宋体" w:cs="宋体" w:hint="eastAsia"/>
                      <w:kern w:val="0"/>
                      <w:sz w:val="18"/>
                      <w:szCs w:val="18"/>
                    </w:rPr>
                    <w:t>可削减燃煤量</w:t>
                  </w:r>
                </w:p>
              </w:tc>
              <w:tc>
                <w:tcPr>
                  <w:tcW w:w="481" w:type="pct"/>
                  <w:tcBorders>
                    <w:top w:val="nil"/>
                    <w:left w:val="nil"/>
                    <w:bottom w:val="single" w:sz="4" w:space="0" w:color="auto"/>
                    <w:right w:val="single" w:sz="4" w:space="0" w:color="auto"/>
                  </w:tcBorders>
                  <w:shd w:val="clear" w:color="auto" w:fill="auto"/>
                  <w:vAlign w:val="center"/>
                  <w:hideMark/>
                </w:tcPr>
                <w:p w14:paraId="200FA3FA" w14:textId="1450D2C1"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-30846</w:t>
                  </w:r>
                </w:p>
              </w:tc>
              <w:tc>
                <w:tcPr>
                  <w:tcW w:w="481" w:type="pct"/>
                  <w:tcBorders>
                    <w:top w:val="nil"/>
                    <w:left w:val="nil"/>
                    <w:bottom w:val="single" w:sz="4" w:space="0" w:color="auto"/>
                    <w:right w:val="single" w:sz="4" w:space="0" w:color="auto"/>
                  </w:tcBorders>
                  <w:shd w:val="clear" w:color="auto" w:fill="auto"/>
                  <w:vAlign w:val="center"/>
                  <w:hideMark/>
                </w:tcPr>
                <w:p w14:paraId="1312748E" w14:textId="7241643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12</w:t>
                  </w:r>
                </w:p>
              </w:tc>
              <w:tc>
                <w:tcPr>
                  <w:tcW w:w="565" w:type="pct"/>
                  <w:tcBorders>
                    <w:top w:val="nil"/>
                    <w:left w:val="nil"/>
                    <w:bottom w:val="single" w:sz="4" w:space="0" w:color="auto"/>
                    <w:right w:val="single" w:sz="4" w:space="0" w:color="auto"/>
                  </w:tcBorders>
                  <w:shd w:val="clear" w:color="auto" w:fill="auto"/>
                  <w:vAlign w:val="center"/>
                  <w:hideMark/>
                </w:tcPr>
                <w:p w14:paraId="460E310B" w14:textId="17630FC2"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28804.49</w:t>
                  </w:r>
                </w:p>
              </w:tc>
              <w:tc>
                <w:tcPr>
                  <w:tcW w:w="740" w:type="pct"/>
                  <w:tcBorders>
                    <w:top w:val="nil"/>
                    <w:left w:val="nil"/>
                    <w:bottom w:val="single" w:sz="4" w:space="0" w:color="auto"/>
                    <w:right w:val="single" w:sz="4" w:space="0" w:color="auto"/>
                  </w:tcBorders>
                  <w:shd w:val="clear" w:color="auto" w:fill="auto"/>
                  <w:vAlign w:val="center"/>
                  <w:hideMark/>
                </w:tcPr>
                <w:p w14:paraId="297C5B73" w14:textId="5B5EE6DB"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-7.81883E+11</w:t>
                  </w:r>
                </w:p>
              </w:tc>
              <w:tc>
                <w:tcPr>
                  <w:tcW w:w="722" w:type="pct"/>
                  <w:tcBorders>
                    <w:top w:val="nil"/>
                    <w:left w:val="nil"/>
                    <w:bottom w:val="single" w:sz="4" w:space="0" w:color="auto"/>
                    <w:right w:val="single" w:sz="4" w:space="0" w:color="auto"/>
                  </w:tcBorders>
                  <w:shd w:val="clear" w:color="auto" w:fill="auto"/>
                  <w:vAlign w:val="center"/>
                  <w:hideMark/>
                </w:tcPr>
                <w:p w14:paraId="22CD0633" w14:textId="2BBE94B3"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-9.59E+09</w:t>
                  </w:r>
                </w:p>
              </w:tc>
              <w:tc>
                <w:tcPr>
                  <w:tcW w:w="695" w:type="pct"/>
                  <w:tcBorders>
                    <w:top w:val="nil"/>
                    <w:left w:val="nil"/>
                    <w:bottom w:val="single" w:sz="4" w:space="0" w:color="auto"/>
                    <w:right w:val="single" w:sz="4" w:space="0" w:color="auto"/>
                  </w:tcBorders>
                  <w:shd w:val="clear" w:color="auto" w:fill="auto"/>
                  <w:vAlign w:val="center"/>
                  <w:hideMark/>
                </w:tcPr>
                <w:p w14:paraId="2E738794" w14:textId="515C84F8" w:rsidR="002664F7" w:rsidRPr="004616C4" w:rsidRDefault="002664F7" w:rsidP="002664F7">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-5.79E+11</w:t>
                  </w:r>
                </w:p>
              </w:tc>
            </w:tr>
            <w:tr w:rsidR="004616C4" w:rsidRPr="004616C4" w14:paraId="1AF3A8F3" w14:textId="77777777" w:rsidTr="00164DEA">
              <w:trPr>
                <w:trHeight w:val="20"/>
                <w:jc w:val="center"/>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3FD305D"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w:t>
                  </w:r>
                  <w:r w:rsidRPr="004616C4">
                    <w:rPr>
                      <w:rFonts w:ascii="宋体" w:hAnsi="宋体" w:hint="eastAsia"/>
                      <w:kern w:val="0"/>
                      <w:sz w:val="18"/>
                      <w:szCs w:val="18"/>
                    </w:rPr>
                    <w:t>、2</w:t>
                  </w:r>
                  <w:r w:rsidRPr="004616C4">
                    <w:rPr>
                      <w:rFonts w:ascii="Times New Roman" w:eastAsia="等线" w:hAnsi="Times New Roman"/>
                      <w:kern w:val="0"/>
                      <w:sz w:val="18"/>
                      <w:szCs w:val="18"/>
                    </w:rPr>
                    <w:t>#</w:t>
                  </w:r>
                  <w:r w:rsidRPr="004616C4">
                    <w:rPr>
                      <w:rFonts w:ascii="宋体" w:hAnsi="宋体" w:hint="eastAsia"/>
                      <w:kern w:val="0"/>
                      <w:sz w:val="18"/>
                      <w:szCs w:val="18"/>
                    </w:rPr>
                    <w:t>水泥窑系统热量变化情况</w:t>
                  </w:r>
                </w:p>
              </w:tc>
              <w:tc>
                <w:tcPr>
                  <w:tcW w:w="756" w:type="pct"/>
                  <w:tcBorders>
                    <w:top w:val="nil"/>
                    <w:left w:val="nil"/>
                    <w:bottom w:val="single" w:sz="4" w:space="0" w:color="auto"/>
                    <w:right w:val="single" w:sz="4" w:space="0" w:color="auto"/>
                  </w:tcBorders>
                  <w:shd w:val="clear" w:color="auto" w:fill="auto"/>
                  <w:vAlign w:val="center"/>
                  <w:hideMark/>
                </w:tcPr>
                <w:p w14:paraId="433535E1"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81" w:type="pct"/>
                  <w:tcBorders>
                    <w:top w:val="nil"/>
                    <w:left w:val="nil"/>
                    <w:bottom w:val="single" w:sz="4" w:space="0" w:color="auto"/>
                    <w:right w:val="single" w:sz="4" w:space="0" w:color="auto"/>
                  </w:tcBorders>
                  <w:shd w:val="clear" w:color="auto" w:fill="auto"/>
                  <w:vAlign w:val="center"/>
                  <w:hideMark/>
                </w:tcPr>
                <w:p w14:paraId="6B60C743"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481" w:type="pct"/>
                  <w:tcBorders>
                    <w:top w:val="nil"/>
                    <w:left w:val="nil"/>
                    <w:bottom w:val="single" w:sz="4" w:space="0" w:color="auto"/>
                    <w:right w:val="single" w:sz="4" w:space="0" w:color="auto"/>
                  </w:tcBorders>
                  <w:shd w:val="clear" w:color="auto" w:fill="auto"/>
                  <w:vAlign w:val="center"/>
                  <w:hideMark/>
                </w:tcPr>
                <w:p w14:paraId="7AC93CF6"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565" w:type="pct"/>
                  <w:tcBorders>
                    <w:top w:val="nil"/>
                    <w:left w:val="nil"/>
                    <w:bottom w:val="single" w:sz="4" w:space="0" w:color="auto"/>
                    <w:right w:val="single" w:sz="4" w:space="0" w:color="auto"/>
                  </w:tcBorders>
                  <w:shd w:val="clear" w:color="auto" w:fill="auto"/>
                  <w:vAlign w:val="center"/>
                  <w:hideMark/>
                </w:tcPr>
                <w:p w14:paraId="1534B1AA"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740" w:type="pct"/>
                  <w:tcBorders>
                    <w:top w:val="nil"/>
                    <w:left w:val="nil"/>
                    <w:bottom w:val="single" w:sz="4" w:space="0" w:color="auto"/>
                    <w:right w:val="single" w:sz="4" w:space="0" w:color="auto"/>
                  </w:tcBorders>
                  <w:shd w:val="clear" w:color="auto" w:fill="auto"/>
                  <w:vAlign w:val="center"/>
                  <w:hideMark/>
                </w:tcPr>
                <w:p w14:paraId="219089D2"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722" w:type="pct"/>
                  <w:tcBorders>
                    <w:top w:val="nil"/>
                    <w:left w:val="nil"/>
                    <w:bottom w:val="single" w:sz="4" w:space="0" w:color="auto"/>
                    <w:right w:val="single" w:sz="4" w:space="0" w:color="auto"/>
                  </w:tcBorders>
                  <w:shd w:val="clear" w:color="auto" w:fill="auto"/>
                  <w:vAlign w:val="center"/>
                  <w:hideMark/>
                </w:tcPr>
                <w:p w14:paraId="41040692"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w:t>
                  </w:r>
                </w:p>
              </w:tc>
              <w:tc>
                <w:tcPr>
                  <w:tcW w:w="695" w:type="pct"/>
                  <w:tcBorders>
                    <w:top w:val="nil"/>
                    <w:left w:val="nil"/>
                    <w:bottom w:val="single" w:sz="4" w:space="0" w:color="auto"/>
                    <w:right w:val="single" w:sz="4" w:space="0" w:color="auto"/>
                  </w:tcBorders>
                  <w:shd w:val="clear" w:color="auto" w:fill="auto"/>
                  <w:vAlign w:val="center"/>
                  <w:hideMark/>
                </w:tcPr>
                <w:p w14:paraId="527CDB3E" w14:textId="77777777" w:rsidR="00805883" w:rsidRPr="004616C4" w:rsidRDefault="00805883" w:rsidP="00805883">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0</w:t>
                  </w:r>
                </w:p>
              </w:tc>
            </w:tr>
          </w:tbl>
          <w:p w14:paraId="7A5BB228" w14:textId="1EC797B8" w:rsidR="00805883" w:rsidRPr="004616C4" w:rsidRDefault="00805883" w:rsidP="00805883">
            <w:pPr>
              <w:keepLines/>
              <w:adjustRightInd w:val="0"/>
              <w:snapToGrid w:val="0"/>
              <w:rPr>
                <w:rFonts w:ascii="Times New Roman" w:hAnsi="Times New Roman"/>
                <w:sz w:val="24"/>
              </w:rPr>
            </w:pPr>
            <w:r w:rsidRPr="004616C4">
              <w:rPr>
                <w:rFonts w:ascii="宋体" w:hAnsi="宋体" w:hint="eastAsia"/>
                <w:kern w:val="0"/>
                <w:sz w:val="18"/>
                <w:szCs w:val="18"/>
              </w:rPr>
              <w:t>备注：本表中，实际提供热量</w:t>
            </w:r>
            <w:r w:rsidRPr="004616C4">
              <w:rPr>
                <w:rFonts w:ascii="Times New Roman" w:eastAsia="等线" w:hAnsi="Times New Roman"/>
                <w:kern w:val="0"/>
                <w:sz w:val="18"/>
                <w:szCs w:val="18"/>
              </w:rPr>
              <w:t>=</w:t>
            </w:r>
            <w:r w:rsidRPr="004616C4">
              <w:rPr>
                <w:rFonts w:ascii="宋体" w:hAnsi="宋体" w:hint="eastAsia"/>
                <w:kern w:val="0"/>
                <w:sz w:val="18"/>
                <w:szCs w:val="18"/>
              </w:rPr>
              <w:t>（干基提供热量</w:t>
            </w:r>
            <w:r w:rsidRPr="004616C4">
              <w:rPr>
                <w:rFonts w:ascii="Times New Roman" w:eastAsia="等线" w:hAnsi="Times New Roman"/>
                <w:kern w:val="0"/>
                <w:sz w:val="18"/>
                <w:szCs w:val="18"/>
              </w:rPr>
              <w:t>-</w:t>
            </w:r>
            <w:r w:rsidRPr="004616C4">
              <w:rPr>
                <w:rFonts w:ascii="宋体" w:hAnsi="宋体" w:hint="eastAsia"/>
                <w:kern w:val="0"/>
                <w:sz w:val="18"/>
                <w:szCs w:val="18"/>
              </w:rPr>
              <w:t>水分带走热量）×燃烧效率，其中燃煤热效率率按75</w:t>
            </w:r>
            <w:r w:rsidRPr="004616C4">
              <w:rPr>
                <w:rFonts w:ascii="Times New Roman" w:eastAsia="等线" w:hAnsi="Times New Roman"/>
                <w:kern w:val="0"/>
                <w:sz w:val="18"/>
                <w:szCs w:val="18"/>
              </w:rPr>
              <w:t>%</w:t>
            </w:r>
            <w:r w:rsidRPr="004616C4">
              <w:rPr>
                <w:rFonts w:ascii="宋体" w:hAnsi="宋体" w:hint="eastAsia"/>
                <w:kern w:val="0"/>
                <w:sz w:val="18"/>
                <w:szCs w:val="18"/>
              </w:rPr>
              <w:t>计算，其它废物燃烧热效率按</w:t>
            </w:r>
            <w:r w:rsidRPr="004616C4">
              <w:rPr>
                <w:rFonts w:ascii="Times New Roman" w:eastAsia="等线" w:hAnsi="Times New Roman"/>
                <w:kern w:val="0"/>
                <w:sz w:val="18"/>
                <w:szCs w:val="18"/>
              </w:rPr>
              <w:t>50%</w:t>
            </w:r>
            <w:r w:rsidRPr="004616C4">
              <w:rPr>
                <w:rFonts w:ascii="宋体" w:hAnsi="宋体" w:hint="eastAsia"/>
                <w:kern w:val="0"/>
                <w:sz w:val="18"/>
                <w:szCs w:val="18"/>
              </w:rPr>
              <w:t>计算。</w:t>
            </w:r>
          </w:p>
          <w:p w14:paraId="42FDDA26" w14:textId="1FDDA7C4" w:rsidR="00805883" w:rsidRPr="004616C4" w:rsidRDefault="00805883">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项目替代燃料及污泥经入料系统进入回转窑，常温常压下（</w:t>
            </w:r>
            <w:r w:rsidRPr="004616C4">
              <w:rPr>
                <w:rFonts w:ascii="Times New Roman" w:hAnsi="Times New Roman" w:hint="eastAsia"/>
                <w:sz w:val="24"/>
              </w:rPr>
              <w:t>20</w:t>
            </w:r>
            <w:r w:rsidRPr="004616C4">
              <w:rPr>
                <w:rFonts w:ascii="Times New Roman" w:hAnsi="Times New Roman" w:hint="eastAsia"/>
                <w:sz w:val="24"/>
              </w:rPr>
              <w:t>℃，</w:t>
            </w:r>
            <w:r w:rsidRPr="004616C4">
              <w:rPr>
                <w:rFonts w:ascii="Times New Roman" w:hAnsi="Times New Roman" w:hint="eastAsia"/>
                <w:sz w:val="24"/>
              </w:rPr>
              <w:t>0.1MPa</w:t>
            </w:r>
            <w:r w:rsidRPr="004616C4">
              <w:rPr>
                <w:rFonts w:ascii="Times New Roman" w:hAnsi="Times New Roman" w:hint="eastAsia"/>
                <w:sz w:val="24"/>
              </w:rPr>
              <w:t>）水的焓值为</w:t>
            </w:r>
            <w:r w:rsidRPr="004616C4">
              <w:rPr>
                <w:rFonts w:ascii="Times New Roman" w:hAnsi="Times New Roman" w:hint="eastAsia"/>
                <w:sz w:val="24"/>
              </w:rPr>
              <w:t>84.05kJ/kg</w:t>
            </w:r>
            <w:r w:rsidRPr="004616C4">
              <w:rPr>
                <w:rFonts w:ascii="Times New Roman" w:hAnsi="Times New Roman" w:hint="eastAsia"/>
                <w:sz w:val="24"/>
              </w:rPr>
              <w:t>，烟囱出口状态下（</w:t>
            </w:r>
            <w:r w:rsidRPr="004616C4">
              <w:rPr>
                <w:rFonts w:ascii="Times New Roman" w:hAnsi="Times New Roman"/>
                <w:sz w:val="24"/>
              </w:rPr>
              <w:t>95</w:t>
            </w:r>
            <w:r w:rsidRPr="004616C4">
              <w:rPr>
                <w:rFonts w:ascii="Times New Roman" w:hAnsi="Times New Roman" w:hint="eastAsia"/>
                <w:sz w:val="24"/>
              </w:rPr>
              <w:t>℃，</w:t>
            </w:r>
            <w:r w:rsidRPr="004616C4">
              <w:rPr>
                <w:rFonts w:ascii="Times New Roman" w:hAnsi="Times New Roman" w:hint="eastAsia"/>
                <w:sz w:val="24"/>
              </w:rPr>
              <w:t>0.1MPa</w:t>
            </w:r>
            <w:r w:rsidRPr="004616C4">
              <w:rPr>
                <w:rFonts w:ascii="Times New Roman" w:hAnsi="Times New Roman" w:hint="eastAsia"/>
                <w:sz w:val="24"/>
              </w:rPr>
              <w:t>）蒸汽的焓值约为</w:t>
            </w:r>
            <w:r w:rsidRPr="004616C4">
              <w:rPr>
                <w:rFonts w:ascii="Times New Roman" w:hAnsi="Times New Roman"/>
                <w:sz w:val="24"/>
              </w:rPr>
              <w:t>2675.7</w:t>
            </w:r>
            <w:r w:rsidRPr="004616C4">
              <w:rPr>
                <w:rFonts w:ascii="Times New Roman" w:hAnsi="Times New Roman" w:hint="eastAsia"/>
                <w:sz w:val="24"/>
              </w:rPr>
              <w:t>kJ/kg</w:t>
            </w:r>
            <w:r w:rsidRPr="004616C4">
              <w:rPr>
                <w:rFonts w:ascii="Times New Roman" w:hAnsi="Times New Roman" w:hint="eastAsia"/>
                <w:sz w:val="24"/>
              </w:rPr>
              <w:t>，替代燃料、污泥燃烧热效率按</w:t>
            </w:r>
            <w:r w:rsidRPr="004616C4">
              <w:rPr>
                <w:rFonts w:ascii="Times New Roman" w:hAnsi="Times New Roman"/>
                <w:sz w:val="24"/>
              </w:rPr>
              <w:t>50</w:t>
            </w:r>
            <w:r w:rsidRPr="004616C4">
              <w:rPr>
                <w:rFonts w:ascii="Times New Roman" w:hAnsi="Times New Roman" w:hint="eastAsia"/>
                <w:sz w:val="24"/>
              </w:rPr>
              <w:t>%</w:t>
            </w:r>
            <w:r w:rsidRPr="004616C4">
              <w:rPr>
                <w:rFonts w:ascii="Times New Roman" w:hAnsi="Times New Roman" w:hint="eastAsia"/>
                <w:sz w:val="24"/>
              </w:rPr>
              <w:t>计算，燃煤热效率按</w:t>
            </w:r>
            <w:r w:rsidRPr="004616C4">
              <w:rPr>
                <w:rFonts w:ascii="Times New Roman" w:hAnsi="Times New Roman" w:hint="eastAsia"/>
                <w:sz w:val="24"/>
              </w:rPr>
              <w:t>7</w:t>
            </w:r>
            <w:r w:rsidRPr="004616C4">
              <w:rPr>
                <w:rFonts w:ascii="Times New Roman" w:hAnsi="Times New Roman"/>
                <w:sz w:val="24"/>
              </w:rPr>
              <w:t>5</w:t>
            </w:r>
            <w:r w:rsidRPr="004616C4">
              <w:rPr>
                <w:rFonts w:ascii="Times New Roman" w:hAnsi="Times New Roman" w:hint="eastAsia"/>
                <w:sz w:val="24"/>
              </w:rPr>
              <w:t>%</w:t>
            </w:r>
            <w:r w:rsidRPr="004616C4">
              <w:rPr>
                <w:rFonts w:ascii="Times New Roman" w:hAnsi="Times New Roman" w:hint="eastAsia"/>
                <w:sz w:val="24"/>
              </w:rPr>
              <w:t>计算，本项目替代燃料与污泥燃烧实际提供热量与废水消耗热量比对后，可提供</w:t>
            </w:r>
            <w:r w:rsidRPr="004616C4">
              <w:rPr>
                <w:rFonts w:ascii="Times New Roman" w:hAnsi="Times New Roman" w:hint="eastAsia"/>
                <w:sz w:val="24"/>
              </w:rPr>
              <w:t>5</w:t>
            </w:r>
            <w:r w:rsidRPr="004616C4">
              <w:rPr>
                <w:rFonts w:ascii="Times New Roman" w:hAnsi="Times New Roman"/>
                <w:sz w:val="24"/>
              </w:rPr>
              <w:t>.</w:t>
            </w:r>
            <w:r w:rsidR="002664F7" w:rsidRPr="004616C4">
              <w:rPr>
                <w:rFonts w:ascii="Times New Roman" w:hAnsi="Times New Roman"/>
                <w:sz w:val="24"/>
              </w:rPr>
              <w:t>79</w:t>
            </w:r>
            <w:r w:rsidRPr="004616C4">
              <w:rPr>
                <w:rFonts w:ascii="Times New Roman" w:eastAsia="等线" w:hAnsi="Times New Roman"/>
                <w:kern w:val="0"/>
                <w:szCs w:val="21"/>
              </w:rPr>
              <w:t>+11</w:t>
            </w:r>
            <w:r w:rsidRPr="004616C4">
              <w:rPr>
                <w:rFonts w:ascii="Times New Roman" w:hAnsi="Times New Roman" w:hint="eastAsia"/>
                <w:sz w:val="24"/>
              </w:rPr>
              <w:t xml:space="preserve"> kJ</w:t>
            </w:r>
            <w:r w:rsidRPr="004616C4">
              <w:rPr>
                <w:rFonts w:ascii="Times New Roman" w:hAnsi="Times New Roman" w:hint="eastAsia"/>
                <w:sz w:val="24"/>
              </w:rPr>
              <w:t>热量，可替代</w:t>
            </w:r>
            <w:r w:rsidRPr="004616C4">
              <w:rPr>
                <w:rFonts w:ascii="Times New Roman" w:hAnsi="Times New Roman"/>
                <w:sz w:val="24"/>
              </w:rPr>
              <w:t>30846</w:t>
            </w:r>
            <w:r w:rsidRPr="004616C4">
              <w:rPr>
                <w:rFonts w:ascii="Times New Roman" w:hAnsi="Times New Roman" w:hint="eastAsia"/>
                <w:sz w:val="24"/>
              </w:rPr>
              <w:t>吨燃煤消耗。</w:t>
            </w:r>
          </w:p>
          <w:bookmarkEnd w:id="48"/>
          <w:bookmarkEnd w:id="49"/>
          <w:p w14:paraId="1045848E" w14:textId="601A6329" w:rsidR="007A4E4E" w:rsidRPr="004616C4" w:rsidRDefault="00164DEA">
            <w:pPr>
              <w:keepLines/>
              <w:adjustRightInd w:val="0"/>
              <w:snapToGrid w:val="0"/>
              <w:spacing w:line="360" w:lineRule="auto"/>
              <w:ind w:firstLineChars="200" w:firstLine="482"/>
              <w:rPr>
                <w:rFonts w:ascii="Times New Roman" w:hAnsi="Times New Roman"/>
                <w:b/>
                <w:bCs/>
                <w:sz w:val="24"/>
              </w:rPr>
            </w:pPr>
            <w:r w:rsidRPr="004616C4">
              <w:rPr>
                <w:rFonts w:ascii="Times New Roman" w:hAnsi="Times New Roman"/>
                <w:b/>
                <w:bCs/>
                <w:sz w:val="24"/>
              </w:rPr>
              <w:t>9</w:t>
            </w:r>
            <w:r w:rsidR="00A05B8B" w:rsidRPr="004616C4">
              <w:rPr>
                <w:rFonts w:ascii="Times New Roman" w:hAnsi="Times New Roman"/>
                <w:b/>
                <w:bCs/>
                <w:sz w:val="24"/>
              </w:rPr>
              <w:t>、公用工程</w:t>
            </w:r>
          </w:p>
          <w:p w14:paraId="55FAE59F" w14:textId="77777777" w:rsidR="007A4E4E" w:rsidRPr="004616C4" w:rsidRDefault="00000000">
            <w:pPr>
              <w:spacing w:line="360" w:lineRule="auto"/>
              <w:ind w:firstLine="480"/>
              <w:rPr>
                <w:rFonts w:ascii="Times New Roman" w:hAnsi="Times New Roman"/>
                <w:sz w:val="24"/>
              </w:rPr>
            </w:pPr>
            <w:r w:rsidRPr="004616C4">
              <w:rPr>
                <w:rFonts w:ascii="Times New Roman" w:hAnsi="Times New Roman"/>
                <w:sz w:val="24"/>
              </w:rPr>
              <w:t>供电：本项目</w:t>
            </w:r>
            <w:r w:rsidRPr="004616C4">
              <w:rPr>
                <w:rFonts w:ascii="Times New Roman" w:hAnsi="Times New Roman" w:hint="eastAsia"/>
                <w:sz w:val="24"/>
              </w:rPr>
              <w:t>建成后</w:t>
            </w:r>
            <w:r w:rsidRPr="004616C4">
              <w:rPr>
                <w:rFonts w:ascii="Times New Roman" w:hAnsi="Times New Roman"/>
                <w:sz w:val="24"/>
              </w:rPr>
              <w:t>新增用电负荷约</w:t>
            </w:r>
            <w:r w:rsidRPr="004616C4">
              <w:rPr>
                <w:rFonts w:ascii="Times New Roman" w:hAnsi="Times New Roman"/>
                <w:sz w:val="24"/>
              </w:rPr>
              <w:t>360kW</w:t>
            </w:r>
            <w:r w:rsidRPr="004616C4">
              <w:rPr>
                <w:rFonts w:ascii="Times New Roman" w:hAnsi="Times New Roman"/>
                <w:sz w:val="24"/>
              </w:rPr>
              <w:t>，由市政电网供电。</w:t>
            </w:r>
          </w:p>
          <w:p w14:paraId="1547DAC8"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供水：项目用水主要为生活用水和生产用水，依托厂内现有供水设施。</w:t>
            </w:r>
          </w:p>
          <w:p w14:paraId="00A0F238" w14:textId="0E064D82" w:rsidR="007A4E4E" w:rsidRPr="004616C4" w:rsidRDefault="00000000">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排水：项目区排水采用雨污分流制。</w:t>
            </w:r>
            <w:r w:rsidR="00503595" w:rsidRPr="004616C4">
              <w:rPr>
                <w:rFonts w:ascii="Times New Roman" w:hAnsi="Times New Roman" w:hint="eastAsia"/>
                <w:sz w:val="24"/>
              </w:rPr>
              <w:t>本项目无生产废水产生，车辆清洗水经沉淀后，上清液继续回用清洗工序，定期清理池底污泥泵入窑内焚烧，初期雨水经收集沉淀后作为清洗水池补水</w:t>
            </w:r>
            <w:r w:rsidRPr="004616C4">
              <w:rPr>
                <w:rFonts w:ascii="Times New Roman" w:hAnsi="Times New Roman"/>
                <w:sz w:val="24"/>
              </w:rPr>
              <w:t>；生活污水</w:t>
            </w:r>
            <w:r w:rsidR="00164DEA" w:rsidRPr="004616C4">
              <w:rPr>
                <w:rFonts w:ascii="Times New Roman" w:hAnsi="Times New Roman" w:hint="eastAsia"/>
                <w:sz w:val="24"/>
              </w:rPr>
              <w:t>、实验室废水</w:t>
            </w:r>
            <w:r w:rsidRPr="004616C4">
              <w:rPr>
                <w:rFonts w:ascii="Times New Roman" w:hAnsi="Times New Roman"/>
                <w:sz w:val="24"/>
              </w:rPr>
              <w:t>进入</w:t>
            </w:r>
            <w:r w:rsidR="00164DEA" w:rsidRPr="004616C4">
              <w:rPr>
                <w:rFonts w:ascii="Times New Roman" w:hAnsi="Times New Roman" w:hint="eastAsia"/>
                <w:sz w:val="24"/>
              </w:rPr>
              <w:t>达州海螺水泥厂</w:t>
            </w:r>
            <w:r w:rsidRPr="004616C4">
              <w:rPr>
                <w:rFonts w:ascii="Times New Roman" w:hAnsi="Times New Roman"/>
                <w:sz w:val="24"/>
              </w:rPr>
              <w:t>现有的污水处理系统进行处理，出水水质符合《城市污水再生利用城市杂用水水质》（</w:t>
            </w:r>
            <w:r w:rsidRPr="004616C4">
              <w:rPr>
                <w:rFonts w:ascii="Times New Roman" w:hAnsi="Times New Roman"/>
                <w:sz w:val="24"/>
              </w:rPr>
              <w:t>GB/T 18920-2020</w:t>
            </w:r>
            <w:r w:rsidRPr="004616C4">
              <w:rPr>
                <w:rFonts w:ascii="Times New Roman" w:hAnsi="Times New Roman"/>
                <w:sz w:val="24"/>
              </w:rPr>
              <w:t>）表</w:t>
            </w:r>
            <w:r w:rsidRPr="004616C4">
              <w:rPr>
                <w:rFonts w:ascii="Times New Roman" w:hAnsi="Times New Roman"/>
                <w:sz w:val="24"/>
              </w:rPr>
              <w:t>1</w:t>
            </w:r>
            <w:r w:rsidRPr="004616C4">
              <w:rPr>
                <w:rFonts w:ascii="Times New Roman" w:hAnsi="Times New Roman"/>
                <w:sz w:val="24"/>
              </w:rPr>
              <w:t>中的道路清扫、城市绿化用水标准后，作为厂区绿化、道路洒水，不外排。因此，本项目无废水外排。</w:t>
            </w:r>
          </w:p>
          <w:p w14:paraId="3978ED5D" w14:textId="3A1AE77A" w:rsidR="007A4E4E" w:rsidRPr="004616C4" w:rsidRDefault="00000000">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项目水平衡图见图</w:t>
            </w:r>
            <w:r w:rsidRPr="004616C4">
              <w:rPr>
                <w:rFonts w:ascii="Times New Roman" w:hAnsi="Times New Roman"/>
                <w:sz w:val="24"/>
              </w:rPr>
              <w:t>2-</w:t>
            </w:r>
            <w:r w:rsidR="00164DEA" w:rsidRPr="004616C4">
              <w:rPr>
                <w:rFonts w:ascii="Times New Roman" w:hAnsi="Times New Roman"/>
                <w:sz w:val="24"/>
              </w:rPr>
              <w:t>4</w:t>
            </w:r>
            <w:r w:rsidRPr="004616C4">
              <w:rPr>
                <w:rFonts w:ascii="Times New Roman" w:hAnsi="Times New Roman"/>
                <w:sz w:val="24"/>
              </w:rPr>
              <w:t>。</w:t>
            </w:r>
          </w:p>
          <w:p w14:paraId="6F36EA44" w14:textId="0F74583A" w:rsidR="007A4E4E" w:rsidRPr="004616C4" w:rsidRDefault="00881677">
            <w:pPr>
              <w:jc w:val="center"/>
              <w:rPr>
                <w:rFonts w:ascii="Times New Roman" w:hAnsi="Times New Roman"/>
                <w:bCs/>
                <w:sz w:val="24"/>
              </w:rPr>
            </w:pPr>
            <w:r w:rsidRPr="004616C4">
              <w:object w:dxaOrig="3054" w:dyaOrig="4320" w14:anchorId="5CF28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36.5pt" o:ole="">
                  <v:imagedata r:id="rId28" o:title="" croptop="20781f" cropbottom="21888f" cropleft="23119f" cropright="16571f"/>
                </v:shape>
                <o:OLEObject Type="Embed" ProgID="AutoCAD.Drawing.20" ShapeID="_x0000_i1025" DrawAspect="Content" ObjectID="_1758263540" r:id="rId29"/>
              </w:object>
            </w:r>
          </w:p>
          <w:p w14:paraId="0B827949" w14:textId="41036B72" w:rsidR="007A4E4E" w:rsidRPr="004616C4" w:rsidRDefault="00000000">
            <w:pPr>
              <w:pStyle w:val="aff"/>
              <w:pBdr>
                <w:bottom w:val="none" w:sz="0" w:space="0" w:color="auto"/>
              </w:pBdr>
            </w:pPr>
            <w:r w:rsidRPr="004616C4">
              <w:rPr>
                <w:b/>
                <w:sz w:val="24"/>
                <w:szCs w:val="24"/>
              </w:rPr>
              <w:t>图</w:t>
            </w:r>
            <w:r w:rsidRPr="004616C4">
              <w:rPr>
                <w:b/>
                <w:sz w:val="24"/>
                <w:szCs w:val="24"/>
              </w:rPr>
              <w:t>2-</w:t>
            </w:r>
            <w:r w:rsidR="00164DEA" w:rsidRPr="004616C4">
              <w:rPr>
                <w:b/>
                <w:sz w:val="24"/>
                <w:szCs w:val="24"/>
              </w:rPr>
              <w:t>4</w:t>
            </w:r>
            <w:r w:rsidRPr="004616C4">
              <w:rPr>
                <w:b/>
                <w:sz w:val="24"/>
                <w:szCs w:val="24"/>
              </w:rPr>
              <w:t xml:space="preserve">  </w:t>
            </w:r>
            <w:r w:rsidRPr="004616C4">
              <w:rPr>
                <w:b/>
                <w:sz w:val="24"/>
                <w:szCs w:val="24"/>
              </w:rPr>
              <w:t>项目水平衡图</w:t>
            </w:r>
            <w:r w:rsidRPr="004616C4">
              <w:rPr>
                <w:b/>
                <w:sz w:val="24"/>
                <w:szCs w:val="24"/>
              </w:rPr>
              <w:t>(t/</w:t>
            </w:r>
            <w:r w:rsidR="00164DEA" w:rsidRPr="004616C4">
              <w:rPr>
                <w:rFonts w:hint="eastAsia"/>
                <w:b/>
                <w:sz w:val="24"/>
                <w:szCs w:val="24"/>
              </w:rPr>
              <w:t>a</w:t>
            </w:r>
            <w:r w:rsidRPr="004616C4">
              <w:rPr>
                <w:b/>
                <w:sz w:val="24"/>
                <w:szCs w:val="24"/>
              </w:rPr>
              <w:t>)</w:t>
            </w:r>
          </w:p>
          <w:p w14:paraId="55FEF8E2" w14:textId="77777777" w:rsidR="007A4E4E" w:rsidRPr="004616C4" w:rsidRDefault="007A4E4E">
            <w:pPr>
              <w:adjustRightInd w:val="0"/>
              <w:snapToGrid w:val="0"/>
              <w:spacing w:line="360" w:lineRule="auto"/>
              <w:rPr>
                <w:rFonts w:ascii="Times New Roman" w:hAnsi="Times New Roman"/>
                <w:sz w:val="24"/>
              </w:rPr>
            </w:pPr>
          </w:p>
        </w:tc>
      </w:tr>
      <w:tr w:rsidR="007A4E4E" w:rsidRPr="004616C4" w14:paraId="626BCE83" w14:textId="77777777">
        <w:trPr>
          <w:trHeight w:val="11642"/>
          <w:jc w:val="center"/>
        </w:trPr>
        <w:tc>
          <w:tcPr>
            <w:tcW w:w="301" w:type="pct"/>
            <w:vAlign w:val="center"/>
          </w:tcPr>
          <w:p w14:paraId="33D5CB26" w14:textId="77777777" w:rsidR="007A4E4E" w:rsidRPr="004616C4" w:rsidRDefault="00000000">
            <w:pPr>
              <w:pStyle w:val="aff3"/>
              <w:adjustRightInd w:val="0"/>
              <w:snapToGrid w:val="0"/>
              <w:spacing w:before="0" w:beforeAutospacing="0" w:after="0" w:afterAutospacing="0"/>
              <w:jc w:val="center"/>
              <w:rPr>
                <w:rFonts w:ascii="Times New Roman" w:hAnsi="Times New Roman"/>
                <w:szCs w:val="24"/>
              </w:rPr>
            </w:pPr>
            <w:r w:rsidRPr="004616C4">
              <w:rPr>
                <w:rFonts w:ascii="Times New Roman" w:hAnsi="Times New Roman"/>
                <w:szCs w:val="24"/>
              </w:rPr>
              <w:lastRenderedPageBreak/>
              <w:t>工艺流程和产排污环节</w:t>
            </w:r>
          </w:p>
        </w:tc>
        <w:tc>
          <w:tcPr>
            <w:tcW w:w="4699" w:type="pct"/>
          </w:tcPr>
          <w:p w14:paraId="2BDF33A4" w14:textId="77777777" w:rsidR="007A4E4E" w:rsidRPr="004616C4" w:rsidRDefault="00000000">
            <w:pPr>
              <w:keepLines/>
              <w:adjustRightInd w:val="0"/>
              <w:snapToGrid w:val="0"/>
              <w:spacing w:beforeLines="50" w:before="120" w:line="360" w:lineRule="auto"/>
              <w:rPr>
                <w:rFonts w:ascii="Times New Roman" w:hAnsi="Times New Roman"/>
                <w:b/>
                <w:sz w:val="24"/>
              </w:rPr>
            </w:pPr>
            <w:r w:rsidRPr="004616C4">
              <w:rPr>
                <w:rFonts w:ascii="Times New Roman" w:hAnsi="Times New Roman"/>
                <w:b/>
                <w:sz w:val="24"/>
              </w:rPr>
              <w:t>一、施工期工程分析</w:t>
            </w:r>
          </w:p>
          <w:p w14:paraId="2CCCF551" w14:textId="7DE6A595"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本项目施工期工艺流程如图</w:t>
            </w:r>
            <w:r w:rsidRPr="004616C4">
              <w:rPr>
                <w:rFonts w:ascii="Times New Roman" w:hAnsi="Times New Roman"/>
                <w:sz w:val="24"/>
              </w:rPr>
              <w:t>2-</w:t>
            </w:r>
            <w:r w:rsidR="00164DEA" w:rsidRPr="004616C4">
              <w:rPr>
                <w:rFonts w:ascii="Times New Roman" w:hAnsi="Times New Roman"/>
                <w:sz w:val="24"/>
              </w:rPr>
              <w:t>5</w:t>
            </w:r>
            <w:r w:rsidRPr="004616C4">
              <w:rPr>
                <w:rFonts w:ascii="Times New Roman" w:hAnsi="Times New Roman"/>
                <w:sz w:val="24"/>
              </w:rPr>
              <w:t>所示。</w:t>
            </w:r>
          </w:p>
          <w:p w14:paraId="4DEBFCF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主体工程、附属设施工程修建会产生粉尘、噪声及建筑垃圾等固体废物；清场会产生粉尘、噪声及建筑垃圾等固体废物；装修会产生粉尘、有机废气、噪声及装修垃圾。此外，在施工期间，使用机动车运送原材料、设备和建筑机械设备的运转会产生少量的施工机械废气，施工期废水包括施工人员生活污水及混凝土养护及墙面的冲洗、构件与建筑材料的保湿、材料的搅拌等环节产生的施工废水。</w:t>
            </w:r>
          </w:p>
          <w:p w14:paraId="71556A92" w14:textId="77777777" w:rsidR="007A4E4E" w:rsidRPr="004616C4" w:rsidRDefault="00000000">
            <w:pPr>
              <w:spacing w:line="360" w:lineRule="auto"/>
              <w:rPr>
                <w:rFonts w:ascii="Times New Roman" w:hAnsi="Times New Roman"/>
                <w:b/>
              </w:rPr>
            </w:pPr>
            <w:r w:rsidRPr="004616C4">
              <w:rPr>
                <w:noProof/>
              </w:rPr>
              <w:drawing>
                <wp:inline distT="0" distB="0" distL="0" distR="0" wp14:anchorId="7A6F4319" wp14:editId="196E1CA8">
                  <wp:extent cx="5274310" cy="4984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498475"/>
                          </a:xfrm>
                          <a:prstGeom prst="rect">
                            <a:avLst/>
                          </a:prstGeom>
                          <a:noFill/>
                          <a:ln>
                            <a:noFill/>
                          </a:ln>
                        </pic:spPr>
                      </pic:pic>
                    </a:graphicData>
                  </a:graphic>
                </wp:inline>
              </w:drawing>
            </w:r>
          </w:p>
          <w:p w14:paraId="74E65C1F" w14:textId="73D3AE3D" w:rsidR="007A4E4E" w:rsidRPr="004616C4" w:rsidRDefault="00000000">
            <w:pPr>
              <w:spacing w:beforeLines="50" w:before="120" w:line="360" w:lineRule="auto"/>
              <w:jc w:val="center"/>
              <w:rPr>
                <w:rFonts w:ascii="Times New Roman" w:hAnsi="Times New Roman"/>
                <w:b/>
                <w:sz w:val="24"/>
              </w:rPr>
            </w:pPr>
            <w:r w:rsidRPr="004616C4">
              <w:rPr>
                <w:rFonts w:ascii="Times New Roman" w:hAnsi="Times New Roman"/>
                <w:b/>
                <w:sz w:val="24"/>
              </w:rPr>
              <w:t>图</w:t>
            </w:r>
            <w:r w:rsidRPr="004616C4">
              <w:rPr>
                <w:rFonts w:ascii="Times New Roman" w:hAnsi="Times New Roman"/>
                <w:b/>
                <w:sz w:val="24"/>
              </w:rPr>
              <w:t>2-</w:t>
            </w:r>
            <w:r w:rsidR="00164DEA" w:rsidRPr="004616C4">
              <w:rPr>
                <w:rFonts w:ascii="Times New Roman" w:hAnsi="Times New Roman"/>
                <w:b/>
                <w:sz w:val="24"/>
              </w:rPr>
              <w:t>5</w:t>
            </w:r>
            <w:r w:rsidRPr="004616C4">
              <w:rPr>
                <w:rFonts w:ascii="Times New Roman" w:hAnsi="Times New Roman"/>
                <w:b/>
                <w:sz w:val="24"/>
              </w:rPr>
              <w:t xml:space="preserve">  </w:t>
            </w:r>
            <w:r w:rsidRPr="004616C4">
              <w:rPr>
                <w:rFonts w:ascii="Times New Roman" w:hAnsi="Times New Roman"/>
                <w:b/>
                <w:sz w:val="24"/>
              </w:rPr>
              <w:t>施工工艺流程图</w:t>
            </w:r>
          </w:p>
          <w:p w14:paraId="4468FF7B" w14:textId="77777777" w:rsidR="007A4E4E" w:rsidRPr="004616C4" w:rsidRDefault="00000000">
            <w:pPr>
              <w:keepLines/>
              <w:adjustRightInd w:val="0"/>
              <w:snapToGrid w:val="0"/>
              <w:spacing w:beforeLines="50" w:before="120" w:line="360" w:lineRule="auto"/>
              <w:rPr>
                <w:rFonts w:ascii="Times New Roman" w:hAnsi="Times New Roman"/>
                <w:sz w:val="24"/>
              </w:rPr>
            </w:pPr>
            <w:r w:rsidRPr="004616C4">
              <w:rPr>
                <w:rFonts w:ascii="Times New Roman" w:hAnsi="Times New Roman"/>
                <w:b/>
                <w:sz w:val="24"/>
              </w:rPr>
              <w:t>二、运营期项目工艺流程概述</w:t>
            </w:r>
          </w:p>
          <w:p w14:paraId="45DCB4C0" w14:textId="234A2944"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本项目依托达州海螺水泥厂的新型干法水泥窑熟料生产线协同处置固体废物及替代燃料，其以固废的综合利用为原则，固体废物以替代燃料或替代原料的形式参与水泥熟料的煅烧过程，替代燃料以燃烧供热形式将热量供应给水泥煅烧过程，替代原料则以煅烧残渣的形式通过高温下固液相反应进入水泥熟料，固废处置过程中产生的废气与水泥窑烟气一起经依托工程的窑尾烟气处理系统处理后达标排放。</w:t>
            </w:r>
          </w:p>
          <w:p w14:paraId="16393CC5" w14:textId="24FB2505" w:rsidR="00365B06" w:rsidRPr="004616C4" w:rsidRDefault="00365B06" w:rsidP="00365B06">
            <w:pPr>
              <w:spacing w:line="360" w:lineRule="auto"/>
              <w:ind w:firstLineChars="200" w:firstLine="482"/>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w:t>
            </w:r>
            <w:r w:rsidRPr="004616C4">
              <w:rPr>
                <w:rFonts w:ascii="Times New Roman" w:hAnsi="Times New Roman" w:hint="eastAsia"/>
                <w:b/>
                <w:bCs/>
                <w:sz w:val="24"/>
              </w:rPr>
              <w:t>协同处置</w:t>
            </w:r>
            <w:r w:rsidRPr="004616C4">
              <w:rPr>
                <w:rFonts w:ascii="Times New Roman" w:hAnsi="Times New Roman"/>
                <w:b/>
                <w:bCs/>
                <w:sz w:val="24"/>
              </w:rPr>
              <w:t>工艺流程</w:t>
            </w:r>
          </w:p>
          <w:p w14:paraId="2CDD16F4" w14:textId="37D7EF34"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本项目工艺流程情况详见图</w:t>
            </w:r>
            <w:r w:rsidRPr="004616C4">
              <w:rPr>
                <w:rFonts w:ascii="Times New Roman" w:hAnsi="Times New Roman"/>
                <w:sz w:val="24"/>
              </w:rPr>
              <w:t>2-6</w:t>
            </w:r>
            <w:r w:rsidRPr="004616C4">
              <w:rPr>
                <w:rFonts w:ascii="Times New Roman" w:hAnsi="Times New Roman"/>
                <w:sz w:val="24"/>
              </w:rPr>
              <w:t>及图</w:t>
            </w:r>
            <w:r w:rsidRPr="004616C4">
              <w:rPr>
                <w:rFonts w:ascii="Times New Roman" w:hAnsi="Times New Roman"/>
                <w:sz w:val="24"/>
              </w:rPr>
              <w:t>2-7</w:t>
            </w:r>
            <w:r w:rsidRPr="004616C4">
              <w:rPr>
                <w:rFonts w:ascii="Times New Roman" w:hAnsi="Times New Roman"/>
                <w:sz w:val="24"/>
              </w:rPr>
              <w:t>。</w:t>
            </w:r>
          </w:p>
          <w:p w14:paraId="38C649C3" w14:textId="79A7EBD1" w:rsidR="00365B06" w:rsidRPr="004616C4" w:rsidRDefault="0001664F" w:rsidP="00365B06">
            <w:pPr>
              <w:jc w:val="center"/>
              <w:rPr>
                <w:rFonts w:ascii="Times New Roman" w:hAnsi="Times New Roman"/>
                <w:sz w:val="24"/>
              </w:rPr>
            </w:pPr>
            <w:r w:rsidRPr="004616C4">
              <w:rPr>
                <w:noProof/>
              </w:rPr>
              <w:lastRenderedPageBreak/>
              <w:drawing>
                <wp:inline distT="0" distB="0" distL="0" distR="0" wp14:anchorId="5003BD28" wp14:editId="3A0EB540">
                  <wp:extent cx="5274310" cy="31362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136265"/>
                          </a:xfrm>
                          <a:prstGeom prst="rect">
                            <a:avLst/>
                          </a:prstGeom>
                          <a:noFill/>
                          <a:ln>
                            <a:noFill/>
                          </a:ln>
                        </pic:spPr>
                      </pic:pic>
                    </a:graphicData>
                  </a:graphic>
                </wp:inline>
              </w:drawing>
            </w:r>
          </w:p>
          <w:p w14:paraId="2A087D61" w14:textId="17B60A55" w:rsidR="00365B06" w:rsidRPr="004616C4" w:rsidRDefault="00365B06" w:rsidP="00365B06">
            <w:pPr>
              <w:spacing w:beforeLines="50" w:before="120" w:line="360" w:lineRule="auto"/>
              <w:jc w:val="center"/>
              <w:rPr>
                <w:rFonts w:ascii="Times New Roman" w:hAnsi="Times New Roman"/>
                <w:b/>
                <w:sz w:val="24"/>
              </w:rPr>
            </w:pPr>
            <w:r w:rsidRPr="004616C4">
              <w:rPr>
                <w:rFonts w:ascii="Times New Roman" w:hAnsi="Times New Roman"/>
                <w:b/>
                <w:sz w:val="24"/>
              </w:rPr>
              <w:t>图</w:t>
            </w:r>
            <w:r w:rsidRPr="004616C4">
              <w:rPr>
                <w:rFonts w:ascii="Times New Roman" w:hAnsi="Times New Roman"/>
                <w:b/>
                <w:sz w:val="24"/>
              </w:rPr>
              <w:t xml:space="preserve">2-6 </w:t>
            </w:r>
            <w:r w:rsidRPr="004616C4">
              <w:rPr>
                <w:rFonts w:ascii="Times New Roman" w:hAnsi="Times New Roman"/>
                <w:b/>
                <w:sz w:val="24"/>
              </w:rPr>
              <w:t>本项目总体工艺流程图及产污节点图</w:t>
            </w:r>
          </w:p>
          <w:p w14:paraId="22BECD47" w14:textId="73E6FB13" w:rsidR="00365B06" w:rsidRPr="004616C4" w:rsidRDefault="00365B06" w:rsidP="00365B06">
            <w:pPr>
              <w:jc w:val="center"/>
              <w:rPr>
                <w:rFonts w:ascii="Times New Roman" w:hAnsi="Times New Roman"/>
                <w:sz w:val="24"/>
              </w:rPr>
            </w:pPr>
            <w:r w:rsidRPr="004616C4">
              <w:rPr>
                <w:noProof/>
              </w:rPr>
              <w:lastRenderedPageBreak/>
              <w:drawing>
                <wp:inline distT="0" distB="0" distL="0" distR="0" wp14:anchorId="4C7A066E" wp14:editId="7F3AF884">
                  <wp:extent cx="5274310" cy="61302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6130290"/>
                          </a:xfrm>
                          <a:prstGeom prst="rect">
                            <a:avLst/>
                          </a:prstGeom>
                          <a:noFill/>
                          <a:ln>
                            <a:noFill/>
                          </a:ln>
                        </pic:spPr>
                      </pic:pic>
                    </a:graphicData>
                  </a:graphic>
                </wp:inline>
              </w:drawing>
            </w:r>
          </w:p>
          <w:p w14:paraId="0CD5EADF" w14:textId="520E5C88" w:rsidR="00365B06" w:rsidRPr="004616C4" w:rsidRDefault="00365B06" w:rsidP="00365B06">
            <w:pPr>
              <w:spacing w:beforeLines="50" w:before="120" w:line="360" w:lineRule="auto"/>
              <w:jc w:val="center"/>
              <w:rPr>
                <w:rFonts w:ascii="Times New Roman" w:hAnsi="Times New Roman"/>
                <w:b/>
                <w:sz w:val="24"/>
              </w:rPr>
            </w:pPr>
            <w:r w:rsidRPr="004616C4">
              <w:rPr>
                <w:rFonts w:ascii="Times New Roman" w:hAnsi="Times New Roman"/>
                <w:b/>
                <w:sz w:val="24"/>
              </w:rPr>
              <w:t>图</w:t>
            </w:r>
            <w:r w:rsidRPr="004616C4">
              <w:rPr>
                <w:rFonts w:ascii="Times New Roman" w:hAnsi="Times New Roman"/>
                <w:b/>
                <w:sz w:val="24"/>
              </w:rPr>
              <w:t>2-</w:t>
            </w:r>
            <w:r w:rsidR="0026175E" w:rsidRPr="004616C4">
              <w:rPr>
                <w:rFonts w:ascii="Times New Roman" w:hAnsi="Times New Roman"/>
                <w:b/>
                <w:sz w:val="24"/>
              </w:rPr>
              <w:t>7</w:t>
            </w:r>
            <w:r w:rsidRPr="004616C4">
              <w:rPr>
                <w:rFonts w:ascii="Times New Roman" w:hAnsi="Times New Roman"/>
                <w:b/>
                <w:sz w:val="24"/>
              </w:rPr>
              <w:t xml:space="preserve">  </w:t>
            </w:r>
            <w:r w:rsidRPr="004616C4">
              <w:rPr>
                <w:rFonts w:ascii="Times New Roman" w:hAnsi="Times New Roman"/>
                <w:b/>
                <w:sz w:val="24"/>
              </w:rPr>
              <w:t>项目实施后</w:t>
            </w:r>
            <w:r w:rsidRPr="004616C4">
              <w:rPr>
                <w:rFonts w:ascii="Times New Roman" w:hAnsi="Times New Roman" w:hint="eastAsia"/>
                <w:b/>
                <w:sz w:val="24"/>
              </w:rPr>
              <w:t>达州海螺水泥厂</w:t>
            </w:r>
            <w:r w:rsidRPr="004616C4">
              <w:rPr>
                <w:rFonts w:ascii="Times New Roman" w:hAnsi="Times New Roman"/>
                <w:b/>
                <w:sz w:val="24"/>
              </w:rPr>
              <w:t>生产工艺流程示意图</w:t>
            </w:r>
          </w:p>
          <w:p w14:paraId="05A02AD5" w14:textId="77777777"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工艺流程说明：</w:t>
            </w:r>
          </w:p>
          <w:p w14:paraId="6C97DB3C" w14:textId="77777777"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）固废运输、称重</w:t>
            </w:r>
          </w:p>
          <w:p w14:paraId="18C26CEF" w14:textId="77777777"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根据设计方案，本项目处置固体废物主要为替代燃料（秸秆、橡胶粉、废纺织物）、一般固废（市政污泥、工业污泥），不涉及危险废物，项目协同处置的固体废物由建设单位委托专业运输公司采用专用压缩密闭运输车按照规定路线进行运送。进场称重后，替代燃料（秸秆、橡胶粉、废纺织物）及市政污泥进入</w:t>
            </w:r>
            <w:r w:rsidRPr="004616C4">
              <w:rPr>
                <w:rFonts w:ascii="Times New Roman" w:hAnsi="Times New Roman" w:hint="eastAsia"/>
                <w:sz w:val="24"/>
              </w:rPr>
              <w:t>本项目新建的</w:t>
            </w:r>
            <w:r w:rsidRPr="004616C4">
              <w:rPr>
                <w:rFonts w:ascii="Times New Roman" w:hAnsi="Times New Roman"/>
                <w:sz w:val="24"/>
              </w:rPr>
              <w:t>固废车间（入窑系统）暂存于临时储仓中，工业污泥进入</w:t>
            </w:r>
            <w:r w:rsidRPr="004616C4">
              <w:rPr>
                <w:rFonts w:ascii="Times New Roman" w:hAnsi="Times New Roman" w:hint="eastAsia"/>
                <w:sz w:val="24"/>
              </w:rPr>
              <w:t>本项目新</w:t>
            </w:r>
            <w:r w:rsidRPr="004616C4">
              <w:rPr>
                <w:rFonts w:ascii="Times New Roman" w:hAnsi="Times New Roman" w:hint="eastAsia"/>
                <w:sz w:val="24"/>
              </w:rPr>
              <w:lastRenderedPageBreak/>
              <w:t>建的</w:t>
            </w:r>
            <w:r w:rsidRPr="004616C4">
              <w:rPr>
                <w:rFonts w:ascii="Times New Roman" w:hAnsi="Times New Roman"/>
                <w:sz w:val="24"/>
              </w:rPr>
              <w:t>无机车间（入磨系统）暂存于临时储仓。</w:t>
            </w:r>
          </w:p>
          <w:p w14:paraId="75D9C218" w14:textId="77777777"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）分析、接收、堆存</w:t>
            </w:r>
          </w:p>
          <w:p w14:paraId="3DF8188B" w14:textId="1E11EF4C"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固废车间（入窑系统）、无机车间（入磨系统）设置密封门，并保持密封微负压状态，用以防止</w:t>
            </w:r>
            <w:r w:rsidR="0001664F" w:rsidRPr="004616C4">
              <w:rPr>
                <w:rFonts w:ascii="Times New Roman" w:hAnsi="Times New Roman" w:hint="eastAsia"/>
                <w:sz w:val="24"/>
              </w:rPr>
              <w:t>废</w:t>
            </w:r>
            <w:r w:rsidRPr="004616C4">
              <w:rPr>
                <w:rFonts w:ascii="Times New Roman" w:hAnsi="Times New Roman"/>
                <w:sz w:val="24"/>
              </w:rPr>
              <w:t>气的外泄。运输车辆通过密封门进入车间内卸料大厅，化验室分析检验符合接收标准后，车辆倒车至卸料平台。每个车位均设有自动门，车辆进出卸料平台时，自动门自动打开关闭，自卸完毕，运输车开出车间，车间密封门自动关闭，防止废气的外泄。</w:t>
            </w:r>
          </w:p>
          <w:p w14:paraId="7147EA81" w14:textId="77777777" w:rsidR="0026175E" w:rsidRPr="004616C4" w:rsidRDefault="0026175E" w:rsidP="0026175E">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3</w:t>
            </w:r>
            <w:r w:rsidRPr="004616C4">
              <w:rPr>
                <w:rFonts w:ascii="Times New Roman" w:hAnsi="Times New Roman" w:hint="eastAsia"/>
                <w:sz w:val="24"/>
              </w:rPr>
              <w:t>）固废预处理</w:t>
            </w:r>
          </w:p>
          <w:p w14:paraId="4240A09A" w14:textId="57E3EE3B" w:rsidR="0026175E" w:rsidRPr="004616C4" w:rsidRDefault="0026175E" w:rsidP="0026175E">
            <w:pPr>
              <w:spacing w:line="360" w:lineRule="auto"/>
              <w:ind w:firstLineChars="200" w:firstLine="480"/>
              <w:rPr>
                <w:rFonts w:ascii="Times New Roman" w:hAnsi="Times New Roman"/>
                <w:sz w:val="24"/>
              </w:rPr>
            </w:pPr>
            <w:bookmarkStart w:id="50" w:name="_Hlk145259307"/>
            <w:r w:rsidRPr="004616C4">
              <w:rPr>
                <w:rFonts w:ascii="Times New Roman" w:hAnsi="Times New Roman" w:hint="eastAsia"/>
                <w:sz w:val="24"/>
              </w:rPr>
              <w:t>本项目替代燃料均外购替代燃料加工公司制作的满足本项目入厂控制基准的产成品，进入水泥窑焚烧前无需进行预处理。</w:t>
            </w:r>
          </w:p>
          <w:p w14:paraId="5F2034D6" w14:textId="51D22814" w:rsidR="0026175E" w:rsidRPr="004616C4" w:rsidRDefault="0026175E" w:rsidP="0026175E">
            <w:pPr>
              <w:spacing w:line="360" w:lineRule="auto"/>
              <w:ind w:firstLineChars="200" w:firstLine="480"/>
              <w:rPr>
                <w:rFonts w:ascii="Times New Roman" w:hAnsi="Times New Roman"/>
                <w:sz w:val="24"/>
              </w:rPr>
            </w:pPr>
            <w:r w:rsidRPr="004616C4">
              <w:rPr>
                <w:rFonts w:ascii="Times New Roman" w:hAnsi="Times New Roman" w:hint="eastAsia"/>
                <w:sz w:val="24"/>
              </w:rPr>
              <w:t>目前国内一般都是对污泥进行机械脱水，达到基本的减量化要求。经过调研，本项目计划依托达州海螺水泥厂</w:t>
            </w:r>
            <w:r w:rsidRPr="004616C4">
              <w:rPr>
                <w:rFonts w:ascii="Times New Roman" w:hAnsi="Times New Roman" w:hint="eastAsia"/>
                <w:sz w:val="24"/>
              </w:rPr>
              <w:t>1#</w:t>
            </w: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水泥窑处置</w:t>
            </w:r>
            <w:r w:rsidRPr="004616C4">
              <w:rPr>
                <w:rFonts w:ascii="Times New Roman" w:hAnsi="Times New Roman" w:hint="eastAsia"/>
                <w:sz w:val="24"/>
              </w:rPr>
              <w:t>1</w:t>
            </w:r>
            <w:r w:rsidRPr="004616C4">
              <w:rPr>
                <w:rFonts w:ascii="Times New Roman" w:hAnsi="Times New Roman" w:hint="eastAsia"/>
                <w:sz w:val="24"/>
              </w:rPr>
              <w:t>万吨含水率约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的工业污泥，可直接从原料磨进入烧成系统，无需预处理。本项目计划依托达州海螺水泥厂</w:t>
            </w:r>
            <w:r w:rsidRPr="004616C4">
              <w:rPr>
                <w:rFonts w:ascii="Times New Roman" w:hAnsi="Times New Roman" w:hint="eastAsia"/>
                <w:sz w:val="24"/>
              </w:rPr>
              <w:t>2#</w:t>
            </w:r>
            <w:r w:rsidRPr="004616C4">
              <w:rPr>
                <w:rFonts w:ascii="Times New Roman" w:hAnsi="Times New Roman" w:hint="eastAsia"/>
                <w:sz w:val="24"/>
              </w:rPr>
              <w:t>水泥窑处置</w:t>
            </w:r>
            <w:r w:rsidRPr="004616C4">
              <w:rPr>
                <w:rFonts w:ascii="Times New Roman" w:hAnsi="Times New Roman"/>
                <w:sz w:val="24"/>
              </w:rPr>
              <w:t>5.5</w:t>
            </w:r>
            <w:r w:rsidRPr="004616C4">
              <w:rPr>
                <w:rFonts w:ascii="Times New Roman" w:hAnsi="Times New Roman" w:hint="eastAsia"/>
                <w:sz w:val="24"/>
              </w:rPr>
              <w:t>万吨含水率约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w:t>
            </w:r>
            <w:r w:rsidRPr="004616C4">
              <w:rPr>
                <w:rFonts w:ascii="Times New Roman" w:hAnsi="Times New Roman" w:hint="eastAsia"/>
                <w:sz w:val="24"/>
              </w:rPr>
              <w:t>3</w:t>
            </w:r>
            <w:r w:rsidRPr="004616C4">
              <w:rPr>
                <w:rFonts w:ascii="Times New Roman" w:hAnsi="Times New Roman"/>
                <w:sz w:val="24"/>
              </w:rPr>
              <w:t>.5</w:t>
            </w:r>
            <w:r w:rsidRPr="004616C4">
              <w:rPr>
                <w:rFonts w:ascii="Times New Roman" w:hAnsi="Times New Roman" w:hint="eastAsia"/>
                <w:sz w:val="24"/>
              </w:rPr>
              <w:t>万吨含水率约</w:t>
            </w:r>
            <w:r w:rsidRPr="004616C4">
              <w:rPr>
                <w:rFonts w:ascii="Times New Roman" w:hAnsi="Times New Roman"/>
                <w:sz w:val="24"/>
              </w:rPr>
              <w:t>80</w:t>
            </w:r>
            <w:r w:rsidRPr="004616C4">
              <w:rPr>
                <w:rFonts w:ascii="Times New Roman" w:hAnsi="Times New Roman" w:hint="eastAsia"/>
                <w:sz w:val="24"/>
              </w:rPr>
              <w:t>%</w:t>
            </w:r>
            <w:r w:rsidRPr="004616C4">
              <w:rPr>
                <w:rFonts w:ascii="Times New Roman" w:hAnsi="Times New Roman" w:hint="eastAsia"/>
                <w:sz w:val="24"/>
              </w:rPr>
              <w:t>的市政污泥，由于市政污泥含水率较高，含水率为</w:t>
            </w:r>
            <w:r w:rsidRPr="004616C4">
              <w:rPr>
                <w:rFonts w:ascii="Times New Roman" w:hAnsi="Times New Roman" w:hint="eastAsia"/>
                <w:sz w:val="24"/>
              </w:rPr>
              <w:t>80%</w:t>
            </w:r>
            <w:r w:rsidRPr="004616C4">
              <w:rPr>
                <w:rFonts w:ascii="Times New Roman" w:hAnsi="Times New Roman" w:hint="eastAsia"/>
                <w:sz w:val="24"/>
              </w:rPr>
              <w:t>、</w:t>
            </w:r>
            <w:r w:rsidRPr="004616C4">
              <w:rPr>
                <w:rFonts w:ascii="Times New Roman" w:hAnsi="Times New Roman" w:hint="eastAsia"/>
                <w:sz w:val="24"/>
              </w:rPr>
              <w:t>60%</w:t>
            </w:r>
            <w:r w:rsidRPr="004616C4">
              <w:rPr>
                <w:rFonts w:ascii="Times New Roman" w:hAnsi="Times New Roman" w:hint="eastAsia"/>
                <w:sz w:val="24"/>
              </w:rPr>
              <w:t>市政污泥在储坑内混合，混合后市政污泥含水率约</w:t>
            </w:r>
            <w:r w:rsidRPr="004616C4">
              <w:rPr>
                <w:rFonts w:ascii="Times New Roman" w:hAnsi="Times New Roman" w:hint="eastAsia"/>
                <w:sz w:val="24"/>
              </w:rPr>
              <w:t>6</w:t>
            </w:r>
            <w:r w:rsidRPr="004616C4">
              <w:rPr>
                <w:rFonts w:ascii="Times New Roman" w:hAnsi="Times New Roman"/>
                <w:sz w:val="24"/>
              </w:rPr>
              <w:t>5</w:t>
            </w:r>
            <w:r w:rsidRPr="004616C4">
              <w:rPr>
                <w:rFonts w:ascii="Times New Roman" w:hAnsi="Times New Roman" w:hint="eastAsia"/>
                <w:sz w:val="24"/>
              </w:rPr>
              <w:t>%</w:t>
            </w:r>
            <w:r w:rsidRPr="004616C4">
              <w:rPr>
                <w:rFonts w:ascii="Times New Roman" w:hAnsi="Times New Roman" w:hint="eastAsia"/>
                <w:sz w:val="24"/>
              </w:rPr>
              <w:t>左右。混合后市政污泥及替代燃料经行车抓斗落料至同一个下料斗，经皮带计量称、大倾角皮带机定量输送至</w:t>
            </w:r>
            <w:r w:rsidRPr="004616C4">
              <w:rPr>
                <w:rFonts w:ascii="Times New Roman" w:hAnsi="Times New Roman" w:hint="eastAsia"/>
                <w:sz w:val="24"/>
              </w:rPr>
              <w:t>2#</w:t>
            </w:r>
            <w:r w:rsidRPr="004616C4">
              <w:rPr>
                <w:rFonts w:ascii="Times New Roman" w:hAnsi="Times New Roman" w:hint="eastAsia"/>
                <w:sz w:val="24"/>
              </w:rPr>
              <w:t>水泥窑窑尾分解炉焚烧处置。</w:t>
            </w:r>
          </w:p>
          <w:bookmarkEnd w:id="50"/>
          <w:p w14:paraId="71D24FDB" w14:textId="07EB367A"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w:t>
            </w:r>
            <w:r w:rsidR="0026175E" w:rsidRPr="004616C4">
              <w:rPr>
                <w:rFonts w:ascii="Times New Roman" w:hAnsi="Times New Roman"/>
                <w:sz w:val="24"/>
              </w:rPr>
              <w:t>4</w:t>
            </w:r>
            <w:r w:rsidRPr="004616C4">
              <w:rPr>
                <w:rFonts w:ascii="Times New Roman" w:hAnsi="Times New Roman"/>
                <w:sz w:val="24"/>
              </w:rPr>
              <w:t>）通风系统</w:t>
            </w:r>
          </w:p>
          <w:p w14:paraId="2C4E69B7" w14:textId="45D107C8"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该系统一方面可保持固废车间（入窑系统）臭气不外泄；另一方面可对储库内进行通风换气，对内部环境臭气浓度进行稀释。废气由专门排气管道收集后，送至固废车间（入窑系统）配套建设的除臭系统进行废气处理，再通过</w:t>
            </w:r>
            <w:r w:rsidR="0001664F" w:rsidRPr="004616C4">
              <w:rPr>
                <w:rFonts w:ascii="Times New Roman" w:hAnsi="Times New Roman" w:hint="eastAsia"/>
                <w:sz w:val="24"/>
              </w:rPr>
              <w:t>1</w:t>
            </w:r>
            <w:r w:rsidRPr="004616C4">
              <w:rPr>
                <w:rFonts w:ascii="Times New Roman" w:hAnsi="Times New Roman"/>
                <w:sz w:val="24"/>
              </w:rPr>
              <w:t>根排气筒排放。</w:t>
            </w:r>
          </w:p>
          <w:p w14:paraId="573A4D59" w14:textId="3542EF6A"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w:t>
            </w:r>
            <w:r w:rsidR="0026175E" w:rsidRPr="004616C4">
              <w:rPr>
                <w:rFonts w:ascii="Times New Roman" w:hAnsi="Times New Roman"/>
                <w:sz w:val="24"/>
              </w:rPr>
              <w:t>5</w:t>
            </w:r>
            <w:r w:rsidRPr="004616C4">
              <w:rPr>
                <w:rFonts w:ascii="Times New Roman" w:hAnsi="Times New Roman"/>
                <w:sz w:val="24"/>
              </w:rPr>
              <w:t>）焚烧系统</w:t>
            </w:r>
          </w:p>
          <w:p w14:paraId="5216E5FE" w14:textId="5D3A525D"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替代燃料及市政污泥经固废车间（入窑系统）卸料进入</w:t>
            </w:r>
            <w:r w:rsidR="0026175E" w:rsidRPr="004616C4">
              <w:rPr>
                <w:rFonts w:ascii="Times New Roman" w:hAnsi="Times New Roman" w:hint="eastAsia"/>
                <w:sz w:val="24"/>
              </w:rPr>
              <w:t>储坑</w:t>
            </w:r>
            <w:r w:rsidRPr="004616C4">
              <w:rPr>
                <w:rFonts w:ascii="Times New Roman" w:hAnsi="Times New Roman"/>
                <w:sz w:val="24"/>
              </w:rPr>
              <w:t>，经过</w:t>
            </w:r>
            <w:r w:rsidR="0026175E" w:rsidRPr="004616C4">
              <w:rPr>
                <w:rFonts w:ascii="Times New Roman" w:hAnsi="Times New Roman" w:hint="eastAsia"/>
                <w:sz w:val="24"/>
              </w:rPr>
              <w:t>下料斗</w:t>
            </w:r>
            <w:r w:rsidRPr="004616C4">
              <w:rPr>
                <w:rFonts w:ascii="Times New Roman" w:hAnsi="Times New Roman"/>
                <w:sz w:val="24"/>
              </w:rPr>
              <w:t>和螺旋输送机，进入皮带秤进行计量，然后由大倾角皮带机输送至窑尾顶部，进入分解炉</w:t>
            </w:r>
            <w:r w:rsidRPr="004616C4">
              <w:rPr>
                <w:rFonts w:ascii="Times New Roman" w:hAnsi="Times New Roman" w:hint="eastAsia"/>
                <w:sz w:val="24"/>
              </w:rPr>
              <w:t>，依托达州海螺水泥厂</w:t>
            </w:r>
            <w:r w:rsidR="0026175E" w:rsidRPr="004616C4">
              <w:rPr>
                <w:rFonts w:ascii="Times New Roman" w:hAnsi="Times New Roman" w:hint="eastAsia"/>
                <w:sz w:val="24"/>
              </w:rPr>
              <w:t>2#</w:t>
            </w:r>
            <w:r w:rsidRPr="004616C4">
              <w:rPr>
                <w:rFonts w:ascii="Times New Roman" w:hAnsi="Times New Roman" w:hint="eastAsia"/>
                <w:sz w:val="24"/>
              </w:rPr>
              <w:t>水泥窑</w:t>
            </w:r>
            <w:r w:rsidRPr="004616C4">
              <w:rPr>
                <w:rFonts w:ascii="Times New Roman" w:hAnsi="Times New Roman"/>
                <w:sz w:val="24"/>
              </w:rPr>
              <w:t>进行焚烧。</w:t>
            </w:r>
          </w:p>
          <w:p w14:paraId="5382132B" w14:textId="34C92E49"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工业污泥经无机车间（入磨系统）卸料进入料仓，经过滑架和螺旋输送机，进入皮带秤进行计量，通过胶带机输送至原料磨</w:t>
            </w:r>
            <w:r w:rsidRPr="004616C4">
              <w:rPr>
                <w:rFonts w:ascii="Times New Roman" w:hAnsi="Times New Roman" w:hint="eastAsia"/>
                <w:sz w:val="24"/>
              </w:rPr>
              <w:t>，依托达州海螺水泥厂原料磨</w:t>
            </w:r>
            <w:r w:rsidRPr="004616C4">
              <w:rPr>
                <w:rFonts w:ascii="Times New Roman" w:hAnsi="Times New Roman"/>
                <w:sz w:val="24"/>
              </w:rPr>
              <w:t>进</w:t>
            </w:r>
            <w:r w:rsidRPr="004616C4">
              <w:rPr>
                <w:rFonts w:ascii="Times New Roman" w:hAnsi="Times New Roman"/>
                <w:sz w:val="24"/>
              </w:rPr>
              <w:lastRenderedPageBreak/>
              <w:t>行粉磨处置后，进一步进入</w:t>
            </w:r>
            <w:r w:rsidRPr="004616C4">
              <w:rPr>
                <w:rFonts w:ascii="Times New Roman" w:hAnsi="Times New Roman" w:hint="eastAsia"/>
                <w:sz w:val="24"/>
              </w:rPr>
              <w:t>达州海螺水泥厂</w:t>
            </w:r>
            <w:r w:rsidR="0026175E" w:rsidRPr="004616C4">
              <w:rPr>
                <w:rFonts w:ascii="Times New Roman" w:hAnsi="Times New Roman"/>
                <w:sz w:val="24"/>
              </w:rPr>
              <w:t>1</w:t>
            </w:r>
            <w:r w:rsidR="0026175E" w:rsidRPr="004616C4">
              <w:rPr>
                <w:rFonts w:ascii="Times New Roman" w:hAnsi="Times New Roman" w:hint="eastAsia"/>
                <w:sz w:val="24"/>
              </w:rPr>
              <w:t>#</w:t>
            </w:r>
            <w:r w:rsidR="0026175E" w:rsidRPr="004616C4">
              <w:rPr>
                <w:rFonts w:ascii="Times New Roman" w:hAnsi="Times New Roman" w:hint="eastAsia"/>
                <w:sz w:val="24"/>
              </w:rPr>
              <w:t>、</w:t>
            </w:r>
            <w:r w:rsidR="0026175E" w:rsidRPr="004616C4">
              <w:rPr>
                <w:rFonts w:ascii="Times New Roman" w:hAnsi="Times New Roman" w:hint="eastAsia"/>
                <w:sz w:val="24"/>
              </w:rPr>
              <w:t>2#</w:t>
            </w:r>
            <w:r w:rsidR="0026175E" w:rsidRPr="004616C4">
              <w:rPr>
                <w:rFonts w:ascii="Times New Roman" w:hAnsi="Times New Roman" w:hint="eastAsia"/>
                <w:sz w:val="24"/>
              </w:rPr>
              <w:t>水泥窑</w:t>
            </w:r>
            <w:r w:rsidRPr="004616C4">
              <w:rPr>
                <w:rFonts w:ascii="Times New Roman" w:hAnsi="Times New Roman"/>
                <w:sz w:val="24"/>
              </w:rPr>
              <w:t>烧成系统，进行焚烧分解和资源化利用。</w:t>
            </w:r>
          </w:p>
          <w:p w14:paraId="402646EA" w14:textId="77777777" w:rsidR="00365B06" w:rsidRPr="004616C4" w:rsidRDefault="00365B06" w:rsidP="00365B06">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入窑后的物料不断悬浮、翻滚，高温烟气湍流激烈，窑内的碱性环境和负压条件可确保物料中的有毒有害物质完全高温分解或使其中的有机物分子结构完全破坏，从而达到完全氧化，残渣则成为熟料矿物组成而被固定在熟料矿相中。</w:t>
            </w:r>
            <w:r w:rsidRPr="004616C4">
              <w:rPr>
                <w:rFonts w:ascii="Times New Roman" w:hAnsi="Times New Roman"/>
                <w:sz w:val="24"/>
              </w:rPr>
              <w:t xml:space="preserve">  </w:t>
            </w:r>
          </w:p>
          <w:p w14:paraId="177B673C" w14:textId="77777777" w:rsidR="00365B06" w:rsidRPr="004616C4" w:rsidRDefault="00365B06" w:rsidP="00365B06">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从回转窑进入篦冷机的高温熟料，由篦板下鼓入的冷空气急速冷却，出篦冷机的熟料温度为环境温度</w:t>
            </w:r>
            <w:r w:rsidRPr="004616C4">
              <w:rPr>
                <w:rFonts w:ascii="Times New Roman" w:hAnsi="Times New Roman"/>
                <w:sz w:val="24"/>
              </w:rPr>
              <w:t>+65℃</w:t>
            </w:r>
            <w:r w:rsidRPr="004616C4">
              <w:rPr>
                <w:rFonts w:ascii="Times New Roman" w:hAnsi="Times New Roman"/>
                <w:sz w:val="24"/>
              </w:rPr>
              <w:t>，冷却、破碎后的熟料由槽式输送机送入熟料库。</w:t>
            </w:r>
          </w:p>
          <w:p w14:paraId="743435AC" w14:textId="77777777" w:rsidR="00365B06" w:rsidRPr="004616C4" w:rsidRDefault="00365B06" w:rsidP="00365B06">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出篦冷机高温废气一部分作为窑用二次空气；另一部分由三次风管送到分解炉作为助燃空气；还有一部分进入煤粉制备系统作为烘干热源；再有一部分废气在余热锅炉开启时，通过旋风收尘器、余热锅炉后进入窑头电尘器；在余热锅炉关闭时，废气直接进入窑头电收尘器净化，最后排入大气。旋风收尘器、余热锅炉、电收尘器收下的粉尘经链运机送到熟料槽式输送机内，经槽式输送机入熟料库。</w:t>
            </w:r>
          </w:p>
          <w:p w14:paraId="11FBEF43" w14:textId="44FC82B9" w:rsidR="00365B06" w:rsidRPr="004616C4" w:rsidRDefault="00365B06" w:rsidP="00365B06">
            <w:pPr>
              <w:spacing w:line="360" w:lineRule="auto"/>
              <w:ind w:firstLineChars="200" w:firstLine="480"/>
              <w:rPr>
                <w:rFonts w:ascii="Times New Roman" w:hAnsi="Times New Roman"/>
                <w:sz w:val="24"/>
              </w:rPr>
            </w:pPr>
            <w:r w:rsidRPr="004616C4">
              <w:rPr>
                <w:rFonts w:ascii="Times New Roman" w:hAnsi="Times New Roman"/>
                <w:sz w:val="24"/>
              </w:rPr>
              <w:t>（</w:t>
            </w:r>
            <w:r w:rsidR="0026175E" w:rsidRPr="004616C4">
              <w:rPr>
                <w:rFonts w:ascii="Times New Roman" w:hAnsi="Times New Roman"/>
                <w:sz w:val="24"/>
              </w:rPr>
              <w:t>6</w:t>
            </w:r>
            <w:r w:rsidRPr="004616C4">
              <w:rPr>
                <w:rFonts w:ascii="Times New Roman" w:hAnsi="Times New Roman"/>
                <w:sz w:val="24"/>
              </w:rPr>
              <w:t>）废气净化系统</w:t>
            </w:r>
          </w:p>
          <w:p w14:paraId="0916A6D9" w14:textId="77777777" w:rsidR="00365B06" w:rsidRPr="004616C4" w:rsidRDefault="00365B06" w:rsidP="00365B06">
            <w:pPr>
              <w:spacing w:line="360" w:lineRule="auto"/>
              <w:ind w:firstLineChars="200" w:firstLine="480"/>
              <w:rPr>
                <w:rFonts w:ascii="Times New Roman" w:hAnsi="Times New Roman"/>
                <w:kern w:val="0"/>
                <w:sz w:val="24"/>
              </w:rPr>
            </w:pPr>
            <w:r w:rsidRPr="004616C4">
              <w:rPr>
                <w:rFonts w:ascii="Times New Roman" w:hAnsi="Times New Roman"/>
                <w:sz w:val="24"/>
              </w:rPr>
              <w:t>水泥窑窑尾废气完全依托于</w:t>
            </w:r>
            <w:r w:rsidRPr="004616C4">
              <w:rPr>
                <w:rFonts w:ascii="Times New Roman" w:hAnsi="Times New Roman" w:hint="eastAsia"/>
                <w:sz w:val="24"/>
              </w:rPr>
              <w:t>达州海螺水泥厂</w:t>
            </w:r>
            <w:r w:rsidRPr="004616C4">
              <w:rPr>
                <w:rFonts w:ascii="Times New Roman" w:hAnsi="Times New Roman"/>
                <w:sz w:val="24"/>
              </w:rPr>
              <w:t>现有水泥窑的废气处理系统，</w:t>
            </w:r>
            <w:r w:rsidRPr="004616C4">
              <w:rPr>
                <w:rFonts w:ascii="Times New Roman" w:hAnsi="Times New Roman"/>
                <w:kern w:val="0"/>
                <w:sz w:val="24"/>
              </w:rPr>
              <w:t>项目采用</w:t>
            </w:r>
            <w:r w:rsidRPr="004616C4">
              <w:rPr>
                <w:rFonts w:ascii="Times New Roman" w:hAnsi="Times New Roman"/>
                <w:kern w:val="0"/>
                <w:sz w:val="24"/>
              </w:rPr>
              <w:t>“</w:t>
            </w:r>
            <w:r w:rsidRPr="004616C4">
              <w:rPr>
                <w:rFonts w:ascii="Times New Roman" w:hAnsi="Times New Roman"/>
                <w:bCs/>
                <w:kern w:val="0"/>
                <w:sz w:val="24"/>
              </w:rPr>
              <w:t>SCR</w:t>
            </w:r>
            <w:r w:rsidRPr="004616C4">
              <w:rPr>
                <w:rFonts w:ascii="Times New Roman" w:hAnsi="Times New Roman"/>
                <w:bCs/>
                <w:kern w:val="0"/>
                <w:sz w:val="24"/>
              </w:rPr>
              <w:t>脱硝</w:t>
            </w:r>
            <w:r w:rsidRPr="004616C4">
              <w:rPr>
                <w:rFonts w:ascii="Times New Roman" w:hAnsi="Times New Roman"/>
                <w:bCs/>
                <w:kern w:val="0"/>
                <w:sz w:val="24"/>
              </w:rPr>
              <w:t>+</w:t>
            </w:r>
            <w:r w:rsidRPr="004616C4">
              <w:rPr>
                <w:rFonts w:ascii="Times New Roman" w:hAnsi="Times New Roman" w:hint="eastAsia"/>
                <w:bCs/>
                <w:kern w:val="0"/>
                <w:sz w:val="24"/>
              </w:rPr>
              <w:t>增湿塔</w:t>
            </w:r>
            <w:r w:rsidRPr="004616C4">
              <w:rPr>
                <w:rFonts w:ascii="Times New Roman" w:hAnsi="Times New Roman" w:hint="eastAsia"/>
                <w:bCs/>
                <w:kern w:val="0"/>
                <w:sz w:val="24"/>
              </w:rPr>
              <w:t>+</w:t>
            </w:r>
            <w:r w:rsidRPr="004616C4">
              <w:rPr>
                <w:rFonts w:ascii="Times New Roman" w:hAnsi="Times New Roman"/>
                <w:bCs/>
                <w:kern w:val="0"/>
                <w:sz w:val="24"/>
              </w:rPr>
              <w:t>高效布袋除尘器</w:t>
            </w:r>
            <w:r w:rsidRPr="004616C4">
              <w:rPr>
                <w:rFonts w:ascii="Times New Roman" w:hAnsi="Times New Roman"/>
                <w:kern w:val="0"/>
                <w:sz w:val="24"/>
              </w:rPr>
              <w:t>”</w:t>
            </w:r>
            <w:r w:rsidRPr="004616C4">
              <w:rPr>
                <w:rFonts w:ascii="Times New Roman" w:hAnsi="Times New Roman"/>
                <w:kern w:val="0"/>
                <w:sz w:val="24"/>
              </w:rPr>
              <w:t>的废气处理措施，</w:t>
            </w:r>
            <w:r w:rsidRPr="004616C4">
              <w:rPr>
                <w:rFonts w:ascii="Times New Roman" w:hAnsi="Times New Roman"/>
                <w:kern w:val="0"/>
                <w:sz w:val="24"/>
              </w:rPr>
              <w:t>1#</w:t>
            </w:r>
            <w:r w:rsidRPr="004616C4">
              <w:rPr>
                <w:rFonts w:ascii="Times New Roman" w:hAnsi="Times New Roman"/>
                <w:kern w:val="0"/>
                <w:sz w:val="24"/>
              </w:rPr>
              <w:t>、</w:t>
            </w:r>
            <w:r w:rsidRPr="004616C4">
              <w:rPr>
                <w:rFonts w:ascii="Times New Roman" w:hAnsi="Times New Roman"/>
                <w:kern w:val="0"/>
                <w:sz w:val="24"/>
              </w:rPr>
              <w:t>2#</w:t>
            </w:r>
            <w:r w:rsidRPr="004616C4">
              <w:rPr>
                <w:rFonts w:ascii="Times New Roman" w:hAnsi="Times New Roman"/>
                <w:kern w:val="0"/>
                <w:sz w:val="24"/>
              </w:rPr>
              <w:t>水泥窑处理后的废气分别由</w:t>
            </w:r>
            <w:r w:rsidRPr="004616C4">
              <w:rPr>
                <w:rFonts w:ascii="Times New Roman" w:hAnsi="Times New Roman"/>
                <w:kern w:val="0"/>
                <w:sz w:val="24"/>
              </w:rPr>
              <w:t>90m</w:t>
            </w:r>
            <w:r w:rsidRPr="004616C4">
              <w:rPr>
                <w:rFonts w:ascii="Times New Roman" w:hAnsi="Times New Roman"/>
                <w:kern w:val="0"/>
                <w:sz w:val="24"/>
              </w:rPr>
              <w:t>高排气筒排放，</w:t>
            </w:r>
            <w:r w:rsidRPr="004616C4">
              <w:rPr>
                <w:rFonts w:ascii="Times New Roman" w:hAnsi="Times New Roman"/>
                <w:kern w:val="0"/>
                <w:sz w:val="24"/>
              </w:rPr>
              <w:t>1#</w:t>
            </w:r>
            <w:r w:rsidRPr="004616C4">
              <w:rPr>
                <w:rFonts w:ascii="Times New Roman" w:hAnsi="Times New Roman"/>
                <w:kern w:val="0"/>
                <w:sz w:val="24"/>
              </w:rPr>
              <w:t>、</w:t>
            </w:r>
            <w:r w:rsidRPr="004616C4">
              <w:rPr>
                <w:rFonts w:ascii="Times New Roman" w:hAnsi="Times New Roman"/>
                <w:kern w:val="0"/>
                <w:sz w:val="24"/>
              </w:rPr>
              <w:t>2#</w:t>
            </w:r>
            <w:r w:rsidRPr="004616C4">
              <w:rPr>
                <w:rFonts w:ascii="Times New Roman" w:hAnsi="Times New Roman"/>
                <w:kern w:val="0"/>
                <w:sz w:val="24"/>
              </w:rPr>
              <w:t>线排气筒编号为</w:t>
            </w:r>
            <w:r w:rsidRPr="004616C4">
              <w:rPr>
                <w:rFonts w:ascii="Times New Roman" w:hAnsi="Times New Roman"/>
                <w:kern w:val="0"/>
                <w:sz w:val="24"/>
              </w:rPr>
              <w:t>DA033</w:t>
            </w:r>
            <w:r w:rsidRPr="004616C4">
              <w:rPr>
                <w:rFonts w:ascii="Times New Roman" w:hAnsi="Times New Roman"/>
                <w:kern w:val="0"/>
                <w:sz w:val="24"/>
              </w:rPr>
              <w:t>、</w:t>
            </w:r>
            <w:r w:rsidRPr="004616C4">
              <w:rPr>
                <w:rFonts w:ascii="Times New Roman" w:hAnsi="Times New Roman"/>
                <w:kern w:val="0"/>
                <w:sz w:val="24"/>
              </w:rPr>
              <w:t>DA077</w:t>
            </w:r>
            <w:r w:rsidRPr="004616C4">
              <w:rPr>
                <w:rFonts w:ascii="Times New Roman" w:hAnsi="Times New Roman"/>
                <w:kern w:val="0"/>
                <w:sz w:val="24"/>
              </w:rPr>
              <w:t>。</w:t>
            </w:r>
          </w:p>
          <w:p w14:paraId="450B8D93" w14:textId="3303AD36" w:rsidR="00365B06" w:rsidRPr="004616C4" w:rsidRDefault="00365B06" w:rsidP="00365B06">
            <w:pPr>
              <w:spacing w:line="360" w:lineRule="auto"/>
              <w:ind w:firstLineChars="200" w:firstLine="480"/>
              <w:rPr>
                <w:rFonts w:ascii="Times New Roman" w:hAnsi="Times New Roman"/>
                <w:kern w:val="0"/>
                <w:sz w:val="24"/>
              </w:rPr>
            </w:pPr>
            <w:r w:rsidRPr="004616C4">
              <w:rPr>
                <w:rFonts w:ascii="Times New Roman" w:hAnsi="Times New Roman"/>
                <w:sz w:val="24"/>
              </w:rPr>
              <w:t>固废车间（入窑系统）</w:t>
            </w:r>
            <w:r w:rsidRPr="004616C4">
              <w:rPr>
                <w:rFonts w:ascii="Times New Roman" w:hAnsi="Times New Roman"/>
                <w:kern w:val="0"/>
                <w:sz w:val="24"/>
              </w:rPr>
              <w:t>设置为密闭式，在卸料间入口及卸料处各设置一道密封门，保持室内负压状态，</w:t>
            </w:r>
            <w:r w:rsidRPr="004616C4">
              <w:rPr>
                <w:rFonts w:ascii="Times New Roman" w:hAnsi="Times New Roman"/>
                <w:sz w:val="24"/>
              </w:rPr>
              <w:t>固废车间</w:t>
            </w:r>
            <w:r w:rsidRPr="004616C4">
              <w:rPr>
                <w:rFonts w:ascii="Times New Roman" w:hAnsi="Times New Roman"/>
                <w:kern w:val="0"/>
                <w:sz w:val="24"/>
              </w:rPr>
              <w:t>废气由专门排气管道收集后经</w:t>
            </w:r>
            <w:r w:rsidR="0026175E" w:rsidRPr="004616C4">
              <w:rPr>
                <w:rFonts w:ascii="Times New Roman" w:hAnsi="Times New Roman" w:hint="eastAsia"/>
                <w:kern w:val="0"/>
                <w:sz w:val="24"/>
              </w:rPr>
              <w:t>1</w:t>
            </w:r>
            <w:r w:rsidRPr="004616C4">
              <w:rPr>
                <w:rFonts w:ascii="Times New Roman" w:hAnsi="Times New Roman"/>
                <w:kern w:val="0"/>
                <w:sz w:val="24"/>
              </w:rPr>
              <w:t>套活性炭吸附装置，处理后的废气由不低于</w:t>
            </w:r>
            <w:r w:rsidRPr="004616C4">
              <w:rPr>
                <w:rFonts w:ascii="Times New Roman" w:hAnsi="Times New Roman"/>
                <w:kern w:val="0"/>
                <w:sz w:val="24"/>
              </w:rPr>
              <w:t>15m</w:t>
            </w:r>
            <w:r w:rsidRPr="004616C4">
              <w:rPr>
                <w:rFonts w:ascii="Times New Roman" w:hAnsi="Times New Roman"/>
                <w:kern w:val="0"/>
                <w:sz w:val="24"/>
              </w:rPr>
              <w:t>高排气筒排放（</w:t>
            </w:r>
            <w:r w:rsidRPr="004616C4">
              <w:rPr>
                <w:rFonts w:ascii="Times New Roman" w:hAnsi="Times New Roman"/>
                <w:kern w:val="0"/>
                <w:sz w:val="24"/>
              </w:rPr>
              <w:t>DA001</w:t>
            </w:r>
            <w:r w:rsidRPr="004616C4">
              <w:rPr>
                <w:rFonts w:ascii="Times New Roman" w:hAnsi="Times New Roman"/>
                <w:kern w:val="0"/>
                <w:sz w:val="24"/>
              </w:rPr>
              <w:t>）。</w:t>
            </w:r>
          </w:p>
          <w:p w14:paraId="40A74B65" w14:textId="1EDD2837" w:rsidR="00164DEA" w:rsidRPr="004616C4" w:rsidRDefault="0026175E" w:rsidP="004518A5">
            <w:pPr>
              <w:spacing w:line="360" w:lineRule="auto"/>
              <w:ind w:firstLineChars="200" w:firstLine="482"/>
              <w:jc w:val="left"/>
              <w:rPr>
                <w:rFonts w:ascii="Times New Roman" w:hAnsi="Times New Roman"/>
                <w:b/>
                <w:bCs/>
                <w:sz w:val="24"/>
              </w:rPr>
            </w:pPr>
            <w:r w:rsidRPr="004616C4">
              <w:rPr>
                <w:rFonts w:ascii="Times New Roman" w:hAnsi="Times New Roman"/>
                <w:b/>
                <w:bCs/>
                <w:sz w:val="24"/>
              </w:rPr>
              <w:t>2</w:t>
            </w:r>
            <w:r w:rsidR="00164DEA" w:rsidRPr="004616C4">
              <w:rPr>
                <w:rFonts w:ascii="Times New Roman" w:hAnsi="Times New Roman" w:hint="eastAsia"/>
                <w:b/>
                <w:bCs/>
                <w:sz w:val="24"/>
              </w:rPr>
              <w:t>、固体废物准入评估流程</w:t>
            </w:r>
          </w:p>
          <w:p w14:paraId="656B7F55" w14:textId="31AD8DA9"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为保证协同处置的固体废物在处置过程中不影响水泥的正常生产和操作运营安全，按照如下工序开展固体废物的准入评估：</w:t>
            </w:r>
          </w:p>
          <w:p w14:paraId="416BAB19" w14:textId="400782C8"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1</w:t>
            </w:r>
            <w:r w:rsidRPr="004616C4">
              <w:rPr>
                <w:rFonts w:ascii="Times New Roman" w:hAnsi="Times New Roman" w:hint="eastAsia"/>
                <w:sz w:val="24"/>
              </w:rPr>
              <w:t>）在与固体废物产生企业签订协同处置合同及固体废物运输至</w:t>
            </w:r>
            <w:r w:rsidR="004518A5" w:rsidRPr="004616C4">
              <w:rPr>
                <w:rFonts w:ascii="Times New Roman" w:hAnsi="Times New Roman" w:hint="eastAsia"/>
                <w:sz w:val="24"/>
              </w:rPr>
              <w:t>达州海螺水泥</w:t>
            </w:r>
            <w:r w:rsidRPr="004616C4">
              <w:rPr>
                <w:rFonts w:ascii="Times New Roman" w:hAnsi="Times New Roman" w:hint="eastAsia"/>
                <w:sz w:val="24"/>
              </w:rPr>
              <w:t>厂区之前，将对固体废物产生企业提供的固体废物进行取样及特性分析</w:t>
            </w:r>
            <w:r w:rsidR="004518A5" w:rsidRPr="004616C4">
              <w:rPr>
                <w:rFonts w:ascii="Times New Roman" w:hAnsi="Times New Roman" w:hint="eastAsia"/>
                <w:sz w:val="24"/>
              </w:rPr>
              <w:t>，以保证协同处置过程不影响水泥生产过程和操作运行安全，确保烟气排放达标。</w:t>
            </w:r>
          </w:p>
          <w:p w14:paraId="0BAB2912" w14:textId="1C07FAFB"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）在对固体废物产生企业提供的固体废物进行取样及特性分析前，将对该固体废物产生过程进行调查分析，在此基础上制定取样分析方案，并按照《工业固体废物采样制样技术规范》（</w:t>
            </w:r>
            <w:r w:rsidRPr="004616C4">
              <w:rPr>
                <w:rFonts w:ascii="Times New Roman" w:hAnsi="Times New Roman" w:hint="eastAsia"/>
                <w:sz w:val="24"/>
              </w:rPr>
              <w:t>HJ/T20</w:t>
            </w:r>
            <w:r w:rsidRPr="004616C4">
              <w:rPr>
                <w:rFonts w:ascii="Times New Roman" w:hAnsi="Times New Roman" w:hint="eastAsia"/>
                <w:sz w:val="24"/>
              </w:rPr>
              <w:t>）和《危险废物鉴别技术规范》（</w:t>
            </w:r>
            <w:r w:rsidRPr="004616C4">
              <w:rPr>
                <w:rFonts w:ascii="Times New Roman" w:hAnsi="Times New Roman" w:hint="eastAsia"/>
                <w:sz w:val="24"/>
              </w:rPr>
              <w:t xml:space="preserve">HJ </w:t>
            </w:r>
            <w:r w:rsidRPr="004616C4">
              <w:rPr>
                <w:rFonts w:ascii="Times New Roman" w:hAnsi="Times New Roman" w:hint="eastAsia"/>
                <w:sz w:val="24"/>
              </w:rPr>
              <w:lastRenderedPageBreak/>
              <w:t>298-2019</w:t>
            </w:r>
            <w:r w:rsidRPr="004616C4">
              <w:rPr>
                <w:rFonts w:ascii="Times New Roman" w:hAnsi="Times New Roman" w:hint="eastAsia"/>
                <w:sz w:val="24"/>
              </w:rPr>
              <w:t>）的要求取样开展分析测试。固体废物特性经双方确认后在协同处置合同中注明。</w:t>
            </w:r>
          </w:p>
          <w:p w14:paraId="01364FA0" w14:textId="7934202F"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3</w:t>
            </w:r>
            <w:r w:rsidRPr="004616C4">
              <w:rPr>
                <w:rFonts w:ascii="Times New Roman" w:hAnsi="Times New Roman" w:hint="eastAsia"/>
                <w:sz w:val="24"/>
              </w:rPr>
              <w:t>）在完成样品检验分析后，将根据以下内容要求对固体废物产生企业提供的固体废物作出可以进厂协同处置的判断：</w:t>
            </w:r>
          </w:p>
          <w:p w14:paraId="58E8539B" w14:textId="5FC3A355"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①固体废物不属于禁止进入水泥窑协同处置的废物类别，满足国家和地方的法律和法规；</w:t>
            </w:r>
          </w:p>
          <w:p w14:paraId="12B37408" w14:textId="23014063"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②</w:t>
            </w:r>
            <w:r w:rsidR="004518A5" w:rsidRPr="004616C4">
              <w:rPr>
                <w:rFonts w:ascii="Times New Roman" w:hAnsi="Times New Roman" w:hint="eastAsia"/>
                <w:sz w:val="24"/>
              </w:rPr>
              <w:t>海螺</w:t>
            </w:r>
            <w:r w:rsidRPr="004616C4">
              <w:rPr>
                <w:rFonts w:ascii="Times New Roman" w:hAnsi="Times New Roman" w:hint="eastAsia"/>
                <w:sz w:val="24"/>
              </w:rPr>
              <w:t>环保具有处置该类固体废物的能力，并且在协同处置过程中可确保人员健康和环境安全风险得到有效的控制；</w:t>
            </w:r>
          </w:p>
          <w:p w14:paraId="258B6631" w14:textId="23F83A19"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③固体废物的协同处置不会对水泥的稳定生产、烟气排放、水泥产品质量产生不利影响；入窑固体废物中</w:t>
            </w:r>
            <w:r w:rsidRPr="004616C4">
              <w:rPr>
                <w:rFonts w:ascii="Times New Roman" w:hAnsi="Times New Roman" w:hint="eastAsia"/>
                <w:sz w:val="24"/>
              </w:rPr>
              <w:t xml:space="preserve">F </w:t>
            </w:r>
            <w:r w:rsidRPr="004616C4">
              <w:rPr>
                <w:rFonts w:ascii="Times New Roman" w:hAnsi="Times New Roman" w:hint="eastAsia"/>
                <w:sz w:val="24"/>
              </w:rPr>
              <w:t>元素含量不应大于</w:t>
            </w:r>
            <w:r w:rsidRPr="004616C4">
              <w:rPr>
                <w:rFonts w:ascii="Times New Roman" w:hAnsi="Times New Roman" w:hint="eastAsia"/>
                <w:sz w:val="24"/>
              </w:rPr>
              <w:t>0.5%</w:t>
            </w:r>
            <w:r w:rsidRPr="004616C4">
              <w:rPr>
                <w:rFonts w:ascii="Times New Roman" w:hAnsi="Times New Roman" w:hint="eastAsia"/>
                <w:sz w:val="24"/>
              </w:rPr>
              <w:t>，入窑固体废物中</w:t>
            </w:r>
            <w:r w:rsidRPr="004616C4">
              <w:rPr>
                <w:rFonts w:ascii="Times New Roman" w:hAnsi="Times New Roman" w:hint="eastAsia"/>
                <w:sz w:val="24"/>
              </w:rPr>
              <w:t xml:space="preserve">Cl </w:t>
            </w:r>
            <w:r w:rsidRPr="004616C4">
              <w:rPr>
                <w:rFonts w:ascii="Times New Roman" w:hAnsi="Times New Roman" w:hint="eastAsia"/>
                <w:sz w:val="24"/>
              </w:rPr>
              <w:t>元素含量不应大于</w:t>
            </w:r>
            <w:r w:rsidRPr="004616C4">
              <w:rPr>
                <w:rFonts w:ascii="Times New Roman" w:hAnsi="Times New Roman" w:hint="eastAsia"/>
                <w:sz w:val="24"/>
              </w:rPr>
              <w:t>0.04%</w:t>
            </w:r>
            <w:r w:rsidRPr="004616C4">
              <w:rPr>
                <w:rFonts w:ascii="Times New Roman" w:hAnsi="Times New Roman" w:hint="eastAsia"/>
                <w:sz w:val="24"/>
              </w:rPr>
              <w:t>，入窑固体废物中</w:t>
            </w:r>
            <w:r w:rsidRPr="004616C4">
              <w:rPr>
                <w:rFonts w:ascii="Times New Roman" w:hAnsi="Times New Roman" w:hint="eastAsia"/>
                <w:sz w:val="24"/>
              </w:rPr>
              <w:t xml:space="preserve">S </w:t>
            </w:r>
            <w:r w:rsidRPr="004616C4">
              <w:rPr>
                <w:rFonts w:ascii="Times New Roman" w:hAnsi="Times New Roman" w:hint="eastAsia"/>
                <w:sz w:val="24"/>
              </w:rPr>
              <w:t>元素的含量不应大于</w:t>
            </w:r>
            <w:r w:rsidRPr="004616C4">
              <w:rPr>
                <w:rFonts w:ascii="Times New Roman" w:hAnsi="Times New Roman" w:hint="eastAsia"/>
                <w:sz w:val="24"/>
              </w:rPr>
              <w:t>0.014%</w:t>
            </w:r>
            <w:r w:rsidRPr="004616C4">
              <w:rPr>
                <w:rFonts w:ascii="Times New Roman" w:hAnsi="Times New Roman" w:hint="eastAsia"/>
                <w:sz w:val="24"/>
              </w:rPr>
              <w:t>，入窑重金属（</w:t>
            </w:r>
            <w:r w:rsidRPr="004616C4">
              <w:rPr>
                <w:rFonts w:ascii="Times New Roman" w:hAnsi="Times New Roman" w:hint="eastAsia"/>
                <w:sz w:val="24"/>
              </w:rPr>
              <w:t>Hg</w:t>
            </w:r>
            <w:r w:rsidRPr="004616C4">
              <w:rPr>
                <w:rFonts w:ascii="Times New Roman" w:hAnsi="Times New Roman" w:hint="eastAsia"/>
                <w:sz w:val="24"/>
              </w:rPr>
              <w:t>、</w:t>
            </w:r>
            <w:r w:rsidRPr="004616C4">
              <w:rPr>
                <w:rFonts w:ascii="Times New Roman" w:hAnsi="Times New Roman" w:hint="eastAsia"/>
                <w:sz w:val="24"/>
              </w:rPr>
              <w:t>Cr</w:t>
            </w:r>
            <w:r w:rsidRPr="004616C4">
              <w:rPr>
                <w:rFonts w:ascii="Times New Roman" w:hAnsi="Times New Roman" w:hint="eastAsia"/>
                <w:sz w:val="24"/>
              </w:rPr>
              <w:t>、</w:t>
            </w:r>
            <w:r w:rsidRPr="004616C4">
              <w:rPr>
                <w:rFonts w:ascii="Times New Roman" w:hAnsi="Times New Roman" w:hint="eastAsia"/>
                <w:sz w:val="24"/>
              </w:rPr>
              <w:t>Cr6+</w:t>
            </w:r>
            <w:r w:rsidRPr="004616C4">
              <w:rPr>
                <w:rFonts w:ascii="Times New Roman" w:hAnsi="Times New Roman" w:hint="eastAsia"/>
                <w:sz w:val="24"/>
              </w:rPr>
              <w:t>、</w:t>
            </w:r>
            <w:r w:rsidRPr="004616C4">
              <w:rPr>
                <w:rFonts w:ascii="Times New Roman" w:hAnsi="Times New Roman" w:hint="eastAsia"/>
                <w:sz w:val="24"/>
              </w:rPr>
              <w:t>Zn</w:t>
            </w:r>
            <w:r w:rsidRPr="004616C4">
              <w:rPr>
                <w:rFonts w:ascii="Times New Roman" w:hAnsi="Times New Roman" w:hint="eastAsia"/>
                <w:sz w:val="24"/>
              </w:rPr>
              <w:t>、</w:t>
            </w:r>
            <w:r w:rsidRPr="004616C4">
              <w:rPr>
                <w:rFonts w:ascii="Times New Roman" w:hAnsi="Times New Roman" w:hint="eastAsia"/>
                <w:sz w:val="24"/>
              </w:rPr>
              <w:t>Mn</w:t>
            </w:r>
            <w:r w:rsidRPr="004616C4">
              <w:rPr>
                <w:rFonts w:ascii="Times New Roman" w:hAnsi="Times New Roman" w:hint="eastAsia"/>
                <w:sz w:val="24"/>
              </w:rPr>
              <w:t>、</w:t>
            </w:r>
            <w:r w:rsidRPr="004616C4">
              <w:rPr>
                <w:rFonts w:ascii="Times New Roman" w:hAnsi="Times New Roman" w:hint="eastAsia"/>
                <w:sz w:val="24"/>
              </w:rPr>
              <w:t>Ni</w:t>
            </w:r>
            <w:r w:rsidRPr="004616C4">
              <w:rPr>
                <w:rFonts w:ascii="Times New Roman" w:hAnsi="Times New Roman" w:hint="eastAsia"/>
                <w:sz w:val="24"/>
              </w:rPr>
              <w:t>、</w:t>
            </w:r>
            <w:r w:rsidRPr="004616C4">
              <w:rPr>
                <w:rFonts w:ascii="Times New Roman" w:hAnsi="Times New Roman" w:hint="eastAsia"/>
                <w:sz w:val="24"/>
              </w:rPr>
              <w:t>Mo</w:t>
            </w:r>
            <w:r w:rsidRPr="004616C4">
              <w:rPr>
                <w:rFonts w:ascii="Times New Roman" w:hAnsi="Times New Roman" w:hint="eastAsia"/>
                <w:sz w:val="24"/>
              </w:rPr>
              <w:t>、</w:t>
            </w:r>
            <w:r w:rsidRPr="004616C4">
              <w:rPr>
                <w:rFonts w:ascii="Times New Roman" w:hAnsi="Times New Roman" w:hint="eastAsia"/>
                <w:sz w:val="24"/>
              </w:rPr>
              <w:t>As</w:t>
            </w:r>
            <w:r w:rsidRPr="004616C4">
              <w:rPr>
                <w:rFonts w:ascii="Times New Roman" w:hAnsi="Times New Roman" w:hint="eastAsia"/>
                <w:sz w:val="24"/>
              </w:rPr>
              <w:t>、</w:t>
            </w:r>
            <w:r w:rsidRPr="004616C4">
              <w:rPr>
                <w:rFonts w:ascii="Times New Roman" w:hAnsi="Times New Roman" w:hint="eastAsia"/>
                <w:sz w:val="24"/>
              </w:rPr>
              <w:t>Cd</w:t>
            </w:r>
            <w:r w:rsidRPr="004616C4">
              <w:rPr>
                <w:rFonts w:ascii="Times New Roman" w:hAnsi="Times New Roman" w:hint="eastAsia"/>
                <w:sz w:val="24"/>
              </w:rPr>
              <w:t>、</w:t>
            </w:r>
            <w:r w:rsidRPr="004616C4">
              <w:rPr>
                <w:rFonts w:ascii="Times New Roman" w:hAnsi="Times New Roman" w:hint="eastAsia"/>
                <w:sz w:val="24"/>
              </w:rPr>
              <w:t>Pb</w:t>
            </w:r>
            <w:r w:rsidRPr="004616C4">
              <w:rPr>
                <w:rFonts w:ascii="Times New Roman" w:hAnsi="Times New Roman" w:hint="eastAsia"/>
                <w:sz w:val="24"/>
              </w:rPr>
              <w:t>、</w:t>
            </w:r>
            <w:r w:rsidRPr="004616C4">
              <w:rPr>
                <w:rFonts w:ascii="Times New Roman" w:hAnsi="Times New Roman" w:hint="eastAsia"/>
                <w:sz w:val="24"/>
              </w:rPr>
              <w:t>Cu</w:t>
            </w:r>
            <w:r w:rsidRPr="004616C4">
              <w:rPr>
                <w:rFonts w:ascii="Times New Roman" w:hAnsi="Times New Roman" w:hint="eastAsia"/>
                <w:sz w:val="24"/>
              </w:rPr>
              <w:t>）的最大含量满足《水泥窑协同处置固体废物环境保护技术规范》（</w:t>
            </w:r>
            <w:r w:rsidRPr="004616C4">
              <w:rPr>
                <w:rFonts w:ascii="Times New Roman" w:hAnsi="Times New Roman" w:hint="eastAsia"/>
                <w:sz w:val="24"/>
              </w:rPr>
              <w:t>HJ662-2013</w:t>
            </w:r>
            <w:r w:rsidRPr="004616C4">
              <w:rPr>
                <w:rFonts w:ascii="Times New Roman" w:hAnsi="Times New Roman" w:hint="eastAsia"/>
                <w:sz w:val="24"/>
              </w:rPr>
              <w:t>）的表</w:t>
            </w:r>
            <w:r w:rsidRPr="004616C4">
              <w:rPr>
                <w:rFonts w:ascii="Times New Roman" w:hAnsi="Times New Roman" w:hint="eastAsia"/>
                <w:sz w:val="24"/>
              </w:rPr>
              <w:t xml:space="preserve">1 </w:t>
            </w:r>
            <w:r w:rsidRPr="004616C4">
              <w:rPr>
                <w:rFonts w:ascii="Times New Roman" w:hAnsi="Times New Roman" w:hint="eastAsia"/>
                <w:sz w:val="24"/>
              </w:rPr>
              <w:t>要求。</w:t>
            </w:r>
          </w:p>
          <w:p w14:paraId="7CBEA056" w14:textId="19F85E63"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3</w:t>
            </w:r>
            <w:r w:rsidRPr="004616C4">
              <w:rPr>
                <w:rFonts w:ascii="Times New Roman" w:hAnsi="Times New Roman" w:hint="eastAsia"/>
                <w:sz w:val="24"/>
              </w:rPr>
              <w:t>）对于同一固体废物产生企业同一生产工艺产生的不同批次的固体废物，在生产工艺操作参数未改变的前提下，</w:t>
            </w:r>
            <w:r w:rsidR="004518A5" w:rsidRPr="004616C4">
              <w:rPr>
                <w:rFonts w:ascii="Times New Roman" w:hAnsi="Times New Roman" w:hint="eastAsia"/>
                <w:sz w:val="24"/>
              </w:rPr>
              <w:t>海螺</w:t>
            </w:r>
            <w:r w:rsidRPr="004616C4">
              <w:rPr>
                <w:rFonts w:ascii="Times New Roman" w:hAnsi="Times New Roman" w:hint="eastAsia"/>
                <w:sz w:val="24"/>
              </w:rPr>
              <w:t>环保将对首批次固体废物进行采样分析，其后产生的固体废物采样在制定处置方案时进行；</w:t>
            </w:r>
          </w:p>
          <w:p w14:paraId="65B16A67" w14:textId="0744D599" w:rsidR="00164DEA" w:rsidRPr="004616C4" w:rsidRDefault="00164DEA" w:rsidP="00164DEA">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4</w:t>
            </w:r>
            <w:r w:rsidRPr="004616C4">
              <w:rPr>
                <w:rFonts w:ascii="Times New Roman" w:hAnsi="Times New Roman" w:hint="eastAsia"/>
                <w:sz w:val="24"/>
              </w:rPr>
              <w:t>）对于入厂前采集分析的固体废物样品，经</w:t>
            </w:r>
            <w:r w:rsidR="004518A5" w:rsidRPr="004616C4">
              <w:rPr>
                <w:rFonts w:ascii="Times New Roman" w:hAnsi="Times New Roman" w:hint="eastAsia"/>
                <w:sz w:val="24"/>
              </w:rPr>
              <w:t>海螺</w:t>
            </w:r>
            <w:r w:rsidRPr="004616C4">
              <w:rPr>
                <w:rFonts w:ascii="Times New Roman" w:hAnsi="Times New Roman" w:hint="eastAsia"/>
                <w:sz w:val="24"/>
              </w:rPr>
              <w:t>环保和固体废物产生企业双方确认后封装保存，并保存到停止处置该类固体废物之后，以用于事故和纠纷的调查。若在保存期间样品的特性发生变化，将更换样品，以保证样品特性与所协同处置的固体废物特性一致。</w:t>
            </w:r>
          </w:p>
          <w:p w14:paraId="4F08146D" w14:textId="68E2C135" w:rsidR="004518A5" w:rsidRPr="004616C4" w:rsidRDefault="0026175E" w:rsidP="004518A5">
            <w:pPr>
              <w:spacing w:line="360" w:lineRule="auto"/>
              <w:ind w:firstLineChars="200" w:firstLine="482"/>
              <w:jc w:val="left"/>
              <w:rPr>
                <w:rFonts w:ascii="Times New Roman" w:hAnsi="Times New Roman"/>
                <w:b/>
                <w:bCs/>
                <w:sz w:val="24"/>
              </w:rPr>
            </w:pPr>
            <w:r w:rsidRPr="004616C4">
              <w:rPr>
                <w:rFonts w:ascii="Times New Roman" w:hAnsi="Times New Roman"/>
                <w:b/>
                <w:bCs/>
                <w:sz w:val="24"/>
              </w:rPr>
              <w:t>3</w:t>
            </w:r>
            <w:r w:rsidR="004518A5" w:rsidRPr="004616C4">
              <w:rPr>
                <w:rFonts w:ascii="Times New Roman" w:hAnsi="Times New Roman" w:hint="eastAsia"/>
                <w:b/>
                <w:bCs/>
                <w:sz w:val="24"/>
              </w:rPr>
              <w:t>、固体废物收集和转运流程</w:t>
            </w:r>
          </w:p>
          <w:p w14:paraId="7DBC8F75" w14:textId="29DED3F0"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本项目的固体废物收集和转运环节主要为固体废物产生企业内部的固体废物收集、储存以及固体废物由产废企业转运至海螺环保的过程。本项目固体废物的内部收集和储存环节由产废企业负责，固体废物的厂外运输则委托专业公司负责进行。固废收集与运输不在本项目评价范围内。</w:t>
            </w:r>
          </w:p>
          <w:p w14:paraId="1CAFC4D9" w14:textId="475951F4"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为确保固废收集、暂存和运输环节的安全可靠，评价建议产废企业在收集和暂存环节、固废运输外委单位在转运环节中应做好以下几点：</w:t>
            </w:r>
          </w:p>
          <w:p w14:paraId="1E1F6857"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1</w:t>
            </w:r>
            <w:r w:rsidRPr="004616C4">
              <w:rPr>
                <w:rFonts w:ascii="Times New Roman" w:hAnsi="Times New Roman" w:hint="eastAsia"/>
                <w:sz w:val="24"/>
              </w:rPr>
              <w:t>）产废企业固废收集和暂存环节</w:t>
            </w:r>
          </w:p>
          <w:p w14:paraId="34D3FDB2" w14:textId="48A9DA6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①一般固废按照《一般工业固体废物贮存和填埋污染控制标准》</w:t>
            </w:r>
            <w:r w:rsidRPr="004616C4">
              <w:rPr>
                <w:rFonts w:ascii="Times New Roman" w:hAnsi="Times New Roman" w:hint="eastAsia"/>
                <w:sz w:val="24"/>
              </w:rPr>
              <w:lastRenderedPageBreak/>
              <w:t>（</w:t>
            </w:r>
            <w:r w:rsidRPr="004616C4">
              <w:rPr>
                <w:rFonts w:ascii="Times New Roman" w:hAnsi="Times New Roman" w:hint="eastAsia"/>
                <w:sz w:val="24"/>
              </w:rPr>
              <w:t>GB18599-2020</w:t>
            </w:r>
            <w:r w:rsidRPr="004616C4">
              <w:rPr>
                <w:rFonts w:ascii="Times New Roman" w:hAnsi="Times New Roman" w:hint="eastAsia"/>
                <w:sz w:val="24"/>
              </w:rPr>
              <w:t>）的要求建设一般固废暂存场分类堆存。</w:t>
            </w:r>
          </w:p>
          <w:p w14:paraId="2526F6A6"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②暂存库内应配置完善的通讯设备、照明设施、安全防护服装及工具以及应急防护设施。</w:t>
            </w:r>
          </w:p>
          <w:p w14:paraId="055111E6" w14:textId="43D51A91"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③加强固废在厂内的转运管理，严格废渣转运通道，尽量减少固废撒落，对撒落的固废进行及时清扫，避免二次污染。</w:t>
            </w:r>
          </w:p>
          <w:p w14:paraId="12286A51"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④定期对暂存库进行检查，发现破损，应及时进行修理。</w:t>
            </w:r>
          </w:p>
          <w:p w14:paraId="5194807A" w14:textId="616905FD"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⑤暂存库必须按《环境保护图形标志</w:t>
            </w:r>
            <w:r w:rsidRPr="004616C4">
              <w:rPr>
                <w:rFonts w:ascii="Times New Roman" w:hAnsi="Times New Roman" w:hint="eastAsia"/>
                <w:sz w:val="24"/>
              </w:rPr>
              <w:t>-</w:t>
            </w:r>
            <w:r w:rsidRPr="004616C4">
              <w:rPr>
                <w:rFonts w:ascii="Times New Roman" w:hAnsi="Times New Roman" w:hint="eastAsia"/>
                <w:sz w:val="24"/>
              </w:rPr>
              <w:t>固体废物贮存（处置）场》</w:t>
            </w:r>
            <w:r w:rsidRPr="004616C4">
              <w:rPr>
                <w:rFonts w:ascii="Times New Roman" w:hAnsi="Times New Roman" w:hint="eastAsia"/>
                <w:sz w:val="24"/>
              </w:rPr>
              <w:t>GB15562.2</w:t>
            </w:r>
            <w:r w:rsidRPr="004616C4">
              <w:rPr>
                <w:rFonts w:ascii="Times New Roman" w:hAnsi="Times New Roman" w:hint="eastAsia"/>
                <w:sz w:val="24"/>
              </w:rPr>
              <w:t>的规定设置规范的标识牌。</w:t>
            </w:r>
          </w:p>
          <w:p w14:paraId="4911A53B"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）固废运输外委单位运输环节</w:t>
            </w:r>
          </w:p>
          <w:p w14:paraId="44FCAB44"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①运输线路尽量避开居民集中区、饮用水源保护区等环境敏感点。</w:t>
            </w:r>
          </w:p>
          <w:p w14:paraId="215AAF4D" w14:textId="47A93948"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②运输车辆必须要有塑料内衬和帆布盖顶，运输过程中要防渗漏、防扬撒，不得超载；并配备发生事故的应急工具、药剂或其他辅助材料，以便于消除或减轻对环境的污染危害。</w:t>
            </w:r>
          </w:p>
          <w:p w14:paraId="43ECF495" w14:textId="64755735"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③不同类型的废渣不混装运输，运输工具未经消除污染不能装载其他物品。</w:t>
            </w:r>
          </w:p>
          <w:p w14:paraId="011625ED" w14:textId="049F6EDD"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④运输车辆应设置明显的标志并经常维护保养，保证车况良好和行车安全。</w:t>
            </w:r>
          </w:p>
          <w:p w14:paraId="49B99A30"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⑤从事运输人员，应接受专门安全培训后方可上岗。</w:t>
            </w:r>
          </w:p>
          <w:p w14:paraId="705CF9E7"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3</w:t>
            </w:r>
            <w:r w:rsidRPr="004616C4">
              <w:rPr>
                <w:rFonts w:ascii="Times New Roman" w:hAnsi="Times New Roman" w:hint="eastAsia"/>
                <w:sz w:val="24"/>
              </w:rPr>
              <w:t>）厂内运输</w:t>
            </w:r>
          </w:p>
          <w:p w14:paraId="171395E1" w14:textId="2F71D2ED"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项目拟处理的固体废物在厂内输送时，易挥发性的将采取封闭运输、易产生扬尘的采用苫布遮盖，严格防止各类固废的溢出和泄漏，并严格按照规范的路线行驶，避开生活区与办公区。</w:t>
            </w:r>
          </w:p>
          <w:p w14:paraId="34ABD523" w14:textId="036E58BA"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厂区内部运输工作结束后，运输车辆保持空车、清洁状态进入停车场。车辆冲洗工作在固废储存和输送车间进行，冲洗废水经收集后混进固废，与固废一起混合处置。</w:t>
            </w:r>
          </w:p>
          <w:p w14:paraId="3F1C6AB8" w14:textId="4B7FD8C9" w:rsidR="004518A5" w:rsidRPr="004616C4" w:rsidRDefault="0026175E" w:rsidP="004518A5">
            <w:pPr>
              <w:spacing w:line="360" w:lineRule="auto"/>
              <w:ind w:firstLineChars="200" w:firstLine="482"/>
              <w:jc w:val="left"/>
              <w:rPr>
                <w:rFonts w:ascii="Times New Roman" w:hAnsi="Times New Roman"/>
                <w:b/>
                <w:bCs/>
                <w:sz w:val="24"/>
              </w:rPr>
            </w:pPr>
            <w:r w:rsidRPr="004616C4">
              <w:rPr>
                <w:rFonts w:ascii="Times New Roman" w:hAnsi="Times New Roman"/>
                <w:b/>
                <w:bCs/>
                <w:sz w:val="24"/>
              </w:rPr>
              <w:t>4</w:t>
            </w:r>
            <w:r w:rsidR="004518A5" w:rsidRPr="004616C4">
              <w:rPr>
                <w:rFonts w:ascii="Times New Roman" w:hAnsi="Times New Roman" w:hint="eastAsia"/>
                <w:b/>
                <w:bCs/>
                <w:sz w:val="24"/>
              </w:rPr>
              <w:t>、固体废物接收与分析流程</w:t>
            </w:r>
          </w:p>
          <w:p w14:paraId="4036E7DD"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1</w:t>
            </w:r>
            <w:r w:rsidRPr="004616C4">
              <w:rPr>
                <w:rFonts w:ascii="Times New Roman" w:hAnsi="Times New Roman" w:hint="eastAsia"/>
                <w:sz w:val="24"/>
              </w:rPr>
              <w:t>）入厂时废物的检查</w:t>
            </w:r>
          </w:p>
          <w:p w14:paraId="78874DC6"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①在固体废物进入海螺环保厂区时，首先通过表观和气味，初步判断入厂固体废物是否与签订的合同标准的固体废物类别一致，并对固体废物进行称重，确认符合签订的合同。</w:t>
            </w:r>
          </w:p>
          <w:p w14:paraId="49369FEB" w14:textId="7E57A5E0"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②按照上述规定进行检查后，如果拟入厂固体废物与所签订合同的标注的废</w:t>
            </w:r>
            <w:r w:rsidRPr="004616C4">
              <w:rPr>
                <w:rFonts w:ascii="Times New Roman" w:hAnsi="Times New Roman" w:hint="eastAsia"/>
                <w:sz w:val="24"/>
              </w:rPr>
              <w:lastRenderedPageBreak/>
              <w:t>物类别不一致，海螺环保将立即与产废企业、运输单位和运输责任人联系，共同进行现场判断。</w:t>
            </w:r>
          </w:p>
          <w:p w14:paraId="6478C81A" w14:textId="7F052FAE"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③针对不符合入厂检查要求的固体废物，若海螺环保现有条件下可以对其进行处置利用，在确保在固体废物分析、贮存、运输、预处理和处置利用过程中不会对生产安全和环境保护产生不利影响的前提下，可以进入固废贮存库，经特性分析鉴别后按照常规程序进行处置利用；若海螺环保现有条件下无法处置该批次固体废物，将立即向当地环境保护行政主管部门报告，并退回到产废企业，或者送至有关主管部门指定的专业处置单位进行处置。</w:t>
            </w:r>
          </w:p>
          <w:p w14:paraId="2C047D50" w14:textId="666F5076"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④不符合入厂检查要求的固体废物经特性分析鉴别后无法确定废物特性的，该批次废物将作为不明性质废物，转至固体废物暂存库的专用储存区进行储存，并与其他固废储存区隔离，设置专门的存取通道。</w:t>
            </w:r>
          </w:p>
          <w:p w14:paraId="434838B5"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）入厂后废物的检验</w:t>
            </w:r>
          </w:p>
          <w:p w14:paraId="56AD8EBD" w14:textId="7AAE92C9"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①废物入厂后，海螺环保将进行取样分析，以判断废物特性是否与合同注明的废物特性一致。</w:t>
            </w:r>
          </w:p>
          <w:p w14:paraId="25D5AAD8" w14:textId="6646C148"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②海螺环保将项目运行过程中对各个产废单位的相关信息进行定期的统计分析，评估其管理的能力和废物的稳定性，并根据评估情况确定检验频次。</w:t>
            </w:r>
          </w:p>
          <w:p w14:paraId="1107E6FB"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3</w:t>
            </w:r>
            <w:r w:rsidRPr="004616C4">
              <w:rPr>
                <w:rFonts w:ascii="Times New Roman" w:hAnsi="Times New Roman" w:hint="eastAsia"/>
                <w:sz w:val="24"/>
              </w:rPr>
              <w:t>）制定处置利用方案</w:t>
            </w:r>
          </w:p>
          <w:p w14:paraId="171702E8" w14:textId="7E702385"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①本项目将以废物入厂后的分析检测结果为依据，制定废物处置利用方案。废物处置利用方案将包括废物贮存、输送、预处理和入窑处置利用技术流程、配伍和技术参数，以及安全风险和相应的安全操作提示等内容。</w:t>
            </w:r>
          </w:p>
          <w:p w14:paraId="68D744DD" w14:textId="0661D03D"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②海螺环保在制定处置利用方案时，将注意以下以下几个方面：</w:t>
            </w:r>
          </w:p>
          <w:p w14:paraId="12441338" w14:textId="39DC4017" w:rsidR="00164DEA"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A</w:t>
            </w:r>
            <w:r w:rsidRPr="004616C4">
              <w:rPr>
                <w:rFonts w:ascii="Times New Roman" w:hAnsi="Times New Roman" w:hint="eastAsia"/>
                <w:sz w:val="24"/>
              </w:rPr>
              <w:t>、按废物特性进行分类，不同废物在入窑过程中，确保不发生导致急剧增温、爆炸、燃烧的化学反应，不产生有害气体，禁止将不相容的废物进行混合。</w:t>
            </w:r>
          </w:p>
          <w:p w14:paraId="1FDF68C5" w14:textId="5872F3FF"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B</w:t>
            </w:r>
            <w:r w:rsidRPr="004616C4">
              <w:rPr>
                <w:rFonts w:ascii="Times New Roman" w:hAnsi="Times New Roman" w:hint="eastAsia"/>
                <w:sz w:val="24"/>
              </w:rPr>
              <w:t>、确保固体废物在贮存、厂内运输、贮存和入窑焚烧过程中不对所接触材料造成腐蚀破坏。</w:t>
            </w:r>
          </w:p>
          <w:p w14:paraId="4DA1226F" w14:textId="4D07540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C</w:t>
            </w:r>
            <w:r w:rsidRPr="004616C4">
              <w:rPr>
                <w:rFonts w:ascii="Times New Roman" w:hAnsi="Times New Roman" w:hint="eastAsia"/>
                <w:sz w:val="24"/>
              </w:rPr>
              <w:t>、确保入窑废物中有害物质的含量和投加速率满足相关规范要求，防止对水泥生产和水泥质量造成不利影响。</w:t>
            </w:r>
          </w:p>
          <w:p w14:paraId="1BE60568" w14:textId="6560FED1"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③海螺环保将设立档案室，废物入厂检查和检验结果将与废物处置利用方案共同入档保存，保存时间不低于</w:t>
            </w:r>
            <w:r w:rsidRPr="004616C4">
              <w:rPr>
                <w:rFonts w:ascii="Times New Roman" w:hAnsi="Times New Roman" w:hint="eastAsia"/>
                <w:sz w:val="24"/>
              </w:rPr>
              <w:t>3</w:t>
            </w:r>
            <w:r w:rsidRPr="004616C4">
              <w:rPr>
                <w:rFonts w:ascii="Times New Roman" w:hAnsi="Times New Roman" w:hint="eastAsia"/>
                <w:sz w:val="24"/>
              </w:rPr>
              <w:t>年。</w:t>
            </w:r>
          </w:p>
          <w:p w14:paraId="67E4283F" w14:textId="6FFFF543" w:rsidR="00881677" w:rsidRPr="004616C4" w:rsidRDefault="00881677" w:rsidP="00881677">
            <w:pPr>
              <w:spacing w:line="360" w:lineRule="auto"/>
              <w:ind w:firstLineChars="200" w:firstLine="480"/>
              <w:rPr>
                <w:rFonts w:ascii="Times New Roman" w:hAnsi="Times New Roman"/>
                <w:sz w:val="24"/>
              </w:rPr>
            </w:pPr>
            <w:r w:rsidRPr="004616C4">
              <w:rPr>
                <w:rFonts w:ascii="Times New Roman" w:hAnsi="Times New Roman" w:hint="eastAsia"/>
                <w:sz w:val="24"/>
              </w:rPr>
              <w:lastRenderedPageBreak/>
              <w:t>（</w:t>
            </w:r>
            <w:r w:rsidRPr="004616C4">
              <w:rPr>
                <w:rFonts w:ascii="Times New Roman" w:hAnsi="Times New Roman"/>
                <w:sz w:val="24"/>
              </w:rPr>
              <w:t>4</w:t>
            </w:r>
            <w:r w:rsidRPr="004616C4">
              <w:rPr>
                <w:rFonts w:ascii="Times New Roman" w:hAnsi="Times New Roman" w:hint="eastAsia"/>
                <w:sz w:val="24"/>
              </w:rPr>
              <w:t>）入厂污泥控制</w:t>
            </w:r>
          </w:p>
          <w:p w14:paraId="33772A25" w14:textId="064E6489" w:rsidR="00881677" w:rsidRPr="004616C4" w:rsidRDefault="00881677" w:rsidP="004518A5">
            <w:pPr>
              <w:spacing w:line="360" w:lineRule="auto"/>
              <w:ind w:firstLineChars="200" w:firstLine="480"/>
              <w:rPr>
                <w:rFonts w:ascii="Times New Roman" w:hAnsi="Times New Roman"/>
                <w:sz w:val="24"/>
              </w:rPr>
            </w:pPr>
            <w:r w:rsidRPr="004616C4">
              <w:rPr>
                <w:rFonts w:ascii="Times New Roman" w:hAnsi="Times New Roman" w:hint="eastAsia"/>
                <w:sz w:val="24"/>
              </w:rPr>
              <w:t>由于市政污泥有恶臭气味，本项目应按照“当天收集，当天处理”的原则进行设计运行，避免因长期贮存产生恶臭气味影响周围环境。</w:t>
            </w:r>
          </w:p>
          <w:p w14:paraId="2343EB08" w14:textId="417CBB95" w:rsidR="00881677" w:rsidRPr="004616C4" w:rsidRDefault="00881677" w:rsidP="004518A5">
            <w:pPr>
              <w:spacing w:line="360" w:lineRule="auto"/>
              <w:ind w:firstLineChars="200" w:firstLine="480"/>
              <w:rPr>
                <w:rFonts w:ascii="Times New Roman" w:hAnsi="Times New Roman"/>
                <w:sz w:val="24"/>
              </w:rPr>
            </w:pPr>
            <w:r w:rsidRPr="004616C4">
              <w:rPr>
                <w:rFonts w:ascii="Times New Roman" w:hAnsi="Times New Roman" w:hint="eastAsia"/>
                <w:sz w:val="24"/>
              </w:rPr>
              <w:t>当达州海螺水泥厂计划检修或者其它原因停窑时，本项目提前计划不收集市政污泥入厂，且本项目建设单位为海螺集团公司下属企业，设有专门的固废调度系统，当达州海螺水泥厂停窑时，区域需处理污泥可调度至周边海螺集团下属公司处理。在停窑状况下，本项目市政污泥不入场。</w:t>
            </w:r>
          </w:p>
          <w:p w14:paraId="626A34B4" w14:textId="2AD48C38" w:rsidR="004518A5" w:rsidRPr="004616C4" w:rsidRDefault="0026175E" w:rsidP="004518A5">
            <w:pPr>
              <w:spacing w:line="360" w:lineRule="auto"/>
              <w:ind w:firstLineChars="200" w:firstLine="482"/>
              <w:jc w:val="left"/>
              <w:rPr>
                <w:rFonts w:ascii="Times New Roman" w:hAnsi="Times New Roman"/>
                <w:b/>
                <w:bCs/>
                <w:sz w:val="24"/>
              </w:rPr>
            </w:pPr>
            <w:bookmarkStart w:id="51" w:name="_Hlk145260157"/>
            <w:bookmarkStart w:id="52" w:name="_Hlk145260121"/>
            <w:r w:rsidRPr="004616C4">
              <w:rPr>
                <w:rFonts w:ascii="Times New Roman" w:hAnsi="Times New Roman"/>
                <w:b/>
                <w:bCs/>
                <w:sz w:val="24"/>
              </w:rPr>
              <w:t>5</w:t>
            </w:r>
            <w:r w:rsidR="004518A5" w:rsidRPr="004616C4">
              <w:rPr>
                <w:rFonts w:ascii="Times New Roman" w:hAnsi="Times New Roman" w:hint="eastAsia"/>
                <w:b/>
                <w:bCs/>
                <w:sz w:val="24"/>
              </w:rPr>
              <w:t>、固体废物储存与输送流程</w:t>
            </w:r>
          </w:p>
          <w:p w14:paraId="41D661A4"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本次拟处理的固体废物为工业污泥（含水率约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w:t>
            </w:r>
            <w:r w:rsidRPr="004616C4">
              <w:rPr>
                <w:rFonts w:ascii="Times New Roman" w:hAnsi="Times New Roman" w:hint="eastAsia"/>
                <w:sz w:val="24"/>
              </w:rPr>
              <w:t>8</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）以及替代燃料。</w:t>
            </w:r>
          </w:p>
          <w:p w14:paraId="15F5DBD6" w14:textId="7F58220C"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本项目收集的一般固废及替代燃料进厂后进行分区暂存，其中工业污泥（含水率约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）储存在新建的无机车间，内设一个</w:t>
            </w:r>
            <w:r w:rsidRPr="004616C4">
              <w:rPr>
                <w:rFonts w:ascii="Times New Roman" w:hAnsi="Times New Roman" w:hint="eastAsia"/>
                <w:sz w:val="24"/>
              </w:rPr>
              <w:t>1</w:t>
            </w:r>
            <w:r w:rsidRPr="004616C4">
              <w:rPr>
                <w:rFonts w:ascii="Times New Roman" w:hAnsi="Times New Roman"/>
                <w:sz w:val="24"/>
              </w:rPr>
              <w:t>00</w:t>
            </w:r>
            <w:r w:rsidRPr="004616C4">
              <w:rPr>
                <w:rFonts w:ascii="Times New Roman" w:hAnsi="Times New Roman" w:hint="eastAsia"/>
                <w:sz w:val="24"/>
              </w:rPr>
              <w:t>m</w:t>
            </w:r>
            <w:r w:rsidRPr="004616C4">
              <w:rPr>
                <w:rFonts w:ascii="Times New Roman" w:hAnsi="Times New Roman"/>
                <w:sz w:val="24"/>
                <w:vertAlign w:val="superscript"/>
              </w:rPr>
              <w:t>3</w:t>
            </w:r>
            <w:r w:rsidRPr="004616C4">
              <w:rPr>
                <w:rFonts w:ascii="Times New Roman" w:hAnsi="Times New Roman" w:hint="eastAsia"/>
                <w:sz w:val="24"/>
              </w:rPr>
              <w:t>的储料仓，（可贮存约</w:t>
            </w:r>
            <w:r w:rsidRPr="004616C4">
              <w:rPr>
                <w:rFonts w:ascii="Times New Roman" w:hAnsi="Times New Roman"/>
                <w:sz w:val="24"/>
              </w:rPr>
              <w:t>120</w:t>
            </w:r>
            <w:r w:rsidRPr="004616C4">
              <w:rPr>
                <w:rFonts w:ascii="Times New Roman" w:hAnsi="Times New Roman" w:hint="eastAsia"/>
                <w:sz w:val="24"/>
              </w:rPr>
              <w:t>吨的物料），暂存后经过滑架和螺旋输送机，进入皮带秤进行计量，通过</w:t>
            </w:r>
            <w:r w:rsidR="00763584" w:rsidRPr="004616C4">
              <w:rPr>
                <w:rFonts w:ascii="Times New Roman" w:hAnsi="Times New Roman" w:hint="eastAsia"/>
                <w:sz w:val="24"/>
              </w:rPr>
              <w:t>密闭的</w:t>
            </w:r>
            <w:r w:rsidRPr="004616C4">
              <w:rPr>
                <w:rFonts w:ascii="Times New Roman" w:hAnsi="Times New Roman" w:hint="eastAsia"/>
                <w:sz w:val="24"/>
              </w:rPr>
              <w:t>胶带机输送至原料磨进行粉磨处置后，进一步进入烧成系统，进行焚烧分解和资源化利用。</w:t>
            </w:r>
          </w:p>
          <w:p w14:paraId="13FF6FCB" w14:textId="731F2296"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替代燃料（秸秆、橡胶粉、废纺织物）及市政污泥（含水率约</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w:t>
            </w:r>
            <w:r w:rsidRPr="004616C4">
              <w:rPr>
                <w:rFonts w:ascii="Times New Roman" w:hAnsi="Times New Roman" w:hint="eastAsia"/>
                <w:sz w:val="24"/>
              </w:rPr>
              <w:t>8</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）储存在新建的固废车间内，车间内设一个</w:t>
            </w:r>
            <w:r w:rsidRPr="004616C4">
              <w:rPr>
                <w:rFonts w:ascii="Times New Roman" w:hAnsi="Times New Roman"/>
                <w:sz w:val="24"/>
              </w:rPr>
              <w:t>250</w:t>
            </w:r>
            <w:r w:rsidRPr="004616C4">
              <w:rPr>
                <w:rFonts w:ascii="Times New Roman" w:hAnsi="Times New Roman" w:hint="eastAsia"/>
                <w:sz w:val="24"/>
              </w:rPr>
              <w:t>m</w:t>
            </w:r>
            <w:r w:rsidRPr="004616C4">
              <w:rPr>
                <w:rFonts w:ascii="Times New Roman" w:hAnsi="Times New Roman"/>
                <w:sz w:val="24"/>
                <w:vertAlign w:val="superscript"/>
              </w:rPr>
              <w:t>3</w:t>
            </w:r>
            <w:r w:rsidRPr="004616C4">
              <w:rPr>
                <w:rFonts w:ascii="Times New Roman" w:hAnsi="Times New Roman" w:hint="eastAsia"/>
                <w:sz w:val="24"/>
              </w:rPr>
              <w:t>的替代燃料储坑（可贮存约</w:t>
            </w:r>
            <w:r w:rsidRPr="004616C4">
              <w:rPr>
                <w:rFonts w:ascii="Times New Roman" w:hAnsi="Times New Roman" w:hint="eastAsia"/>
                <w:sz w:val="24"/>
              </w:rPr>
              <w:t>2</w:t>
            </w:r>
            <w:r w:rsidRPr="004616C4">
              <w:rPr>
                <w:rFonts w:ascii="Times New Roman" w:hAnsi="Times New Roman"/>
                <w:sz w:val="24"/>
              </w:rPr>
              <w:t>00</w:t>
            </w:r>
            <w:r w:rsidRPr="004616C4">
              <w:rPr>
                <w:rFonts w:ascii="Times New Roman" w:hAnsi="Times New Roman" w:hint="eastAsia"/>
                <w:sz w:val="24"/>
              </w:rPr>
              <w:t>吨的物料）、</w:t>
            </w:r>
            <w:bookmarkStart w:id="53" w:name="_Hlk146799327"/>
            <w:r w:rsidRPr="004616C4">
              <w:rPr>
                <w:rFonts w:ascii="Times New Roman" w:hAnsi="Times New Roman" w:hint="eastAsia"/>
                <w:sz w:val="24"/>
              </w:rPr>
              <w:t>一个</w:t>
            </w:r>
            <w:r w:rsidRPr="004616C4">
              <w:rPr>
                <w:rFonts w:ascii="Times New Roman" w:hAnsi="Times New Roman"/>
                <w:sz w:val="24"/>
              </w:rPr>
              <w:t>250</w:t>
            </w:r>
            <w:r w:rsidRPr="004616C4">
              <w:rPr>
                <w:rFonts w:ascii="Times New Roman" w:hAnsi="Times New Roman" w:hint="eastAsia"/>
                <w:sz w:val="24"/>
              </w:rPr>
              <w:t>m</w:t>
            </w:r>
            <w:r w:rsidRPr="004616C4">
              <w:rPr>
                <w:rFonts w:ascii="Times New Roman" w:hAnsi="Times New Roman"/>
                <w:sz w:val="24"/>
                <w:vertAlign w:val="superscript"/>
              </w:rPr>
              <w:t>3</w:t>
            </w:r>
            <w:r w:rsidRPr="004616C4">
              <w:rPr>
                <w:rFonts w:ascii="Times New Roman" w:hAnsi="Times New Roman" w:hint="eastAsia"/>
                <w:sz w:val="24"/>
              </w:rPr>
              <w:t>的</w:t>
            </w:r>
            <w:r w:rsidRPr="004616C4">
              <w:rPr>
                <w:rFonts w:ascii="Times New Roman" w:hAnsi="Times New Roman" w:hint="eastAsia"/>
                <w:sz w:val="24"/>
              </w:rPr>
              <w:t>6</w:t>
            </w:r>
            <w:r w:rsidRPr="004616C4">
              <w:rPr>
                <w:rFonts w:ascii="Times New Roman" w:hAnsi="Times New Roman"/>
                <w:sz w:val="24"/>
              </w:rPr>
              <w:t>0</w:t>
            </w:r>
            <w:r w:rsidRPr="004616C4">
              <w:rPr>
                <w:rFonts w:ascii="Times New Roman" w:hAnsi="Times New Roman" w:hint="eastAsia"/>
                <w:sz w:val="24"/>
              </w:rPr>
              <w:t>%</w:t>
            </w:r>
            <w:r w:rsidRPr="004616C4">
              <w:rPr>
                <w:rFonts w:ascii="Times New Roman" w:hAnsi="Times New Roman" w:hint="eastAsia"/>
                <w:sz w:val="24"/>
              </w:rPr>
              <w:t>市政污泥储坑（可贮存约</w:t>
            </w:r>
            <w:r w:rsidRPr="004616C4">
              <w:rPr>
                <w:rFonts w:ascii="Times New Roman" w:hAnsi="Times New Roman"/>
                <w:sz w:val="24"/>
              </w:rPr>
              <w:t>300</w:t>
            </w:r>
            <w:r w:rsidRPr="004616C4">
              <w:rPr>
                <w:rFonts w:ascii="Times New Roman" w:hAnsi="Times New Roman" w:hint="eastAsia"/>
                <w:sz w:val="24"/>
              </w:rPr>
              <w:t>吨的物料）、一个</w:t>
            </w:r>
            <w:r w:rsidRPr="004616C4">
              <w:rPr>
                <w:rFonts w:ascii="Times New Roman" w:hAnsi="Times New Roman"/>
                <w:sz w:val="24"/>
              </w:rPr>
              <w:t>200</w:t>
            </w:r>
            <w:r w:rsidRPr="004616C4">
              <w:rPr>
                <w:rFonts w:ascii="Times New Roman" w:hAnsi="Times New Roman" w:hint="eastAsia"/>
                <w:sz w:val="24"/>
              </w:rPr>
              <w:t>m</w:t>
            </w:r>
            <w:r w:rsidRPr="004616C4">
              <w:rPr>
                <w:rFonts w:ascii="Times New Roman" w:hAnsi="Times New Roman"/>
                <w:sz w:val="24"/>
                <w:vertAlign w:val="superscript"/>
              </w:rPr>
              <w:t>3</w:t>
            </w:r>
            <w:r w:rsidRPr="004616C4">
              <w:rPr>
                <w:rFonts w:ascii="Times New Roman" w:hAnsi="Times New Roman" w:hint="eastAsia"/>
                <w:sz w:val="24"/>
              </w:rPr>
              <w:t>的</w:t>
            </w:r>
            <w:r w:rsidRPr="004616C4">
              <w:rPr>
                <w:rFonts w:ascii="Times New Roman" w:hAnsi="Times New Roman"/>
                <w:sz w:val="24"/>
              </w:rPr>
              <w:t>80</w:t>
            </w:r>
            <w:r w:rsidRPr="004616C4">
              <w:rPr>
                <w:rFonts w:ascii="Times New Roman" w:hAnsi="Times New Roman" w:hint="eastAsia"/>
                <w:sz w:val="24"/>
              </w:rPr>
              <w:t>%</w:t>
            </w:r>
            <w:r w:rsidRPr="004616C4">
              <w:rPr>
                <w:rFonts w:ascii="Times New Roman" w:hAnsi="Times New Roman" w:hint="eastAsia"/>
                <w:sz w:val="24"/>
              </w:rPr>
              <w:t>市政污泥储坑（可贮存约</w:t>
            </w:r>
            <w:r w:rsidRPr="004616C4">
              <w:rPr>
                <w:rFonts w:ascii="Times New Roman" w:hAnsi="Times New Roman"/>
                <w:sz w:val="24"/>
              </w:rPr>
              <w:t>240</w:t>
            </w:r>
            <w:r w:rsidRPr="004616C4">
              <w:rPr>
                <w:rFonts w:ascii="Times New Roman" w:hAnsi="Times New Roman" w:hint="eastAsia"/>
                <w:sz w:val="24"/>
              </w:rPr>
              <w:t>吨的物料）</w:t>
            </w:r>
            <w:bookmarkEnd w:id="53"/>
            <w:r w:rsidRPr="004616C4">
              <w:rPr>
                <w:rFonts w:ascii="Times New Roman" w:hAnsi="Times New Roman" w:hint="eastAsia"/>
                <w:sz w:val="24"/>
              </w:rPr>
              <w:t>，暂存后经过抓头和螺旋输送机，进入皮带秤进行计量，然后由大倾角皮带机</w:t>
            </w:r>
            <w:r w:rsidR="00763584" w:rsidRPr="004616C4">
              <w:rPr>
                <w:rFonts w:ascii="Times New Roman" w:hAnsi="Times New Roman" w:hint="eastAsia"/>
                <w:sz w:val="24"/>
              </w:rPr>
              <w:t>密闭</w:t>
            </w:r>
            <w:r w:rsidRPr="004616C4">
              <w:rPr>
                <w:rFonts w:ascii="Times New Roman" w:hAnsi="Times New Roman" w:hint="eastAsia"/>
                <w:sz w:val="24"/>
              </w:rPr>
              <w:t>输送至分解炉中部，进入到分解炉内进行焚烧。</w:t>
            </w:r>
          </w:p>
          <w:p w14:paraId="436A0074" w14:textId="47B23B26" w:rsidR="004518A5" w:rsidRPr="004616C4" w:rsidRDefault="0026175E" w:rsidP="0026175E">
            <w:pPr>
              <w:spacing w:line="360" w:lineRule="auto"/>
              <w:ind w:firstLineChars="200" w:firstLine="480"/>
              <w:rPr>
                <w:rFonts w:ascii="Times New Roman" w:hAnsi="Times New Roman"/>
                <w:sz w:val="24"/>
              </w:rPr>
            </w:pPr>
            <w:bookmarkStart w:id="54" w:name="_Hlk145332418"/>
            <w:r w:rsidRPr="004616C4">
              <w:rPr>
                <w:rFonts w:ascii="Times New Roman" w:hAnsi="Times New Roman" w:hint="eastAsia"/>
                <w:sz w:val="24"/>
              </w:rPr>
              <w:t>本项目固废车间内设置</w:t>
            </w:r>
            <w:r w:rsidRPr="004616C4">
              <w:rPr>
                <w:rFonts w:ascii="Times New Roman" w:hAnsi="Times New Roman" w:hint="eastAsia"/>
                <w:sz w:val="24"/>
              </w:rPr>
              <w:t>6</w:t>
            </w:r>
            <w:r w:rsidRPr="004616C4">
              <w:rPr>
                <w:rFonts w:ascii="Times New Roman" w:hAnsi="Times New Roman" w:hint="eastAsia"/>
                <w:sz w:val="24"/>
              </w:rPr>
              <w:t>个吸气点，吸气量</w:t>
            </w:r>
            <w:r w:rsidRPr="004616C4">
              <w:rPr>
                <w:rFonts w:ascii="Times New Roman" w:hAnsi="Times New Roman"/>
                <w:sz w:val="24"/>
              </w:rPr>
              <w:t>15</w:t>
            </w:r>
            <w:r w:rsidRPr="004616C4">
              <w:rPr>
                <w:rFonts w:ascii="Times New Roman" w:hAnsi="Times New Roman" w:hint="eastAsia"/>
                <w:sz w:val="24"/>
              </w:rPr>
              <w:t>000m</w:t>
            </w:r>
            <w:r w:rsidRPr="004616C4">
              <w:rPr>
                <w:rFonts w:ascii="Times New Roman" w:hAnsi="Times New Roman" w:hint="eastAsia"/>
                <w:sz w:val="24"/>
                <w:vertAlign w:val="superscript"/>
              </w:rPr>
              <w:t>3</w:t>
            </w:r>
            <w:r w:rsidRPr="004616C4">
              <w:rPr>
                <w:rFonts w:ascii="Times New Roman" w:hAnsi="Times New Roman" w:hint="eastAsia"/>
                <w:sz w:val="24"/>
              </w:rPr>
              <w:t>/h</w:t>
            </w:r>
            <w:r w:rsidRPr="004616C4">
              <w:rPr>
                <w:rFonts w:ascii="Times New Roman" w:hAnsi="Times New Roman" w:hint="eastAsia"/>
                <w:sz w:val="24"/>
              </w:rPr>
              <w:t>，配套建设“活性炭除臭”装置。</w:t>
            </w:r>
          </w:p>
          <w:bookmarkEnd w:id="51"/>
          <w:bookmarkEnd w:id="54"/>
          <w:p w14:paraId="1E560C21" w14:textId="6EFFA1DD" w:rsidR="004518A5" w:rsidRPr="004616C4" w:rsidRDefault="004518A5" w:rsidP="004518A5">
            <w:pPr>
              <w:keepLines/>
              <w:adjustRightInd w:val="0"/>
              <w:snapToGrid w:val="0"/>
              <w:jc w:val="center"/>
              <w:rPr>
                <w:rFonts w:ascii="Times New Roman" w:hAnsi="Times New Roman"/>
                <w:sz w:val="24"/>
              </w:rPr>
            </w:pPr>
            <w:r w:rsidRPr="004616C4">
              <w:rPr>
                <w:noProof/>
              </w:rPr>
              <w:t xml:space="preserve"> </w:t>
            </w:r>
            <w:r w:rsidRPr="004616C4">
              <w:rPr>
                <w:noProof/>
              </w:rPr>
              <w:lastRenderedPageBreak/>
              <w:drawing>
                <wp:inline distT="0" distB="0" distL="0" distR="0" wp14:anchorId="5FF17BF1" wp14:editId="4E2CB2AD">
                  <wp:extent cx="5274310" cy="28168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816860"/>
                          </a:xfrm>
                          <a:prstGeom prst="rect">
                            <a:avLst/>
                          </a:prstGeom>
                        </pic:spPr>
                      </pic:pic>
                    </a:graphicData>
                  </a:graphic>
                </wp:inline>
              </w:drawing>
            </w:r>
          </w:p>
          <w:p w14:paraId="661C0E80" w14:textId="161E49B4" w:rsidR="004518A5" w:rsidRPr="004616C4" w:rsidRDefault="004518A5" w:rsidP="004518A5">
            <w:pPr>
              <w:pStyle w:val="aff"/>
              <w:pBdr>
                <w:bottom w:val="none" w:sz="0" w:space="0" w:color="auto"/>
              </w:pBdr>
            </w:pPr>
            <w:r w:rsidRPr="004616C4">
              <w:rPr>
                <w:b/>
                <w:sz w:val="24"/>
                <w:szCs w:val="24"/>
              </w:rPr>
              <w:t>图</w:t>
            </w:r>
            <w:r w:rsidRPr="004616C4">
              <w:rPr>
                <w:b/>
                <w:sz w:val="24"/>
                <w:szCs w:val="24"/>
              </w:rPr>
              <w:t>2-</w:t>
            </w:r>
            <w:r w:rsidR="0026175E" w:rsidRPr="004616C4">
              <w:rPr>
                <w:b/>
                <w:sz w:val="24"/>
                <w:szCs w:val="24"/>
              </w:rPr>
              <w:t>8</w:t>
            </w:r>
            <w:r w:rsidRPr="004616C4">
              <w:rPr>
                <w:b/>
                <w:sz w:val="24"/>
                <w:szCs w:val="24"/>
              </w:rPr>
              <w:t xml:space="preserve">  </w:t>
            </w:r>
            <w:r w:rsidRPr="004616C4">
              <w:rPr>
                <w:rFonts w:hint="eastAsia"/>
                <w:b/>
                <w:sz w:val="24"/>
                <w:szCs w:val="24"/>
              </w:rPr>
              <w:t>固废车间内输送系统示意图</w:t>
            </w:r>
          </w:p>
          <w:p w14:paraId="5D652D66" w14:textId="77777777" w:rsidR="004518A5" w:rsidRPr="004616C4" w:rsidRDefault="004518A5" w:rsidP="004518A5">
            <w:pPr>
              <w:keepLines/>
              <w:adjustRightInd w:val="0"/>
              <w:snapToGrid w:val="0"/>
              <w:jc w:val="center"/>
              <w:rPr>
                <w:rFonts w:ascii="Times New Roman" w:hAnsi="Times New Roman"/>
                <w:sz w:val="24"/>
              </w:rPr>
            </w:pPr>
            <w:r w:rsidRPr="004616C4">
              <w:rPr>
                <w:noProof/>
              </w:rPr>
              <w:drawing>
                <wp:inline distT="0" distB="0" distL="0" distR="0" wp14:anchorId="788DD3D4" wp14:editId="74046A6B">
                  <wp:extent cx="5274310" cy="3575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575050"/>
                          </a:xfrm>
                          <a:prstGeom prst="rect">
                            <a:avLst/>
                          </a:prstGeom>
                        </pic:spPr>
                      </pic:pic>
                    </a:graphicData>
                  </a:graphic>
                </wp:inline>
              </w:drawing>
            </w:r>
          </w:p>
          <w:p w14:paraId="0D8B8749" w14:textId="10555A96" w:rsidR="004518A5" w:rsidRPr="004616C4" w:rsidRDefault="004518A5" w:rsidP="004518A5">
            <w:pPr>
              <w:pStyle w:val="aff"/>
              <w:pBdr>
                <w:bottom w:val="none" w:sz="0" w:space="0" w:color="auto"/>
              </w:pBdr>
            </w:pPr>
            <w:r w:rsidRPr="004616C4">
              <w:rPr>
                <w:b/>
                <w:sz w:val="24"/>
                <w:szCs w:val="24"/>
              </w:rPr>
              <w:t>图</w:t>
            </w:r>
            <w:r w:rsidRPr="004616C4">
              <w:rPr>
                <w:b/>
                <w:sz w:val="24"/>
                <w:szCs w:val="24"/>
              </w:rPr>
              <w:t>2-</w:t>
            </w:r>
            <w:r w:rsidR="0026175E" w:rsidRPr="004616C4">
              <w:rPr>
                <w:b/>
                <w:sz w:val="24"/>
                <w:szCs w:val="24"/>
              </w:rPr>
              <w:t>9</w:t>
            </w:r>
            <w:r w:rsidRPr="004616C4">
              <w:rPr>
                <w:b/>
                <w:sz w:val="24"/>
                <w:szCs w:val="24"/>
              </w:rPr>
              <w:t xml:space="preserve">  </w:t>
            </w:r>
            <w:r w:rsidRPr="004616C4">
              <w:rPr>
                <w:rFonts w:hint="eastAsia"/>
                <w:b/>
                <w:sz w:val="24"/>
                <w:szCs w:val="24"/>
              </w:rPr>
              <w:t>无机车间内输送系统示意图</w:t>
            </w:r>
          </w:p>
          <w:p w14:paraId="3CD1BE35"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一般固废临时贮存技术要求：</w:t>
            </w:r>
          </w:p>
          <w:p w14:paraId="557AC40E"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①固体废物接收车间管理要求</w:t>
            </w:r>
          </w:p>
          <w:p w14:paraId="61C02DE4"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项目在固废入厂前需对固废进行检查，判断与签订合同所标注固废类别是否一致，确认符合后方可进入贮存库，否则禁止入厂。入厂后及时对固废进行取样及特性分析，判断固废特性与合同中标注的固废特性是否一致。只有符合要求的一般固废可送入储仓内，属于准入负面清单或性质不明的固废不能进入一般固体</w:t>
            </w:r>
            <w:r w:rsidRPr="004616C4">
              <w:rPr>
                <w:rFonts w:ascii="Times New Roman" w:hAnsi="Times New Roman" w:hint="eastAsia"/>
                <w:sz w:val="24"/>
              </w:rPr>
              <w:lastRenderedPageBreak/>
              <w:t>废物储存区。</w:t>
            </w:r>
          </w:p>
          <w:p w14:paraId="24AD77BF"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 xml:space="preserve">a </w:t>
            </w:r>
            <w:r w:rsidRPr="004616C4">
              <w:rPr>
                <w:rFonts w:ascii="Times New Roman" w:hAnsi="Times New Roman" w:hint="eastAsia"/>
                <w:sz w:val="24"/>
              </w:rPr>
              <w:t>每一次接收固废入库前都要确保固废储库的容积足够，应建立固体废物贮存台账制度。</w:t>
            </w:r>
          </w:p>
          <w:p w14:paraId="2DD78DCA"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 xml:space="preserve">b </w:t>
            </w:r>
            <w:r w:rsidRPr="004616C4">
              <w:rPr>
                <w:rFonts w:ascii="Times New Roman" w:hAnsi="Times New Roman" w:hint="eastAsia"/>
                <w:sz w:val="24"/>
              </w:rPr>
              <w:t>库前工作人员要检查固废包装容器是否破损、有无泄漏等问题，检查标签是否完好、齐全，与容器内的固废是否一致。</w:t>
            </w:r>
          </w:p>
          <w:p w14:paraId="41674916"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 xml:space="preserve">c </w:t>
            </w:r>
            <w:r w:rsidRPr="004616C4">
              <w:rPr>
                <w:rFonts w:ascii="Times New Roman" w:hAnsi="Times New Roman" w:hint="eastAsia"/>
                <w:sz w:val="24"/>
              </w:rPr>
              <w:t>必须对储库废物包装容器及存放设施进行检查，发现破损，应及时采取措施清理更换。</w:t>
            </w:r>
          </w:p>
          <w:p w14:paraId="326BAE81"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 xml:space="preserve">d </w:t>
            </w:r>
            <w:r w:rsidRPr="004616C4">
              <w:rPr>
                <w:rFonts w:ascii="Times New Roman" w:hAnsi="Times New Roman" w:hint="eastAsia"/>
                <w:sz w:val="24"/>
              </w:rPr>
              <w:t>定期对工作人员进行培训，掌握所处理固废的存放要求以及发生意外事故时的应急措施。</w:t>
            </w:r>
          </w:p>
          <w:p w14:paraId="681258B6"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 xml:space="preserve">e </w:t>
            </w:r>
            <w:r w:rsidRPr="004616C4">
              <w:rPr>
                <w:rFonts w:ascii="Times New Roman" w:hAnsi="Times New Roman" w:hint="eastAsia"/>
                <w:sz w:val="24"/>
              </w:rPr>
              <w:t>将协同处置固废的实际产生、贮存、利用、处置等情况纳入生产记录，建立一般固废管理台账和企业内部产生和收集、贮存、转移等部门固废交接制度。</w:t>
            </w:r>
          </w:p>
          <w:p w14:paraId="22E233C2"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②贮存设施内应专门设置不明性质废物暂存区。不明性质废物暂存区应与其他固体废物贮存区隔离，并设有专门的存取通道。项目在接收到不明性质废物后，应立即报告主管部门，必要时还应报告县应急管理局和公安局。</w:t>
            </w:r>
          </w:p>
          <w:p w14:paraId="5AE853B2"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③固废储存库进行分类分区堆存，在使用过程必须与将要堆放的一般工业固体废物的类别相一致。一般工业固体废物储存库，禁止危险废物和生活垃圾混入。储存车间应满足《一般工业固体废物贮存和填埋污染控制标准》（</w:t>
            </w:r>
            <w:r w:rsidRPr="004616C4">
              <w:rPr>
                <w:rFonts w:ascii="Times New Roman" w:hAnsi="Times New Roman" w:hint="eastAsia"/>
                <w:sz w:val="24"/>
              </w:rPr>
              <w:t>GB18599-2020</w:t>
            </w:r>
            <w:r w:rsidRPr="004616C4">
              <w:rPr>
                <w:rFonts w:ascii="Times New Roman" w:hAnsi="Times New Roman" w:hint="eastAsia"/>
                <w:sz w:val="24"/>
              </w:rPr>
              <w:t>）的建设要求，应设置专用标志，满足《环境保护图形标志</w:t>
            </w:r>
            <w:r w:rsidRPr="004616C4">
              <w:rPr>
                <w:rFonts w:ascii="Times New Roman" w:hAnsi="Times New Roman" w:hint="eastAsia"/>
                <w:sz w:val="24"/>
              </w:rPr>
              <w:t>-</w:t>
            </w:r>
            <w:r w:rsidRPr="004616C4">
              <w:rPr>
                <w:rFonts w:ascii="Times New Roman" w:hAnsi="Times New Roman" w:hint="eastAsia"/>
                <w:sz w:val="24"/>
              </w:rPr>
              <w:t>固体废物贮存（处置）场》（</w:t>
            </w:r>
            <w:r w:rsidRPr="004616C4">
              <w:rPr>
                <w:rFonts w:ascii="Times New Roman" w:hAnsi="Times New Roman" w:hint="eastAsia"/>
                <w:sz w:val="24"/>
              </w:rPr>
              <w:t>GB15562.2</w:t>
            </w:r>
            <w:r w:rsidRPr="004616C4">
              <w:rPr>
                <w:rFonts w:ascii="Times New Roman" w:hAnsi="Times New Roman" w:hint="eastAsia"/>
                <w:sz w:val="24"/>
              </w:rPr>
              <w:t>）的有关规定。</w:t>
            </w:r>
          </w:p>
          <w:p w14:paraId="1DDFB2AD"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④与水泥窑窑体、分解炉和预热器保持一定的安全距离；贮存设施内张贴严禁烟火的明显标识；根据固体废物特性、贮存和卸载区条件配置相应的消防警报设备和灭火药剂；贮存设施中的电子设备接地，并装备抗静电设备；设置防爆通讯设备并保持通畅完好。</w:t>
            </w:r>
          </w:p>
          <w:p w14:paraId="29D6569D" w14:textId="1B93F2C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⑤固废车间产生的含尘臭气经新建的“活性炭除臭装置处理”，达标后通过</w:t>
            </w:r>
            <w:r w:rsidRPr="004616C4">
              <w:rPr>
                <w:rFonts w:ascii="Times New Roman" w:hAnsi="Times New Roman" w:hint="eastAsia"/>
                <w:sz w:val="24"/>
              </w:rPr>
              <w:t>D</w:t>
            </w:r>
            <w:r w:rsidRPr="004616C4">
              <w:rPr>
                <w:rFonts w:ascii="Times New Roman" w:hAnsi="Times New Roman"/>
                <w:sz w:val="24"/>
              </w:rPr>
              <w:t>A001</w:t>
            </w:r>
            <w:r w:rsidRPr="004616C4">
              <w:rPr>
                <w:rFonts w:ascii="Times New Roman" w:hAnsi="Times New Roman" w:hint="eastAsia"/>
                <w:sz w:val="24"/>
              </w:rPr>
              <w:t>排气筒排放。</w:t>
            </w:r>
          </w:p>
          <w:p w14:paraId="1EC58E9E"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⑥项目应建立档案制度。应将入场的一般工业固体废物的种类和数量以及其他资料，详细记录在案，长期保存，供随时查阅。</w:t>
            </w:r>
          </w:p>
          <w:p w14:paraId="1BFD051D"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⑦水泥窑检修时项目各污染物处置措施</w:t>
            </w:r>
          </w:p>
          <w:p w14:paraId="54B9E879" w14:textId="77777777" w:rsidR="004518A5" w:rsidRPr="004616C4" w:rsidRDefault="004518A5" w:rsidP="004518A5">
            <w:pPr>
              <w:keepLines/>
              <w:adjustRightInd w:val="0"/>
              <w:snapToGrid w:val="0"/>
              <w:spacing w:line="360" w:lineRule="auto"/>
              <w:ind w:firstLineChars="200" w:firstLine="480"/>
              <w:rPr>
                <w:rFonts w:ascii="Times New Roman" w:hAnsi="Times New Roman"/>
                <w:sz w:val="24"/>
              </w:rPr>
            </w:pPr>
            <w:r w:rsidRPr="004616C4">
              <w:rPr>
                <w:rFonts w:ascii="Times New Roman" w:hAnsi="Times New Roman" w:hint="eastAsia"/>
                <w:sz w:val="24"/>
              </w:rPr>
              <w:t>当水泥窑检修时及水泥窑停止运行期间，公司需加强管理在此期间不得在接</w:t>
            </w:r>
            <w:r w:rsidRPr="004616C4">
              <w:rPr>
                <w:rFonts w:ascii="Times New Roman" w:hAnsi="Times New Roman" w:hint="eastAsia"/>
                <w:sz w:val="24"/>
              </w:rPr>
              <w:lastRenderedPageBreak/>
              <w:t>收所处置的一般固体废物，如必须在此期间接收固废，则不得超过储存库最大储存能力。</w:t>
            </w:r>
          </w:p>
          <w:p w14:paraId="7F4CADB7" w14:textId="2CFA54CF" w:rsidR="004518A5" w:rsidRPr="004616C4" w:rsidRDefault="0026175E" w:rsidP="004518A5">
            <w:pPr>
              <w:spacing w:line="360" w:lineRule="auto"/>
              <w:ind w:firstLineChars="200" w:firstLine="482"/>
              <w:rPr>
                <w:rFonts w:ascii="Times New Roman" w:hAnsi="Times New Roman"/>
                <w:b/>
                <w:bCs/>
                <w:sz w:val="24"/>
              </w:rPr>
            </w:pPr>
            <w:bookmarkStart w:id="55" w:name="_Hlk137978273"/>
            <w:bookmarkEnd w:id="52"/>
            <w:r w:rsidRPr="004616C4">
              <w:rPr>
                <w:rFonts w:ascii="Times New Roman" w:hAnsi="Times New Roman"/>
                <w:b/>
                <w:bCs/>
                <w:sz w:val="24"/>
              </w:rPr>
              <w:t>6</w:t>
            </w:r>
            <w:r w:rsidR="004518A5" w:rsidRPr="004616C4">
              <w:rPr>
                <w:rFonts w:ascii="Times New Roman" w:hAnsi="Times New Roman"/>
                <w:b/>
                <w:bCs/>
                <w:sz w:val="24"/>
              </w:rPr>
              <w:t>、</w:t>
            </w:r>
            <w:bookmarkStart w:id="56" w:name="_Hlk145260274"/>
            <w:r w:rsidR="004518A5" w:rsidRPr="004616C4">
              <w:rPr>
                <w:rFonts w:ascii="Times New Roman" w:hAnsi="Times New Roman"/>
                <w:b/>
                <w:bCs/>
                <w:sz w:val="24"/>
              </w:rPr>
              <w:t>水泥窑协同处置固废投加点</w:t>
            </w:r>
          </w:p>
          <w:bookmarkEnd w:id="55"/>
          <w:p w14:paraId="3BB13892" w14:textId="77777777" w:rsidR="004518A5" w:rsidRPr="004616C4" w:rsidRDefault="004518A5" w:rsidP="004518A5">
            <w:pPr>
              <w:spacing w:line="360" w:lineRule="auto"/>
              <w:ind w:firstLineChars="200" w:firstLine="482"/>
              <w:rPr>
                <w:rFonts w:ascii="Times New Roman" w:hAnsi="Times New Roman"/>
                <w:b/>
                <w:bCs/>
                <w:sz w:val="24"/>
              </w:rPr>
            </w:pPr>
            <w:r w:rsidRPr="004616C4">
              <w:rPr>
                <w:rFonts w:ascii="Times New Roman" w:hAnsi="Times New Roman" w:hint="eastAsia"/>
                <w:b/>
                <w:bCs/>
                <w:sz w:val="24"/>
              </w:rPr>
              <w:t>（</w:t>
            </w:r>
            <w:r w:rsidRPr="004616C4">
              <w:rPr>
                <w:rFonts w:ascii="Times New Roman" w:hAnsi="Times New Roman" w:hint="eastAsia"/>
                <w:b/>
                <w:bCs/>
                <w:sz w:val="24"/>
              </w:rPr>
              <w:t>1</w:t>
            </w:r>
            <w:r w:rsidRPr="004616C4">
              <w:rPr>
                <w:rFonts w:ascii="Times New Roman" w:hAnsi="Times New Roman" w:hint="eastAsia"/>
                <w:b/>
                <w:bCs/>
                <w:sz w:val="24"/>
              </w:rPr>
              <w:t>）相关文件要求</w:t>
            </w:r>
          </w:p>
          <w:p w14:paraId="18D412E1"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sz w:val="24"/>
              </w:rPr>
              <w:t>根据《水泥窑协同处置固体废物环境保护技术规范》（</w:t>
            </w:r>
            <w:r w:rsidRPr="004616C4">
              <w:rPr>
                <w:rFonts w:ascii="Times New Roman" w:hAnsi="Times New Roman"/>
                <w:sz w:val="24"/>
              </w:rPr>
              <w:t>HJ662-2013</w:t>
            </w:r>
            <w:r w:rsidRPr="004616C4">
              <w:rPr>
                <w:rFonts w:ascii="Times New Roman" w:hAnsi="Times New Roman"/>
                <w:sz w:val="24"/>
              </w:rPr>
              <w:t>）中</w:t>
            </w:r>
            <w:r w:rsidRPr="004616C4">
              <w:rPr>
                <w:rFonts w:ascii="Times New Roman" w:hAnsi="Times New Roman" w:hint="eastAsia"/>
                <w:sz w:val="24"/>
              </w:rPr>
              <w:t>4</w:t>
            </w:r>
            <w:r w:rsidRPr="004616C4">
              <w:rPr>
                <w:rFonts w:ascii="Times New Roman" w:hAnsi="Times New Roman"/>
                <w:sz w:val="24"/>
              </w:rPr>
              <w:t>.2</w:t>
            </w:r>
            <w:r w:rsidRPr="004616C4">
              <w:rPr>
                <w:rFonts w:ascii="Times New Roman" w:hAnsi="Times New Roman"/>
                <w:sz w:val="24"/>
              </w:rPr>
              <w:t>规定：</w:t>
            </w:r>
          </w:p>
          <w:p w14:paraId="1DB03F64" w14:textId="58070B90"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4.2.2</w:t>
            </w:r>
            <w:r w:rsidRPr="004616C4">
              <w:rPr>
                <w:rFonts w:ascii="Times New Roman" w:hAnsi="Times New Roman" w:hint="eastAsia"/>
                <w:sz w:val="24"/>
              </w:rPr>
              <w:t>固体废物在水泥窑中投加位置应根据固体废物特性从以下三处选择</w:t>
            </w:r>
            <w:r w:rsidRPr="004616C4">
              <w:rPr>
                <w:rFonts w:ascii="Times New Roman" w:hAnsi="Times New Roman" w:hint="eastAsia"/>
                <w:sz w:val="24"/>
              </w:rPr>
              <w:t>(</w:t>
            </w:r>
            <w:r w:rsidRPr="004616C4">
              <w:rPr>
                <w:rFonts w:ascii="Times New Roman" w:hAnsi="Times New Roman" w:hint="eastAsia"/>
                <w:sz w:val="24"/>
              </w:rPr>
              <w:t>参见附录</w:t>
            </w:r>
            <w:r w:rsidRPr="004616C4">
              <w:rPr>
                <w:rFonts w:ascii="Times New Roman" w:hAnsi="Times New Roman" w:hint="eastAsia"/>
                <w:sz w:val="24"/>
              </w:rPr>
              <w:t>A)</w:t>
            </w:r>
            <w:r w:rsidRPr="004616C4">
              <w:rPr>
                <w:rFonts w:ascii="Times New Roman" w:hAnsi="Times New Roman" w:hint="eastAsia"/>
                <w:sz w:val="24"/>
              </w:rPr>
              <w:t>：</w:t>
            </w:r>
            <w:r w:rsidRPr="004616C4">
              <w:rPr>
                <w:rFonts w:ascii="Times New Roman" w:hAnsi="Times New Roman" w:hint="eastAsia"/>
                <w:sz w:val="24"/>
              </w:rPr>
              <w:t>a)</w:t>
            </w:r>
            <w:r w:rsidRPr="004616C4">
              <w:rPr>
                <w:rFonts w:ascii="Times New Roman" w:hAnsi="Times New Roman" w:hint="eastAsia"/>
                <w:sz w:val="24"/>
              </w:rPr>
              <w:t>窑头高温段，包括主燃烧器投加点和窑门罩投加点。</w:t>
            </w:r>
            <w:r w:rsidRPr="004616C4">
              <w:rPr>
                <w:rFonts w:ascii="Times New Roman" w:hAnsi="Times New Roman" w:hint="eastAsia"/>
                <w:sz w:val="24"/>
              </w:rPr>
              <w:t>b)</w:t>
            </w:r>
            <w:r w:rsidRPr="004616C4">
              <w:rPr>
                <w:rFonts w:ascii="Times New Roman" w:hAnsi="Times New Roman" w:hint="eastAsia"/>
                <w:sz w:val="24"/>
              </w:rPr>
              <w:t>窑尾高温段，包括分解炉、窑尾烟室和上升烟道投加点。</w:t>
            </w:r>
            <w:r w:rsidRPr="004616C4">
              <w:rPr>
                <w:rFonts w:ascii="Times New Roman" w:hAnsi="Times New Roman" w:hint="eastAsia"/>
                <w:sz w:val="24"/>
              </w:rPr>
              <w:t>c)</w:t>
            </w:r>
            <w:r w:rsidRPr="004616C4">
              <w:rPr>
                <w:rFonts w:ascii="Times New Roman" w:hAnsi="Times New Roman" w:hint="eastAsia"/>
                <w:sz w:val="24"/>
              </w:rPr>
              <w:t>生料配料系统</w:t>
            </w:r>
            <w:r w:rsidRPr="004616C4">
              <w:rPr>
                <w:rFonts w:ascii="Times New Roman" w:hAnsi="Times New Roman" w:hint="eastAsia"/>
                <w:sz w:val="24"/>
              </w:rPr>
              <w:t>(</w:t>
            </w:r>
            <w:r w:rsidRPr="004616C4">
              <w:rPr>
                <w:rFonts w:ascii="Times New Roman" w:hAnsi="Times New Roman" w:hint="eastAsia"/>
                <w:sz w:val="24"/>
              </w:rPr>
              <w:t>生料磨</w:t>
            </w:r>
            <w:r w:rsidRPr="004616C4">
              <w:rPr>
                <w:rFonts w:ascii="Times New Roman" w:hAnsi="Times New Roman" w:hint="eastAsia"/>
                <w:sz w:val="24"/>
              </w:rPr>
              <w:t>)</w:t>
            </w:r>
            <w:r w:rsidRPr="004616C4">
              <w:rPr>
                <w:rFonts w:ascii="Times New Roman" w:hAnsi="Times New Roman" w:hint="eastAsia"/>
                <w:sz w:val="24"/>
              </w:rPr>
              <w:t>。</w:t>
            </w:r>
          </w:p>
          <w:p w14:paraId="4A917BEE" w14:textId="06049720"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4.2.3</w:t>
            </w:r>
            <w:r w:rsidRPr="004616C4">
              <w:rPr>
                <w:rFonts w:ascii="Times New Roman" w:hAnsi="Times New Roman" w:hint="eastAsia"/>
                <w:sz w:val="24"/>
              </w:rPr>
              <w:t>不同位置的投加设施应满足以下特殊要求：</w:t>
            </w:r>
            <w:r w:rsidRPr="004616C4">
              <w:rPr>
                <w:rFonts w:ascii="Times New Roman" w:hAnsi="Times New Roman" w:hint="eastAsia"/>
                <w:sz w:val="24"/>
              </w:rPr>
              <w:t>a)</w:t>
            </w:r>
            <w:r w:rsidRPr="004616C4">
              <w:rPr>
                <w:rFonts w:ascii="Times New Roman" w:hAnsi="Times New Roman" w:hint="eastAsia"/>
                <w:sz w:val="24"/>
              </w:rPr>
              <w:t>生料磨投加可借用常规生料投料设施。</w:t>
            </w:r>
            <w:r w:rsidRPr="004616C4">
              <w:rPr>
                <w:rFonts w:ascii="Times New Roman" w:hAnsi="Times New Roman" w:hint="eastAsia"/>
                <w:sz w:val="24"/>
              </w:rPr>
              <w:t>b)</w:t>
            </w:r>
            <w:r w:rsidRPr="004616C4">
              <w:rPr>
                <w:rFonts w:ascii="Times New Roman" w:hAnsi="Times New Roman" w:hint="eastAsia"/>
                <w:sz w:val="24"/>
              </w:rPr>
              <w:t>主燃烧器投加设施应采用多通道燃烧器，并配备泵力或气力输送装置</w:t>
            </w:r>
            <w:r w:rsidRPr="004616C4">
              <w:rPr>
                <w:rFonts w:ascii="Times New Roman" w:hAnsi="Times New Roman" w:hint="eastAsia"/>
                <w:sz w:val="24"/>
              </w:rPr>
              <w:t>;</w:t>
            </w:r>
            <w:r w:rsidRPr="004616C4">
              <w:rPr>
                <w:rFonts w:ascii="Times New Roman" w:hAnsi="Times New Roman" w:hint="eastAsia"/>
                <w:sz w:val="24"/>
              </w:rPr>
              <w:t>窑门罩投加设施应配备泵力输送装置，并在窑门罩的适当位置开设投料口。</w:t>
            </w:r>
            <w:r w:rsidRPr="004616C4">
              <w:rPr>
                <w:rFonts w:ascii="Times New Roman" w:hAnsi="Times New Roman" w:hint="eastAsia"/>
                <w:sz w:val="24"/>
              </w:rPr>
              <w:t>c)</w:t>
            </w:r>
            <w:r w:rsidRPr="004616C4">
              <w:rPr>
                <w:rFonts w:ascii="Times New Roman" w:hAnsi="Times New Roman" w:hint="eastAsia"/>
                <w:sz w:val="24"/>
              </w:rPr>
              <w:t>窑尾投加设施应配备泵力、气力或机械传输带输送装置，并在窑尾烟室、上升烟道或分解炉的适当位置开设投料口；可对分解炉燃烧器的气固相通道进行适当改造，使之适合液态或小颗粒状废物的输送和投加。</w:t>
            </w:r>
          </w:p>
          <w:p w14:paraId="4A4C3B8B"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另</w:t>
            </w:r>
            <w:r w:rsidRPr="004616C4">
              <w:rPr>
                <w:rFonts w:ascii="Times New Roman" w:hAnsi="Times New Roman"/>
                <w:sz w:val="24"/>
              </w:rPr>
              <w:t>根据</w:t>
            </w:r>
            <w:r w:rsidRPr="004616C4">
              <w:rPr>
                <w:rFonts w:ascii="Times New Roman" w:hAnsi="Times New Roman" w:hint="eastAsia"/>
                <w:sz w:val="24"/>
              </w:rPr>
              <w:t>《水泥窑协同处置固体废物污染防治技术政策》（公告</w:t>
            </w:r>
            <w:r w:rsidRPr="004616C4">
              <w:rPr>
                <w:rFonts w:ascii="Times New Roman" w:hAnsi="Times New Roman" w:hint="eastAsia"/>
                <w:sz w:val="24"/>
              </w:rPr>
              <w:t xml:space="preserve"> 2016</w:t>
            </w:r>
            <w:r w:rsidRPr="004616C4">
              <w:rPr>
                <w:rFonts w:ascii="Times New Roman" w:hAnsi="Times New Roman" w:hint="eastAsia"/>
                <w:sz w:val="24"/>
              </w:rPr>
              <w:t>年</w:t>
            </w:r>
            <w:r w:rsidRPr="004616C4">
              <w:rPr>
                <w:rFonts w:ascii="Times New Roman" w:hAnsi="Times New Roman" w:hint="eastAsia"/>
                <w:sz w:val="24"/>
              </w:rPr>
              <w:t xml:space="preserve"> </w:t>
            </w:r>
            <w:r w:rsidRPr="004616C4">
              <w:rPr>
                <w:rFonts w:ascii="Times New Roman" w:hAnsi="Times New Roman" w:hint="eastAsia"/>
                <w:sz w:val="24"/>
              </w:rPr>
              <w:t>第</w:t>
            </w:r>
            <w:r w:rsidRPr="004616C4">
              <w:rPr>
                <w:rFonts w:ascii="Times New Roman" w:hAnsi="Times New Roman" w:hint="eastAsia"/>
                <w:sz w:val="24"/>
              </w:rPr>
              <w:t>72</w:t>
            </w:r>
            <w:r w:rsidRPr="004616C4">
              <w:rPr>
                <w:rFonts w:ascii="Times New Roman" w:hAnsi="Times New Roman" w:hint="eastAsia"/>
                <w:sz w:val="24"/>
              </w:rPr>
              <w:t>号）中要求“固体废物入窑投加位置及投加方式应根据水泥窑运行条件及预处理情况在满足《水泥窑协同处置固体废物环境保护技术规范》（</w:t>
            </w:r>
            <w:r w:rsidRPr="004616C4">
              <w:rPr>
                <w:rFonts w:ascii="Times New Roman" w:hAnsi="Times New Roman" w:hint="eastAsia"/>
                <w:sz w:val="24"/>
              </w:rPr>
              <w:t>HJ662-2013</w:t>
            </w:r>
            <w:r w:rsidRPr="004616C4">
              <w:rPr>
                <w:rFonts w:ascii="Times New Roman" w:hAnsi="Times New Roman" w:hint="eastAsia"/>
                <w:sz w:val="24"/>
              </w:rPr>
              <w:t>）要求的同时，根据固体废物的成分、热值等参数进行合理配伍，保障固体废物投加后水泥窑能稳定运行。含有机挥发性物质的废物、</w:t>
            </w:r>
            <w:r w:rsidRPr="004616C4">
              <w:rPr>
                <w:rFonts w:ascii="Times New Roman" w:hAnsi="Times New Roman" w:hint="eastAsia"/>
                <w:b/>
                <w:bCs/>
                <w:sz w:val="24"/>
              </w:rPr>
              <w:t>含恶臭废物</w:t>
            </w:r>
            <w:r w:rsidRPr="004616C4">
              <w:rPr>
                <w:rFonts w:ascii="Times New Roman" w:hAnsi="Times New Roman" w:hint="eastAsia"/>
                <w:sz w:val="24"/>
              </w:rPr>
              <w:t>及含氰废物不能投入生料制备系统，应从高温段投入水泥窑”。</w:t>
            </w:r>
          </w:p>
          <w:p w14:paraId="6995146B"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根据《水泥窑协同处置工业废物设计规范</w:t>
            </w:r>
            <w:r w:rsidRPr="004616C4">
              <w:rPr>
                <w:rFonts w:ascii="Times New Roman" w:hAnsi="Times New Roman" w:hint="eastAsia"/>
                <w:sz w:val="24"/>
              </w:rPr>
              <w:t>(2015</w:t>
            </w:r>
            <w:r w:rsidRPr="004616C4">
              <w:rPr>
                <w:rFonts w:ascii="Times New Roman" w:hAnsi="Times New Roman" w:hint="eastAsia"/>
                <w:sz w:val="24"/>
              </w:rPr>
              <w:t>年版</w:t>
            </w:r>
            <w:r w:rsidRPr="004616C4">
              <w:rPr>
                <w:rFonts w:ascii="Times New Roman" w:hAnsi="Times New Roman" w:hint="eastAsia"/>
                <w:sz w:val="24"/>
              </w:rPr>
              <w:t>)</w:t>
            </w:r>
            <w:r w:rsidRPr="004616C4">
              <w:rPr>
                <w:rFonts w:ascii="Times New Roman" w:hAnsi="Times New Roman" w:hint="eastAsia"/>
                <w:sz w:val="24"/>
              </w:rPr>
              <w:t>》（</w:t>
            </w:r>
            <w:r w:rsidRPr="004616C4">
              <w:rPr>
                <w:rFonts w:ascii="Times New Roman" w:hAnsi="Times New Roman" w:hint="eastAsia"/>
                <w:sz w:val="24"/>
              </w:rPr>
              <w:t>GB 50634-2010</w:t>
            </w:r>
            <w:r w:rsidRPr="004616C4">
              <w:rPr>
                <w:rFonts w:ascii="Times New Roman" w:hAnsi="Times New Roman" w:hint="eastAsia"/>
                <w:sz w:val="24"/>
              </w:rPr>
              <w:t>）</w:t>
            </w:r>
            <w:r w:rsidRPr="004616C4">
              <w:rPr>
                <w:rFonts w:ascii="Times New Roman" w:hAnsi="Times New Roman" w:hint="eastAsia"/>
                <w:sz w:val="24"/>
              </w:rPr>
              <w:t>4.3.1.1</w:t>
            </w:r>
            <w:r w:rsidRPr="004616C4">
              <w:rPr>
                <w:rFonts w:ascii="Times New Roman" w:hAnsi="Times New Roman" w:hint="eastAsia"/>
                <w:sz w:val="24"/>
              </w:rPr>
              <w:t>要求：“</w:t>
            </w:r>
            <w:r w:rsidRPr="004616C4">
              <w:rPr>
                <w:rFonts w:ascii="Times New Roman" w:hAnsi="Times New Roman" w:hint="eastAsia"/>
                <w:sz w:val="24"/>
              </w:rPr>
              <w:t>3</w:t>
            </w:r>
            <w:r w:rsidRPr="004616C4">
              <w:rPr>
                <w:rFonts w:ascii="Times New Roman" w:hAnsi="Times New Roman" w:hint="eastAsia"/>
                <w:sz w:val="24"/>
              </w:rPr>
              <w:t>、水泥窑协同处置工业废物应采用新型干法水泥熟料生产线，保证所有危险废物及</w:t>
            </w:r>
            <w:r w:rsidRPr="004616C4">
              <w:rPr>
                <w:rFonts w:ascii="Times New Roman" w:hAnsi="Times New Roman" w:hint="eastAsia"/>
                <w:b/>
                <w:bCs/>
                <w:sz w:val="24"/>
              </w:rPr>
              <w:t>可燃性一般工业废物</w:t>
            </w:r>
            <w:r w:rsidRPr="004616C4">
              <w:rPr>
                <w:rFonts w:ascii="Times New Roman" w:hAnsi="Times New Roman" w:hint="eastAsia"/>
                <w:sz w:val="24"/>
              </w:rPr>
              <w:t>在高温区投入水泥窑系统”。</w:t>
            </w:r>
          </w:p>
          <w:p w14:paraId="173D2D4E" w14:textId="045B0CD6" w:rsidR="004518A5" w:rsidRPr="004616C4" w:rsidRDefault="004518A5" w:rsidP="004518A5">
            <w:pPr>
              <w:spacing w:line="360" w:lineRule="auto"/>
              <w:ind w:firstLineChars="200" w:firstLine="482"/>
              <w:rPr>
                <w:rFonts w:ascii="Times New Roman" w:hAnsi="Times New Roman"/>
                <w:b/>
                <w:bCs/>
                <w:sz w:val="24"/>
              </w:rPr>
            </w:pPr>
            <w:bookmarkStart w:id="57" w:name="_Hlk147514288"/>
            <w:r w:rsidRPr="004616C4">
              <w:rPr>
                <w:rFonts w:ascii="Times New Roman" w:hAnsi="Times New Roman" w:hint="eastAsia"/>
                <w:b/>
                <w:bCs/>
                <w:sz w:val="24"/>
              </w:rPr>
              <w:t>（</w:t>
            </w:r>
            <w:r w:rsidRPr="004616C4">
              <w:rPr>
                <w:rFonts w:ascii="Times New Roman" w:hAnsi="Times New Roman"/>
                <w:b/>
                <w:bCs/>
                <w:sz w:val="24"/>
              </w:rPr>
              <w:t>2</w:t>
            </w:r>
            <w:r w:rsidRPr="004616C4">
              <w:rPr>
                <w:rFonts w:ascii="Times New Roman" w:hAnsi="Times New Roman" w:hint="eastAsia"/>
                <w:b/>
                <w:bCs/>
                <w:sz w:val="24"/>
              </w:rPr>
              <w:t>）本次投加点</w:t>
            </w:r>
          </w:p>
          <w:p w14:paraId="20FFDA69"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sz w:val="24"/>
              </w:rPr>
              <w:t>根据废物形态不同，本项目</w:t>
            </w:r>
            <w:r w:rsidRPr="004616C4">
              <w:rPr>
                <w:rFonts w:ascii="Times New Roman" w:hAnsi="Times New Roman" w:hint="eastAsia"/>
                <w:sz w:val="24"/>
              </w:rPr>
              <w:t>替代燃料（秸秆、橡胶粉、废纺织物）属于可燃性废物，市政污泥含有恶臭气味，故从水泥窑预分解炉部位投加。</w:t>
            </w:r>
          </w:p>
          <w:p w14:paraId="2A2BC0E7" w14:textId="1673DA7F" w:rsidR="00881677" w:rsidRPr="004616C4" w:rsidRDefault="0001664F" w:rsidP="00881677">
            <w:pPr>
              <w:spacing w:line="360" w:lineRule="auto"/>
              <w:ind w:firstLineChars="200" w:firstLine="480"/>
              <w:rPr>
                <w:rFonts w:ascii="Times New Roman" w:hAnsi="Times New Roman"/>
                <w:sz w:val="24"/>
              </w:rPr>
            </w:pPr>
            <w:r w:rsidRPr="004616C4">
              <w:rPr>
                <w:rFonts w:ascii="Times New Roman" w:hAnsi="Times New Roman" w:hint="eastAsia"/>
                <w:sz w:val="24"/>
              </w:rPr>
              <w:t>根据调研，本次项目工业污泥为不含臭污泥，不含有机挥发性物质及含氰废物，为无机性质污泥，可从原料磨系统加入</w:t>
            </w:r>
            <w:r w:rsidR="00365B06" w:rsidRPr="004616C4">
              <w:rPr>
                <w:rFonts w:ascii="Times New Roman" w:hAnsi="Times New Roman" w:hint="eastAsia"/>
                <w:sz w:val="24"/>
              </w:rPr>
              <w:t>。</w:t>
            </w:r>
          </w:p>
          <w:p w14:paraId="7F8FAB76" w14:textId="46DF812E" w:rsidR="00365B06" w:rsidRPr="004616C4" w:rsidRDefault="00365B06" w:rsidP="00365B06">
            <w:pPr>
              <w:jc w:val="center"/>
              <w:rPr>
                <w:rFonts w:ascii="Times New Roman" w:hAnsi="Times New Roman"/>
                <w:sz w:val="24"/>
              </w:rPr>
            </w:pPr>
            <w:r w:rsidRPr="004616C4">
              <w:rPr>
                <w:noProof/>
              </w:rPr>
              <w:lastRenderedPageBreak/>
              <w:drawing>
                <wp:inline distT="0" distB="0" distL="0" distR="0" wp14:anchorId="7E32D80A" wp14:editId="1C092666">
                  <wp:extent cx="2538374" cy="1902711"/>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7270" cy="1909379"/>
                          </a:xfrm>
                          <a:prstGeom prst="rect">
                            <a:avLst/>
                          </a:prstGeom>
                          <a:noFill/>
                          <a:ln>
                            <a:noFill/>
                          </a:ln>
                        </pic:spPr>
                      </pic:pic>
                    </a:graphicData>
                  </a:graphic>
                </wp:inline>
              </w:drawing>
            </w:r>
            <w:r w:rsidRPr="004616C4">
              <w:rPr>
                <w:rFonts w:ascii="Times New Roman" w:hAnsi="Times New Roman"/>
                <w:noProof/>
                <w:sz w:val="24"/>
              </w:rPr>
              <w:drawing>
                <wp:inline distT="0" distB="0" distL="0" distR="0" wp14:anchorId="395D76D3" wp14:editId="2CDA9651">
                  <wp:extent cx="2498327" cy="187269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5123" cy="1885282"/>
                          </a:xfrm>
                          <a:prstGeom prst="rect">
                            <a:avLst/>
                          </a:prstGeom>
                          <a:noFill/>
                          <a:ln>
                            <a:noFill/>
                          </a:ln>
                        </pic:spPr>
                      </pic:pic>
                    </a:graphicData>
                  </a:graphic>
                </wp:inline>
              </w:drawing>
            </w:r>
          </w:p>
          <w:p w14:paraId="377B4D42" w14:textId="6208B794" w:rsidR="00365B06" w:rsidRPr="004616C4" w:rsidRDefault="00365B06" w:rsidP="00365B06">
            <w:pPr>
              <w:jc w:val="center"/>
              <w:rPr>
                <w:rFonts w:ascii="Times New Roman" w:hAnsi="Times New Roman"/>
                <w:b/>
                <w:bCs/>
                <w:sz w:val="24"/>
              </w:rPr>
            </w:pPr>
            <w:r w:rsidRPr="004616C4">
              <w:rPr>
                <w:rFonts w:ascii="Times New Roman" w:hAnsi="Times New Roman" w:hint="eastAsia"/>
                <w:b/>
                <w:bCs/>
                <w:sz w:val="24"/>
              </w:rPr>
              <w:t>图</w:t>
            </w:r>
            <w:r w:rsidRPr="004616C4">
              <w:rPr>
                <w:rFonts w:ascii="Times New Roman" w:hAnsi="Times New Roman" w:hint="eastAsia"/>
                <w:b/>
                <w:bCs/>
                <w:sz w:val="24"/>
              </w:rPr>
              <w:t>2</w:t>
            </w:r>
            <w:r w:rsidRPr="004616C4">
              <w:rPr>
                <w:rFonts w:ascii="Times New Roman" w:hAnsi="Times New Roman"/>
                <w:b/>
                <w:bCs/>
                <w:sz w:val="24"/>
              </w:rPr>
              <w:t>-</w:t>
            </w:r>
            <w:r w:rsidR="0026175E" w:rsidRPr="004616C4">
              <w:rPr>
                <w:rFonts w:ascii="Times New Roman" w:hAnsi="Times New Roman"/>
                <w:b/>
                <w:bCs/>
                <w:sz w:val="24"/>
              </w:rPr>
              <w:t>10</w:t>
            </w:r>
            <w:r w:rsidRPr="004616C4">
              <w:rPr>
                <w:rFonts w:ascii="Times New Roman" w:hAnsi="Times New Roman"/>
                <w:b/>
                <w:bCs/>
                <w:sz w:val="24"/>
              </w:rPr>
              <w:t xml:space="preserve">  </w:t>
            </w:r>
            <w:r w:rsidRPr="004616C4">
              <w:rPr>
                <w:rFonts w:ascii="Times New Roman" w:hAnsi="Times New Roman" w:hint="eastAsia"/>
                <w:b/>
                <w:bCs/>
                <w:sz w:val="24"/>
              </w:rPr>
              <w:t>工业污泥调研照片</w:t>
            </w:r>
          </w:p>
          <w:p w14:paraId="22DABF00" w14:textId="3A7805F3"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hint="eastAsia"/>
                <w:sz w:val="24"/>
              </w:rPr>
              <w:t>综上，本次项目投加点均可满足《水泥窑协同处置固体废物环境保护技术规范》（</w:t>
            </w:r>
            <w:r w:rsidRPr="004616C4">
              <w:rPr>
                <w:rFonts w:ascii="Times New Roman" w:hAnsi="Times New Roman" w:hint="eastAsia"/>
                <w:sz w:val="24"/>
              </w:rPr>
              <w:t>HJ662-2013</w:t>
            </w:r>
            <w:r w:rsidRPr="004616C4">
              <w:rPr>
                <w:rFonts w:ascii="Times New Roman" w:hAnsi="Times New Roman" w:hint="eastAsia"/>
                <w:sz w:val="24"/>
              </w:rPr>
              <w:t>）、《水泥窑协同处置工业废物设计规范</w:t>
            </w:r>
            <w:r w:rsidRPr="004616C4">
              <w:rPr>
                <w:rFonts w:ascii="Times New Roman" w:hAnsi="Times New Roman" w:hint="eastAsia"/>
                <w:sz w:val="24"/>
              </w:rPr>
              <w:t>(2015</w:t>
            </w:r>
            <w:r w:rsidRPr="004616C4">
              <w:rPr>
                <w:rFonts w:ascii="Times New Roman" w:hAnsi="Times New Roman" w:hint="eastAsia"/>
                <w:sz w:val="24"/>
              </w:rPr>
              <w:t>年版</w:t>
            </w:r>
            <w:r w:rsidRPr="004616C4">
              <w:rPr>
                <w:rFonts w:ascii="Times New Roman" w:hAnsi="Times New Roman" w:hint="eastAsia"/>
                <w:sz w:val="24"/>
              </w:rPr>
              <w:t>)</w:t>
            </w:r>
            <w:r w:rsidRPr="004616C4">
              <w:rPr>
                <w:rFonts w:ascii="Times New Roman" w:hAnsi="Times New Roman" w:hint="eastAsia"/>
                <w:sz w:val="24"/>
              </w:rPr>
              <w:t>》（</w:t>
            </w:r>
            <w:r w:rsidRPr="004616C4">
              <w:rPr>
                <w:rFonts w:ascii="Times New Roman" w:hAnsi="Times New Roman" w:hint="eastAsia"/>
                <w:sz w:val="24"/>
              </w:rPr>
              <w:t>GB 50634-2010</w:t>
            </w:r>
            <w:r w:rsidRPr="004616C4">
              <w:rPr>
                <w:rFonts w:ascii="Times New Roman" w:hAnsi="Times New Roman" w:hint="eastAsia"/>
                <w:sz w:val="24"/>
              </w:rPr>
              <w:t>）</w:t>
            </w:r>
            <w:r w:rsidR="00784653" w:rsidRPr="004616C4">
              <w:rPr>
                <w:rFonts w:ascii="Times New Roman" w:hAnsi="Times New Roman" w:hint="eastAsia"/>
                <w:sz w:val="24"/>
              </w:rPr>
              <w:t>、</w:t>
            </w:r>
            <w:r w:rsidR="00763584" w:rsidRPr="004616C4">
              <w:rPr>
                <w:rFonts w:ascii="Times New Roman" w:hAnsi="Times New Roman" w:hint="eastAsia"/>
                <w:sz w:val="24"/>
              </w:rPr>
              <w:t>《水泥窑协同处置固体废物污染防治技术政策》（公告</w:t>
            </w:r>
            <w:r w:rsidR="00763584" w:rsidRPr="004616C4">
              <w:rPr>
                <w:rFonts w:ascii="Times New Roman" w:hAnsi="Times New Roman" w:hint="eastAsia"/>
                <w:sz w:val="24"/>
              </w:rPr>
              <w:t xml:space="preserve"> 2016</w:t>
            </w:r>
            <w:r w:rsidR="00763584" w:rsidRPr="004616C4">
              <w:rPr>
                <w:rFonts w:ascii="Times New Roman" w:hAnsi="Times New Roman" w:hint="eastAsia"/>
                <w:sz w:val="24"/>
              </w:rPr>
              <w:t>年</w:t>
            </w:r>
            <w:r w:rsidR="00763584" w:rsidRPr="004616C4">
              <w:rPr>
                <w:rFonts w:ascii="Times New Roman" w:hAnsi="Times New Roman" w:hint="eastAsia"/>
                <w:sz w:val="24"/>
              </w:rPr>
              <w:t xml:space="preserve"> </w:t>
            </w:r>
            <w:r w:rsidR="00763584" w:rsidRPr="004616C4">
              <w:rPr>
                <w:rFonts w:ascii="Times New Roman" w:hAnsi="Times New Roman" w:hint="eastAsia"/>
                <w:sz w:val="24"/>
              </w:rPr>
              <w:t>第</w:t>
            </w:r>
            <w:r w:rsidR="00763584" w:rsidRPr="004616C4">
              <w:rPr>
                <w:rFonts w:ascii="Times New Roman" w:hAnsi="Times New Roman" w:hint="eastAsia"/>
                <w:sz w:val="24"/>
              </w:rPr>
              <w:t>72</w:t>
            </w:r>
            <w:r w:rsidR="00763584" w:rsidRPr="004616C4">
              <w:rPr>
                <w:rFonts w:ascii="Times New Roman" w:hAnsi="Times New Roman" w:hint="eastAsia"/>
                <w:sz w:val="24"/>
              </w:rPr>
              <w:t>号）</w:t>
            </w:r>
            <w:r w:rsidR="00784653" w:rsidRPr="004616C4">
              <w:rPr>
                <w:rFonts w:ascii="Times New Roman" w:hAnsi="Times New Roman" w:hint="eastAsia"/>
                <w:sz w:val="24"/>
              </w:rPr>
              <w:t>中的规定</w:t>
            </w:r>
            <w:r w:rsidR="00763584" w:rsidRPr="004616C4">
              <w:rPr>
                <w:rFonts w:ascii="Times New Roman" w:hAnsi="Times New Roman" w:hint="eastAsia"/>
                <w:sz w:val="24"/>
              </w:rPr>
              <w:t>，因此本项目投加点设置是可行的</w:t>
            </w:r>
            <w:r w:rsidRPr="004616C4">
              <w:rPr>
                <w:rFonts w:ascii="Times New Roman" w:hAnsi="Times New Roman" w:hint="eastAsia"/>
                <w:sz w:val="24"/>
              </w:rPr>
              <w:t>。</w:t>
            </w:r>
          </w:p>
          <w:bookmarkEnd w:id="57"/>
          <w:p w14:paraId="3CDE2BC2" w14:textId="77777777" w:rsidR="004518A5" w:rsidRPr="004616C4" w:rsidRDefault="004518A5" w:rsidP="004518A5">
            <w:pPr>
              <w:spacing w:line="360" w:lineRule="auto"/>
              <w:ind w:firstLineChars="200" w:firstLine="480"/>
              <w:rPr>
                <w:rFonts w:ascii="Times New Roman" w:hAnsi="Times New Roman"/>
                <w:sz w:val="24"/>
              </w:rPr>
            </w:pPr>
            <w:r w:rsidRPr="004616C4">
              <w:rPr>
                <w:rFonts w:ascii="Times New Roman" w:hAnsi="Times New Roman"/>
                <w:sz w:val="24"/>
              </w:rPr>
              <w:t>本项目废物入窑位置示意见下图。</w:t>
            </w:r>
          </w:p>
          <w:p w14:paraId="32417344" w14:textId="77777777" w:rsidR="004518A5" w:rsidRPr="004616C4" w:rsidRDefault="004518A5" w:rsidP="004518A5">
            <w:pPr>
              <w:adjustRightInd w:val="0"/>
              <w:snapToGrid w:val="0"/>
              <w:jc w:val="center"/>
              <w:rPr>
                <w:rFonts w:ascii="Times New Roman" w:hAnsi="Times New Roman"/>
                <w:sz w:val="24"/>
              </w:rPr>
            </w:pPr>
            <w:r w:rsidRPr="004616C4">
              <w:rPr>
                <w:noProof/>
              </w:rPr>
              <w:drawing>
                <wp:inline distT="0" distB="0" distL="0" distR="0" wp14:anchorId="6F49F591" wp14:editId="035EAB19">
                  <wp:extent cx="5274310" cy="28524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852420"/>
                          </a:xfrm>
                          <a:prstGeom prst="rect">
                            <a:avLst/>
                          </a:prstGeom>
                          <a:noFill/>
                          <a:ln>
                            <a:noFill/>
                          </a:ln>
                        </pic:spPr>
                      </pic:pic>
                    </a:graphicData>
                  </a:graphic>
                </wp:inline>
              </w:drawing>
            </w:r>
          </w:p>
          <w:p w14:paraId="13EFBD9D" w14:textId="4A5717D4" w:rsidR="004518A5" w:rsidRPr="004616C4" w:rsidRDefault="004518A5" w:rsidP="004518A5">
            <w:pPr>
              <w:adjustRightInd w:val="0"/>
              <w:snapToGrid w:val="0"/>
              <w:jc w:val="center"/>
              <w:rPr>
                <w:rFonts w:ascii="Times New Roman" w:hAnsi="Times New Roman"/>
                <w:sz w:val="24"/>
              </w:rPr>
            </w:pPr>
            <w:r w:rsidRPr="004616C4">
              <w:rPr>
                <w:rFonts w:ascii="Times New Roman" w:hAnsi="Times New Roman"/>
                <w:b/>
                <w:sz w:val="24"/>
              </w:rPr>
              <w:t>图</w:t>
            </w:r>
            <w:r w:rsidRPr="004616C4">
              <w:rPr>
                <w:rFonts w:ascii="Times New Roman" w:hAnsi="Times New Roman"/>
                <w:b/>
                <w:sz w:val="24"/>
              </w:rPr>
              <w:t>2-</w:t>
            </w:r>
            <w:r w:rsidR="0026175E" w:rsidRPr="004616C4">
              <w:rPr>
                <w:rFonts w:ascii="Times New Roman" w:hAnsi="Times New Roman"/>
                <w:b/>
                <w:sz w:val="24"/>
              </w:rPr>
              <w:t>11</w:t>
            </w:r>
            <w:r w:rsidRPr="004616C4">
              <w:rPr>
                <w:rFonts w:ascii="Times New Roman" w:hAnsi="Times New Roman"/>
                <w:b/>
                <w:sz w:val="24"/>
              </w:rPr>
              <w:t xml:space="preserve">   </w:t>
            </w:r>
            <w:r w:rsidRPr="004616C4">
              <w:rPr>
                <w:rFonts w:ascii="Times New Roman" w:hAnsi="Times New Roman"/>
                <w:b/>
                <w:sz w:val="24"/>
              </w:rPr>
              <w:t>废物入窑位置示意图</w:t>
            </w:r>
          </w:p>
          <w:bookmarkEnd w:id="56"/>
          <w:p w14:paraId="35A58CA7" w14:textId="5F1B321D" w:rsidR="007A4E4E" w:rsidRPr="004616C4" w:rsidRDefault="0026175E">
            <w:pPr>
              <w:spacing w:line="360" w:lineRule="auto"/>
              <w:ind w:firstLineChars="200" w:firstLine="482"/>
              <w:rPr>
                <w:rFonts w:ascii="Times New Roman" w:hAnsi="Times New Roman"/>
                <w:b/>
                <w:bCs/>
                <w:sz w:val="24"/>
              </w:rPr>
            </w:pPr>
            <w:r w:rsidRPr="004616C4">
              <w:rPr>
                <w:rFonts w:ascii="Times New Roman" w:hAnsi="Times New Roman"/>
                <w:b/>
                <w:bCs/>
                <w:sz w:val="24"/>
              </w:rPr>
              <w:t>7</w:t>
            </w:r>
            <w:r w:rsidRPr="004616C4">
              <w:rPr>
                <w:rFonts w:ascii="Times New Roman" w:hAnsi="Times New Roman"/>
                <w:b/>
                <w:bCs/>
                <w:sz w:val="24"/>
              </w:rPr>
              <w:t>、产污环节</w:t>
            </w:r>
          </w:p>
          <w:p w14:paraId="2B11B5D7" w14:textId="6CD454C5" w:rsidR="007A4E4E" w:rsidRPr="004616C4" w:rsidRDefault="00000000">
            <w:pPr>
              <w:spacing w:line="520" w:lineRule="exact"/>
              <w:ind w:firstLineChars="200" w:firstLine="480"/>
              <w:rPr>
                <w:rFonts w:ascii="Times New Roman" w:hAnsi="Times New Roman"/>
                <w:sz w:val="24"/>
              </w:rPr>
            </w:pPr>
            <w:r w:rsidRPr="004616C4">
              <w:rPr>
                <w:rFonts w:ascii="Times New Roman" w:hAnsi="Times New Roman"/>
                <w:sz w:val="24"/>
              </w:rPr>
              <w:t>本项目产污环节汇总情况见表</w:t>
            </w:r>
            <w:r w:rsidRPr="004616C4">
              <w:rPr>
                <w:rFonts w:ascii="Times New Roman" w:hAnsi="Times New Roman"/>
                <w:sz w:val="24"/>
              </w:rPr>
              <w:t>2-</w:t>
            </w:r>
            <w:r w:rsidR="0026175E" w:rsidRPr="004616C4">
              <w:rPr>
                <w:rFonts w:ascii="Times New Roman" w:hAnsi="Times New Roman"/>
                <w:sz w:val="24"/>
              </w:rPr>
              <w:t>30</w:t>
            </w:r>
            <w:r w:rsidRPr="004616C4">
              <w:rPr>
                <w:rFonts w:ascii="Times New Roman" w:hAnsi="Times New Roman"/>
                <w:sz w:val="24"/>
              </w:rPr>
              <w:t>。</w:t>
            </w:r>
          </w:p>
          <w:p w14:paraId="6179C468" w14:textId="6BE3BEF3" w:rsidR="007A4E4E" w:rsidRPr="004616C4" w:rsidRDefault="00000000">
            <w:pPr>
              <w:spacing w:beforeLines="50" w:before="120" w:line="360" w:lineRule="auto"/>
              <w:jc w:val="center"/>
              <w:rPr>
                <w:rFonts w:ascii="Times New Roman" w:hAnsi="Times New Roman"/>
                <w:b/>
                <w:sz w:val="24"/>
              </w:rPr>
            </w:pPr>
            <w:r w:rsidRPr="004616C4">
              <w:rPr>
                <w:rFonts w:ascii="Times New Roman" w:hAnsi="Times New Roman"/>
                <w:b/>
                <w:sz w:val="24"/>
              </w:rPr>
              <w:t>表</w:t>
            </w:r>
            <w:r w:rsidRPr="004616C4">
              <w:rPr>
                <w:rFonts w:ascii="Times New Roman" w:hAnsi="Times New Roman"/>
                <w:b/>
                <w:sz w:val="24"/>
              </w:rPr>
              <w:t>2-</w:t>
            </w:r>
            <w:r w:rsidR="0026175E" w:rsidRPr="004616C4">
              <w:rPr>
                <w:rFonts w:ascii="Times New Roman" w:hAnsi="Times New Roman"/>
                <w:b/>
                <w:sz w:val="24"/>
              </w:rPr>
              <w:t>30</w:t>
            </w:r>
            <w:r w:rsidRPr="004616C4">
              <w:rPr>
                <w:rFonts w:ascii="Times New Roman" w:hAnsi="Times New Roman"/>
                <w:b/>
                <w:sz w:val="24"/>
              </w:rPr>
              <w:t xml:space="preserve">   </w:t>
            </w:r>
            <w:r w:rsidRPr="004616C4">
              <w:rPr>
                <w:rFonts w:ascii="Times New Roman" w:hAnsi="Times New Roman"/>
                <w:b/>
                <w:sz w:val="24"/>
              </w:rPr>
              <w:t>项目产污环节汇总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01"/>
              <w:gridCol w:w="1256"/>
              <w:gridCol w:w="1949"/>
              <w:gridCol w:w="4368"/>
            </w:tblGrid>
            <w:tr w:rsidR="004616C4" w:rsidRPr="004616C4" w14:paraId="070B4333" w14:textId="77777777" w:rsidTr="00106E3D">
              <w:trPr>
                <w:jc w:val="center"/>
              </w:trPr>
              <w:tc>
                <w:tcPr>
                  <w:tcW w:w="478" w:type="pct"/>
                  <w:vAlign w:val="center"/>
                </w:tcPr>
                <w:p w14:paraId="1770B8AE" w14:textId="77777777" w:rsidR="007A4E4E" w:rsidRPr="004616C4" w:rsidRDefault="00000000">
                  <w:pPr>
                    <w:pStyle w:val="23"/>
                    <w:adjustRightInd w:val="0"/>
                    <w:snapToGrid w:val="0"/>
                    <w:ind w:right="-58"/>
                    <w:jc w:val="center"/>
                    <w:rPr>
                      <w:b/>
                      <w:szCs w:val="21"/>
                    </w:rPr>
                  </w:pPr>
                  <w:r w:rsidRPr="004616C4">
                    <w:rPr>
                      <w:b/>
                      <w:szCs w:val="21"/>
                    </w:rPr>
                    <w:t>污染物</w:t>
                  </w:r>
                </w:p>
              </w:tc>
              <w:tc>
                <w:tcPr>
                  <w:tcW w:w="750" w:type="pct"/>
                  <w:vAlign w:val="center"/>
                </w:tcPr>
                <w:p w14:paraId="5A699817" w14:textId="77777777" w:rsidR="007A4E4E" w:rsidRPr="004616C4" w:rsidRDefault="00000000">
                  <w:pPr>
                    <w:pStyle w:val="23"/>
                    <w:adjustRightInd w:val="0"/>
                    <w:snapToGrid w:val="0"/>
                    <w:ind w:right="-58"/>
                    <w:jc w:val="center"/>
                    <w:rPr>
                      <w:b/>
                      <w:szCs w:val="21"/>
                    </w:rPr>
                  </w:pPr>
                  <w:r w:rsidRPr="004616C4">
                    <w:rPr>
                      <w:b/>
                      <w:szCs w:val="21"/>
                    </w:rPr>
                    <w:t>排放源</w:t>
                  </w:r>
                </w:p>
              </w:tc>
              <w:tc>
                <w:tcPr>
                  <w:tcW w:w="1164" w:type="pct"/>
                  <w:vAlign w:val="center"/>
                </w:tcPr>
                <w:p w14:paraId="1FFCA2FE" w14:textId="77777777" w:rsidR="007A4E4E" w:rsidRPr="004616C4" w:rsidRDefault="00000000">
                  <w:pPr>
                    <w:pStyle w:val="23"/>
                    <w:adjustRightInd w:val="0"/>
                    <w:snapToGrid w:val="0"/>
                    <w:ind w:right="-58"/>
                    <w:jc w:val="center"/>
                    <w:rPr>
                      <w:b/>
                      <w:szCs w:val="21"/>
                    </w:rPr>
                  </w:pPr>
                  <w:r w:rsidRPr="004616C4">
                    <w:rPr>
                      <w:b/>
                      <w:szCs w:val="21"/>
                    </w:rPr>
                    <w:t>污染物</w:t>
                  </w:r>
                </w:p>
              </w:tc>
              <w:tc>
                <w:tcPr>
                  <w:tcW w:w="2608" w:type="pct"/>
                  <w:vAlign w:val="center"/>
                </w:tcPr>
                <w:p w14:paraId="3A05AEAF" w14:textId="77777777" w:rsidR="007A4E4E" w:rsidRPr="004616C4" w:rsidRDefault="00000000">
                  <w:pPr>
                    <w:pStyle w:val="23"/>
                    <w:adjustRightInd w:val="0"/>
                    <w:snapToGrid w:val="0"/>
                    <w:ind w:right="-58"/>
                    <w:jc w:val="center"/>
                    <w:rPr>
                      <w:b/>
                      <w:szCs w:val="21"/>
                    </w:rPr>
                  </w:pPr>
                  <w:r w:rsidRPr="004616C4">
                    <w:rPr>
                      <w:b/>
                      <w:szCs w:val="21"/>
                    </w:rPr>
                    <w:t>治理对策</w:t>
                  </w:r>
                </w:p>
              </w:tc>
            </w:tr>
            <w:tr w:rsidR="004616C4" w:rsidRPr="004616C4" w14:paraId="039D12E8" w14:textId="77777777" w:rsidTr="00106E3D">
              <w:trPr>
                <w:jc w:val="center"/>
              </w:trPr>
              <w:tc>
                <w:tcPr>
                  <w:tcW w:w="478" w:type="pct"/>
                  <w:vMerge w:val="restart"/>
                  <w:vAlign w:val="center"/>
                </w:tcPr>
                <w:p w14:paraId="561DA3EA" w14:textId="77777777" w:rsidR="007A4E4E" w:rsidRPr="004616C4" w:rsidRDefault="00000000">
                  <w:pPr>
                    <w:pStyle w:val="23"/>
                    <w:adjustRightInd w:val="0"/>
                    <w:snapToGrid w:val="0"/>
                    <w:ind w:right="-58"/>
                    <w:jc w:val="center"/>
                    <w:rPr>
                      <w:szCs w:val="21"/>
                    </w:rPr>
                  </w:pPr>
                  <w:r w:rsidRPr="004616C4">
                    <w:rPr>
                      <w:szCs w:val="21"/>
                    </w:rPr>
                    <w:t>废气</w:t>
                  </w:r>
                </w:p>
              </w:tc>
              <w:tc>
                <w:tcPr>
                  <w:tcW w:w="750" w:type="pct"/>
                  <w:vAlign w:val="center"/>
                </w:tcPr>
                <w:p w14:paraId="4A261E2D" w14:textId="1B215B81" w:rsidR="007A4E4E" w:rsidRPr="004616C4" w:rsidRDefault="00000000">
                  <w:pPr>
                    <w:pStyle w:val="23"/>
                    <w:adjustRightInd w:val="0"/>
                    <w:snapToGrid w:val="0"/>
                    <w:ind w:right="-58"/>
                    <w:jc w:val="center"/>
                    <w:rPr>
                      <w:szCs w:val="21"/>
                    </w:rPr>
                  </w:pPr>
                  <w:r w:rsidRPr="004616C4">
                    <w:rPr>
                      <w:szCs w:val="21"/>
                    </w:rPr>
                    <w:t>固废车间</w:t>
                  </w:r>
                </w:p>
              </w:tc>
              <w:tc>
                <w:tcPr>
                  <w:tcW w:w="1164" w:type="pct"/>
                  <w:vAlign w:val="center"/>
                </w:tcPr>
                <w:p w14:paraId="336079D8" w14:textId="77777777" w:rsidR="007A4E4E" w:rsidRPr="004616C4" w:rsidRDefault="00000000">
                  <w:pPr>
                    <w:pStyle w:val="23"/>
                    <w:adjustRightInd w:val="0"/>
                    <w:snapToGrid w:val="0"/>
                    <w:ind w:right="-58"/>
                    <w:jc w:val="center"/>
                    <w:rPr>
                      <w:szCs w:val="21"/>
                    </w:rPr>
                  </w:pPr>
                  <w:r w:rsidRPr="004616C4">
                    <w:rPr>
                      <w:szCs w:val="21"/>
                    </w:rPr>
                    <w:t>颗粒物、氨、硫化氢</w:t>
                  </w:r>
                </w:p>
              </w:tc>
              <w:tc>
                <w:tcPr>
                  <w:tcW w:w="2608" w:type="pct"/>
                  <w:vAlign w:val="center"/>
                </w:tcPr>
                <w:p w14:paraId="172F109D" w14:textId="37305E98" w:rsidR="007A4E4E" w:rsidRPr="004616C4" w:rsidRDefault="00000000">
                  <w:pPr>
                    <w:pStyle w:val="23"/>
                    <w:adjustRightInd w:val="0"/>
                    <w:snapToGrid w:val="0"/>
                    <w:ind w:right="-58"/>
                    <w:jc w:val="center"/>
                    <w:rPr>
                      <w:szCs w:val="21"/>
                    </w:rPr>
                  </w:pPr>
                  <w:r w:rsidRPr="004616C4">
                    <w:rPr>
                      <w:szCs w:val="21"/>
                    </w:rPr>
                    <w:t>车间设置环境集烟，送至活性炭吸附装置，处理后通过</w:t>
                  </w:r>
                  <w:r w:rsidRPr="004616C4">
                    <w:rPr>
                      <w:szCs w:val="21"/>
                    </w:rPr>
                    <w:t>15m</w:t>
                  </w:r>
                  <w:r w:rsidRPr="004616C4">
                    <w:rPr>
                      <w:szCs w:val="21"/>
                    </w:rPr>
                    <w:t>排气筒排放。</w:t>
                  </w:r>
                </w:p>
              </w:tc>
            </w:tr>
            <w:tr w:rsidR="004616C4" w:rsidRPr="004616C4" w14:paraId="43D7453D" w14:textId="77777777" w:rsidTr="00106E3D">
              <w:trPr>
                <w:jc w:val="center"/>
              </w:trPr>
              <w:tc>
                <w:tcPr>
                  <w:tcW w:w="478" w:type="pct"/>
                  <w:vMerge/>
                  <w:vAlign w:val="center"/>
                </w:tcPr>
                <w:p w14:paraId="7134BB19" w14:textId="77777777" w:rsidR="007A4E4E" w:rsidRPr="004616C4" w:rsidRDefault="007A4E4E">
                  <w:pPr>
                    <w:pStyle w:val="23"/>
                    <w:adjustRightInd w:val="0"/>
                    <w:snapToGrid w:val="0"/>
                    <w:ind w:right="-58"/>
                    <w:jc w:val="center"/>
                    <w:rPr>
                      <w:szCs w:val="21"/>
                    </w:rPr>
                  </w:pPr>
                </w:p>
              </w:tc>
              <w:tc>
                <w:tcPr>
                  <w:tcW w:w="750" w:type="pct"/>
                  <w:vAlign w:val="center"/>
                </w:tcPr>
                <w:p w14:paraId="0EFA9EED" w14:textId="77777777" w:rsidR="007A4E4E" w:rsidRPr="004616C4" w:rsidRDefault="00000000">
                  <w:pPr>
                    <w:pStyle w:val="23"/>
                    <w:adjustRightInd w:val="0"/>
                    <w:snapToGrid w:val="0"/>
                    <w:ind w:right="-58"/>
                    <w:jc w:val="center"/>
                    <w:rPr>
                      <w:szCs w:val="21"/>
                    </w:rPr>
                  </w:pPr>
                  <w:r w:rsidRPr="004616C4">
                    <w:rPr>
                      <w:szCs w:val="21"/>
                    </w:rPr>
                    <w:t>窑尾废气</w:t>
                  </w:r>
                </w:p>
              </w:tc>
              <w:tc>
                <w:tcPr>
                  <w:tcW w:w="1164" w:type="pct"/>
                  <w:vAlign w:val="center"/>
                </w:tcPr>
                <w:p w14:paraId="3FAFB2DA" w14:textId="77777777" w:rsidR="007A4E4E" w:rsidRPr="004616C4" w:rsidRDefault="00000000">
                  <w:pPr>
                    <w:pStyle w:val="23"/>
                    <w:adjustRightInd w:val="0"/>
                    <w:snapToGrid w:val="0"/>
                    <w:ind w:right="-58"/>
                    <w:jc w:val="center"/>
                    <w:rPr>
                      <w:szCs w:val="21"/>
                    </w:rPr>
                  </w:pPr>
                  <w:r w:rsidRPr="004616C4">
                    <w:rPr>
                      <w:szCs w:val="21"/>
                    </w:rPr>
                    <w:t>颗粒物、</w:t>
                  </w:r>
                  <w:r w:rsidRPr="004616C4">
                    <w:rPr>
                      <w:szCs w:val="21"/>
                    </w:rPr>
                    <w:t>SO</w:t>
                  </w:r>
                  <w:r w:rsidRPr="004616C4">
                    <w:rPr>
                      <w:szCs w:val="21"/>
                      <w:vertAlign w:val="subscript"/>
                    </w:rPr>
                    <w:t>2</w:t>
                  </w:r>
                  <w:r w:rsidRPr="004616C4">
                    <w:rPr>
                      <w:szCs w:val="21"/>
                    </w:rPr>
                    <w:t>、</w:t>
                  </w:r>
                  <w:r w:rsidRPr="004616C4">
                    <w:rPr>
                      <w:szCs w:val="21"/>
                    </w:rPr>
                    <w:t>NOx</w:t>
                  </w:r>
                  <w:r w:rsidRPr="004616C4">
                    <w:rPr>
                      <w:szCs w:val="21"/>
                    </w:rPr>
                    <w:t>、重金属、二噁英等</w:t>
                  </w:r>
                </w:p>
              </w:tc>
              <w:tc>
                <w:tcPr>
                  <w:tcW w:w="2608" w:type="pct"/>
                  <w:vAlign w:val="center"/>
                </w:tcPr>
                <w:p w14:paraId="526D3D58" w14:textId="77777777" w:rsidR="007A4E4E" w:rsidRPr="004616C4" w:rsidRDefault="00000000">
                  <w:pPr>
                    <w:pStyle w:val="23"/>
                    <w:adjustRightInd w:val="0"/>
                    <w:snapToGrid w:val="0"/>
                    <w:ind w:right="-58"/>
                    <w:jc w:val="center"/>
                    <w:rPr>
                      <w:szCs w:val="21"/>
                    </w:rPr>
                  </w:pPr>
                  <w:r w:rsidRPr="004616C4">
                    <w:rPr>
                      <w:szCs w:val="21"/>
                    </w:rPr>
                    <w:t>依托窑尾净化系统</w:t>
                  </w:r>
                </w:p>
              </w:tc>
            </w:tr>
            <w:tr w:rsidR="004616C4" w:rsidRPr="004616C4" w14:paraId="5EDC4DA0" w14:textId="77777777" w:rsidTr="00622E67">
              <w:trPr>
                <w:trHeight w:val="276"/>
                <w:jc w:val="center"/>
              </w:trPr>
              <w:tc>
                <w:tcPr>
                  <w:tcW w:w="478" w:type="pct"/>
                  <w:vMerge w:val="restart"/>
                  <w:vAlign w:val="center"/>
                </w:tcPr>
                <w:p w14:paraId="3488210F" w14:textId="77777777" w:rsidR="00622E67" w:rsidRPr="004616C4" w:rsidRDefault="00622E67">
                  <w:pPr>
                    <w:pStyle w:val="23"/>
                    <w:adjustRightInd w:val="0"/>
                    <w:snapToGrid w:val="0"/>
                    <w:ind w:right="-58"/>
                    <w:jc w:val="center"/>
                    <w:rPr>
                      <w:szCs w:val="21"/>
                    </w:rPr>
                  </w:pPr>
                  <w:r w:rsidRPr="004616C4">
                    <w:rPr>
                      <w:szCs w:val="21"/>
                    </w:rPr>
                    <w:t>废水</w:t>
                  </w:r>
                </w:p>
              </w:tc>
              <w:tc>
                <w:tcPr>
                  <w:tcW w:w="1914" w:type="pct"/>
                  <w:gridSpan w:val="2"/>
                  <w:vAlign w:val="center"/>
                </w:tcPr>
                <w:p w14:paraId="09050387" w14:textId="7520450C" w:rsidR="00622E67" w:rsidRPr="004616C4" w:rsidRDefault="00622E67">
                  <w:pPr>
                    <w:pStyle w:val="23"/>
                    <w:adjustRightInd w:val="0"/>
                    <w:snapToGrid w:val="0"/>
                    <w:ind w:right="-58"/>
                    <w:jc w:val="center"/>
                    <w:rPr>
                      <w:szCs w:val="21"/>
                    </w:rPr>
                  </w:pPr>
                  <w:r w:rsidRPr="004616C4">
                    <w:rPr>
                      <w:szCs w:val="21"/>
                    </w:rPr>
                    <w:t>初期雨水</w:t>
                  </w:r>
                </w:p>
              </w:tc>
              <w:tc>
                <w:tcPr>
                  <w:tcW w:w="2608" w:type="pct"/>
                  <w:vAlign w:val="center"/>
                </w:tcPr>
                <w:p w14:paraId="20650778" w14:textId="403E5F32" w:rsidR="00622E67" w:rsidRPr="004616C4" w:rsidRDefault="00622E67">
                  <w:pPr>
                    <w:pStyle w:val="23"/>
                    <w:adjustRightInd w:val="0"/>
                    <w:snapToGrid w:val="0"/>
                    <w:ind w:right="-58"/>
                    <w:jc w:val="center"/>
                    <w:rPr>
                      <w:szCs w:val="21"/>
                    </w:rPr>
                  </w:pPr>
                  <w:r w:rsidRPr="004616C4">
                    <w:rPr>
                      <w:rFonts w:hint="eastAsia"/>
                      <w:szCs w:val="21"/>
                    </w:rPr>
                    <w:t>收集后作为清洗水补水</w:t>
                  </w:r>
                  <w:r w:rsidRPr="004616C4">
                    <w:rPr>
                      <w:szCs w:val="21"/>
                    </w:rPr>
                    <w:t>，不外排</w:t>
                  </w:r>
                </w:p>
              </w:tc>
            </w:tr>
            <w:tr w:rsidR="004616C4" w:rsidRPr="004616C4" w14:paraId="5E2B3B39" w14:textId="77777777" w:rsidTr="00106E3D">
              <w:trPr>
                <w:jc w:val="center"/>
              </w:trPr>
              <w:tc>
                <w:tcPr>
                  <w:tcW w:w="478" w:type="pct"/>
                  <w:vMerge/>
                  <w:vAlign w:val="center"/>
                </w:tcPr>
                <w:p w14:paraId="477A0912" w14:textId="77777777" w:rsidR="007A4E4E" w:rsidRPr="004616C4" w:rsidRDefault="007A4E4E">
                  <w:pPr>
                    <w:pStyle w:val="23"/>
                    <w:adjustRightInd w:val="0"/>
                    <w:snapToGrid w:val="0"/>
                    <w:ind w:right="-58"/>
                    <w:jc w:val="center"/>
                    <w:rPr>
                      <w:szCs w:val="21"/>
                    </w:rPr>
                  </w:pPr>
                </w:p>
              </w:tc>
              <w:tc>
                <w:tcPr>
                  <w:tcW w:w="1914" w:type="pct"/>
                  <w:gridSpan w:val="2"/>
                  <w:vAlign w:val="center"/>
                </w:tcPr>
                <w:p w14:paraId="2FBAD979" w14:textId="37D3FA2F" w:rsidR="007A4E4E" w:rsidRPr="004616C4" w:rsidRDefault="0026175E">
                  <w:pPr>
                    <w:pStyle w:val="23"/>
                    <w:adjustRightInd w:val="0"/>
                    <w:snapToGrid w:val="0"/>
                    <w:ind w:right="-58"/>
                    <w:jc w:val="center"/>
                    <w:rPr>
                      <w:szCs w:val="21"/>
                    </w:rPr>
                  </w:pPr>
                  <w:r w:rsidRPr="004616C4">
                    <w:rPr>
                      <w:szCs w:val="21"/>
                    </w:rPr>
                    <w:t>实验室废水</w:t>
                  </w:r>
                  <w:r w:rsidRPr="004616C4">
                    <w:rPr>
                      <w:rFonts w:hint="eastAsia"/>
                      <w:szCs w:val="21"/>
                    </w:rPr>
                    <w:t>、</w:t>
                  </w:r>
                  <w:r w:rsidRPr="004616C4">
                    <w:rPr>
                      <w:szCs w:val="21"/>
                    </w:rPr>
                    <w:t>生活污水</w:t>
                  </w:r>
                </w:p>
              </w:tc>
              <w:tc>
                <w:tcPr>
                  <w:tcW w:w="2608" w:type="pct"/>
                  <w:vAlign w:val="center"/>
                </w:tcPr>
                <w:p w14:paraId="2E35B9F2" w14:textId="77777777" w:rsidR="007A4E4E" w:rsidRPr="004616C4" w:rsidRDefault="00000000">
                  <w:pPr>
                    <w:pStyle w:val="23"/>
                    <w:adjustRightInd w:val="0"/>
                    <w:snapToGrid w:val="0"/>
                    <w:ind w:right="-58"/>
                    <w:jc w:val="center"/>
                    <w:rPr>
                      <w:szCs w:val="21"/>
                    </w:rPr>
                  </w:pPr>
                  <w:r w:rsidRPr="004616C4">
                    <w:rPr>
                      <w:szCs w:val="21"/>
                    </w:rPr>
                    <w:t>依托水泥厂现有污水处理系统，处理后回用不外排。</w:t>
                  </w:r>
                </w:p>
              </w:tc>
            </w:tr>
            <w:tr w:rsidR="004616C4" w:rsidRPr="004616C4" w14:paraId="4EFD540F" w14:textId="77777777" w:rsidTr="00106E3D">
              <w:trPr>
                <w:jc w:val="center"/>
              </w:trPr>
              <w:tc>
                <w:tcPr>
                  <w:tcW w:w="478" w:type="pct"/>
                  <w:vMerge w:val="restart"/>
                  <w:vAlign w:val="center"/>
                </w:tcPr>
                <w:p w14:paraId="3B8BF065" w14:textId="77777777" w:rsidR="00E75E8A" w:rsidRPr="004616C4" w:rsidRDefault="00E75E8A" w:rsidP="00E75E8A">
                  <w:pPr>
                    <w:pStyle w:val="23"/>
                    <w:adjustRightInd w:val="0"/>
                    <w:snapToGrid w:val="0"/>
                    <w:ind w:right="-58"/>
                    <w:jc w:val="center"/>
                    <w:rPr>
                      <w:szCs w:val="21"/>
                    </w:rPr>
                  </w:pPr>
                  <w:r w:rsidRPr="004616C4">
                    <w:rPr>
                      <w:szCs w:val="21"/>
                    </w:rPr>
                    <w:t>固废</w:t>
                  </w:r>
                </w:p>
              </w:tc>
              <w:tc>
                <w:tcPr>
                  <w:tcW w:w="750" w:type="pct"/>
                  <w:vAlign w:val="center"/>
                </w:tcPr>
                <w:p w14:paraId="029221BF" w14:textId="33126F49" w:rsidR="00E75E8A" w:rsidRPr="004616C4" w:rsidRDefault="00E75E8A" w:rsidP="00E75E8A">
                  <w:pPr>
                    <w:pStyle w:val="23"/>
                    <w:adjustRightInd w:val="0"/>
                    <w:snapToGrid w:val="0"/>
                    <w:ind w:right="-58"/>
                    <w:jc w:val="center"/>
                    <w:rPr>
                      <w:szCs w:val="21"/>
                    </w:rPr>
                  </w:pPr>
                  <w:r w:rsidRPr="004616C4">
                    <w:rPr>
                      <w:szCs w:val="21"/>
                    </w:rPr>
                    <w:t>生活垃圾</w:t>
                  </w:r>
                  <w:r w:rsidR="00622E67" w:rsidRPr="004616C4">
                    <w:rPr>
                      <w:rFonts w:hint="eastAsia"/>
                      <w:szCs w:val="21"/>
                    </w:rPr>
                    <w:t>、沉淀污泥</w:t>
                  </w:r>
                </w:p>
              </w:tc>
              <w:tc>
                <w:tcPr>
                  <w:tcW w:w="1164" w:type="pct"/>
                  <w:vAlign w:val="center"/>
                </w:tcPr>
                <w:p w14:paraId="3B2541B4" w14:textId="000D70C6" w:rsidR="00E75E8A" w:rsidRPr="004616C4" w:rsidRDefault="00E75E8A" w:rsidP="00E75E8A">
                  <w:pPr>
                    <w:pStyle w:val="23"/>
                    <w:adjustRightInd w:val="0"/>
                    <w:snapToGrid w:val="0"/>
                    <w:ind w:right="-58"/>
                    <w:jc w:val="center"/>
                    <w:rPr>
                      <w:szCs w:val="21"/>
                    </w:rPr>
                  </w:pPr>
                  <w:r w:rsidRPr="004616C4">
                    <w:rPr>
                      <w:szCs w:val="21"/>
                    </w:rPr>
                    <w:t>生活垃圾</w:t>
                  </w:r>
                  <w:r w:rsidR="00622E67" w:rsidRPr="004616C4">
                    <w:rPr>
                      <w:rFonts w:hint="eastAsia"/>
                      <w:szCs w:val="21"/>
                    </w:rPr>
                    <w:t>、沉淀污泥</w:t>
                  </w:r>
                </w:p>
              </w:tc>
              <w:tc>
                <w:tcPr>
                  <w:tcW w:w="2608" w:type="pct"/>
                  <w:vAlign w:val="center"/>
                </w:tcPr>
                <w:p w14:paraId="1F565B67" w14:textId="4FDF19F0" w:rsidR="00E75E8A" w:rsidRPr="004616C4" w:rsidRDefault="00E75E8A" w:rsidP="00E75E8A">
                  <w:pPr>
                    <w:pStyle w:val="23"/>
                    <w:adjustRightInd w:val="0"/>
                    <w:snapToGrid w:val="0"/>
                    <w:ind w:right="-58"/>
                    <w:jc w:val="center"/>
                    <w:rPr>
                      <w:szCs w:val="21"/>
                    </w:rPr>
                  </w:pPr>
                  <w:r w:rsidRPr="004616C4">
                    <w:rPr>
                      <w:szCs w:val="21"/>
                    </w:rPr>
                    <w:t>利用</w:t>
                  </w:r>
                  <w:r w:rsidRPr="004616C4">
                    <w:rPr>
                      <w:rFonts w:hint="eastAsia"/>
                      <w:szCs w:val="21"/>
                    </w:rPr>
                    <w:t>达州海螺水泥厂</w:t>
                  </w:r>
                  <w:r w:rsidRPr="004616C4">
                    <w:rPr>
                      <w:szCs w:val="21"/>
                    </w:rPr>
                    <w:t>水泥窑处置</w:t>
                  </w:r>
                </w:p>
              </w:tc>
            </w:tr>
            <w:tr w:rsidR="004616C4" w:rsidRPr="004616C4" w14:paraId="73347F6B" w14:textId="77777777" w:rsidTr="00106E3D">
              <w:trPr>
                <w:jc w:val="center"/>
              </w:trPr>
              <w:tc>
                <w:tcPr>
                  <w:tcW w:w="478" w:type="pct"/>
                  <w:vMerge/>
                  <w:vAlign w:val="center"/>
                </w:tcPr>
                <w:p w14:paraId="678EB4E3" w14:textId="77777777" w:rsidR="00E75E8A" w:rsidRPr="004616C4" w:rsidRDefault="00E75E8A" w:rsidP="00E75E8A">
                  <w:pPr>
                    <w:pStyle w:val="23"/>
                    <w:adjustRightInd w:val="0"/>
                    <w:snapToGrid w:val="0"/>
                    <w:ind w:right="-58"/>
                    <w:jc w:val="center"/>
                    <w:rPr>
                      <w:szCs w:val="21"/>
                    </w:rPr>
                  </w:pPr>
                </w:p>
              </w:tc>
              <w:tc>
                <w:tcPr>
                  <w:tcW w:w="750" w:type="pct"/>
                  <w:vAlign w:val="center"/>
                </w:tcPr>
                <w:p w14:paraId="68BE68D1" w14:textId="3CF2F191" w:rsidR="00E75E8A" w:rsidRPr="004616C4" w:rsidRDefault="00E75E8A" w:rsidP="00E75E8A">
                  <w:pPr>
                    <w:pStyle w:val="23"/>
                    <w:adjustRightInd w:val="0"/>
                    <w:snapToGrid w:val="0"/>
                    <w:ind w:right="-58"/>
                    <w:jc w:val="center"/>
                    <w:rPr>
                      <w:szCs w:val="21"/>
                    </w:rPr>
                  </w:pPr>
                  <w:r w:rsidRPr="004616C4">
                    <w:rPr>
                      <w:szCs w:val="21"/>
                    </w:rPr>
                    <w:t>实验室</w:t>
                  </w:r>
                </w:p>
              </w:tc>
              <w:tc>
                <w:tcPr>
                  <w:tcW w:w="1164" w:type="pct"/>
                  <w:vAlign w:val="center"/>
                </w:tcPr>
                <w:p w14:paraId="6BC7F988" w14:textId="4F2A184C" w:rsidR="00E75E8A" w:rsidRPr="004616C4" w:rsidRDefault="00E75E8A" w:rsidP="00E75E8A">
                  <w:pPr>
                    <w:pStyle w:val="23"/>
                    <w:adjustRightInd w:val="0"/>
                    <w:snapToGrid w:val="0"/>
                    <w:ind w:right="-58"/>
                    <w:jc w:val="center"/>
                    <w:rPr>
                      <w:szCs w:val="21"/>
                    </w:rPr>
                  </w:pPr>
                  <w:r w:rsidRPr="004616C4">
                    <w:rPr>
                      <w:szCs w:val="21"/>
                    </w:rPr>
                    <w:t>实验室废物</w:t>
                  </w:r>
                </w:p>
              </w:tc>
              <w:tc>
                <w:tcPr>
                  <w:tcW w:w="2608" w:type="pct"/>
                  <w:vAlign w:val="center"/>
                </w:tcPr>
                <w:p w14:paraId="71BCCDEA" w14:textId="1CF30689" w:rsidR="00E75E8A" w:rsidRPr="004616C4" w:rsidRDefault="00E75E8A" w:rsidP="00E75E8A">
                  <w:pPr>
                    <w:pStyle w:val="23"/>
                    <w:adjustRightInd w:val="0"/>
                    <w:snapToGrid w:val="0"/>
                    <w:ind w:right="-58"/>
                    <w:jc w:val="center"/>
                    <w:rPr>
                      <w:szCs w:val="21"/>
                    </w:rPr>
                  </w:pPr>
                  <w:r w:rsidRPr="004616C4">
                    <w:rPr>
                      <w:rFonts w:hint="eastAsia"/>
                      <w:szCs w:val="21"/>
                    </w:rPr>
                    <w:t>委托有资质的单位处置</w:t>
                  </w:r>
                </w:p>
              </w:tc>
            </w:tr>
            <w:tr w:rsidR="004616C4" w:rsidRPr="004616C4" w14:paraId="119B160B" w14:textId="77777777" w:rsidTr="00106E3D">
              <w:trPr>
                <w:jc w:val="center"/>
              </w:trPr>
              <w:tc>
                <w:tcPr>
                  <w:tcW w:w="478" w:type="pct"/>
                  <w:vMerge/>
                  <w:vAlign w:val="center"/>
                </w:tcPr>
                <w:p w14:paraId="40091DFD" w14:textId="77777777" w:rsidR="00E75E8A" w:rsidRPr="004616C4" w:rsidRDefault="00E75E8A" w:rsidP="00E75E8A">
                  <w:pPr>
                    <w:pStyle w:val="23"/>
                    <w:adjustRightInd w:val="0"/>
                    <w:snapToGrid w:val="0"/>
                    <w:ind w:right="-58"/>
                    <w:jc w:val="center"/>
                    <w:rPr>
                      <w:szCs w:val="21"/>
                    </w:rPr>
                  </w:pPr>
                </w:p>
              </w:tc>
              <w:tc>
                <w:tcPr>
                  <w:tcW w:w="750" w:type="pct"/>
                  <w:vAlign w:val="center"/>
                </w:tcPr>
                <w:p w14:paraId="38D03EF7" w14:textId="324E70F7" w:rsidR="00E75E8A" w:rsidRPr="004616C4" w:rsidRDefault="00E75E8A" w:rsidP="00E75E8A">
                  <w:pPr>
                    <w:pStyle w:val="23"/>
                    <w:adjustRightInd w:val="0"/>
                    <w:snapToGrid w:val="0"/>
                    <w:ind w:right="-58"/>
                    <w:jc w:val="center"/>
                    <w:rPr>
                      <w:szCs w:val="21"/>
                    </w:rPr>
                  </w:pPr>
                  <w:r w:rsidRPr="004616C4">
                    <w:rPr>
                      <w:szCs w:val="21"/>
                    </w:rPr>
                    <w:t>废气处理</w:t>
                  </w:r>
                </w:p>
              </w:tc>
              <w:tc>
                <w:tcPr>
                  <w:tcW w:w="1164" w:type="pct"/>
                  <w:vAlign w:val="center"/>
                </w:tcPr>
                <w:p w14:paraId="280C4B38" w14:textId="06507A3E" w:rsidR="00E75E8A" w:rsidRPr="004616C4" w:rsidRDefault="00E75E8A" w:rsidP="00E75E8A">
                  <w:pPr>
                    <w:pStyle w:val="23"/>
                    <w:adjustRightInd w:val="0"/>
                    <w:snapToGrid w:val="0"/>
                    <w:ind w:right="-58"/>
                    <w:jc w:val="center"/>
                    <w:rPr>
                      <w:szCs w:val="21"/>
                    </w:rPr>
                  </w:pPr>
                  <w:r w:rsidRPr="004616C4">
                    <w:rPr>
                      <w:szCs w:val="21"/>
                    </w:rPr>
                    <w:t>废活性炭</w:t>
                  </w:r>
                </w:p>
              </w:tc>
              <w:tc>
                <w:tcPr>
                  <w:tcW w:w="2608" w:type="pct"/>
                  <w:vAlign w:val="center"/>
                </w:tcPr>
                <w:p w14:paraId="7AAE73BD" w14:textId="586E4D13" w:rsidR="00E75E8A" w:rsidRPr="004616C4" w:rsidRDefault="00E75E8A" w:rsidP="00E75E8A">
                  <w:pPr>
                    <w:pStyle w:val="23"/>
                    <w:adjustRightInd w:val="0"/>
                    <w:snapToGrid w:val="0"/>
                    <w:ind w:right="-58"/>
                    <w:jc w:val="center"/>
                    <w:rPr>
                      <w:szCs w:val="21"/>
                    </w:rPr>
                  </w:pPr>
                  <w:r w:rsidRPr="004616C4">
                    <w:rPr>
                      <w:rFonts w:hint="eastAsia"/>
                      <w:szCs w:val="21"/>
                    </w:rPr>
                    <w:t>委托有资质的单位处置</w:t>
                  </w:r>
                </w:p>
              </w:tc>
            </w:tr>
            <w:tr w:rsidR="004616C4" w:rsidRPr="004616C4" w14:paraId="34B81780" w14:textId="77777777" w:rsidTr="00106E3D">
              <w:trPr>
                <w:jc w:val="center"/>
              </w:trPr>
              <w:tc>
                <w:tcPr>
                  <w:tcW w:w="478" w:type="pct"/>
                  <w:vAlign w:val="center"/>
                </w:tcPr>
                <w:p w14:paraId="6FAAD706" w14:textId="77777777" w:rsidR="00E75E8A" w:rsidRPr="004616C4" w:rsidRDefault="00E75E8A" w:rsidP="00E75E8A">
                  <w:pPr>
                    <w:pStyle w:val="23"/>
                    <w:adjustRightInd w:val="0"/>
                    <w:snapToGrid w:val="0"/>
                    <w:ind w:right="-58"/>
                    <w:jc w:val="center"/>
                    <w:rPr>
                      <w:szCs w:val="21"/>
                    </w:rPr>
                  </w:pPr>
                  <w:r w:rsidRPr="004616C4">
                    <w:rPr>
                      <w:szCs w:val="21"/>
                    </w:rPr>
                    <w:t>噪声</w:t>
                  </w:r>
                </w:p>
              </w:tc>
              <w:tc>
                <w:tcPr>
                  <w:tcW w:w="750" w:type="pct"/>
                  <w:vAlign w:val="center"/>
                </w:tcPr>
                <w:p w14:paraId="0807EC55" w14:textId="77777777" w:rsidR="00E75E8A" w:rsidRPr="004616C4" w:rsidRDefault="00E75E8A" w:rsidP="00E75E8A">
                  <w:pPr>
                    <w:pStyle w:val="23"/>
                    <w:adjustRightInd w:val="0"/>
                    <w:snapToGrid w:val="0"/>
                    <w:ind w:right="-58"/>
                    <w:jc w:val="center"/>
                    <w:rPr>
                      <w:szCs w:val="21"/>
                    </w:rPr>
                  </w:pPr>
                  <w:r w:rsidRPr="004616C4">
                    <w:rPr>
                      <w:szCs w:val="21"/>
                    </w:rPr>
                    <w:t>各类风机等设施</w:t>
                  </w:r>
                </w:p>
              </w:tc>
              <w:tc>
                <w:tcPr>
                  <w:tcW w:w="1164" w:type="pct"/>
                  <w:vAlign w:val="center"/>
                </w:tcPr>
                <w:p w14:paraId="330222C4" w14:textId="77777777" w:rsidR="00E75E8A" w:rsidRPr="004616C4" w:rsidRDefault="00E75E8A" w:rsidP="00E75E8A">
                  <w:pPr>
                    <w:pStyle w:val="23"/>
                    <w:adjustRightInd w:val="0"/>
                    <w:snapToGrid w:val="0"/>
                    <w:ind w:right="-58"/>
                    <w:jc w:val="center"/>
                    <w:rPr>
                      <w:szCs w:val="21"/>
                    </w:rPr>
                  </w:pPr>
                  <w:r w:rsidRPr="004616C4">
                    <w:rPr>
                      <w:szCs w:val="21"/>
                    </w:rPr>
                    <w:t>高噪声设备、等效连续声级</w:t>
                  </w:r>
                  <w:r w:rsidRPr="004616C4">
                    <w:rPr>
                      <w:szCs w:val="21"/>
                    </w:rPr>
                    <w:t>70-85Db(A)</w:t>
                  </w:r>
                </w:p>
              </w:tc>
              <w:tc>
                <w:tcPr>
                  <w:tcW w:w="2608" w:type="pct"/>
                  <w:vAlign w:val="center"/>
                </w:tcPr>
                <w:p w14:paraId="73FC8148" w14:textId="428F354D" w:rsidR="00E75E8A" w:rsidRPr="004616C4" w:rsidRDefault="00E75E8A" w:rsidP="00E75E8A">
                  <w:pPr>
                    <w:pStyle w:val="23"/>
                    <w:adjustRightInd w:val="0"/>
                    <w:snapToGrid w:val="0"/>
                    <w:ind w:right="-58"/>
                    <w:jc w:val="center"/>
                    <w:rPr>
                      <w:szCs w:val="21"/>
                    </w:rPr>
                  </w:pPr>
                  <w:r w:rsidRPr="004616C4">
                    <w:rPr>
                      <w:szCs w:val="21"/>
                    </w:rPr>
                    <w:t>厂房隔声、设备消声、减</w:t>
                  </w:r>
                  <w:r w:rsidRPr="004616C4">
                    <w:rPr>
                      <w:rFonts w:hint="eastAsia"/>
                      <w:szCs w:val="21"/>
                    </w:rPr>
                    <w:t>振</w:t>
                  </w:r>
                  <w:r w:rsidRPr="004616C4">
                    <w:rPr>
                      <w:szCs w:val="21"/>
                    </w:rPr>
                    <w:t>等措施</w:t>
                  </w:r>
                </w:p>
              </w:tc>
            </w:tr>
          </w:tbl>
          <w:p w14:paraId="73468990" w14:textId="77777777" w:rsidR="007A4E4E" w:rsidRPr="004616C4" w:rsidRDefault="007A4E4E">
            <w:pPr>
              <w:rPr>
                <w:rFonts w:ascii="Times New Roman" w:hAnsi="Times New Roman"/>
                <w:sz w:val="24"/>
              </w:rPr>
            </w:pPr>
          </w:p>
          <w:p w14:paraId="74184714" w14:textId="77777777" w:rsidR="007A4E4E" w:rsidRPr="004616C4" w:rsidRDefault="007A4E4E">
            <w:pPr>
              <w:rPr>
                <w:rFonts w:ascii="Times New Roman" w:hAnsi="Times New Roman"/>
                <w:sz w:val="24"/>
              </w:rPr>
            </w:pPr>
          </w:p>
        </w:tc>
      </w:tr>
    </w:tbl>
    <w:p w14:paraId="5CDE685B" w14:textId="77777777" w:rsidR="007A4E4E" w:rsidRPr="004616C4" w:rsidRDefault="007A4E4E">
      <w:pPr>
        <w:pStyle w:val="aff3"/>
        <w:jc w:val="center"/>
        <w:rPr>
          <w:rFonts w:ascii="Times New Roman" w:eastAsia="黑体" w:hAnsi="Times New Roman"/>
          <w:snapToGrid w:val="0"/>
          <w:sz w:val="36"/>
          <w:szCs w:val="36"/>
        </w:rPr>
        <w:sectPr w:rsidR="007A4E4E" w:rsidRPr="004616C4">
          <w:pgSz w:w="11906" w:h="16838"/>
          <w:pgMar w:top="1440" w:right="1800" w:bottom="1440" w:left="1800" w:header="851" w:footer="851" w:gutter="0"/>
          <w:cols w:space="720"/>
          <w:docGrid w:linePitch="312"/>
        </w:sect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526"/>
      </w:tblGrid>
      <w:tr w:rsidR="007A4E4E" w:rsidRPr="004616C4" w14:paraId="17B88E3F" w14:textId="77777777">
        <w:trPr>
          <w:trHeight w:val="13740"/>
          <w:jc w:val="center"/>
        </w:trPr>
        <w:tc>
          <w:tcPr>
            <w:tcW w:w="368" w:type="pct"/>
            <w:vAlign w:val="center"/>
          </w:tcPr>
          <w:p w14:paraId="5B56530F" w14:textId="77777777" w:rsidR="007A4E4E" w:rsidRPr="004616C4" w:rsidRDefault="00000000">
            <w:pPr>
              <w:autoSpaceDE w:val="0"/>
              <w:autoSpaceDN w:val="0"/>
              <w:adjustRightInd w:val="0"/>
              <w:snapToGrid w:val="0"/>
              <w:jc w:val="center"/>
              <w:rPr>
                <w:rFonts w:ascii="Times New Roman" w:hAnsi="Times New Roman"/>
                <w:kern w:val="0"/>
                <w:sz w:val="24"/>
              </w:rPr>
            </w:pPr>
            <w:r w:rsidRPr="004616C4">
              <w:rPr>
                <w:rFonts w:ascii="Times New Roman" w:hAnsi="Times New Roman"/>
                <w:kern w:val="0"/>
                <w:sz w:val="24"/>
              </w:rPr>
              <w:lastRenderedPageBreak/>
              <w:t>与项目有关的原有环境污染问题</w:t>
            </w:r>
          </w:p>
        </w:tc>
        <w:tc>
          <w:tcPr>
            <w:tcW w:w="4632" w:type="pct"/>
          </w:tcPr>
          <w:p w14:paraId="19BD44C9"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w:t>
            </w:r>
            <w:r w:rsidRPr="004616C4">
              <w:rPr>
                <w:rFonts w:ascii="Times New Roman" w:hAnsi="Times New Roman" w:hint="eastAsia"/>
                <w:b/>
                <w:bCs/>
                <w:sz w:val="24"/>
              </w:rPr>
              <w:t>依托</w:t>
            </w:r>
            <w:r w:rsidRPr="004616C4">
              <w:rPr>
                <w:rFonts w:ascii="Times New Roman" w:hAnsi="Times New Roman"/>
                <w:b/>
                <w:bCs/>
                <w:sz w:val="24"/>
              </w:rPr>
              <w:t>工程履行环境影响评价、排污许可手续等情况</w:t>
            </w:r>
          </w:p>
          <w:p w14:paraId="0D04A0CC"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达州海螺水泥有限责任公司隶属于安徽海螺集团公司，是安徽海螺集团公司旗下的安徽海螺水泥股份有限公司的全资子公司之一。达州海螺水泥厂现在达州市大竹县石河镇建有</w:t>
            </w:r>
            <w:r w:rsidRPr="004616C4">
              <w:rPr>
                <w:rFonts w:ascii="Times New Roman" w:hAnsi="Times New Roman"/>
                <w:sz w:val="24"/>
              </w:rPr>
              <w:t>2</w:t>
            </w:r>
            <w:r w:rsidRPr="004616C4">
              <w:rPr>
                <w:rFonts w:ascii="Times New Roman" w:hAnsi="Times New Roman"/>
                <w:sz w:val="24"/>
              </w:rPr>
              <w:t>条</w:t>
            </w:r>
            <w:r w:rsidRPr="004616C4">
              <w:rPr>
                <w:rFonts w:ascii="Times New Roman" w:hAnsi="Times New Roman"/>
                <w:sz w:val="24"/>
              </w:rPr>
              <w:t>4500t/d</w:t>
            </w:r>
            <w:r w:rsidRPr="004616C4">
              <w:rPr>
                <w:rFonts w:ascii="Times New Roman" w:hAnsi="Times New Roman"/>
                <w:sz w:val="24"/>
              </w:rPr>
              <w:t>新型干法熟料生产线，年产水泥约</w:t>
            </w:r>
            <w:r w:rsidRPr="004616C4">
              <w:rPr>
                <w:rFonts w:ascii="Times New Roman" w:hAnsi="Times New Roman"/>
                <w:sz w:val="24"/>
              </w:rPr>
              <w:t>440</w:t>
            </w:r>
            <w:r w:rsidRPr="004616C4">
              <w:rPr>
                <w:rFonts w:ascii="Times New Roman" w:hAnsi="Times New Roman"/>
                <w:sz w:val="24"/>
              </w:rPr>
              <w:t>万</w:t>
            </w:r>
            <w:r w:rsidRPr="004616C4">
              <w:rPr>
                <w:rFonts w:ascii="Times New Roman" w:hAnsi="Times New Roman"/>
                <w:sz w:val="24"/>
              </w:rPr>
              <w:t>t</w:t>
            </w:r>
            <w:r w:rsidRPr="004616C4">
              <w:rPr>
                <w:rFonts w:ascii="Times New Roman" w:hAnsi="Times New Roman"/>
                <w:sz w:val="24"/>
              </w:rPr>
              <w:t>。</w:t>
            </w:r>
          </w:p>
          <w:p w14:paraId="05997A6B" w14:textId="5535E04A"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其中，《达州海螺水泥有限责任公司新型干法水泥项目环境影响报告书》和《达州海螺水泥有限责任公司二期</w:t>
            </w:r>
            <w:r w:rsidRPr="004616C4">
              <w:rPr>
                <w:rFonts w:ascii="Times New Roman" w:hAnsi="Times New Roman"/>
                <w:sz w:val="24"/>
              </w:rPr>
              <w:t>4500t/d</w:t>
            </w:r>
            <w:r w:rsidRPr="004616C4">
              <w:rPr>
                <w:rFonts w:ascii="Times New Roman" w:hAnsi="Times New Roman"/>
                <w:sz w:val="24"/>
              </w:rPr>
              <w:t>熟料新型干法水泥项目》先后于</w:t>
            </w:r>
            <w:r w:rsidRPr="004616C4">
              <w:rPr>
                <w:rFonts w:ascii="Times New Roman" w:hAnsi="Times New Roman"/>
                <w:sz w:val="24"/>
              </w:rPr>
              <w:t>2008</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w:t>
            </w:r>
            <w:r w:rsidRPr="004616C4">
              <w:rPr>
                <w:rFonts w:ascii="Times New Roman" w:hAnsi="Times New Roman"/>
                <w:sz w:val="24"/>
              </w:rPr>
              <w:t>2009</w:t>
            </w:r>
            <w:r w:rsidRPr="004616C4">
              <w:rPr>
                <w:rFonts w:ascii="Times New Roman" w:hAnsi="Times New Roman"/>
                <w:sz w:val="24"/>
              </w:rPr>
              <w:t>年</w:t>
            </w:r>
            <w:r w:rsidRPr="004616C4">
              <w:rPr>
                <w:rFonts w:ascii="Times New Roman" w:hAnsi="Times New Roman"/>
                <w:sz w:val="24"/>
              </w:rPr>
              <w:t>8</w:t>
            </w:r>
            <w:r w:rsidRPr="004616C4">
              <w:rPr>
                <w:rFonts w:ascii="Times New Roman" w:hAnsi="Times New Roman"/>
                <w:sz w:val="24"/>
              </w:rPr>
              <w:t>月取得原四川环境保护局出具的批复（川环建函</w:t>
            </w:r>
            <w:r w:rsidRPr="004616C4">
              <w:rPr>
                <w:rFonts w:ascii="Times New Roman" w:hAnsi="Times New Roman"/>
                <w:sz w:val="24"/>
              </w:rPr>
              <w:t>[2008]1063</w:t>
            </w:r>
            <w:r w:rsidRPr="004616C4">
              <w:rPr>
                <w:rFonts w:ascii="Times New Roman" w:hAnsi="Times New Roman"/>
                <w:sz w:val="24"/>
              </w:rPr>
              <w:t>号、川环建函</w:t>
            </w:r>
            <w:r w:rsidRPr="004616C4">
              <w:rPr>
                <w:rFonts w:ascii="Times New Roman" w:hAnsi="Times New Roman"/>
                <w:sz w:val="24"/>
              </w:rPr>
              <w:t>[2009]521</w:t>
            </w:r>
            <w:r w:rsidRPr="004616C4">
              <w:rPr>
                <w:rFonts w:ascii="Times New Roman" w:hAnsi="Times New Roman"/>
                <w:sz w:val="24"/>
              </w:rPr>
              <w:t>号）。</w:t>
            </w:r>
            <w:r w:rsidRPr="004616C4">
              <w:rPr>
                <w:rFonts w:ascii="Times New Roman" w:hAnsi="Times New Roman"/>
                <w:sz w:val="24"/>
              </w:rPr>
              <w:t>2010</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月和</w:t>
            </w:r>
            <w:r w:rsidRPr="004616C4">
              <w:rPr>
                <w:rFonts w:ascii="Times New Roman" w:hAnsi="Times New Roman"/>
                <w:sz w:val="24"/>
              </w:rPr>
              <w:t>2012</w:t>
            </w:r>
            <w:r w:rsidRPr="004616C4">
              <w:rPr>
                <w:rFonts w:ascii="Times New Roman" w:hAnsi="Times New Roman"/>
                <w:sz w:val="24"/>
              </w:rPr>
              <w:t>年</w:t>
            </w:r>
            <w:r w:rsidRPr="004616C4">
              <w:rPr>
                <w:rFonts w:ascii="Times New Roman" w:hAnsi="Times New Roman"/>
                <w:sz w:val="24"/>
              </w:rPr>
              <w:t>6</w:t>
            </w:r>
            <w:r w:rsidRPr="004616C4">
              <w:rPr>
                <w:rFonts w:ascii="Times New Roman" w:hAnsi="Times New Roman"/>
                <w:sz w:val="24"/>
              </w:rPr>
              <w:t>月，一期</w:t>
            </w:r>
            <w:r w:rsidRPr="004616C4">
              <w:rPr>
                <w:rFonts w:ascii="Times New Roman" w:hAnsi="Times New Roman"/>
                <w:sz w:val="24"/>
              </w:rPr>
              <w:t>4500t/d</w:t>
            </w:r>
            <w:r w:rsidRPr="004616C4">
              <w:rPr>
                <w:rFonts w:ascii="Times New Roman" w:hAnsi="Times New Roman"/>
                <w:sz w:val="24"/>
              </w:rPr>
              <w:t>熟料水泥生产线（含矿山工程、皮带输送工程等）和二期</w:t>
            </w:r>
            <w:r w:rsidRPr="004616C4">
              <w:rPr>
                <w:rFonts w:ascii="Times New Roman" w:hAnsi="Times New Roman"/>
                <w:sz w:val="24"/>
              </w:rPr>
              <w:t>4500t/d</w:t>
            </w:r>
            <w:r w:rsidRPr="004616C4">
              <w:rPr>
                <w:rFonts w:ascii="Times New Roman" w:hAnsi="Times New Roman"/>
                <w:sz w:val="24"/>
              </w:rPr>
              <w:t>熟料水泥生产线分别通过原四川省环境保护局组织的建设项目竣工环境保护验收（川环验</w:t>
            </w:r>
            <w:r w:rsidRPr="004616C4">
              <w:rPr>
                <w:rFonts w:ascii="Times New Roman" w:hAnsi="Times New Roman"/>
                <w:sz w:val="24"/>
              </w:rPr>
              <w:t>[2011]024</w:t>
            </w:r>
            <w:r w:rsidRPr="004616C4">
              <w:rPr>
                <w:rFonts w:ascii="Times New Roman" w:hAnsi="Times New Roman"/>
                <w:sz w:val="24"/>
              </w:rPr>
              <w:t>号、川环验</w:t>
            </w:r>
            <w:r w:rsidRPr="004616C4">
              <w:rPr>
                <w:rFonts w:ascii="Times New Roman" w:hAnsi="Times New Roman"/>
                <w:sz w:val="24"/>
              </w:rPr>
              <w:t>[2012]173</w:t>
            </w:r>
            <w:r w:rsidRPr="004616C4">
              <w:rPr>
                <w:rFonts w:ascii="Times New Roman" w:hAnsi="Times New Roman"/>
                <w:sz w:val="24"/>
              </w:rPr>
              <w:t>号）。近年来，达州海螺水泥厂陆续实施了两条水泥生产线的环保处理设施升级改造和</w:t>
            </w:r>
            <w:r w:rsidRPr="004616C4">
              <w:rPr>
                <w:rFonts w:ascii="Times New Roman" w:hAnsi="Times New Roman"/>
                <w:sz w:val="24"/>
              </w:rPr>
              <w:t>SCR</w:t>
            </w:r>
            <w:r w:rsidRPr="004616C4">
              <w:rPr>
                <w:rFonts w:ascii="Times New Roman" w:hAnsi="Times New Roman"/>
                <w:sz w:val="24"/>
              </w:rPr>
              <w:t>脱硝技改，并按相关要求完成了环境影响评价登记表和自主验收。</w:t>
            </w:r>
          </w:p>
          <w:p w14:paraId="6BFA193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2022</w:t>
            </w:r>
            <w:r w:rsidRPr="004616C4">
              <w:rPr>
                <w:rFonts w:ascii="Times New Roman" w:hAnsi="Times New Roman"/>
                <w:sz w:val="24"/>
              </w:rPr>
              <w:t>年，达州海宇能远环保科技有限公司在达州海螺水泥厂现有厂区实施了</w:t>
            </w:r>
            <w:r w:rsidRPr="004616C4">
              <w:rPr>
                <w:rFonts w:ascii="Times New Roman" w:hAnsi="Times New Roman"/>
                <w:sz w:val="24"/>
              </w:rPr>
              <w:t>“</w:t>
            </w:r>
            <w:r w:rsidRPr="004616C4">
              <w:rPr>
                <w:rFonts w:ascii="Times New Roman" w:hAnsi="Times New Roman"/>
                <w:sz w:val="24"/>
              </w:rPr>
              <w:t>达州水泥窑综合利用固废项目</w:t>
            </w:r>
            <w:r w:rsidRPr="004616C4">
              <w:rPr>
                <w:rFonts w:ascii="Times New Roman" w:hAnsi="Times New Roman"/>
                <w:sz w:val="24"/>
              </w:rPr>
              <w:t>”</w:t>
            </w:r>
            <w:r w:rsidRPr="004616C4">
              <w:rPr>
                <w:rFonts w:ascii="Times New Roman" w:hAnsi="Times New Roman"/>
                <w:sz w:val="24"/>
              </w:rPr>
              <w:t>，该项目依托达州海螺水泥厂两条（</w:t>
            </w:r>
            <w:r w:rsidRPr="004616C4">
              <w:rPr>
                <w:rFonts w:ascii="Times New Roman" w:hAnsi="Times New Roman"/>
                <w:sz w:val="24"/>
              </w:rPr>
              <w:t>1#</w:t>
            </w: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）水泥线，年处置污染土壤</w:t>
            </w:r>
            <w:r w:rsidRPr="004616C4">
              <w:rPr>
                <w:rFonts w:ascii="Times New Roman" w:hAnsi="Times New Roman"/>
                <w:sz w:val="24"/>
              </w:rPr>
              <w:t>25</w:t>
            </w:r>
            <w:r w:rsidRPr="004616C4">
              <w:rPr>
                <w:rFonts w:ascii="Times New Roman" w:hAnsi="Times New Roman"/>
                <w:sz w:val="24"/>
              </w:rPr>
              <w:t>万吨，于</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11</w:t>
            </w:r>
            <w:r w:rsidRPr="004616C4">
              <w:rPr>
                <w:rFonts w:ascii="Times New Roman" w:hAnsi="Times New Roman"/>
                <w:sz w:val="24"/>
              </w:rPr>
              <w:t>月取得达州市大竹生态环境局批复（竹环审批</w:t>
            </w:r>
            <w:r w:rsidRPr="004616C4">
              <w:rPr>
                <w:rFonts w:ascii="Times New Roman" w:hAnsi="Times New Roman"/>
                <w:sz w:val="24"/>
              </w:rPr>
              <w:t>[2022]61</w:t>
            </w:r>
            <w:r w:rsidRPr="004616C4">
              <w:rPr>
                <w:rFonts w:ascii="Times New Roman" w:hAnsi="Times New Roman"/>
                <w:sz w:val="24"/>
              </w:rPr>
              <w:t>号），并于</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3</w:t>
            </w:r>
            <w:r w:rsidRPr="004616C4">
              <w:rPr>
                <w:rFonts w:ascii="Times New Roman" w:hAnsi="Times New Roman"/>
                <w:sz w:val="24"/>
              </w:rPr>
              <w:t>月完成验收。由于公司经营原因，该项目现暂未实际运行。</w:t>
            </w:r>
          </w:p>
          <w:p w14:paraId="74A60B40" w14:textId="0DCB3F26"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达州海螺</w:t>
            </w:r>
            <w:r w:rsidR="00E27CC4" w:rsidRPr="004616C4">
              <w:rPr>
                <w:rFonts w:ascii="Times New Roman" w:hAnsi="Times New Roman" w:hint="eastAsia"/>
                <w:sz w:val="24"/>
              </w:rPr>
              <w:t>水泥厂</w:t>
            </w:r>
            <w:r w:rsidRPr="004616C4">
              <w:rPr>
                <w:rFonts w:ascii="Times New Roman" w:hAnsi="Times New Roman"/>
                <w:sz w:val="24"/>
              </w:rPr>
              <w:t>排污许可证证书编号：</w:t>
            </w:r>
            <w:r w:rsidRPr="004616C4">
              <w:rPr>
                <w:rFonts w:ascii="Times New Roman" w:hAnsi="Times New Roman"/>
                <w:sz w:val="24"/>
              </w:rPr>
              <w:t>91511724675778849K001P</w:t>
            </w:r>
            <w:r w:rsidRPr="004616C4">
              <w:rPr>
                <w:rFonts w:ascii="Times New Roman" w:hAnsi="Times New Roman"/>
                <w:sz w:val="24"/>
              </w:rPr>
              <w:t>。有效期限自</w:t>
            </w:r>
            <w:r w:rsidRPr="004616C4">
              <w:rPr>
                <w:rFonts w:ascii="Times New Roman" w:hAnsi="Times New Roman"/>
                <w:sz w:val="24"/>
              </w:rPr>
              <w:t>2020</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w:t>
            </w:r>
            <w:r w:rsidRPr="004616C4">
              <w:rPr>
                <w:rFonts w:ascii="Times New Roman" w:hAnsi="Times New Roman"/>
                <w:sz w:val="24"/>
              </w:rPr>
              <w:t>11</w:t>
            </w:r>
            <w:r w:rsidRPr="004616C4">
              <w:rPr>
                <w:rFonts w:ascii="Times New Roman" w:hAnsi="Times New Roman"/>
                <w:sz w:val="24"/>
              </w:rPr>
              <w:t>日至</w:t>
            </w:r>
            <w:r w:rsidRPr="004616C4">
              <w:rPr>
                <w:rFonts w:ascii="Times New Roman" w:hAnsi="Times New Roman"/>
                <w:sz w:val="24"/>
              </w:rPr>
              <w:t>2025</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w:t>
            </w:r>
            <w:r w:rsidRPr="004616C4">
              <w:rPr>
                <w:rFonts w:ascii="Times New Roman" w:hAnsi="Times New Roman"/>
                <w:sz w:val="24"/>
              </w:rPr>
              <w:t>10</w:t>
            </w:r>
            <w:r w:rsidRPr="004616C4">
              <w:rPr>
                <w:rFonts w:ascii="Times New Roman" w:hAnsi="Times New Roman"/>
                <w:sz w:val="24"/>
              </w:rPr>
              <w:t>日。</w:t>
            </w:r>
          </w:p>
          <w:p w14:paraId="319E04FA" w14:textId="778E6D26" w:rsidR="00E27CC4" w:rsidRPr="004616C4" w:rsidRDefault="00E27CC4" w:rsidP="00E27CC4">
            <w:pPr>
              <w:spacing w:line="360" w:lineRule="auto"/>
              <w:ind w:firstLineChars="200" w:firstLine="480"/>
              <w:rPr>
                <w:rFonts w:ascii="Times New Roman" w:hAnsi="Times New Roman"/>
                <w:sz w:val="24"/>
              </w:rPr>
            </w:pPr>
            <w:r w:rsidRPr="004616C4">
              <w:rPr>
                <w:rFonts w:ascii="Times New Roman" w:hAnsi="Times New Roman" w:hint="eastAsia"/>
                <w:sz w:val="24"/>
              </w:rPr>
              <w:t>达州海宇能远环保科技有限公司</w:t>
            </w:r>
            <w:r w:rsidRPr="004616C4">
              <w:rPr>
                <w:rFonts w:ascii="Times New Roman" w:hAnsi="Times New Roman"/>
                <w:sz w:val="24"/>
              </w:rPr>
              <w:t>排污许可证证书编号：</w:t>
            </w:r>
            <w:r w:rsidRPr="004616C4">
              <w:rPr>
                <w:rFonts w:ascii="Times New Roman" w:hAnsi="Times New Roman"/>
                <w:sz w:val="24"/>
              </w:rPr>
              <w:t>91511724MA7N7WAN8J001V</w:t>
            </w:r>
            <w:r w:rsidRPr="004616C4">
              <w:rPr>
                <w:rFonts w:ascii="Times New Roman" w:hAnsi="Times New Roman"/>
                <w:sz w:val="24"/>
              </w:rPr>
              <w:t>。有效期限自</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月</w:t>
            </w:r>
            <w:r w:rsidRPr="004616C4">
              <w:rPr>
                <w:rFonts w:ascii="Times New Roman" w:hAnsi="Times New Roman"/>
                <w:sz w:val="24"/>
              </w:rPr>
              <w:t>3</w:t>
            </w:r>
            <w:r w:rsidRPr="004616C4">
              <w:rPr>
                <w:rFonts w:ascii="Times New Roman" w:hAnsi="Times New Roman"/>
                <w:sz w:val="24"/>
              </w:rPr>
              <w:t>日至</w:t>
            </w:r>
            <w:r w:rsidRPr="004616C4">
              <w:rPr>
                <w:rFonts w:ascii="Times New Roman" w:hAnsi="Times New Roman"/>
                <w:sz w:val="24"/>
              </w:rPr>
              <w:t>2028</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月</w:t>
            </w:r>
            <w:r w:rsidRPr="004616C4">
              <w:rPr>
                <w:rFonts w:ascii="Times New Roman" w:hAnsi="Times New Roman"/>
                <w:sz w:val="24"/>
              </w:rPr>
              <w:t>2</w:t>
            </w:r>
            <w:r w:rsidRPr="004616C4">
              <w:rPr>
                <w:rFonts w:ascii="Times New Roman" w:hAnsi="Times New Roman"/>
                <w:sz w:val="24"/>
              </w:rPr>
              <w:t>日。</w:t>
            </w:r>
          </w:p>
          <w:p w14:paraId="210A7FF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达州海螺水泥厂现有项目环保手续情况见下表。</w:t>
            </w:r>
          </w:p>
          <w:p w14:paraId="2ADC58B0" w14:textId="43FD80E3" w:rsidR="007A4E4E" w:rsidRPr="004616C4" w:rsidRDefault="00000000">
            <w:pPr>
              <w:pStyle w:val="ae"/>
              <w:rPr>
                <w:rFonts w:ascii="Times New Roman" w:eastAsia="宋体" w:hAnsi="Times New Roman"/>
                <w:b/>
                <w:bCs/>
                <w:kern w:val="0"/>
                <w:sz w:val="24"/>
                <w:szCs w:val="24"/>
              </w:rPr>
            </w:pPr>
            <w:r w:rsidRPr="004616C4">
              <w:rPr>
                <w:rFonts w:ascii="Times New Roman" w:eastAsia="宋体" w:hAnsi="Times New Roman"/>
                <w:b/>
                <w:bCs/>
                <w:kern w:val="0"/>
                <w:sz w:val="24"/>
                <w:szCs w:val="24"/>
              </w:rPr>
              <w:t>表</w:t>
            </w:r>
            <w:r w:rsidRPr="004616C4">
              <w:rPr>
                <w:rFonts w:ascii="Times New Roman" w:eastAsia="宋体" w:hAnsi="Times New Roman"/>
                <w:b/>
                <w:bCs/>
                <w:kern w:val="0"/>
                <w:sz w:val="24"/>
                <w:szCs w:val="24"/>
              </w:rPr>
              <w:t>2-</w:t>
            </w:r>
            <w:r w:rsidR="0026175E" w:rsidRPr="004616C4">
              <w:rPr>
                <w:rFonts w:ascii="Times New Roman" w:eastAsia="宋体" w:hAnsi="Times New Roman"/>
                <w:b/>
                <w:bCs/>
                <w:kern w:val="0"/>
                <w:sz w:val="24"/>
                <w:szCs w:val="24"/>
              </w:rPr>
              <w:t>3</w:t>
            </w:r>
            <w:r w:rsidRPr="004616C4">
              <w:rPr>
                <w:rFonts w:ascii="Times New Roman" w:eastAsia="宋体" w:hAnsi="Times New Roman"/>
                <w:b/>
                <w:bCs/>
                <w:kern w:val="0"/>
                <w:sz w:val="24"/>
                <w:szCs w:val="24"/>
              </w:rPr>
              <w:t xml:space="preserve">1  </w:t>
            </w:r>
            <w:r w:rsidRPr="004616C4">
              <w:rPr>
                <w:rFonts w:ascii="Times New Roman" w:eastAsia="宋体" w:hAnsi="Times New Roman"/>
                <w:b/>
                <w:bCs/>
                <w:kern w:val="0"/>
                <w:sz w:val="24"/>
                <w:szCs w:val="24"/>
              </w:rPr>
              <w:t>水泥生产线环保手续情况</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877"/>
              <w:gridCol w:w="1942"/>
              <w:gridCol w:w="1411"/>
              <w:gridCol w:w="785"/>
            </w:tblGrid>
            <w:tr w:rsidR="004616C4" w:rsidRPr="004616C4" w14:paraId="3C74BE5E" w14:textId="77777777" w:rsidTr="00E27CC4">
              <w:trPr>
                <w:trHeight w:val="280"/>
              </w:trPr>
              <w:tc>
                <w:tcPr>
                  <w:tcW w:w="774" w:type="pct"/>
                  <w:vAlign w:val="center"/>
                </w:tcPr>
                <w:p w14:paraId="1D37C930" w14:textId="77777777" w:rsidR="00E27CC4" w:rsidRPr="004616C4" w:rsidRDefault="00E27CC4" w:rsidP="00E27CC4">
                  <w:pPr>
                    <w:jc w:val="center"/>
                    <w:rPr>
                      <w:rFonts w:ascii="Times New Roman" w:hAnsi="Times New Roman"/>
                      <w:b/>
                      <w:bCs/>
                      <w:szCs w:val="21"/>
                    </w:rPr>
                  </w:pPr>
                  <w:r w:rsidRPr="004616C4">
                    <w:rPr>
                      <w:rFonts w:hint="eastAsia"/>
                      <w:b/>
                      <w:bCs/>
                      <w:szCs w:val="21"/>
                    </w:rPr>
                    <w:t>责任主体</w:t>
                  </w:r>
                </w:p>
              </w:tc>
              <w:tc>
                <w:tcPr>
                  <w:tcW w:w="1733" w:type="pct"/>
                  <w:vAlign w:val="center"/>
                </w:tcPr>
                <w:p w14:paraId="002DF229" w14:textId="77777777" w:rsidR="00E27CC4" w:rsidRPr="004616C4" w:rsidRDefault="00E27CC4" w:rsidP="00E27CC4">
                  <w:pPr>
                    <w:jc w:val="center"/>
                    <w:rPr>
                      <w:rFonts w:ascii="Times New Roman" w:hAnsi="Times New Roman"/>
                      <w:b/>
                      <w:bCs/>
                      <w:szCs w:val="21"/>
                    </w:rPr>
                  </w:pPr>
                  <w:r w:rsidRPr="004616C4">
                    <w:rPr>
                      <w:rFonts w:ascii="Times New Roman" w:hAnsi="Times New Roman"/>
                      <w:b/>
                      <w:bCs/>
                      <w:szCs w:val="21"/>
                    </w:rPr>
                    <w:t>项目名称</w:t>
                  </w:r>
                </w:p>
              </w:tc>
              <w:tc>
                <w:tcPr>
                  <w:tcW w:w="1170" w:type="pct"/>
                  <w:vAlign w:val="center"/>
                </w:tcPr>
                <w:p w14:paraId="7DAFB973" w14:textId="77777777" w:rsidR="00E27CC4" w:rsidRPr="004616C4" w:rsidRDefault="00E27CC4" w:rsidP="00E27CC4">
                  <w:pPr>
                    <w:jc w:val="center"/>
                    <w:rPr>
                      <w:rFonts w:ascii="Times New Roman" w:hAnsi="Times New Roman"/>
                      <w:b/>
                      <w:bCs/>
                      <w:szCs w:val="21"/>
                    </w:rPr>
                  </w:pPr>
                  <w:r w:rsidRPr="004616C4">
                    <w:rPr>
                      <w:rFonts w:ascii="Times New Roman" w:hAnsi="Times New Roman"/>
                      <w:b/>
                      <w:bCs/>
                      <w:szCs w:val="21"/>
                    </w:rPr>
                    <w:t>审批文号</w:t>
                  </w:r>
                </w:p>
              </w:tc>
              <w:tc>
                <w:tcPr>
                  <w:tcW w:w="850" w:type="pct"/>
                  <w:vAlign w:val="center"/>
                </w:tcPr>
                <w:p w14:paraId="596A7793" w14:textId="77777777" w:rsidR="00E27CC4" w:rsidRPr="004616C4" w:rsidRDefault="00E27CC4" w:rsidP="00E27CC4">
                  <w:pPr>
                    <w:jc w:val="center"/>
                    <w:rPr>
                      <w:rFonts w:ascii="Times New Roman" w:hAnsi="Times New Roman"/>
                      <w:b/>
                      <w:bCs/>
                      <w:szCs w:val="21"/>
                    </w:rPr>
                  </w:pPr>
                  <w:r w:rsidRPr="004616C4">
                    <w:rPr>
                      <w:rFonts w:ascii="Times New Roman" w:hAnsi="Times New Roman"/>
                      <w:b/>
                      <w:bCs/>
                      <w:szCs w:val="21"/>
                    </w:rPr>
                    <w:t>竣工验收文号</w:t>
                  </w:r>
                </w:p>
              </w:tc>
              <w:tc>
                <w:tcPr>
                  <w:tcW w:w="473" w:type="pct"/>
                  <w:vAlign w:val="center"/>
                </w:tcPr>
                <w:p w14:paraId="647A21EF" w14:textId="77777777" w:rsidR="00E27CC4" w:rsidRPr="004616C4" w:rsidRDefault="00E27CC4" w:rsidP="00E27CC4">
                  <w:pPr>
                    <w:jc w:val="center"/>
                    <w:rPr>
                      <w:rFonts w:ascii="Times New Roman" w:hAnsi="Times New Roman"/>
                      <w:b/>
                      <w:bCs/>
                      <w:szCs w:val="21"/>
                    </w:rPr>
                  </w:pPr>
                  <w:r w:rsidRPr="004616C4">
                    <w:rPr>
                      <w:rFonts w:ascii="Times New Roman" w:hAnsi="Times New Roman"/>
                      <w:b/>
                      <w:bCs/>
                      <w:szCs w:val="21"/>
                    </w:rPr>
                    <w:t>备注</w:t>
                  </w:r>
                </w:p>
              </w:tc>
            </w:tr>
            <w:tr w:rsidR="004616C4" w:rsidRPr="004616C4" w14:paraId="35CFEFEC" w14:textId="77777777" w:rsidTr="00E27CC4">
              <w:trPr>
                <w:trHeight w:val="540"/>
              </w:trPr>
              <w:tc>
                <w:tcPr>
                  <w:tcW w:w="774" w:type="pct"/>
                  <w:vMerge w:val="restart"/>
                  <w:vAlign w:val="center"/>
                </w:tcPr>
                <w:p w14:paraId="65B7EF3E"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达州海螺水泥有限责任公司</w:t>
                  </w:r>
                </w:p>
              </w:tc>
              <w:tc>
                <w:tcPr>
                  <w:tcW w:w="1733" w:type="pct"/>
                  <w:vAlign w:val="center"/>
                </w:tcPr>
                <w:p w14:paraId="5C620838"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达州海螺水泥有限责任公司</w:t>
                  </w:r>
                </w:p>
                <w:p w14:paraId="37E23F5C"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新型干法水泥项目（一期）</w:t>
                  </w:r>
                </w:p>
              </w:tc>
              <w:tc>
                <w:tcPr>
                  <w:tcW w:w="1170" w:type="pct"/>
                  <w:vAlign w:val="center"/>
                </w:tcPr>
                <w:p w14:paraId="7DA57F4A"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川环建函</w:t>
                  </w:r>
                  <w:r w:rsidRPr="004616C4">
                    <w:rPr>
                      <w:rFonts w:ascii="Times New Roman" w:hAnsi="Times New Roman"/>
                      <w:szCs w:val="21"/>
                    </w:rPr>
                    <w:t>[2008]1063</w:t>
                  </w:r>
                  <w:r w:rsidRPr="004616C4">
                    <w:rPr>
                      <w:rFonts w:ascii="Times New Roman" w:hAnsi="Times New Roman"/>
                      <w:szCs w:val="21"/>
                    </w:rPr>
                    <w:t>号</w:t>
                  </w:r>
                </w:p>
              </w:tc>
              <w:tc>
                <w:tcPr>
                  <w:tcW w:w="850" w:type="pct"/>
                  <w:vAlign w:val="center"/>
                </w:tcPr>
                <w:p w14:paraId="5111360A"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川环验</w:t>
                  </w:r>
                  <w:r w:rsidRPr="004616C4">
                    <w:rPr>
                      <w:rFonts w:ascii="Times New Roman" w:hAnsi="Times New Roman"/>
                      <w:szCs w:val="21"/>
                    </w:rPr>
                    <w:t>[2011]024</w:t>
                  </w:r>
                  <w:r w:rsidRPr="004616C4">
                    <w:rPr>
                      <w:rFonts w:ascii="Times New Roman" w:hAnsi="Times New Roman"/>
                      <w:szCs w:val="21"/>
                    </w:rPr>
                    <w:t>号</w:t>
                  </w:r>
                </w:p>
              </w:tc>
              <w:tc>
                <w:tcPr>
                  <w:tcW w:w="473" w:type="pct"/>
                  <w:vAlign w:val="center"/>
                </w:tcPr>
                <w:p w14:paraId="1C52F6BA"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正常运行</w:t>
                  </w:r>
                </w:p>
              </w:tc>
            </w:tr>
            <w:tr w:rsidR="004616C4" w:rsidRPr="004616C4" w14:paraId="7B76858A" w14:textId="77777777" w:rsidTr="00E27CC4">
              <w:trPr>
                <w:trHeight w:val="560"/>
              </w:trPr>
              <w:tc>
                <w:tcPr>
                  <w:tcW w:w="774" w:type="pct"/>
                  <w:vMerge/>
                  <w:vAlign w:val="center"/>
                </w:tcPr>
                <w:p w14:paraId="05340CFA" w14:textId="77777777" w:rsidR="00E27CC4" w:rsidRPr="004616C4" w:rsidRDefault="00E27CC4" w:rsidP="00E27CC4">
                  <w:pPr>
                    <w:jc w:val="center"/>
                    <w:rPr>
                      <w:rFonts w:ascii="Times New Roman" w:hAnsi="Times New Roman"/>
                      <w:szCs w:val="21"/>
                    </w:rPr>
                  </w:pPr>
                </w:p>
              </w:tc>
              <w:tc>
                <w:tcPr>
                  <w:tcW w:w="1733" w:type="pct"/>
                  <w:vAlign w:val="center"/>
                </w:tcPr>
                <w:p w14:paraId="38E276F0"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达州海螺水泥有限责任公司</w:t>
                  </w:r>
                </w:p>
                <w:p w14:paraId="62F99DCB"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二期</w:t>
                  </w:r>
                  <w:r w:rsidRPr="004616C4">
                    <w:rPr>
                      <w:rFonts w:ascii="Times New Roman" w:hAnsi="Times New Roman"/>
                      <w:szCs w:val="21"/>
                    </w:rPr>
                    <w:t>4500t/d</w:t>
                  </w:r>
                  <w:r w:rsidRPr="004616C4">
                    <w:rPr>
                      <w:rFonts w:ascii="Times New Roman" w:hAnsi="Times New Roman"/>
                      <w:szCs w:val="21"/>
                    </w:rPr>
                    <w:t>熟料新型干法水泥项目</w:t>
                  </w:r>
                </w:p>
              </w:tc>
              <w:tc>
                <w:tcPr>
                  <w:tcW w:w="1170" w:type="pct"/>
                  <w:vAlign w:val="center"/>
                </w:tcPr>
                <w:p w14:paraId="1D274EF6"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川环建函</w:t>
                  </w:r>
                  <w:r w:rsidRPr="004616C4">
                    <w:rPr>
                      <w:rFonts w:ascii="Times New Roman" w:hAnsi="Times New Roman"/>
                      <w:szCs w:val="21"/>
                    </w:rPr>
                    <w:t>[2009]521</w:t>
                  </w:r>
                  <w:r w:rsidRPr="004616C4">
                    <w:rPr>
                      <w:rFonts w:ascii="Times New Roman" w:hAnsi="Times New Roman"/>
                      <w:szCs w:val="21"/>
                    </w:rPr>
                    <w:t>号</w:t>
                  </w:r>
                </w:p>
              </w:tc>
              <w:tc>
                <w:tcPr>
                  <w:tcW w:w="850" w:type="pct"/>
                  <w:vAlign w:val="center"/>
                </w:tcPr>
                <w:p w14:paraId="080D0185"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川环验</w:t>
                  </w:r>
                  <w:r w:rsidRPr="004616C4">
                    <w:rPr>
                      <w:rFonts w:ascii="Times New Roman" w:hAnsi="Times New Roman"/>
                      <w:szCs w:val="21"/>
                    </w:rPr>
                    <w:t>[2012]173</w:t>
                  </w:r>
                  <w:r w:rsidRPr="004616C4">
                    <w:rPr>
                      <w:rFonts w:ascii="Times New Roman" w:hAnsi="Times New Roman"/>
                      <w:szCs w:val="21"/>
                    </w:rPr>
                    <w:t>号</w:t>
                  </w:r>
                </w:p>
              </w:tc>
              <w:tc>
                <w:tcPr>
                  <w:tcW w:w="473" w:type="pct"/>
                  <w:vAlign w:val="center"/>
                </w:tcPr>
                <w:p w14:paraId="76001019"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正常运行</w:t>
                  </w:r>
                </w:p>
              </w:tc>
            </w:tr>
            <w:tr w:rsidR="004616C4" w:rsidRPr="004616C4" w14:paraId="2ADC14A4" w14:textId="77777777" w:rsidTr="00E27CC4">
              <w:trPr>
                <w:trHeight w:val="540"/>
              </w:trPr>
              <w:tc>
                <w:tcPr>
                  <w:tcW w:w="774" w:type="pct"/>
                  <w:vMerge/>
                  <w:vAlign w:val="center"/>
                </w:tcPr>
                <w:p w14:paraId="0CEE0615" w14:textId="77777777" w:rsidR="00E27CC4" w:rsidRPr="004616C4" w:rsidRDefault="00E27CC4" w:rsidP="00E27CC4">
                  <w:pPr>
                    <w:jc w:val="center"/>
                    <w:rPr>
                      <w:rFonts w:ascii="Times New Roman" w:hAnsi="Times New Roman"/>
                      <w:szCs w:val="21"/>
                    </w:rPr>
                  </w:pPr>
                </w:p>
              </w:tc>
              <w:tc>
                <w:tcPr>
                  <w:tcW w:w="1733" w:type="pct"/>
                  <w:vAlign w:val="center"/>
                </w:tcPr>
                <w:p w14:paraId="226C0C5A"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达州海螺水泥有限责任公司</w:t>
                  </w:r>
                </w:p>
                <w:p w14:paraId="26229F6E"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两条日产</w:t>
                  </w:r>
                  <w:r w:rsidRPr="004616C4">
                    <w:rPr>
                      <w:rFonts w:ascii="Times New Roman" w:hAnsi="Times New Roman"/>
                      <w:szCs w:val="21"/>
                    </w:rPr>
                    <w:t>4500t/d</w:t>
                  </w:r>
                  <w:r w:rsidRPr="004616C4">
                    <w:rPr>
                      <w:rFonts w:ascii="Times New Roman" w:hAnsi="Times New Roman"/>
                      <w:szCs w:val="21"/>
                    </w:rPr>
                    <w:t>熟料生产线环保处理设施提升技术改造项目</w:t>
                  </w:r>
                </w:p>
              </w:tc>
              <w:tc>
                <w:tcPr>
                  <w:tcW w:w="1170" w:type="pct"/>
                  <w:vAlign w:val="center"/>
                </w:tcPr>
                <w:p w14:paraId="194B046C"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登记表</w:t>
                  </w:r>
                </w:p>
                <w:p w14:paraId="6DF56552"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备案号</w:t>
                  </w:r>
                  <w:r w:rsidRPr="004616C4">
                    <w:rPr>
                      <w:rFonts w:ascii="Times New Roman" w:hAnsi="Times New Roman"/>
                      <w:szCs w:val="21"/>
                    </w:rPr>
                    <w:t>201951172400000258</w:t>
                  </w:r>
                </w:p>
              </w:tc>
              <w:tc>
                <w:tcPr>
                  <w:tcW w:w="850" w:type="pct"/>
                  <w:vAlign w:val="center"/>
                </w:tcPr>
                <w:p w14:paraId="7A3CDC91"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自主验收</w:t>
                  </w:r>
                </w:p>
              </w:tc>
              <w:tc>
                <w:tcPr>
                  <w:tcW w:w="473" w:type="pct"/>
                  <w:vAlign w:val="center"/>
                </w:tcPr>
                <w:p w14:paraId="0BE6A888"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正常运行</w:t>
                  </w:r>
                </w:p>
              </w:tc>
            </w:tr>
            <w:tr w:rsidR="004616C4" w:rsidRPr="004616C4" w14:paraId="0B7EE0CD" w14:textId="77777777" w:rsidTr="00E27CC4">
              <w:trPr>
                <w:trHeight w:val="560"/>
              </w:trPr>
              <w:tc>
                <w:tcPr>
                  <w:tcW w:w="774" w:type="pct"/>
                  <w:vMerge/>
                  <w:vAlign w:val="center"/>
                </w:tcPr>
                <w:p w14:paraId="5810AA00" w14:textId="77777777" w:rsidR="00E27CC4" w:rsidRPr="004616C4" w:rsidRDefault="00E27CC4" w:rsidP="00E27CC4">
                  <w:pPr>
                    <w:jc w:val="center"/>
                    <w:rPr>
                      <w:rFonts w:ascii="Times New Roman" w:hAnsi="Times New Roman"/>
                      <w:szCs w:val="21"/>
                    </w:rPr>
                  </w:pPr>
                </w:p>
              </w:tc>
              <w:tc>
                <w:tcPr>
                  <w:tcW w:w="1733" w:type="pct"/>
                  <w:vAlign w:val="center"/>
                </w:tcPr>
                <w:p w14:paraId="12569459"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达州海螺水泥有限责任公司</w:t>
                  </w:r>
                </w:p>
                <w:p w14:paraId="1E85E5B6"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w:t>
                  </w:r>
                  <w:r w:rsidRPr="004616C4">
                    <w:rPr>
                      <w:rFonts w:ascii="Times New Roman" w:hAnsi="Times New Roman"/>
                      <w:szCs w:val="21"/>
                    </w:rPr>
                    <w:t>2#</w:t>
                  </w:r>
                  <w:r w:rsidRPr="004616C4">
                    <w:rPr>
                      <w:rFonts w:ascii="Times New Roman" w:hAnsi="Times New Roman"/>
                      <w:szCs w:val="21"/>
                    </w:rPr>
                    <w:t>水泥熟料生产线</w:t>
                  </w:r>
                  <w:r w:rsidRPr="004616C4">
                    <w:rPr>
                      <w:rFonts w:ascii="Times New Roman" w:hAnsi="Times New Roman"/>
                      <w:szCs w:val="21"/>
                    </w:rPr>
                    <w:t>SCR</w:t>
                  </w:r>
                  <w:r w:rsidRPr="004616C4">
                    <w:rPr>
                      <w:rFonts w:ascii="Times New Roman" w:hAnsi="Times New Roman"/>
                      <w:szCs w:val="21"/>
                    </w:rPr>
                    <w:t>脱硝技改项目</w:t>
                  </w:r>
                </w:p>
              </w:tc>
              <w:tc>
                <w:tcPr>
                  <w:tcW w:w="1170" w:type="pct"/>
                  <w:vAlign w:val="center"/>
                </w:tcPr>
                <w:p w14:paraId="11CA469F"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登记表</w:t>
                  </w:r>
                </w:p>
                <w:p w14:paraId="1803EA87"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备案号</w:t>
                  </w:r>
                  <w:r w:rsidRPr="004616C4">
                    <w:rPr>
                      <w:rFonts w:ascii="Times New Roman" w:hAnsi="Times New Roman"/>
                      <w:szCs w:val="21"/>
                    </w:rPr>
                    <w:t>202151172400000041</w:t>
                  </w:r>
                </w:p>
              </w:tc>
              <w:tc>
                <w:tcPr>
                  <w:tcW w:w="850" w:type="pct"/>
                  <w:vAlign w:val="center"/>
                </w:tcPr>
                <w:p w14:paraId="6948E953"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自主验收</w:t>
                  </w:r>
                </w:p>
              </w:tc>
              <w:tc>
                <w:tcPr>
                  <w:tcW w:w="473" w:type="pct"/>
                  <w:vAlign w:val="center"/>
                </w:tcPr>
                <w:p w14:paraId="2D2BFC68"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正常运行</w:t>
                  </w:r>
                </w:p>
              </w:tc>
            </w:tr>
            <w:tr w:rsidR="004616C4" w:rsidRPr="004616C4" w14:paraId="4643F359" w14:textId="77777777" w:rsidTr="00E27CC4">
              <w:trPr>
                <w:trHeight w:val="560"/>
              </w:trPr>
              <w:tc>
                <w:tcPr>
                  <w:tcW w:w="774" w:type="pct"/>
                  <w:vAlign w:val="center"/>
                </w:tcPr>
                <w:p w14:paraId="1D82C2BC" w14:textId="77777777" w:rsidR="00E27CC4" w:rsidRPr="004616C4" w:rsidRDefault="00E27CC4" w:rsidP="00E27CC4">
                  <w:pPr>
                    <w:jc w:val="center"/>
                    <w:rPr>
                      <w:rFonts w:ascii="Times New Roman" w:hAnsi="Times New Roman"/>
                      <w:szCs w:val="21"/>
                    </w:rPr>
                  </w:pPr>
                  <w:r w:rsidRPr="004616C4">
                    <w:rPr>
                      <w:rFonts w:ascii="Times New Roman" w:hAnsi="Times New Roman"/>
                      <w:kern w:val="0"/>
                      <w:szCs w:val="21"/>
                    </w:rPr>
                    <w:t>达州海宇能远环保科技有限公司</w:t>
                  </w:r>
                </w:p>
              </w:tc>
              <w:tc>
                <w:tcPr>
                  <w:tcW w:w="1733" w:type="pct"/>
                  <w:vAlign w:val="center"/>
                </w:tcPr>
                <w:p w14:paraId="3C756ADB"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达州水泥窑综合利用固废项目</w:t>
                  </w:r>
                </w:p>
              </w:tc>
              <w:tc>
                <w:tcPr>
                  <w:tcW w:w="1170" w:type="pct"/>
                  <w:vAlign w:val="center"/>
                </w:tcPr>
                <w:p w14:paraId="7F91351D"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竹环审批</w:t>
                  </w:r>
                  <w:r w:rsidRPr="004616C4">
                    <w:rPr>
                      <w:rFonts w:ascii="Times New Roman" w:hAnsi="Times New Roman"/>
                      <w:szCs w:val="21"/>
                    </w:rPr>
                    <w:t>[2022]61</w:t>
                  </w:r>
                  <w:r w:rsidRPr="004616C4">
                    <w:rPr>
                      <w:rFonts w:ascii="Times New Roman" w:hAnsi="Times New Roman"/>
                      <w:szCs w:val="21"/>
                    </w:rPr>
                    <w:t>号</w:t>
                  </w:r>
                </w:p>
              </w:tc>
              <w:tc>
                <w:tcPr>
                  <w:tcW w:w="850" w:type="pct"/>
                  <w:vAlign w:val="center"/>
                </w:tcPr>
                <w:p w14:paraId="00AF8669"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自主验收</w:t>
                  </w:r>
                </w:p>
              </w:tc>
              <w:tc>
                <w:tcPr>
                  <w:tcW w:w="473" w:type="pct"/>
                  <w:vAlign w:val="center"/>
                </w:tcPr>
                <w:p w14:paraId="68C41AC5" w14:textId="77777777" w:rsidR="00E27CC4" w:rsidRPr="004616C4" w:rsidRDefault="00E27CC4" w:rsidP="00E27CC4">
                  <w:pPr>
                    <w:jc w:val="center"/>
                    <w:rPr>
                      <w:rFonts w:ascii="Times New Roman" w:hAnsi="Times New Roman"/>
                      <w:szCs w:val="21"/>
                    </w:rPr>
                  </w:pPr>
                  <w:r w:rsidRPr="004616C4">
                    <w:rPr>
                      <w:rFonts w:ascii="Times New Roman" w:hAnsi="Times New Roman"/>
                      <w:szCs w:val="21"/>
                    </w:rPr>
                    <w:t>未运行</w:t>
                  </w:r>
                </w:p>
              </w:tc>
            </w:tr>
          </w:tbl>
          <w:p w14:paraId="79C532B8" w14:textId="77777777" w:rsidR="00E27CC4" w:rsidRPr="004616C4" w:rsidRDefault="00E27CC4" w:rsidP="00E27CC4"/>
          <w:p w14:paraId="77F02023"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2</w:t>
            </w:r>
            <w:r w:rsidRPr="004616C4">
              <w:rPr>
                <w:rFonts w:ascii="Times New Roman" w:hAnsi="Times New Roman"/>
                <w:b/>
                <w:bCs/>
                <w:sz w:val="24"/>
              </w:rPr>
              <w:t>、达州海螺水泥厂现有项目组成</w:t>
            </w:r>
          </w:p>
          <w:p w14:paraId="520DCD1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达州海螺水泥有限责任公司已建两条日产</w:t>
            </w:r>
            <w:r w:rsidRPr="004616C4">
              <w:rPr>
                <w:rFonts w:ascii="Times New Roman" w:hAnsi="Times New Roman"/>
                <w:sz w:val="24"/>
              </w:rPr>
              <w:t>4500t</w:t>
            </w:r>
            <w:r w:rsidRPr="004616C4">
              <w:rPr>
                <w:rFonts w:ascii="Times New Roman" w:hAnsi="Times New Roman"/>
                <w:sz w:val="24"/>
              </w:rPr>
              <w:t>熟料的新型干法水泥生产线。熟料煅烧设备为</w:t>
            </w:r>
            <w:r w:rsidRPr="004616C4">
              <w:rPr>
                <w:rFonts w:ascii="Times New Roman" w:hAnsi="Times New Roman"/>
                <w:sz w:val="24"/>
              </w:rPr>
              <w:t>Φ4.8×74m</w:t>
            </w:r>
            <w:r w:rsidRPr="004616C4">
              <w:rPr>
                <w:rFonts w:ascii="Times New Roman" w:hAnsi="Times New Roman"/>
                <w:sz w:val="24"/>
              </w:rPr>
              <w:t>回转窑与带</w:t>
            </w:r>
            <w:r w:rsidRPr="004616C4">
              <w:rPr>
                <w:rFonts w:ascii="Times New Roman" w:hAnsi="Times New Roman"/>
                <w:sz w:val="24"/>
              </w:rPr>
              <w:t>CDC</w:t>
            </w:r>
            <w:r w:rsidRPr="004616C4">
              <w:rPr>
                <w:rFonts w:ascii="Times New Roman" w:hAnsi="Times New Roman"/>
                <w:sz w:val="24"/>
              </w:rPr>
              <w:t>分解炉的五级低压损旋风预热器组成的窑外分解系统；且配套建设两套</w:t>
            </w:r>
            <w:r w:rsidRPr="004616C4">
              <w:rPr>
                <w:rFonts w:ascii="Times New Roman" w:hAnsi="Times New Roman"/>
                <w:sz w:val="24"/>
              </w:rPr>
              <w:t>9MW</w:t>
            </w:r>
            <w:r w:rsidRPr="004616C4">
              <w:rPr>
                <w:rFonts w:ascii="Times New Roman" w:hAnsi="Times New Roman"/>
                <w:sz w:val="24"/>
              </w:rPr>
              <w:t>纯低温余热发电机组。</w:t>
            </w:r>
          </w:p>
          <w:p w14:paraId="76818DE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产品方案：熟料</w:t>
            </w:r>
            <w:r w:rsidRPr="004616C4">
              <w:rPr>
                <w:rFonts w:ascii="Times New Roman" w:hAnsi="Times New Roman"/>
                <w:sz w:val="24"/>
              </w:rPr>
              <w:t>2×4500t/d</w:t>
            </w:r>
            <w:r w:rsidRPr="004616C4">
              <w:rPr>
                <w:rFonts w:ascii="Times New Roman" w:hAnsi="Times New Roman"/>
                <w:sz w:val="24"/>
              </w:rPr>
              <w:t>，</w:t>
            </w:r>
            <w:r w:rsidRPr="004616C4">
              <w:rPr>
                <w:rFonts w:ascii="Times New Roman" w:hAnsi="Times New Roman"/>
                <w:sz w:val="24"/>
              </w:rPr>
              <w:t>297</w:t>
            </w:r>
            <w:r w:rsidRPr="004616C4">
              <w:rPr>
                <w:rFonts w:ascii="Times New Roman" w:hAnsi="Times New Roman"/>
                <w:sz w:val="24"/>
              </w:rPr>
              <w:t>万</w:t>
            </w:r>
            <w:r w:rsidRPr="004616C4">
              <w:rPr>
                <w:rFonts w:ascii="Times New Roman" w:hAnsi="Times New Roman"/>
                <w:sz w:val="24"/>
              </w:rPr>
              <w:t>t/a</w:t>
            </w:r>
            <w:r w:rsidRPr="004616C4">
              <w:rPr>
                <w:rFonts w:ascii="Times New Roman" w:hAnsi="Times New Roman"/>
                <w:sz w:val="24"/>
              </w:rPr>
              <w:t>；水泥产品</w:t>
            </w:r>
            <w:r w:rsidRPr="004616C4">
              <w:rPr>
                <w:rFonts w:ascii="Times New Roman" w:hAnsi="Times New Roman"/>
                <w:sz w:val="24"/>
              </w:rPr>
              <w:t>440</w:t>
            </w:r>
            <w:r w:rsidRPr="004616C4">
              <w:rPr>
                <w:rFonts w:ascii="Times New Roman" w:hAnsi="Times New Roman"/>
                <w:sz w:val="24"/>
              </w:rPr>
              <w:t>万</w:t>
            </w:r>
            <w:r w:rsidRPr="004616C4">
              <w:rPr>
                <w:rFonts w:ascii="Times New Roman" w:hAnsi="Times New Roman"/>
                <w:sz w:val="24"/>
              </w:rPr>
              <w:t>t/a</w:t>
            </w:r>
            <w:r w:rsidRPr="004616C4">
              <w:rPr>
                <w:rFonts w:ascii="Times New Roman" w:hAnsi="Times New Roman"/>
                <w:sz w:val="24"/>
              </w:rPr>
              <w:t>。其中：</w:t>
            </w:r>
            <w:r w:rsidRPr="004616C4">
              <w:rPr>
                <w:rFonts w:ascii="Times New Roman" w:hAnsi="Times New Roman"/>
                <w:sz w:val="24"/>
              </w:rPr>
              <w:t>P.O42.5</w:t>
            </w:r>
            <w:r w:rsidRPr="004616C4">
              <w:rPr>
                <w:rFonts w:ascii="Times New Roman" w:hAnsi="Times New Roman"/>
                <w:sz w:val="24"/>
              </w:rPr>
              <w:t>普通硅酸盐水泥</w:t>
            </w:r>
            <w:r w:rsidRPr="004616C4">
              <w:rPr>
                <w:rFonts w:ascii="Times New Roman" w:hAnsi="Times New Roman"/>
                <w:sz w:val="24"/>
              </w:rPr>
              <w:t>220</w:t>
            </w:r>
            <w:r w:rsidRPr="004616C4">
              <w:rPr>
                <w:rFonts w:ascii="Times New Roman" w:hAnsi="Times New Roman"/>
                <w:sz w:val="24"/>
              </w:rPr>
              <w:t>万吨；</w:t>
            </w:r>
            <w:r w:rsidRPr="004616C4">
              <w:rPr>
                <w:rFonts w:ascii="Times New Roman" w:hAnsi="Times New Roman"/>
                <w:sz w:val="24"/>
              </w:rPr>
              <w:t>P.C32.5</w:t>
            </w:r>
            <w:r w:rsidRPr="004616C4">
              <w:rPr>
                <w:rFonts w:ascii="Times New Roman" w:hAnsi="Times New Roman"/>
                <w:sz w:val="24"/>
              </w:rPr>
              <w:t>复合硅酸盐水泥</w:t>
            </w:r>
            <w:r w:rsidRPr="004616C4">
              <w:rPr>
                <w:rFonts w:ascii="Times New Roman" w:hAnsi="Times New Roman"/>
                <w:sz w:val="24"/>
              </w:rPr>
              <w:t>220</w:t>
            </w:r>
            <w:r w:rsidRPr="004616C4">
              <w:rPr>
                <w:rFonts w:ascii="Times New Roman" w:hAnsi="Times New Roman"/>
                <w:sz w:val="24"/>
              </w:rPr>
              <w:t>万吨。</w:t>
            </w:r>
          </w:p>
          <w:p w14:paraId="632D804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劳动定员、生产制度：项目劳动定员</w:t>
            </w:r>
            <w:r w:rsidRPr="004616C4">
              <w:rPr>
                <w:rFonts w:ascii="Times New Roman" w:hAnsi="Times New Roman"/>
                <w:sz w:val="24"/>
              </w:rPr>
              <w:t>515</w:t>
            </w:r>
            <w:r w:rsidRPr="004616C4">
              <w:rPr>
                <w:rFonts w:ascii="Times New Roman" w:hAnsi="Times New Roman"/>
                <w:sz w:val="24"/>
              </w:rPr>
              <w:t>人，生产线实行三班运转制，全年工作</w:t>
            </w:r>
            <w:r w:rsidRPr="004616C4">
              <w:rPr>
                <w:rFonts w:ascii="Times New Roman" w:hAnsi="Times New Roman"/>
                <w:sz w:val="24"/>
              </w:rPr>
              <w:t>330</w:t>
            </w:r>
            <w:r w:rsidRPr="004616C4">
              <w:rPr>
                <w:rFonts w:ascii="Times New Roman" w:hAnsi="Times New Roman"/>
                <w:sz w:val="24"/>
              </w:rPr>
              <w:t>天。</w:t>
            </w:r>
          </w:p>
          <w:p w14:paraId="639F07D2" w14:textId="5049C24E" w:rsidR="007A4E4E" w:rsidRPr="004616C4" w:rsidRDefault="00000000">
            <w:pPr>
              <w:pStyle w:val="ae"/>
              <w:rPr>
                <w:rFonts w:ascii="Times New Roman" w:eastAsia="宋体" w:hAnsi="Times New Roman"/>
                <w:b/>
                <w:bCs/>
                <w:kern w:val="0"/>
                <w:sz w:val="24"/>
                <w:szCs w:val="24"/>
              </w:rPr>
            </w:pPr>
            <w:r w:rsidRPr="004616C4">
              <w:rPr>
                <w:rFonts w:ascii="Times New Roman" w:eastAsia="宋体" w:hAnsi="Times New Roman"/>
                <w:b/>
                <w:bCs/>
                <w:kern w:val="0"/>
                <w:sz w:val="24"/>
                <w:szCs w:val="24"/>
              </w:rPr>
              <w:t>表</w:t>
            </w:r>
            <w:r w:rsidRPr="004616C4">
              <w:rPr>
                <w:rFonts w:ascii="Times New Roman" w:eastAsia="宋体" w:hAnsi="Times New Roman"/>
                <w:b/>
                <w:bCs/>
                <w:kern w:val="0"/>
                <w:sz w:val="24"/>
                <w:szCs w:val="24"/>
              </w:rPr>
              <w:t>2-</w:t>
            </w:r>
            <w:r w:rsidR="0026175E" w:rsidRPr="004616C4">
              <w:rPr>
                <w:rFonts w:ascii="Times New Roman" w:eastAsia="宋体" w:hAnsi="Times New Roman"/>
                <w:b/>
                <w:bCs/>
                <w:kern w:val="0"/>
                <w:sz w:val="24"/>
                <w:szCs w:val="24"/>
              </w:rPr>
              <w:t>3</w:t>
            </w:r>
            <w:r w:rsidRPr="004616C4">
              <w:rPr>
                <w:rFonts w:ascii="Times New Roman" w:eastAsia="宋体" w:hAnsi="Times New Roman"/>
                <w:b/>
                <w:bCs/>
                <w:kern w:val="0"/>
                <w:sz w:val="24"/>
                <w:szCs w:val="24"/>
              </w:rPr>
              <w:t xml:space="preserve">2 </w:t>
            </w:r>
            <w:r w:rsidRPr="004616C4">
              <w:rPr>
                <w:rFonts w:ascii="Times New Roman" w:eastAsia="宋体" w:hAnsi="Times New Roman"/>
                <w:b/>
                <w:bCs/>
                <w:kern w:val="0"/>
                <w:sz w:val="24"/>
                <w:szCs w:val="24"/>
              </w:rPr>
              <w:t>达州海螺水泥厂现有工程项目组成情况表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32"/>
              <w:gridCol w:w="2156"/>
              <w:gridCol w:w="2996"/>
              <w:gridCol w:w="2254"/>
            </w:tblGrid>
            <w:tr w:rsidR="004616C4" w:rsidRPr="004616C4" w14:paraId="637F5B57" w14:textId="77777777">
              <w:trPr>
                <w:trHeight w:val="20"/>
              </w:trPr>
              <w:tc>
                <w:tcPr>
                  <w:tcW w:w="3642" w:type="pct"/>
                  <w:gridSpan w:val="4"/>
                  <w:vAlign w:val="center"/>
                </w:tcPr>
                <w:p w14:paraId="66FBEFEF"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建设内容及规模</w:t>
                  </w:r>
                </w:p>
              </w:tc>
              <w:tc>
                <w:tcPr>
                  <w:tcW w:w="1358" w:type="pct"/>
                  <w:vAlign w:val="center"/>
                </w:tcPr>
                <w:p w14:paraId="6A308C32"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已采取的治理措施</w:t>
                  </w:r>
                </w:p>
              </w:tc>
            </w:tr>
            <w:tr w:rsidR="004616C4" w:rsidRPr="004616C4" w14:paraId="5D116144" w14:textId="77777777">
              <w:trPr>
                <w:trHeight w:val="20"/>
              </w:trPr>
              <w:tc>
                <w:tcPr>
                  <w:tcW w:w="278" w:type="pct"/>
                  <w:vMerge w:val="restart"/>
                  <w:vAlign w:val="center"/>
                </w:tcPr>
                <w:p w14:paraId="27DFF824"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水泥厂</w:t>
                  </w:r>
                </w:p>
              </w:tc>
              <w:tc>
                <w:tcPr>
                  <w:tcW w:w="260" w:type="pct"/>
                  <w:vMerge w:val="restart"/>
                  <w:vAlign w:val="center"/>
                </w:tcPr>
                <w:p w14:paraId="563F4742"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主体工程</w:t>
                  </w:r>
                </w:p>
              </w:tc>
              <w:tc>
                <w:tcPr>
                  <w:tcW w:w="1299" w:type="pct"/>
                  <w:vAlign w:val="center"/>
                </w:tcPr>
                <w:p w14:paraId="549D8212"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原料车间</w:t>
                  </w:r>
                </w:p>
                <w:p w14:paraId="3993D73D"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（形成日产</w:t>
                  </w:r>
                  <w:r w:rsidRPr="004616C4">
                    <w:rPr>
                      <w:rFonts w:ascii="Times New Roman" w:hAnsi="Times New Roman" w:cs="Times New Roman"/>
                      <w:szCs w:val="21"/>
                    </w:rPr>
                    <w:t>2×4500t</w:t>
                  </w:r>
                  <w:r w:rsidRPr="004616C4">
                    <w:rPr>
                      <w:rFonts w:ascii="Times New Roman" w:hAnsi="Times New Roman" w:cs="Times New Roman"/>
                      <w:szCs w:val="21"/>
                    </w:rPr>
                    <w:t>熟料配套的生产能力）</w:t>
                  </w:r>
                </w:p>
              </w:tc>
              <w:tc>
                <w:tcPr>
                  <w:tcW w:w="1805" w:type="pct"/>
                  <w:vAlign w:val="center"/>
                </w:tcPr>
                <w:p w14:paraId="77B50BCF"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）石灰石预均化堆棚；</w:t>
                  </w:r>
                  <w:r w:rsidRPr="004616C4">
                    <w:rPr>
                      <w:rFonts w:ascii="Times New Roman" w:hAnsi="Times New Roman" w:cs="Times New Roman"/>
                      <w:szCs w:val="21"/>
                    </w:rPr>
                    <w:t>2</w:t>
                  </w:r>
                  <w:r w:rsidRPr="004616C4">
                    <w:rPr>
                      <w:rFonts w:ascii="Times New Roman" w:hAnsi="Times New Roman" w:cs="Times New Roman"/>
                      <w:szCs w:val="21"/>
                    </w:rPr>
                    <w:t>）其他辅料破碎及输送</w:t>
                  </w:r>
                </w:p>
              </w:tc>
              <w:tc>
                <w:tcPr>
                  <w:tcW w:w="1358" w:type="pct"/>
                  <w:vAlign w:val="center"/>
                </w:tcPr>
                <w:p w14:paraId="7792FD6E" w14:textId="77777777" w:rsidR="007A4E4E" w:rsidRPr="004616C4" w:rsidRDefault="00000000">
                  <w:pPr>
                    <w:pStyle w:val="TableParagraph"/>
                    <w:jc w:val="center"/>
                    <w:rPr>
                      <w:rFonts w:ascii="Times New Roman" w:hAnsi="Times New Roman" w:cs="Times New Roman"/>
                      <w:szCs w:val="21"/>
                      <w:lang w:val="en-US"/>
                    </w:rPr>
                  </w:pPr>
                  <w:r w:rsidRPr="004616C4">
                    <w:rPr>
                      <w:rFonts w:ascii="Times New Roman" w:hAnsi="Times New Roman" w:cs="Times New Roman"/>
                      <w:szCs w:val="21"/>
                    </w:rPr>
                    <w:t>布袋除尘器，建筑隔声；</w:t>
                  </w:r>
                </w:p>
              </w:tc>
            </w:tr>
            <w:tr w:rsidR="004616C4" w:rsidRPr="004616C4" w14:paraId="72BF9E9C" w14:textId="77777777">
              <w:trPr>
                <w:trHeight w:val="20"/>
              </w:trPr>
              <w:tc>
                <w:tcPr>
                  <w:tcW w:w="278" w:type="pct"/>
                  <w:vMerge/>
                  <w:vAlign w:val="center"/>
                </w:tcPr>
                <w:p w14:paraId="7ECD54BA" w14:textId="77777777" w:rsidR="007A4E4E" w:rsidRPr="004616C4" w:rsidRDefault="007A4E4E">
                  <w:pPr>
                    <w:pStyle w:val="TableParagraph"/>
                    <w:jc w:val="center"/>
                    <w:rPr>
                      <w:rFonts w:ascii="Times New Roman" w:hAnsi="Times New Roman" w:cs="Times New Roman"/>
                      <w:szCs w:val="21"/>
                    </w:rPr>
                  </w:pPr>
                </w:p>
              </w:tc>
              <w:tc>
                <w:tcPr>
                  <w:tcW w:w="260" w:type="pct"/>
                  <w:vMerge/>
                  <w:vAlign w:val="center"/>
                </w:tcPr>
                <w:p w14:paraId="26385A69" w14:textId="77777777" w:rsidR="007A4E4E" w:rsidRPr="004616C4" w:rsidRDefault="007A4E4E">
                  <w:pPr>
                    <w:pStyle w:val="TableParagraph"/>
                    <w:jc w:val="center"/>
                    <w:rPr>
                      <w:rFonts w:ascii="Times New Roman" w:hAnsi="Times New Roman" w:cs="Times New Roman"/>
                      <w:szCs w:val="21"/>
                    </w:rPr>
                  </w:pPr>
                </w:p>
              </w:tc>
              <w:tc>
                <w:tcPr>
                  <w:tcW w:w="1299" w:type="pct"/>
                  <w:vAlign w:val="center"/>
                </w:tcPr>
                <w:p w14:paraId="5AF124EA"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生料制备车间</w:t>
                  </w:r>
                </w:p>
                <w:p w14:paraId="70221CBE"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（形成日产</w:t>
                  </w:r>
                  <w:r w:rsidRPr="004616C4">
                    <w:rPr>
                      <w:rFonts w:ascii="Times New Roman" w:hAnsi="Times New Roman" w:cs="Times New Roman"/>
                      <w:szCs w:val="21"/>
                    </w:rPr>
                    <w:t>2×4500t</w:t>
                  </w:r>
                  <w:r w:rsidRPr="004616C4">
                    <w:rPr>
                      <w:rFonts w:ascii="Times New Roman" w:hAnsi="Times New Roman" w:cs="Times New Roman"/>
                      <w:szCs w:val="21"/>
                    </w:rPr>
                    <w:t>熟料配套的生产能力）</w:t>
                  </w:r>
                </w:p>
              </w:tc>
              <w:tc>
                <w:tcPr>
                  <w:tcW w:w="1805" w:type="pct"/>
                  <w:vAlign w:val="center"/>
                </w:tcPr>
                <w:p w14:paraId="67B588E7"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）原料配料库及输送；</w:t>
                  </w:r>
                  <w:r w:rsidRPr="004616C4">
                    <w:rPr>
                      <w:rFonts w:ascii="Times New Roman" w:hAnsi="Times New Roman" w:cs="Times New Roman"/>
                      <w:szCs w:val="21"/>
                    </w:rPr>
                    <w:t>2</w:t>
                  </w:r>
                  <w:r w:rsidRPr="004616C4">
                    <w:rPr>
                      <w:rFonts w:ascii="Times New Roman" w:hAnsi="Times New Roman" w:cs="Times New Roman"/>
                      <w:szCs w:val="21"/>
                    </w:rPr>
                    <w:t>）生料磨</w:t>
                  </w:r>
                  <w:r w:rsidRPr="004616C4">
                    <w:rPr>
                      <w:rFonts w:ascii="Times New Roman" w:hAnsi="Times New Roman" w:cs="Times New Roman"/>
                      <w:szCs w:val="21"/>
                    </w:rPr>
                    <w:t>3</w:t>
                  </w:r>
                  <w:r w:rsidRPr="004616C4">
                    <w:rPr>
                      <w:rFonts w:ascii="Times New Roman" w:hAnsi="Times New Roman" w:cs="Times New Roman"/>
                      <w:szCs w:val="21"/>
                    </w:rPr>
                    <w:t>）生料均化及窑尾喂料</w:t>
                  </w:r>
                </w:p>
              </w:tc>
              <w:tc>
                <w:tcPr>
                  <w:tcW w:w="1358" w:type="pct"/>
                  <w:vMerge w:val="restart"/>
                  <w:vAlign w:val="center"/>
                </w:tcPr>
                <w:p w14:paraId="3A51E4B4"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布袋除尘器；噪声采取消音器、建筑隔声；生产废水循环利用</w:t>
                  </w:r>
                </w:p>
              </w:tc>
            </w:tr>
            <w:tr w:rsidR="004616C4" w:rsidRPr="004616C4" w14:paraId="7768F8D4" w14:textId="77777777">
              <w:trPr>
                <w:trHeight w:val="20"/>
              </w:trPr>
              <w:tc>
                <w:tcPr>
                  <w:tcW w:w="278" w:type="pct"/>
                  <w:vMerge/>
                  <w:vAlign w:val="center"/>
                </w:tcPr>
                <w:p w14:paraId="3C34C2FA" w14:textId="77777777" w:rsidR="007A4E4E" w:rsidRPr="004616C4" w:rsidRDefault="007A4E4E">
                  <w:pPr>
                    <w:pStyle w:val="TableParagraph"/>
                    <w:jc w:val="center"/>
                    <w:rPr>
                      <w:rFonts w:ascii="Times New Roman" w:hAnsi="Times New Roman" w:cs="Times New Roman"/>
                      <w:szCs w:val="21"/>
                    </w:rPr>
                  </w:pPr>
                </w:p>
              </w:tc>
              <w:tc>
                <w:tcPr>
                  <w:tcW w:w="260" w:type="pct"/>
                  <w:vMerge/>
                  <w:vAlign w:val="center"/>
                </w:tcPr>
                <w:p w14:paraId="4F28D7D9" w14:textId="77777777" w:rsidR="007A4E4E" w:rsidRPr="004616C4" w:rsidRDefault="007A4E4E">
                  <w:pPr>
                    <w:pStyle w:val="TableParagraph"/>
                    <w:jc w:val="center"/>
                    <w:rPr>
                      <w:rFonts w:ascii="Times New Roman" w:hAnsi="Times New Roman" w:cs="Times New Roman"/>
                      <w:szCs w:val="21"/>
                    </w:rPr>
                  </w:pPr>
                </w:p>
              </w:tc>
              <w:tc>
                <w:tcPr>
                  <w:tcW w:w="1299" w:type="pct"/>
                  <w:vAlign w:val="center"/>
                </w:tcPr>
                <w:p w14:paraId="6CED704D"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烧成车间</w:t>
                  </w:r>
                </w:p>
                <w:p w14:paraId="6BFA3D52"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（形成日产</w:t>
                  </w:r>
                  <w:r w:rsidRPr="004616C4">
                    <w:rPr>
                      <w:rFonts w:ascii="Times New Roman" w:hAnsi="Times New Roman" w:cs="Times New Roman"/>
                      <w:szCs w:val="21"/>
                    </w:rPr>
                    <w:t>2×4500t</w:t>
                  </w:r>
                  <w:r w:rsidRPr="004616C4">
                    <w:rPr>
                      <w:rFonts w:ascii="Times New Roman" w:hAnsi="Times New Roman" w:cs="Times New Roman"/>
                      <w:szCs w:val="21"/>
                    </w:rPr>
                    <w:t>熟料配套的生产能力）</w:t>
                  </w:r>
                </w:p>
              </w:tc>
              <w:tc>
                <w:tcPr>
                  <w:tcW w:w="1805" w:type="pct"/>
                  <w:vAlign w:val="center"/>
                </w:tcPr>
                <w:p w14:paraId="7A0F5CA9"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）窑、磨废气处理；</w:t>
                  </w:r>
                  <w:r w:rsidRPr="004616C4">
                    <w:rPr>
                      <w:rFonts w:ascii="Times New Roman" w:hAnsi="Times New Roman" w:cs="Times New Roman"/>
                      <w:szCs w:val="21"/>
                    </w:rPr>
                    <w:t>2</w:t>
                  </w:r>
                  <w:r w:rsidRPr="004616C4">
                    <w:rPr>
                      <w:rFonts w:ascii="Times New Roman" w:hAnsi="Times New Roman" w:cs="Times New Roman"/>
                      <w:szCs w:val="21"/>
                    </w:rPr>
                    <w:t>）烧成窑尾</w:t>
                  </w:r>
                  <w:r w:rsidRPr="004616C4">
                    <w:rPr>
                      <w:rFonts w:ascii="Times New Roman" w:hAnsi="Times New Roman" w:cs="Times New Roman"/>
                      <w:szCs w:val="21"/>
                    </w:rPr>
                    <w:t>3</w:t>
                  </w:r>
                  <w:r w:rsidRPr="004616C4">
                    <w:rPr>
                      <w:rFonts w:ascii="Times New Roman" w:hAnsi="Times New Roman" w:cs="Times New Roman"/>
                      <w:szCs w:val="21"/>
                    </w:rPr>
                    <w:t>）窑中；</w:t>
                  </w:r>
                  <w:r w:rsidRPr="004616C4">
                    <w:rPr>
                      <w:rFonts w:ascii="Times New Roman" w:hAnsi="Times New Roman" w:cs="Times New Roman"/>
                      <w:szCs w:val="21"/>
                    </w:rPr>
                    <w:t>4</w:t>
                  </w:r>
                  <w:r w:rsidRPr="004616C4">
                    <w:rPr>
                      <w:rFonts w:ascii="Times New Roman" w:hAnsi="Times New Roman" w:cs="Times New Roman"/>
                      <w:szCs w:val="21"/>
                    </w:rPr>
                    <w:t>）窑头及熟料冷却输送储存；</w:t>
                  </w:r>
                  <w:r w:rsidRPr="004616C4">
                    <w:rPr>
                      <w:rFonts w:ascii="Times New Roman" w:hAnsi="Times New Roman" w:cs="Times New Roman"/>
                      <w:szCs w:val="21"/>
                    </w:rPr>
                    <w:t>5</w:t>
                  </w:r>
                  <w:r w:rsidRPr="004616C4">
                    <w:rPr>
                      <w:rFonts w:ascii="Times New Roman" w:hAnsi="Times New Roman" w:cs="Times New Roman"/>
                      <w:szCs w:val="21"/>
                    </w:rPr>
                    <w:t>）窑头废气处理；</w:t>
                  </w:r>
                  <w:r w:rsidRPr="004616C4">
                    <w:rPr>
                      <w:rFonts w:ascii="Times New Roman" w:hAnsi="Times New Roman" w:cs="Times New Roman"/>
                      <w:szCs w:val="21"/>
                    </w:rPr>
                    <w:t>6</w:t>
                  </w:r>
                  <w:r w:rsidRPr="004616C4">
                    <w:rPr>
                      <w:rFonts w:ascii="Times New Roman" w:hAnsi="Times New Roman" w:cs="Times New Roman"/>
                      <w:szCs w:val="21"/>
                    </w:rPr>
                    <w:t>）煤粉制备；</w:t>
                  </w:r>
                  <w:r w:rsidRPr="004616C4">
                    <w:rPr>
                      <w:rFonts w:ascii="Times New Roman" w:hAnsi="Times New Roman" w:cs="Times New Roman"/>
                      <w:szCs w:val="21"/>
                    </w:rPr>
                    <w:t>7</w:t>
                  </w:r>
                  <w:r w:rsidRPr="004616C4">
                    <w:rPr>
                      <w:rFonts w:ascii="Times New Roman" w:hAnsi="Times New Roman" w:cs="Times New Roman"/>
                      <w:szCs w:val="21"/>
                    </w:rPr>
                    <w:t>）原煤储存及输送</w:t>
                  </w:r>
                </w:p>
              </w:tc>
              <w:tc>
                <w:tcPr>
                  <w:tcW w:w="1358" w:type="pct"/>
                  <w:vMerge/>
                  <w:vAlign w:val="center"/>
                </w:tcPr>
                <w:p w14:paraId="3A62B28F" w14:textId="77777777" w:rsidR="007A4E4E" w:rsidRPr="004616C4" w:rsidRDefault="007A4E4E">
                  <w:pPr>
                    <w:pStyle w:val="TableParagraph"/>
                    <w:jc w:val="center"/>
                    <w:rPr>
                      <w:rFonts w:ascii="Times New Roman" w:hAnsi="Times New Roman" w:cs="Times New Roman"/>
                      <w:szCs w:val="21"/>
                    </w:rPr>
                  </w:pPr>
                </w:p>
              </w:tc>
            </w:tr>
            <w:tr w:rsidR="004616C4" w:rsidRPr="004616C4" w14:paraId="56EAD7BF" w14:textId="77777777">
              <w:trPr>
                <w:trHeight w:val="20"/>
              </w:trPr>
              <w:tc>
                <w:tcPr>
                  <w:tcW w:w="278" w:type="pct"/>
                  <w:vMerge/>
                  <w:vAlign w:val="center"/>
                </w:tcPr>
                <w:p w14:paraId="111ED7E7" w14:textId="77777777" w:rsidR="007A4E4E" w:rsidRPr="004616C4" w:rsidRDefault="007A4E4E">
                  <w:pPr>
                    <w:pStyle w:val="TableParagraph"/>
                    <w:jc w:val="center"/>
                    <w:rPr>
                      <w:rFonts w:ascii="Times New Roman" w:hAnsi="Times New Roman" w:cs="Times New Roman"/>
                      <w:szCs w:val="21"/>
                    </w:rPr>
                  </w:pPr>
                </w:p>
              </w:tc>
              <w:tc>
                <w:tcPr>
                  <w:tcW w:w="260" w:type="pct"/>
                  <w:vMerge/>
                  <w:vAlign w:val="center"/>
                </w:tcPr>
                <w:p w14:paraId="674D6832" w14:textId="77777777" w:rsidR="007A4E4E" w:rsidRPr="004616C4" w:rsidRDefault="007A4E4E">
                  <w:pPr>
                    <w:pStyle w:val="TableParagraph"/>
                    <w:jc w:val="center"/>
                    <w:rPr>
                      <w:rFonts w:ascii="Times New Roman" w:hAnsi="Times New Roman" w:cs="Times New Roman"/>
                      <w:szCs w:val="21"/>
                    </w:rPr>
                  </w:pPr>
                </w:p>
              </w:tc>
              <w:tc>
                <w:tcPr>
                  <w:tcW w:w="1299" w:type="pct"/>
                  <w:vAlign w:val="center"/>
                </w:tcPr>
                <w:p w14:paraId="1FA3379C"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水泥粉磨</w:t>
                  </w:r>
                </w:p>
                <w:p w14:paraId="53990F4C"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（形成日产</w:t>
                  </w:r>
                  <w:r w:rsidRPr="004616C4">
                    <w:rPr>
                      <w:rFonts w:ascii="Times New Roman" w:hAnsi="Times New Roman" w:cs="Times New Roman"/>
                      <w:szCs w:val="21"/>
                    </w:rPr>
                    <w:t>2×4500t</w:t>
                  </w:r>
                  <w:r w:rsidRPr="004616C4">
                    <w:rPr>
                      <w:rFonts w:ascii="Times New Roman" w:hAnsi="Times New Roman" w:cs="Times New Roman"/>
                      <w:szCs w:val="21"/>
                    </w:rPr>
                    <w:t>熟料配套的生产能力）</w:t>
                  </w:r>
                </w:p>
              </w:tc>
              <w:tc>
                <w:tcPr>
                  <w:tcW w:w="1805" w:type="pct"/>
                  <w:vAlign w:val="center"/>
                </w:tcPr>
                <w:p w14:paraId="31ECB638"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）熟料储存库及输送；</w:t>
                  </w:r>
                  <w:r w:rsidRPr="004616C4">
                    <w:rPr>
                      <w:rFonts w:ascii="Times New Roman" w:hAnsi="Times New Roman" w:cs="Times New Roman"/>
                      <w:szCs w:val="21"/>
                    </w:rPr>
                    <w:t>2</w:t>
                  </w:r>
                  <w:r w:rsidRPr="004616C4">
                    <w:rPr>
                      <w:rFonts w:ascii="Times New Roman" w:hAnsi="Times New Roman" w:cs="Times New Roman"/>
                      <w:szCs w:val="21"/>
                    </w:rPr>
                    <w:t>）石膏、混合材破碎及输送；</w:t>
                  </w:r>
                  <w:r w:rsidRPr="004616C4">
                    <w:rPr>
                      <w:rFonts w:ascii="Times New Roman" w:hAnsi="Times New Roman" w:cs="Times New Roman"/>
                      <w:szCs w:val="21"/>
                    </w:rPr>
                    <w:t>3</w:t>
                  </w:r>
                  <w:r w:rsidRPr="004616C4">
                    <w:rPr>
                      <w:rFonts w:ascii="Times New Roman" w:hAnsi="Times New Roman" w:cs="Times New Roman"/>
                      <w:szCs w:val="21"/>
                    </w:rPr>
                    <w:t>）水泥粉磨配料站及粉磨系统；</w:t>
                  </w:r>
                  <w:r w:rsidRPr="004616C4">
                    <w:rPr>
                      <w:rFonts w:ascii="Times New Roman" w:hAnsi="Times New Roman" w:cs="Times New Roman"/>
                      <w:szCs w:val="21"/>
                    </w:rPr>
                    <w:t>4</w:t>
                  </w:r>
                  <w:r w:rsidRPr="004616C4">
                    <w:rPr>
                      <w:rFonts w:ascii="Times New Roman" w:hAnsi="Times New Roman" w:cs="Times New Roman"/>
                      <w:szCs w:val="21"/>
                    </w:rPr>
                    <w:t>）水泥磨废气处理系统</w:t>
                  </w:r>
                </w:p>
              </w:tc>
              <w:tc>
                <w:tcPr>
                  <w:tcW w:w="1358" w:type="pct"/>
                  <w:vAlign w:val="center"/>
                </w:tcPr>
                <w:p w14:paraId="6117537D"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布袋除尘器；噪声采取消音器、建筑隔声</w:t>
                  </w:r>
                </w:p>
              </w:tc>
            </w:tr>
            <w:tr w:rsidR="004616C4" w:rsidRPr="004616C4" w14:paraId="66C2456F" w14:textId="77777777">
              <w:trPr>
                <w:trHeight w:val="20"/>
              </w:trPr>
              <w:tc>
                <w:tcPr>
                  <w:tcW w:w="278" w:type="pct"/>
                  <w:vMerge/>
                  <w:vAlign w:val="center"/>
                </w:tcPr>
                <w:p w14:paraId="0A63A576" w14:textId="77777777" w:rsidR="007A4E4E" w:rsidRPr="004616C4" w:rsidRDefault="007A4E4E">
                  <w:pPr>
                    <w:pStyle w:val="TableParagraph"/>
                    <w:jc w:val="center"/>
                    <w:rPr>
                      <w:rFonts w:ascii="Times New Roman" w:hAnsi="Times New Roman" w:cs="Times New Roman"/>
                      <w:szCs w:val="21"/>
                    </w:rPr>
                  </w:pPr>
                </w:p>
              </w:tc>
              <w:tc>
                <w:tcPr>
                  <w:tcW w:w="260" w:type="pct"/>
                  <w:vMerge/>
                  <w:vAlign w:val="center"/>
                </w:tcPr>
                <w:p w14:paraId="2BCF6900" w14:textId="77777777" w:rsidR="007A4E4E" w:rsidRPr="004616C4" w:rsidRDefault="007A4E4E">
                  <w:pPr>
                    <w:pStyle w:val="TableParagraph"/>
                    <w:jc w:val="center"/>
                    <w:rPr>
                      <w:rFonts w:ascii="Times New Roman" w:hAnsi="Times New Roman" w:cs="Times New Roman"/>
                      <w:szCs w:val="21"/>
                    </w:rPr>
                  </w:pPr>
                </w:p>
              </w:tc>
              <w:tc>
                <w:tcPr>
                  <w:tcW w:w="1299" w:type="pct"/>
                  <w:vAlign w:val="center"/>
                </w:tcPr>
                <w:p w14:paraId="4EFBE344"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水泥贮运</w:t>
                  </w:r>
                </w:p>
                <w:p w14:paraId="304A7F5F"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（形成日产</w:t>
                  </w:r>
                  <w:r w:rsidRPr="004616C4">
                    <w:rPr>
                      <w:rFonts w:ascii="Times New Roman" w:hAnsi="Times New Roman" w:cs="Times New Roman"/>
                      <w:szCs w:val="21"/>
                    </w:rPr>
                    <w:t>2×4500t</w:t>
                  </w:r>
                  <w:r w:rsidRPr="004616C4">
                    <w:rPr>
                      <w:rFonts w:ascii="Times New Roman" w:hAnsi="Times New Roman" w:cs="Times New Roman"/>
                      <w:szCs w:val="21"/>
                    </w:rPr>
                    <w:t>熟料配套贮运能力）</w:t>
                  </w:r>
                </w:p>
              </w:tc>
              <w:tc>
                <w:tcPr>
                  <w:tcW w:w="1805" w:type="pct"/>
                  <w:vAlign w:val="center"/>
                </w:tcPr>
                <w:p w14:paraId="350526EB"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）水泥散装库及输送；</w:t>
                  </w:r>
                  <w:r w:rsidRPr="004616C4">
                    <w:rPr>
                      <w:rFonts w:ascii="Times New Roman" w:hAnsi="Times New Roman" w:cs="Times New Roman"/>
                      <w:szCs w:val="21"/>
                    </w:rPr>
                    <w:t>2</w:t>
                  </w:r>
                  <w:r w:rsidRPr="004616C4">
                    <w:rPr>
                      <w:rFonts w:ascii="Times New Roman" w:hAnsi="Times New Roman" w:cs="Times New Roman"/>
                      <w:szCs w:val="21"/>
                    </w:rPr>
                    <w:t>）水泥包装机及输送；</w:t>
                  </w:r>
                  <w:r w:rsidRPr="004616C4">
                    <w:rPr>
                      <w:rFonts w:ascii="Times New Roman" w:hAnsi="Times New Roman" w:cs="Times New Roman"/>
                      <w:szCs w:val="21"/>
                    </w:rPr>
                    <w:t>3</w:t>
                  </w:r>
                  <w:r w:rsidRPr="004616C4">
                    <w:rPr>
                      <w:rFonts w:ascii="Times New Roman" w:hAnsi="Times New Roman" w:cs="Times New Roman"/>
                      <w:szCs w:val="21"/>
                    </w:rPr>
                    <w:t>）水泥成品库及输送</w:t>
                  </w:r>
                </w:p>
              </w:tc>
              <w:tc>
                <w:tcPr>
                  <w:tcW w:w="1358" w:type="pct"/>
                  <w:vAlign w:val="center"/>
                </w:tcPr>
                <w:p w14:paraId="21B2E32F"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布袋除尘器，建筑隔声</w:t>
                  </w:r>
                </w:p>
              </w:tc>
            </w:tr>
            <w:tr w:rsidR="004616C4" w:rsidRPr="004616C4" w14:paraId="46007CB5" w14:textId="77777777">
              <w:trPr>
                <w:trHeight w:val="20"/>
              </w:trPr>
              <w:tc>
                <w:tcPr>
                  <w:tcW w:w="278" w:type="pct"/>
                  <w:vMerge/>
                  <w:vAlign w:val="center"/>
                </w:tcPr>
                <w:p w14:paraId="45EE987A" w14:textId="77777777" w:rsidR="007A4E4E" w:rsidRPr="004616C4" w:rsidRDefault="007A4E4E">
                  <w:pPr>
                    <w:pStyle w:val="TableParagraph"/>
                    <w:jc w:val="center"/>
                    <w:rPr>
                      <w:rFonts w:ascii="Times New Roman" w:hAnsi="Times New Roman" w:cs="Times New Roman"/>
                      <w:szCs w:val="21"/>
                    </w:rPr>
                  </w:pPr>
                </w:p>
              </w:tc>
              <w:tc>
                <w:tcPr>
                  <w:tcW w:w="1559" w:type="pct"/>
                  <w:gridSpan w:val="2"/>
                  <w:vAlign w:val="center"/>
                </w:tcPr>
                <w:p w14:paraId="6D5C6266"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协同处置</w:t>
                  </w:r>
                  <w:r w:rsidRPr="004616C4">
                    <w:rPr>
                      <w:rFonts w:ascii="Times New Roman" w:hAnsi="Times New Roman" w:cs="Times New Roman"/>
                      <w:szCs w:val="21"/>
                    </w:rPr>
                    <w:t>25</w:t>
                  </w:r>
                  <w:r w:rsidRPr="004616C4">
                    <w:rPr>
                      <w:rFonts w:ascii="Times New Roman" w:hAnsi="Times New Roman" w:cs="Times New Roman"/>
                      <w:szCs w:val="21"/>
                    </w:rPr>
                    <w:t>吨污染土</w:t>
                  </w:r>
                </w:p>
              </w:tc>
              <w:tc>
                <w:tcPr>
                  <w:tcW w:w="1805" w:type="pct"/>
                  <w:vAlign w:val="center"/>
                </w:tcPr>
                <w:p w14:paraId="0C37DA58"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污染土暂存库一间</w:t>
                  </w:r>
                </w:p>
              </w:tc>
              <w:tc>
                <w:tcPr>
                  <w:tcW w:w="1358" w:type="pct"/>
                  <w:vAlign w:val="center"/>
                </w:tcPr>
                <w:p w14:paraId="55C01C0A"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将收集到的气体送配套的</w:t>
                  </w:r>
                  <w:r w:rsidRPr="004616C4">
                    <w:rPr>
                      <w:rFonts w:ascii="Times New Roman" w:hAnsi="Times New Roman" w:cs="Times New Roman"/>
                      <w:szCs w:val="21"/>
                    </w:rPr>
                    <w:t>“</w:t>
                  </w:r>
                  <w:r w:rsidRPr="004616C4">
                    <w:rPr>
                      <w:rFonts w:ascii="Times New Roman" w:hAnsi="Times New Roman" w:cs="Times New Roman"/>
                      <w:szCs w:val="21"/>
                    </w:rPr>
                    <w:t>干式过滤</w:t>
                  </w:r>
                  <w:r w:rsidRPr="004616C4">
                    <w:rPr>
                      <w:rFonts w:ascii="Times New Roman" w:hAnsi="Times New Roman" w:cs="Times New Roman"/>
                      <w:szCs w:val="21"/>
                    </w:rPr>
                    <w:t>+</w:t>
                  </w:r>
                  <w:r w:rsidRPr="004616C4">
                    <w:rPr>
                      <w:rFonts w:ascii="Times New Roman" w:hAnsi="Times New Roman" w:cs="Times New Roman"/>
                      <w:szCs w:val="21"/>
                    </w:rPr>
                    <w:t>活性炭吸附</w:t>
                  </w:r>
                  <w:r w:rsidRPr="004616C4">
                    <w:rPr>
                      <w:rFonts w:ascii="Times New Roman" w:hAnsi="Times New Roman" w:cs="Times New Roman"/>
                      <w:szCs w:val="21"/>
                    </w:rPr>
                    <w:t>”</w:t>
                  </w:r>
                  <w:r w:rsidRPr="004616C4">
                    <w:rPr>
                      <w:rFonts w:ascii="Times New Roman" w:hAnsi="Times New Roman" w:cs="Times New Roman"/>
                      <w:szCs w:val="21"/>
                    </w:rPr>
                    <w:t>装置处理达标排放。</w:t>
                  </w:r>
                </w:p>
              </w:tc>
            </w:tr>
            <w:tr w:rsidR="004616C4" w:rsidRPr="004616C4" w14:paraId="685DCDF8" w14:textId="77777777">
              <w:trPr>
                <w:trHeight w:val="20"/>
              </w:trPr>
              <w:tc>
                <w:tcPr>
                  <w:tcW w:w="278" w:type="pct"/>
                  <w:vMerge/>
                  <w:vAlign w:val="center"/>
                </w:tcPr>
                <w:p w14:paraId="1BBCF3C3" w14:textId="77777777" w:rsidR="007A4E4E" w:rsidRPr="004616C4" w:rsidRDefault="007A4E4E">
                  <w:pPr>
                    <w:pStyle w:val="TableParagraph"/>
                    <w:jc w:val="center"/>
                    <w:rPr>
                      <w:rFonts w:ascii="Times New Roman" w:hAnsi="Times New Roman" w:cs="Times New Roman"/>
                      <w:szCs w:val="21"/>
                    </w:rPr>
                  </w:pPr>
                </w:p>
              </w:tc>
              <w:tc>
                <w:tcPr>
                  <w:tcW w:w="1559" w:type="pct"/>
                  <w:gridSpan w:val="2"/>
                  <w:vAlign w:val="center"/>
                </w:tcPr>
                <w:p w14:paraId="3AE048AC"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余热发电系统</w:t>
                  </w:r>
                </w:p>
              </w:tc>
              <w:tc>
                <w:tcPr>
                  <w:tcW w:w="1805" w:type="pct"/>
                  <w:vAlign w:val="center"/>
                </w:tcPr>
                <w:p w14:paraId="4950B73D"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）窑尾设</w:t>
                  </w:r>
                  <w:r w:rsidRPr="004616C4">
                    <w:rPr>
                      <w:rFonts w:ascii="Times New Roman" w:hAnsi="Times New Roman" w:cs="Times New Roman"/>
                      <w:szCs w:val="21"/>
                    </w:rPr>
                    <w:t>SP</w:t>
                  </w:r>
                  <w:r w:rsidRPr="004616C4">
                    <w:rPr>
                      <w:rFonts w:ascii="Times New Roman" w:hAnsi="Times New Roman" w:cs="Times New Roman"/>
                      <w:szCs w:val="21"/>
                    </w:rPr>
                    <w:t>余热锅炉；</w:t>
                  </w:r>
                  <w:r w:rsidRPr="004616C4">
                    <w:rPr>
                      <w:rFonts w:ascii="Times New Roman" w:hAnsi="Times New Roman" w:cs="Times New Roman"/>
                      <w:szCs w:val="21"/>
                    </w:rPr>
                    <w:t>2</w:t>
                  </w:r>
                  <w:r w:rsidRPr="004616C4">
                    <w:rPr>
                      <w:rFonts w:ascii="Times New Roman" w:hAnsi="Times New Roman" w:cs="Times New Roman"/>
                      <w:szCs w:val="21"/>
                    </w:rPr>
                    <w:t>）窑头设</w:t>
                  </w:r>
                  <w:r w:rsidRPr="004616C4">
                    <w:rPr>
                      <w:rFonts w:ascii="Times New Roman" w:hAnsi="Times New Roman" w:cs="Times New Roman"/>
                      <w:szCs w:val="21"/>
                    </w:rPr>
                    <w:t>AQC</w:t>
                  </w:r>
                  <w:r w:rsidRPr="004616C4">
                    <w:rPr>
                      <w:rFonts w:ascii="Times New Roman" w:hAnsi="Times New Roman" w:cs="Times New Roman"/>
                      <w:szCs w:val="21"/>
                    </w:rPr>
                    <w:t>余热锅炉；</w:t>
                  </w:r>
                  <w:r w:rsidRPr="004616C4">
                    <w:rPr>
                      <w:rFonts w:ascii="Times New Roman" w:hAnsi="Times New Roman" w:cs="Times New Roman"/>
                      <w:szCs w:val="21"/>
                    </w:rPr>
                    <w:t>3</w:t>
                  </w:r>
                  <w:r w:rsidRPr="004616C4">
                    <w:rPr>
                      <w:rFonts w:ascii="Times New Roman" w:hAnsi="Times New Roman" w:cs="Times New Roman"/>
                      <w:szCs w:val="21"/>
                    </w:rPr>
                    <w:t>）额定功率为</w:t>
                  </w:r>
                  <w:r w:rsidRPr="004616C4">
                    <w:rPr>
                      <w:rFonts w:ascii="Times New Roman" w:hAnsi="Times New Roman" w:cs="Times New Roman"/>
                      <w:szCs w:val="21"/>
                    </w:rPr>
                    <w:t>18MW</w:t>
                  </w:r>
                  <w:r w:rsidRPr="004616C4">
                    <w:rPr>
                      <w:rFonts w:ascii="Times New Roman" w:hAnsi="Times New Roman" w:cs="Times New Roman"/>
                      <w:szCs w:val="21"/>
                    </w:rPr>
                    <w:t>混汽式汽轮机，功率为</w:t>
                  </w:r>
                  <w:r w:rsidRPr="004616C4">
                    <w:rPr>
                      <w:rFonts w:ascii="Times New Roman" w:hAnsi="Times New Roman" w:cs="Times New Roman"/>
                      <w:szCs w:val="21"/>
                    </w:rPr>
                    <w:t>18MW</w:t>
                  </w:r>
                  <w:r w:rsidRPr="004616C4">
                    <w:rPr>
                      <w:rFonts w:ascii="Times New Roman" w:hAnsi="Times New Roman" w:cs="Times New Roman"/>
                      <w:szCs w:val="21"/>
                    </w:rPr>
                    <w:t>发电机</w:t>
                  </w:r>
                </w:p>
              </w:tc>
              <w:tc>
                <w:tcPr>
                  <w:tcW w:w="1358" w:type="pct"/>
                  <w:vAlign w:val="center"/>
                </w:tcPr>
                <w:p w14:paraId="38928750"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建筑隔声；生产废水循环使用</w:t>
                  </w:r>
                </w:p>
              </w:tc>
            </w:tr>
            <w:tr w:rsidR="004616C4" w:rsidRPr="004616C4" w14:paraId="5432A0A3" w14:textId="77777777">
              <w:trPr>
                <w:trHeight w:val="20"/>
              </w:trPr>
              <w:tc>
                <w:tcPr>
                  <w:tcW w:w="278" w:type="pct"/>
                  <w:vMerge/>
                  <w:vAlign w:val="center"/>
                </w:tcPr>
                <w:p w14:paraId="71B38EFD" w14:textId="77777777" w:rsidR="007A4E4E" w:rsidRPr="004616C4" w:rsidRDefault="007A4E4E">
                  <w:pPr>
                    <w:pStyle w:val="TableParagraph"/>
                    <w:jc w:val="center"/>
                    <w:rPr>
                      <w:rFonts w:ascii="Times New Roman" w:hAnsi="Times New Roman" w:cs="Times New Roman"/>
                      <w:szCs w:val="21"/>
                    </w:rPr>
                  </w:pPr>
                </w:p>
              </w:tc>
              <w:tc>
                <w:tcPr>
                  <w:tcW w:w="1559" w:type="pct"/>
                  <w:gridSpan w:val="2"/>
                  <w:vAlign w:val="center"/>
                </w:tcPr>
                <w:p w14:paraId="10816F55"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公用工程</w:t>
                  </w:r>
                </w:p>
              </w:tc>
              <w:tc>
                <w:tcPr>
                  <w:tcW w:w="1805" w:type="pct"/>
                  <w:vAlign w:val="center"/>
                </w:tcPr>
                <w:p w14:paraId="5098C740"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）总降压站及车间配电；</w:t>
                  </w:r>
                  <w:r w:rsidRPr="004616C4">
                    <w:rPr>
                      <w:rFonts w:ascii="Times New Roman" w:hAnsi="Times New Roman" w:cs="Times New Roman"/>
                      <w:szCs w:val="21"/>
                    </w:rPr>
                    <w:t>2</w:t>
                  </w:r>
                  <w:r w:rsidRPr="004616C4">
                    <w:rPr>
                      <w:rFonts w:ascii="Times New Roman" w:hAnsi="Times New Roman" w:cs="Times New Roman"/>
                      <w:szCs w:val="21"/>
                    </w:rPr>
                    <w:t>）供取水系统；</w:t>
                  </w:r>
                  <w:r w:rsidRPr="004616C4">
                    <w:rPr>
                      <w:rFonts w:ascii="Times New Roman" w:hAnsi="Times New Roman" w:cs="Times New Roman"/>
                      <w:szCs w:val="21"/>
                    </w:rPr>
                    <w:t>3</w:t>
                  </w:r>
                  <w:r w:rsidRPr="004616C4">
                    <w:rPr>
                      <w:rFonts w:ascii="Times New Roman" w:hAnsi="Times New Roman" w:cs="Times New Roman"/>
                      <w:szCs w:val="21"/>
                    </w:rPr>
                    <w:t>）空压站</w:t>
                  </w:r>
                  <w:r w:rsidRPr="004616C4">
                    <w:rPr>
                      <w:rFonts w:ascii="Times New Roman" w:hAnsi="Times New Roman" w:cs="Times New Roman"/>
                      <w:szCs w:val="21"/>
                    </w:rPr>
                    <w:t>2</w:t>
                  </w:r>
                  <w:r w:rsidRPr="004616C4">
                    <w:rPr>
                      <w:rFonts w:ascii="Times New Roman" w:hAnsi="Times New Roman" w:cs="Times New Roman"/>
                      <w:szCs w:val="21"/>
                    </w:rPr>
                    <w:t>座；</w:t>
                  </w:r>
                  <w:r w:rsidRPr="004616C4">
                    <w:rPr>
                      <w:rFonts w:ascii="Times New Roman" w:hAnsi="Times New Roman" w:cs="Times New Roman"/>
                      <w:szCs w:val="21"/>
                    </w:rPr>
                    <w:t>4</w:t>
                  </w:r>
                  <w:r w:rsidRPr="004616C4">
                    <w:rPr>
                      <w:rFonts w:ascii="Times New Roman" w:hAnsi="Times New Roman" w:cs="Times New Roman"/>
                      <w:szCs w:val="21"/>
                    </w:rPr>
                    <w:t>）烧成油泵房</w:t>
                  </w:r>
                </w:p>
              </w:tc>
              <w:tc>
                <w:tcPr>
                  <w:tcW w:w="1358" w:type="pct"/>
                  <w:vAlign w:val="center"/>
                </w:tcPr>
                <w:p w14:paraId="1020C502"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空压机噪声采取消声器；采取水土保持措施</w:t>
                  </w:r>
                </w:p>
              </w:tc>
            </w:tr>
            <w:tr w:rsidR="004616C4" w:rsidRPr="004616C4" w14:paraId="1A7068E0" w14:textId="77777777">
              <w:trPr>
                <w:trHeight w:val="20"/>
              </w:trPr>
              <w:tc>
                <w:tcPr>
                  <w:tcW w:w="278" w:type="pct"/>
                  <w:vMerge/>
                  <w:vAlign w:val="center"/>
                </w:tcPr>
                <w:p w14:paraId="35496EEC" w14:textId="77777777" w:rsidR="007A4E4E" w:rsidRPr="004616C4" w:rsidRDefault="007A4E4E">
                  <w:pPr>
                    <w:pStyle w:val="TableParagraph"/>
                    <w:jc w:val="center"/>
                    <w:rPr>
                      <w:rFonts w:ascii="Times New Roman" w:hAnsi="Times New Roman" w:cs="Times New Roman"/>
                      <w:szCs w:val="21"/>
                    </w:rPr>
                  </w:pPr>
                </w:p>
              </w:tc>
              <w:tc>
                <w:tcPr>
                  <w:tcW w:w="1559" w:type="pct"/>
                  <w:gridSpan w:val="2"/>
                  <w:vAlign w:val="center"/>
                </w:tcPr>
                <w:p w14:paraId="5D31282D"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辅助工程</w:t>
                  </w:r>
                </w:p>
              </w:tc>
              <w:tc>
                <w:tcPr>
                  <w:tcW w:w="1805" w:type="pct"/>
                  <w:vAlign w:val="center"/>
                </w:tcPr>
                <w:p w14:paraId="41DF3B63"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）机电修车间；</w:t>
                  </w:r>
                  <w:r w:rsidRPr="004616C4">
                    <w:rPr>
                      <w:rFonts w:ascii="Times New Roman" w:hAnsi="Times New Roman" w:cs="Times New Roman"/>
                      <w:szCs w:val="21"/>
                    </w:rPr>
                    <w:t>2</w:t>
                  </w:r>
                  <w:r w:rsidRPr="004616C4">
                    <w:rPr>
                      <w:rFonts w:ascii="Times New Roman" w:hAnsi="Times New Roman" w:cs="Times New Roman"/>
                      <w:szCs w:val="21"/>
                    </w:rPr>
                    <w:t>）化验室</w:t>
                  </w:r>
                </w:p>
              </w:tc>
              <w:tc>
                <w:tcPr>
                  <w:tcW w:w="1358" w:type="pct"/>
                  <w:vAlign w:val="center"/>
                </w:tcPr>
                <w:p w14:paraId="2BF6142A"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分别处理后回用</w:t>
                  </w:r>
                </w:p>
              </w:tc>
            </w:tr>
            <w:tr w:rsidR="004616C4" w:rsidRPr="004616C4" w14:paraId="2F0443C1" w14:textId="77777777">
              <w:trPr>
                <w:trHeight w:val="20"/>
              </w:trPr>
              <w:tc>
                <w:tcPr>
                  <w:tcW w:w="278" w:type="pct"/>
                  <w:vMerge/>
                  <w:vAlign w:val="center"/>
                </w:tcPr>
                <w:p w14:paraId="65741624" w14:textId="77777777" w:rsidR="007A4E4E" w:rsidRPr="004616C4" w:rsidRDefault="007A4E4E">
                  <w:pPr>
                    <w:pStyle w:val="TableParagraph"/>
                    <w:jc w:val="center"/>
                    <w:rPr>
                      <w:rFonts w:ascii="Times New Roman" w:hAnsi="Times New Roman" w:cs="Times New Roman"/>
                      <w:szCs w:val="21"/>
                    </w:rPr>
                  </w:pPr>
                </w:p>
              </w:tc>
              <w:tc>
                <w:tcPr>
                  <w:tcW w:w="1559" w:type="pct"/>
                  <w:gridSpan w:val="2"/>
                  <w:vAlign w:val="center"/>
                </w:tcPr>
                <w:p w14:paraId="318248D5"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储存设施</w:t>
                  </w:r>
                </w:p>
                <w:p w14:paraId="6E30E07A"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（形成与日产</w:t>
                  </w:r>
                  <w:r w:rsidRPr="004616C4">
                    <w:rPr>
                      <w:rFonts w:ascii="Times New Roman" w:hAnsi="Times New Roman" w:cs="Times New Roman"/>
                      <w:szCs w:val="21"/>
                    </w:rPr>
                    <w:t>2×4500t</w:t>
                  </w:r>
                  <w:r w:rsidRPr="004616C4">
                    <w:rPr>
                      <w:rFonts w:ascii="Times New Roman" w:hAnsi="Times New Roman" w:cs="Times New Roman"/>
                      <w:szCs w:val="21"/>
                    </w:rPr>
                    <w:t>熟料配套的物料储存能力）</w:t>
                  </w:r>
                </w:p>
              </w:tc>
              <w:tc>
                <w:tcPr>
                  <w:tcW w:w="1805" w:type="pct"/>
                  <w:vAlign w:val="center"/>
                </w:tcPr>
                <w:p w14:paraId="6420A500"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）石灰石（生料原料）圆形预均化堆场和配料库；</w:t>
                  </w:r>
                  <w:r w:rsidRPr="004616C4">
                    <w:rPr>
                      <w:rFonts w:ascii="Times New Roman" w:hAnsi="Times New Roman" w:cs="Times New Roman"/>
                      <w:szCs w:val="21"/>
                    </w:rPr>
                    <w:t>2</w:t>
                  </w:r>
                  <w:r w:rsidRPr="004616C4">
                    <w:rPr>
                      <w:rFonts w:ascii="Times New Roman" w:hAnsi="Times New Roman" w:cs="Times New Roman"/>
                      <w:szCs w:val="21"/>
                    </w:rPr>
                    <w:t>）各辅料联合储库</w:t>
                  </w:r>
                </w:p>
                <w:p w14:paraId="5366D46E"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）原煤预均化堆场；</w:t>
                  </w:r>
                  <w:r w:rsidRPr="004616C4">
                    <w:rPr>
                      <w:rFonts w:ascii="Times New Roman" w:hAnsi="Times New Roman" w:cs="Times New Roman"/>
                      <w:szCs w:val="21"/>
                    </w:rPr>
                    <w:t>4</w:t>
                  </w:r>
                  <w:r w:rsidRPr="004616C4">
                    <w:rPr>
                      <w:rFonts w:ascii="Times New Roman" w:hAnsi="Times New Roman" w:cs="Times New Roman"/>
                      <w:szCs w:val="21"/>
                    </w:rPr>
                    <w:t>）生料均化库；</w:t>
                  </w:r>
                  <w:r w:rsidRPr="004616C4">
                    <w:rPr>
                      <w:rFonts w:ascii="Times New Roman" w:hAnsi="Times New Roman" w:cs="Times New Roman"/>
                      <w:szCs w:val="21"/>
                    </w:rPr>
                    <w:t>5</w:t>
                  </w:r>
                  <w:r w:rsidRPr="004616C4">
                    <w:rPr>
                      <w:rFonts w:ascii="Times New Roman" w:hAnsi="Times New Roman" w:cs="Times New Roman"/>
                      <w:szCs w:val="21"/>
                    </w:rPr>
                    <w:t>）熟料库和磨头仓；</w:t>
                  </w:r>
                  <w:r w:rsidRPr="004616C4">
                    <w:rPr>
                      <w:rFonts w:ascii="Times New Roman" w:hAnsi="Times New Roman" w:cs="Times New Roman"/>
                      <w:szCs w:val="21"/>
                    </w:rPr>
                    <w:t>6</w:t>
                  </w:r>
                  <w:r w:rsidRPr="004616C4">
                    <w:rPr>
                      <w:rFonts w:ascii="Times New Roman" w:hAnsi="Times New Roman" w:cs="Times New Roman"/>
                      <w:szCs w:val="21"/>
                    </w:rPr>
                    <w:t>）石膏堆棚、圆库和方形磨头仓；</w:t>
                  </w:r>
                  <w:r w:rsidRPr="004616C4">
                    <w:rPr>
                      <w:rFonts w:ascii="Times New Roman" w:hAnsi="Times New Roman" w:cs="Times New Roman"/>
                      <w:szCs w:val="21"/>
                    </w:rPr>
                    <w:t>7</w:t>
                  </w:r>
                  <w:r w:rsidRPr="004616C4">
                    <w:rPr>
                      <w:rFonts w:ascii="Times New Roman" w:hAnsi="Times New Roman" w:cs="Times New Roman"/>
                      <w:szCs w:val="21"/>
                    </w:rPr>
                    <w:t>）石灰石（混合材）堆棚、圆库和方形磨头仓；</w:t>
                  </w:r>
                  <w:r w:rsidRPr="004616C4">
                    <w:rPr>
                      <w:rFonts w:ascii="Times New Roman" w:hAnsi="Times New Roman" w:cs="Times New Roman"/>
                      <w:szCs w:val="21"/>
                    </w:rPr>
                    <w:t>8</w:t>
                  </w:r>
                  <w:r w:rsidRPr="004616C4">
                    <w:rPr>
                      <w:rFonts w:ascii="Times New Roman" w:hAnsi="Times New Roman" w:cs="Times New Roman"/>
                      <w:szCs w:val="21"/>
                    </w:rPr>
                    <w:t>）备用混合材圆库；</w:t>
                  </w:r>
                  <w:r w:rsidRPr="004616C4">
                    <w:rPr>
                      <w:rFonts w:ascii="Times New Roman" w:hAnsi="Times New Roman" w:cs="Times New Roman"/>
                      <w:szCs w:val="21"/>
                    </w:rPr>
                    <w:t>9</w:t>
                  </w:r>
                  <w:r w:rsidRPr="004616C4">
                    <w:rPr>
                      <w:rFonts w:ascii="Times New Roman" w:hAnsi="Times New Roman" w:cs="Times New Roman"/>
                      <w:szCs w:val="21"/>
                    </w:rPr>
                    <w:t>）粉煤灰圆库；</w:t>
                  </w:r>
                  <w:r w:rsidRPr="004616C4">
                    <w:rPr>
                      <w:rFonts w:ascii="Times New Roman" w:hAnsi="Times New Roman" w:cs="Times New Roman"/>
                      <w:szCs w:val="21"/>
                    </w:rPr>
                    <w:t>10</w:t>
                  </w:r>
                  <w:r w:rsidRPr="004616C4">
                    <w:rPr>
                      <w:rFonts w:ascii="Times New Roman" w:hAnsi="Times New Roman" w:cs="Times New Roman"/>
                      <w:szCs w:val="21"/>
                    </w:rPr>
                    <w:t>）水泥圆库、成品库</w:t>
                  </w:r>
                </w:p>
                <w:p w14:paraId="2AF05B3A"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和散装库</w:t>
                  </w:r>
                </w:p>
              </w:tc>
              <w:tc>
                <w:tcPr>
                  <w:tcW w:w="1358" w:type="pct"/>
                  <w:vAlign w:val="center"/>
                </w:tcPr>
                <w:p w14:paraId="61E87CB0"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布袋除尘器</w:t>
                  </w:r>
                </w:p>
              </w:tc>
            </w:tr>
            <w:tr w:rsidR="004616C4" w:rsidRPr="004616C4" w14:paraId="5EAB12CE" w14:textId="77777777">
              <w:trPr>
                <w:trHeight w:val="20"/>
              </w:trPr>
              <w:tc>
                <w:tcPr>
                  <w:tcW w:w="278" w:type="pct"/>
                  <w:vMerge/>
                  <w:vAlign w:val="center"/>
                </w:tcPr>
                <w:p w14:paraId="51A81875" w14:textId="77777777" w:rsidR="007A4E4E" w:rsidRPr="004616C4" w:rsidRDefault="007A4E4E">
                  <w:pPr>
                    <w:pStyle w:val="TableParagraph"/>
                    <w:jc w:val="center"/>
                    <w:rPr>
                      <w:rFonts w:ascii="Times New Roman" w:hAnsi="Times New Roman" w:cs="Times New Roman"/>
                      <w:szCs w:val="21"/>
                    </w:rPr>
                  </w:pPr>
                </w:p>
              </w:tc>
              <w:tc>
                <w:tcPr>
                  <w:tcW w:w="1559" w:type="pct"/>
                  <w:gridSpan w:val="2"/>
                  <w:vAlign w:val="center"/>
                </w:tcPr>
                <w:p w14:paraId="38BF1613"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办公生活服务设施</w:t>
                  </w:r>
                </w:p>
              </w:tc>
              <w:tc>
                <w:tcPr>
                  <w:tcW w:w="1805" w:type="pct"/>
                  <w:vAlign w:val="center"/>
                </w:tcPr>
                <w:p w14:paraId="15BE9B04"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）办公楼；</w:t>
                  </w:r>
                </w:p>
                <w:p w14:paraId="4C4DA033"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szCs w:val="21"/>
                    </w:rPr>
                    <w:t>）食堂、浴室、倒班宿舍；</w:t>
                  </w:r>
                </w:p>
                <w:p w14:paraId="5907A3C3"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）污水生化处理</w:t>
                  </w:r>
                </w:p>
              </w:tc>
              <w:tc>
                <w:tcPr>
                  <w:tcW w:w="1358" w:type="pct"/>
                  <w:vAlign w:val="center"/>
                </w:tcPr>
                <w:p w14:paraId="15224483"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生活污水经地埋式污水处理装置处理；生活垃圾及污泥入水泥窑焚烧。</w:t>
                  </w:r>
                </w:p>
              </w:tc>
            </w:tr>
            <w:tr w:rsidR="004616C4" w:rsidRPr="004616C4" w14:paraId="6BA4210D" w14:textId="77777777">
              <w:trPr>
                <w:trHeight w:val="20"/>
              </w:trPr>
              <w:tc>
                <w:tcPr>
                  <w:tcW w:w="278" w:type="pct"/>
                  <w:vAlign w:val="center"/>
                </w:tcPr>
                <w:p w14:paraId="63FD5209"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矿山开采工程</w:t>
                  </w:r>
                </w:p>
              </w:tc>
              <w:tc>
                <w:tcPr>
                  <w:tcW w:w="1559" w:type="pct"/>
                  <w:gridSpan w:val="2"/>
                  <w:vAlign w:val="center"/>
                </w:tcPr>
                <w:p w14:paraId="0840FE03"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石灰石矿山</w:t>
                  </w:r>
                </w:p>
              </w:tc>
              <w:tc>
                <w:tcPr>
                  <w:tcW w:w="1805" w:type="pct"/>
                  <w:vAlign w:val="center"/>
                </w:tcPr>
                <w:p w14:paraId="405D6B4B"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）新建采矿工作平台</w:t>
                  </w:r>
                </w:p>
                <w:p w14:paraId="5AE9EA8B"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szCs w:val="21"/>
                    </w:rPr>
                    <w:t>）石灰石破碎及输送</w:t>
                  </w:r>
                </w:p>
                <w:p w14:paraId="5AD7CF94"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3</w:t>
                  </w:r>
                  <w:r w:rsidRPr="004616C4">
                    <w:rPr>
                      <w:rFonts w:ascii="Times New Roman" w:hAnsi="Times New Roman" w:cs="Times New Roman"/>
                      <w:szCs w:val="21"/>
                    </w:rPr>
                    <w:t>）开拓运输系统</w:t>
                  </w:r>
                </w:p>
                <w:p w14:paraId="24434EFD"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4</w:t>
                  </w:r>
                  <w:r w:rsidRPr="004616C4">
                    <w:rPr>
                      <w:rFonts w:ascii="Times New Roman" w:hAnsi="Times New Roman" w:cs="Times New Roman"/>
                      <w:szCs w:val="21"/>
                    </w:rPr>
                    <w:t>）新建炸药库</w:t>
                  </w:r>
                </w:p>
                <w:p w14:paraId="4539FACE"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5</w:t>
                  </w:r>
                  <w:r w:rsidRPr="004616C4">
                    <w:rPr>
                      <w:rFonts w:ascii="Times New Roman" w:hAnsi="Times New Roman" w:cs="Times New Roman"/>
                      <w:szCs w:val="21"/>
                    </w:rPr>
                    <w:t>）矿山爆破</w:t>
                  </w:r>
                </w:p>
                <w:p w14:paraId="5C5781D5"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6</w:t>
                  </w:r>
                  <w:r w:rsidRPr="004616C4">
                    <w:rPr>
                      <w:rFonts w:ascii="Times New Roman" w:hAnsi="Times New Roman" w:cs="Times New Roman"/>
                      <w:szCs w:val="21"/>
                    </w:rPr>
                    <w:t>）矿山渣场</w:t>
                  </w:r>
                </w:p>
              </w:tc>
              <w:tc>
                <w:tcPr>
                  <w:tcW w:w="1358" w:type="pct"/>
                  <w:vAlign w:val="center"/>
                </w:tcPr>
                <w:p w14:paraId="241CAFC8"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1</w:t>
                  </w:r>
                  <w:r w:rsidRPr="004616C4">
                    <w:rPr>
                      <w:rFonts w:ascii="Times New Roman" w:hAnsi="Times New Roman" w:cs="Times New Roman"/>
                      <w:szCs w:val="21"/>
                    </w:rPr>
                    <w:t>）采取水土保持及植被恢复措施；</w:t>
                  </w:r>
                </w:p>
                <w:p w14:paraId="7B90589B" w14:textId="77777777" w:rsidR="007A4E4E" w:rsidRPr="004616C4" w:rsidRDefault="00000000">
                  <w:pPr>
                    <w:pStyle w:val="TableParagraph"/>
                    <w:jc w:val="center"/>
                    <w:rPr>
                      <w:rFonts w:ascii="Times New Roman" w:hAnsi="Times New Roman" w:cs="Times New Roman"/>
                      <w:szCs w:val="21"/>
                    </w:rPr>
                  </w:pPr>
                  <w:r w:rsidRPr="004616C4">
                    <w:rPr>
                      <w:rFonts w:ascii="Times New Roman" w:hAnsi="Times New Roman" w:cs="Times New Roman"/>
                      <w:szCs w:val="21"/>
                    </w:rPr>
                    <w:t>2</w:t>
                  </w:r>
                  <w:r w:rsidRPr="004616C4">
                    <w:rPr>
                      <w:rFonts w:ascii="Times New Roman" w:hAnsi="Times New Roman" w:cs="Times New Roman"/>
                      <w:szCs w:val="21"/>
                    </w:rPr>
                    <w:t>）治理生活污染</w:t>
                  </w:r>
                </w:p>
              </w:tc>
            </w:tr>
          </w:tbl>
          <w:p w14:paraId="1294DB8C"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3</w:t>
            </w:r>
            <w:r w:rsidRPr="004616C4">
              <w:rPr>
                <w:rFonts w:ascii="Times New Roman" w:hAnsi="Times New Roman"/>
                <w:b/>
                <w:bCs/>
                <w:sz w:val="24"/>
              </w:rPr>
              <w:t>、达州海螺水泥厂现有生产工艺</w:t>
            </w:r>
          </w:p>
          <w:p w14:paraId="73B74C0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达州海螺水泥厂目前现有的一、二期水泥生产线均采用相同的生产工艺，主要生产过程如下：</w:t>
            </w:r>
          </w:p>
          <w:p w14:paraId="59EC449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）石灰石破碎及输送</w:t>
            </w:r>
          </w:p>
          <w:p w14:paraId="580F461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石灰石破碎站设在矿山，采用单段双转子锤式破碎机，破碎后的石灰石经皮带输送机输送到厂区石灰石预均化堆场转运站。</w:t>
            </w:r>
          </w:p>
          <w:p w14:paraId="5D01C5C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）石灰石预均化</w:t>
            </w:r>
          </w:p>
          <w:p w14:paraId="280CB40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自带式输送机送来预均化堆场的石灰石，由悬臂堆料机进行连续人字形堆料，由刮板取料机横切取料。预均化后的石灰石从堆场中心漏斗卸出，经带式输送机转运石灰石配料库。堆场内下部设有备用卸料坑，由棒闸控制。当堆场检修或取料机发生故障时，可由此旁路暂时卸料。为避免粉尘污染，各带式输送机转运处均设有袋收尘器处理含尘气体，净化后的气体由风机排入大气。</w:t>
            </w:r>
          </w:p>
          <w:p w14:paraId="0A62BFB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3</w:t>
            </w:r>
            <w:r w:rsidRPr="004616C4">
              <w:rPr>
                <w:rFonts w:ascii="Times New Roman" w:hAnsi="Times New Roman"/>
                <w:sz w:val="24"/>
              </w:rPr>
              <w:t>）辅助原料破碎</w:t>
            </w:r>
          </w:p>
          <w:p w14:paraId="0960B2A9"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辅料破碎考虑满足一、二期工程的情况；破碎后的砂岩、泥岩经带式输送机送至辅助原料联合储库。</w:t>
            </w:r>
          </w:p>
          <w:p w14:paraId="5DB2AA3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4</w:t>
            </w:r>
            <w:r w:rsidRPr="004616C4">
              <w:rPr>
                <w:rFonts w:ascii="Times New Roman" w:hAnsi="Times New Roman"/>
                <w:sz w:val="24"/>
              </w:rPr>
              <w:t>）辅助原料储存、原料配料</w:t>
            </w:r>
          </w:p>
          <w:p w14:paraId="2A385832"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破碎后的高硅砂岩、生矸石经带式输送机送至辅助原料联合储库内进行储存。铁粉由汽车运输进厂，直接堆放在联合储库内。在联合储库内，各种辅助原料由桥式抓斗起重机抓到各自的小仓中，小仓底下设有定量给料机，经过计量过后的物料经带式输送机送至出石灰石调配库的带式输送机上，然后由带式输送机送至原料磨内。</w:t>
            </w:r>
          </w:p>
          <w:p w14:paraId="4E9C3EB2"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5</w:t>
            </w:r>
            <w:r w:rsidRPr="004616C4">
              <w:rPr>
                <w:rFonts w:ascii="Times New Roman" w:hAnsi="Times New Roman"/>
                <w:sz w:val="24"/>
              </w:rPr>
              <w:t>）原煤输送及预均化</w:t>
            </w:r>
          </w:p>
          <w:p w14:paraId="5B1E05E8"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原煤由汽车运输进厂，卸至堆棚。由装载机运至卸车坑，经卸料坑下的板喂机输送至带式输送机，带式输送机输送至原煤预均化堆场。</w:t>
            </w:r>
          </w:p>
          <w:p w14:paraId="29D58DEB" w14:textId="6562EA46"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自带式输送机送来预均化堆场的原煤，由悬臂堆料机进行连续人字形堆料，由刮板取料机横切取料。预均化后的原煤从堆场中心漏斗卸出，经带式输送机转运至煤粉制备原煤仓。堆场内下部设有备用卸料坑，由棒闸控制。当堆棚检修或取料机发生故障时，可由此旁路暂时卸料。</w:t>
            </w:r>
          </w:p>
          <w:p w14:paraId="00B234C9"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6</w:t>
            </w:r>
            <w:r w:rsidRPr="004616C4">
              <w:rPr>
                <w:rFonts w:ascii="Times New Roman" w:hAnsi="Times New Roman"/>
                <w:sz w:val="24"/>
              </w:rPr>
              <w:t>）生料粉磨</w:t>
            </w:r>
          </w:p>
          <w:p w14:paraId="4F9FB04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按比例配合后的混合料经带式输送机送至生料磨入口的回转锁风阀进入生料磨系统，生料磨采用集烘干和粉磨、选粉于一体的辊式磨系统，利用窑尾废气作为烘干热源。原料在磨机内的磨盘上，被磨辊碾压粉碎成细粉，并被通入磨内的热风烘干。</w:t>
            </w:r>
          </w:p>
          <w:p w14:paraId="3C3A628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磨内粉磨后的物料被上升的热气流带起，经磨内上部的选粉机分选后，合格的生料粉随气流逸出立磨。通过调节选粉机转子的速度可控制生料粉成品的细度。出磨的高浓度含尘气体随后进入旋风分离器分离。收下的成品经空气输送斜槽、提升机送入生料库均化储存。出旋风分离器的气体经过循环风机后，一部分废气作为循环风重新回磨，剩余的含尘气体进入窑、磨废气处理系统。</w:t>
            </w:r>
          </w:p>
          <w:p w14:paraId="26E3502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7</w:t>
            </w:r>
            <w:r w:rsidRPr="004616C4">
              <w:rPr>
                <w:rFonts w:ascii="Times New Roman" w:hAnsi="Times New Roman"/>
                <w:sz w:val="24"/>
              </w:rPr>
              <w:t>）窑磨废气处理</w:t>
            </w:r>
          </w:p>
          <w:p w14:paraId="7985CF7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为了最大限度利用废气预热，项目设有低温余热发电系统。出预热器的高温废气，在余热锅炉开启时，通过余热锅炉后进入窑尾高温风机；在余热锅炉关闭时，从窑尾预热器出来的高温废气经高温风机进入增湿塔做增湿降温处理。根据原料水分的大小，增湿塔喷入适当水量，将出窑废气降至适宜温度以满足生料烘干和磨内通风的要求；磨停窑开时增湿塔降温调质处理后进入窑尾收尘器净化处理，最后经烟囱排入大气。由收尘器收下的粉尘经链运机、斗式提升机、空气输送斜槽随同合格生料一起由提升机喂进生料库内，同时也可以由提升机喂入窑内。增湿塔收下的粉尘经链运机、提升机喂进生料库内，同时可以由提升机喂入窑内。</w:t>
            </w:r>
          </w:p>
          <w:p w14:paraId="1D74DB0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8</w:t>
            </w:r>
            <w:r w:rsidRPr="004616C4">
              <w:rPr>
                <w:rFonts w:ascii="Times New Roman" w:hAnsi="Times New Roman"/>
                <w:sz w:val="24"/>
              </w:rPr>
              <w:t>）生料均化和窑尾喂料</w:t>
            </w:r>
          </w:p>
          <w:p w14:paraId="27036A72" w14:textId="1EC26AE1"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从生料磨来的合格生料由提升机送至均化库顶，经库顶生料分配器分流后呈放射状从库顶多点下料，使库内料层几乎呈水平状分层堆放，库内分八个卸料区，出料则由库底充气系统分区供给松动空气，竖向取料后进入库底混合室。均化生料所用高压空气由库底罗茨风机提供。卸料时，向两个相对的料区充气，生料受气力松动并在重力作用下在各卸料点上方形成小漏斗流，生料在自上而下的流动过程中进行重力混合的同时，分别由各个卸料区卸出进入计量仓，在流动过程中进行着径向混合，进入计量仓的生料在充气的作用下再获得一次流态化混合，均化后的合格生料经仓下冲板流量计计量后用斜槽和钢芯胶带斗式提升机直接喂入预热器系统。</w:t>
            </w:r>
          </w:p>
          <w:p w14:paraId="49175528" w14:textId="238AFF59"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库底计量仓上带有荷重传感器、充气装置。计量仓内料面的波动将直接影响出仓生料流量的稳定，因此，根据计量仓的荷重传感器的仓重信号来调节库底的流量阀开度，使仓内维持一个稳定的料面；通过冲板流量计测量出的生料流量，调节计量仓流量阀开度大小来实现喂料量的调节。称重仓设有两个出料口：一个是正常的生料入窑计量出料口；第二个是备用生料入窑计量出料口。</w:t>
            </w:r>
          </w:p>
          <w:p w14:paraId="1F2AACC9"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入窑尾生料提升机前设有取样器，通过对出库生料的取样分析，来指导烧成系统的操作。</w:t>
            </w:r>
          </w:p>
          <w:p w14:paraId="433358E9"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9</w:t>
            </w:r>
            <w:r w:rsidRPr="004616C4">
              <w:rPr>
                <w:rFonts w:ascii="Times New Roman" w:hAnsi="Times New Roman"/>
                <w:sz w:val="24"/>
              </w:rPr>
              <w:t>）熟料烧成</w:t>
            </w:r>
          </w:p>
          <w:p w14:paraId="23E6BDD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来自均化库的合格生料计量后进入预热器，逐级预热进入分解炉，预分解后的生料进入回转窑内煅烧。分解炉所用的三次风来自窑头罩。为了达到良好的煅烧操作和保证熟料质量的稳定，窑头煤粉燃烧器采用多通道喷煤管，具有一次风用量少、风煤混合充分、火焰易调整、对劣质煤适应性强等优点，有利于提高熟料质量，降低烧成热耗。</w:t>
            </w:r>
          </w:p>
          <w:p w14:paraId="660D7064" w14:textId="1CA3819A"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出预热器气体经</w:t>
            </w:r>
            <w:r w:rsidRPr="004616C4">
              <w:rPr>
                <w:rFonts w:ascii="Times New Roman" w:hAnsi="Times New Roman"/>
                <w:sz w:val="24"/>
              </w:rPr>
              <w:t>SP</w:t>
            </w:r>
            <w:r w:rsidRPr="004616C4">
              <w:rPr>
                <w:rFonts w:ascii="Times New Roman" w:hAnsi="Times New Roman"/>
                <w:sz w:val="24"/>
              </w:rPr>
              <w:t>余热锅炉、窑尾高温风机、增湿塔后进入生料磨、作为烘干热源。</w:t>
            </w:r>
          </w:p>
          <w:p w14:paraId="2C9D8844" w14:textId="389CB0E6"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从回转窑进入篦冷机的高温熟料，由篦板下鼓入的冷空气急速冷却，出篦冷机的熟料温度为环境温度</w:t>
            </w:r>
            <w:r w:rsidRPr="004616C4">
              <w:rPr>
                <w:rFonts w:ascii="Times New Roman" w:hAnsi="Times New Roman"/>
                <w:sz w:val="24"/>
              </w:rPr>
              <w:t>65℃</w:t>
            </w:r>
            <w:r w:rsidRPr="004616C4">
              <w:rPr>
                <w:rFonts w:ascii="Times New Roman" w:hAnsi="Times New Roman"/>
                <w:sz w:val="24"/>
              </w:rPr>
              <w:t>，冷却、破碎后的熟料由槽式输送机送入熟料库。出篦冷机高温废气一部分作为窑用二次空气；另一部分由三次风管送到分解炉作为助燃空气；还有一部分进入煤粉制备系统作为烘干热源；再有一部分废气在余热锅炉开启时，通过旋风收尘器、</w:t>
            </w:r>
            <w:r w:rsidRPr="004616C4">
              <w:rPr>
                <w:rFonts w:ascii="Times New Roman" w:hAnsi="Times New Roman"/>
                <w:sz w:val="24"/>
              </w:rPr>
              <w:t>AQC</w:t>
            </w:r>
            <w:r w:rsidRPr="004616C4">
              <w:rPr>
                <w:rFonts w:ascii="Times New Roman" w:hAnsi="Times New Roman"/>
                <w:sz w:val="24"/>
              </w:rPr>
              <w:t>余热锅炉后进入窑头袋电尘器；在余热锅炉关闭时，废气直接进入窑头电收尘器净化，最后排入大气。旋风收尘器、余热锅炉、电收尘器收下的粉尘经链运机送到熟料槽式输送机内，经槽式输送机入熟料库。</w:t>
            </w:r>
          </w:p>
          <w:p w14:paraId="32816DAC"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10</w:t>
            </w:r>
            <w:r w:rsidRPr="004616C4">
              <w:rPr>
                <w:rFonts w:ascii="Times New Roman" w:hAnsi="Times New Roman"/>
                <w:sz w:val="24"/>
              </w:rPr>
              <w:t>）熟料储存及散装</w:t>
            </w:r>
          </w:p>
          <w:p w14:paraId="2A59389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经篦冷机冷却、破碎后的熟料由槽式输送机输送至熟料库储存。大量熟料经熟料库库底卸料口通过电液动扇形闸门卸出，由带式输送机输送至水泥配料库。熟料库顶、带式输送机转运处均设有气箱脉冲袋收尘器，对所产生的含尘气体进行净化处理。</w:t>
            </w:r>
          </w:p>
          <w:p w14:paraId="3BDC381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11</w:t>
            </w:r>
            <w:r w:rsidRPr="004616C4">
              <w:rPr>
                <w:rFonts w:ascii="Times New Roman" w:hAnsi="Times New Roman"/>
                <w:sz w:val="24"/>
              </w:rPr>
              <w:t>）煤粉制备</w:t>
            </w:r>
          </w:p>
          <w:p w14:paraId="0A61B32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煤磨设置在窑头附近，利用篦冷机废气作为烘干热源，并设有备用燃油热风炉。原煤由原煤仓下的定量给料机喂入风扫式钢球磨内烘干与粉磨，粗粉经组合式选粉机分离后返回磨内继续粉磨，成品煤粉随气流进入防爆型袋收尘器，收下的煤粉经螺旋输送机分别送入窑和分解炉的煤粉仓中。</w:t>
            </w:r>
          </w:p>
          <w:p w14:paraId="61221031" w14:textId="337A6558"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煤粉制备系统设由两个煤粉仓，每个煤粉仓下设有</w:t>
            </w:r>
            <w:r w:rsidRPr="004616C4">
              <w:rPr>
                <w:rFonts w:ascii="Times New Roman" w:hAnsi="Times New Roman"/>
                <w:sz w:val="24"/>
              </w:rPr>
              <w:t>1</w:t>
            </w:r>
            <w:r w:rsidRPr="004616C4">
              <w:rPr>
                <w:rFonts w:ascii="Times New Roman" w:hAnsi="Times New Roman"/>
                <w:sz w:val="24"/>
              </w:rPr>
              <w:t>套煤粉计量输送装置，计量后的煤粉由罗茨风机分别送入窑头和窑尾燃烧器中燃烧。煤粉制备系统设置有严格的安全措施，如防爆阀、</w:t>
            </w:r>
            <w:r w:rsidRPr="004616C4">
              <w:rPr>
                <w:rFonts w:ascii="Times New Roman" w:hAnsi="Times New Roman"/>
                <w:sz w:val="24"/>
              </w:rPr>
              <w:t>CO</w:t>
            </w:r>
            <w:r w:rsidRPr="004616C4">
              <w:rPr>
                <w:rFonts w:ascii="Times New Roman" w:hAnsi="Times New Roman"/>
                <w:sz w:val="24"/>
              </w:rPr>
              <w:t>浓度监测仪、</w:t>
            </w:r>
            <w:r w:rsidRPr="004616C4">
              <w:rPr>
                <w:rFonts w:ascii="Times New Roman" w:hAnsi="Times New Roman"/>
                <w:sz w:val="24"/>
              </w:rPr>
              <w:t>N2</w:t>
            </w:r>
            <w:r w:rsidRPr="004616C4">
              <w:rPr>
                <w:rFonts w:ascii="Times New Roman" w:hAnsi="Times New Roman"/>
                <w:sz w:val="24"/>
              </w:rPr>
              <w:t>灭火系统等。</w:t>
            </w:r>
          </w:p>
          <w:p w14:paraId="72D416C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12</w:t>
            </w:r>
            <w:r w:rsidRPr="004616C4">
              <w:rPr>
                <w:rFonts w:ascii="Times New Roman" w:hAnsi="Times New Roman"/>
                <w:sz w:val="24"/>
              </w:rPr>
              <w:t>）石膏混合材破碎及输送</w:t>
            </w:r>
          </w:p>
          <w:p w14:paraId="4D7A5DC8"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石膏和石灰石由汽车运输进场，然后由铲车送至喂料斗经板式喂料机进入破碎机，破碎后的石膏或者石灰石由带式输送机送至水泥磨磨头仓。碎石膏不经过破碎机直接由铲车送至备用喂料仓经带式输送机送至水泥磨磨头仓。</w:t>
            </w:r>
          </w:p>
          <w:p w14:paraId="6A6C8FCE"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13</w:t>
            </w:r>
            <w:r w:rsidRPr="004616C4">
              <w:rPr>
                <w:rFonts w:ascii="Times New Roman" w:hAnsi="Times New Roman"/>
                <w:sz w:val="24"/>
              </w:rPr>
              <w:t>）水泥配料及粉磨</w:t>
            </w:r>
          </w:p>
          <w:p w14:paraId="61D5BCF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根据不同水泥品种，设定相应物料配比，经定量给料机配好的各种物料混合料由带式输送机输送至水泥磨。生产粉煤灰水泥所用粉煤灰，经汽车运输进厂后直接送入粉煤灰库内储存。出库粉煤灰由库底两套冲板流量计计量后，经斜槽分别送至各台水泥磨头，与出辊压机的粗颗粒物料一同进入水泥磨粉磨。</w:t>
            </w:r>
          </w:p>
          <w:p w14:paraId="5FBFDFA5" w14:textId="0BB1B6A1"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熟料、石膏和混合材经计量设备计量后，由带式输送机送入斗式提升机，与出辊压机的料饼一道经提升机、带式输送机及气动三通溜子输送入</w:t>
            </w:r>
            <w:r w:rsidRPr="004616C4">
              <w:rPr>
                <w:rFonts w:ascii="Times New Roman" w:hAnsi="Times New Roman"/>
                <w:sz w:val="24"/>
              </w:rPr>
              <w:t>V</w:t>
            </w:r>
            <w:r w:rsidRPr="004616C4">
              <w:rPr>
                <w:rFonts w:ascii="Times New Roman" w:hAnsi="Times New Roman"/>
                <w:sz w:val="24"/>
              </w:rPr>
              <w:t>型选粉机分选后，粗料进入带有荷重传感器的稳料仓；细料随气体进入旋风收尘器，旋风收尘器收下的粉料与出粉煤灰库经转子秤计量后的粉煤灰混合后，由空气输送斜槽喂入水泥磨进行粉磨；出稳料仓物料通过气动闸门后入辊压机进行碾压粉碎，经过碾压后物料再由提升机、带式输送机送入</w:t>
            </w:r>
            <w:r w:rsidRPr="004616C4">
              <w:rPr>
                <w:rFonts w:ascii="Times New Roman" w:hAnsi="Times New Roman"/>
                <w:sz w:val="24"/>
              </w:rPr>
              <w:t>V</w:t>
            </w:r>
            <w:r w:rsidRPr="004616C4">
              <w:rPr>
                <w:rFonts w:ascii="Times New Roman" w:hAnsi="Times New Roman"/>
                <w:sz w:val="24"/>
              </w:rPr>
              <w:t>型选粉机进行循环分选。进入</w:t>
            </w:r>
            <w:r w:rsidRPr="004616C4">
              <w:rPr>
                <w:rFonts w:ascii="Times New Roman" w:hAnsi="Times New Roman"/>
                <w:sz w:val="24"/>
              </w:rPr>
              <w:t>V</w:t>
            </w:r>
            <w:r w:rsidRPr="004616C4">
              <w:rPr>
                <w:rFonts w:ascii="Times New Roman" w:hAnsi="Times New Roman"/>
                <w:sz w:val="24"/>
              </w:rPr>
              <w:t>型选粉机的气体主要来自系统循环风，部分来自辊压机、提升机和稳料仓的废气。出</w:t>
            </w:r>
            <w:r w:rsidRPr="004616C4">
              <w:rPr>
                <w:rFonts w:ascii="Times New Roman" w:hAnsi="Times New Roman"/>
                <w:sz w:val="24"/>
              </w:rPr>
              <w:t>V</w:t>
            </w:r>
            <w:r w:rsidRPr="004616C4">
              <w:rPr>
                <w:rFonts w:ascii="Times New Roman" w:hAnsi="Times New Roman"/>
                <w:sz w:val="24"/>
              </w:rPr>
              <w:t>型选粉机的气体经循环风机后部分循环回</w:t>
            </w:r>
            <w:r w:rsidRPr="004616C4">
              <w:rPr>
                <w:rFonts w:ascii="Times New Roman" w:hAnsi="Times New Roman"/>
                <w:sz w:val="24"/>
              </w:rPr>
              <w:t>V</w:t>
            </w:r>
            <w:r w:rsidRPr="004616C4">
              <w:rPr>
                <w:rFonts w:ascii="Times New Roman" w:hAnsi="Times New Roman"/>
                <w:sz w:val="24"/>
              </w:rPr>
              <w:t>型选粉机，另一部分作为一次风入高效选粉机。球磨机内粉磨后的物料经出磨斜槽、提升机喂入高效选粉机，选出的粗粉经斜槽返回到磨机中再次粉磨。成品随气流进入气箱脉冲袋收尘器后被收集下来，由空气输送斜槽和斗式提升机送入水泥库中储存。出磨气体经独立的气箱脉冲袋收尘器净化后，经排风机排入大气。</w:t>
            </w:r>
          </w:p>
          <w:p w14:paraId="5EF39D7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14</w:t>
            </w:r>
            <w:r w:rsidRPr="004616C4">
              <w:rPr>
                <w:rFonts w:ascii="Times New Roman" w:hAnsi="Times New Roman"/>
                <w:sz w:val="24"/>
              </w:rPr>
              <w:t>）水泥储存及散装</w:t>
            </w:r>
          </w:p>
          <w:p w14:paraId="42EC1CD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水泥储存及散装均化用气由库底罗茨风机供给。出库水泥经空气输送斜槽、斗式提升机分别送至水泥散装库和水泥包装车间。</w:t>
            </w:r>
          </w:p>
          <w:p w14:paraId="771A682C"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15</w:t>
            </w:r>
            <w:r w:rsidRPr="004616C4">
              <w:rPr>
                <w:rFonts w:ascii="Times New Roman" w:hAnsi="Times New Roman"/>
                <w:sz w:val="24"/>
              </w:rPr>
              <w:t>）水泥包装及成品库</w:t>
            </w:r>
          </w:p>
          <w:p w14:paraId="4B1B4F8D" w14:textId="3BB7F15D"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出水泥库的水泥由包装系统的提升机送至振动筛，筛去杂物后进入中间仓，出仓水泥经螺旋闸门、双格轮喂料机进入八咀回转式包装机进行包装，由电子秤计量，包装后的袋装水泥经接包机、顺包机、清包机、带式输送机输送入成品库堆存，同时也可以由中间卸袋机构卸入袋装水泥装车机，由汽车直接发运出厂。采用脉冲袋式收尘器对各扬尘点进行收尘。</w:t>
            </w:r>
          </w:p>
          <w:p w14:paraId="71C7BFE4" w14:textId="09BDE642"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此外，达州海螺水泥厂配套建设有两套</w:t>
            </w:r>
            <w:r w:rsidRPr="004616C4">
              <w:rPr>
                <w:rFonts w:ascii="Times New Roman" w:hAnsi="Times New Roman"/>
                <w:sz w:val="24"/>
              </w:rPr>
              <w:t>9MW</w:t>
            </w:r>
            <w:r w:rsidRPr="004616C4">
              <w:rPr>
                <w:rFonts w:ascii="Times New Roman" w:hAnsi="Times New Roman"/>
                <w:sz w:val="24"/>
              </w:rPr>
              <w:t>纯低温余热发电机组（两条生产线共用），年发电量为</w:t>
            </w:r>
            <w:r w:rsidRPr="004616C4">
              <w:rPr>
                <w:rFonts w:ascii="Times New Roman" w:hAnsi="Times New Roman"/>
                <w:sz w:val="24"/>
              </w:rPr>
              <w:t>5415×10</w:t>
            </w:r>
            <w:r w:rsidRPr="004616C4">
              <w:rPr>
                <w:rFonts w:ascii="Times New Roman" w:hAnsi="Times New Roman"/>
                <w:sz w:val="24"/>
                <w:vertAlign w:val="superscript"/>
              </w:rPr>
              <w:t>4</w:t>
            </w:r>
            <w:r w:rsidRPr="004616C4">
              <w:rPr>
                <w:rFonts w:ascii="Times New Roman" w:hAnsi="Times New Roman"/>
                <w:sz w:val="24"/>
              </w:rPr>
              <w:t>kWh</w:t>
            </w:r>
            <w:r w:rsidRPr="004616C4">
              <w:rPr>
                <w:rFonts w:ascii="Times New Roman" w:hAnsi="Times New Roman"/>
                <w:sz w:val="24"/>
              </w:rPr>
              <w:t>，年供电量</w:t>
            </w:r>
            <w:r w:rsidRPr="004616C4">
              <w:rPr>
                <w:rFonts w:ascii="Times New Roman" w:hAnsi="Times New Roman"/>
                <w:sz w:val="24"/>
              </w:rPr>
              <w:t>5036×10</w:t>
            </w:r>
            <w:r w:rsidRPr="004616C4">
              <w:rPr>
                <w:rFonts w:ascii="Times New Roman" w:hAnsi="Times New Roman"/>
                <w:sz w:val="24"/>
                <w:vertAlign w:val="superscript"/>
              </w:rPr>
              <w:t>4</w:t>
            </w:r>
            <w:r w:rsidRPr="004616C4">
              <w:rPr>
                <w:rFonts w:ascii="Times New Roman" w:hAnsi="Times New Roman"/>
                <w:sz w:val="24"/>
              </w:rPr>
              <w:t>kWh</w:t>
            </w:r>
            <w:r w:rsidRPr="004616C4">
              <w:rPr>
                <w:rFonts w:ascii="Times New Roman" w:hAnsi="Times New Roman"/>
                <w:sz w:val="24"/>
              </w:rPr>
              <w:t>（不向外部电网供电）。采用闪蒸补汽式纯低温余热发电技术，各系统主机包括一台</w:t>
            </w:r>
            <w:r w:rsidRPr="004616C4">
              <w:rPr>
                <w:rFonts w:ascii="Times New Roman" w:hAnsi="Times New Roman"/>
                <w:sz w:val="24"/>
              </w:rPr>
              <w:t>AQC</w:t>
            </w:r>
            <w:r w:rsidRPr="004616C4">
              <w:rPr>
                <w:rFonts w:ascii="Times New Roman" w:hAnsi="Times New Roman"/>
                <w:sz w:val="24"/>
              </w:rPr>
              <w:t>余热锅炉、一台</w:t>
            </w:r>
            <w:r w:rsidRPr="004616C4">
              <w:rPr>
                <w:rFonts w:ascii="Times New Roman" w:hAnsi="Times New Roman"/>
                <w:sz w:val="24"/>
              </w:rPr>
              <w:t>SP</w:t>
            </w:r>
            <w:r w:rsidRPr="004616C4">
              <w:rPr>
                <w:rFonts w:ascii="Times New Roman" w:hAnsi="Times New Roman"/>
                <w:sz w:val="24"/>
              </w:rPr>
              <w:t>余热锅炉和一套混汽凝汽式汽轮发电机组。整个工艺流程为：烟气流程：出窑尾一级筒的废气经</w:t>
            </w:r>
            <w:r w:rsidRPr="004616C4">
              <w:rPr>
                <w:rFonts w:ascii="Times New Roman" w:hAnsi="Times New Roman"/>
                <w:sz w:val="24"/>
              </w:rPr>
              <w:t>SP</w:t>
            </w:r>
            <w:r w:rsidRPr="004616C4">
              <w:rPr>
                <w:rFonts w:ascii="Times New Roman" w:hAnsi="Times New Roman"/>
                <w:sz w:val="24"/>
              </w:rPr>
              <w:t>炉换热后温度降至</w:t>
            </w:r>
            <w:r w:rsidRPr="004616C4">
              <w:rPr>
                <w:rFonts w:ascii="Times New Roman" w:hAnsi="Times New Roman"/>
                <w:sz w:val="24"/>
              </w:rPr>
              <w:t>220℃</w:t>
            </w:r>
            <w:r w:rsidRPr="004616C4">
              <w:rPr>
                <w:rFonts w:ascii="Times New Roman" w:hAnsi="Times New Roman"/>
                <w:sz w:val="24"/>
              </w:rPr>
              <w:t>左右，经窑</w:t>
            </w:r>
          </w:p>
          <w:p w14:paraId="17198EB5" w14:textId="6C08D3BA"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尾高温风机送至原料磨烘干原料后，经除尘器净化后达标排放。取自窑头篦冷机中部的废气经沉降室沉降（预收尘装置）后进入</w:t>
            </w:r>
            <w:r w:rsidRPr="004616C4">
              <w:rPr>
                <w:rFonts w:ascii="Times New Roman" w:hAnsi="Times New Roman"/>
                <w:sz w:val="24"/>
              </w:rPr>
              <w:t>AQC</w:t>
            </w:r>
            <w:r w:rsidRPr="004616C4">
              <w:rPr>
                <w:rFonts w:ascii="Times New Roman" w:hAnsi="Times New Roman"/>
                <w:sz w:val="24"/>
              </w:rPr>
              <w:t>炉，热交换后进入收尘器净化达标后排入大气。水、汽流程：原水经预处理、离子交换处理及化学除氧后，由锅炉给水泵送至</w:t>
            </w:r>
            <w:r w:rsidRPr="004616C4">
              <w:rPr>
                <w:rFonts w:ascii="Times New Roman" w:hAnsi="Times New Roman"/>
                <w:sz w:val="24"/>
              </w:rPr>
              <w:t>AQC</w:t>
            </w:r>
            <w:r w:rsidRPr="004616C4">
              <w:rPr>
                <w:rFonts w:ascii="Times New Roman" w:hAnsi="Times New Roman"/>
                <w:sz w:val="24"/>
              </w:rPr>
              <w:t>炉省煤器，经过加热至约</w:t>
            </w:r>
            <w:r w:rsidRPr="004616C4">
              <w:rPr>
                <w:rFonts w:ascii="Times New Roman" w:hAnsi="Times New Roman"/>
                <w:sz w:val="24"/>
              </w:rPr>
              <w:t>140℃</w:t>
            </w:r>
            <w:r w:rsidRPr="004616C4">
              <w:rPr>
                <w:rFonts w:ascii="Times New Roman" w:hAnsi="Times New Roman"/>
                <w:sz w:val="24"/>
              </w:rPr>
              <w:t>的热水，分成两部分，一部分进入</w:t>
            </w:r>
            <w:r w:rsidRPr="004616C4">
              <w:rPr>
                <w:rFonts w:ascii="Times New Roman" w:hAnsi="Times New Roman"/>
                <w:sz w:val="24"/>
              </w:rPr>
              <w:t>AQC</w:t>
            </w:r>
            <w:r w:rsidRPr="004616C4">
              <w:rPr>
                <w:rFonts w:ascii="Times New Roman" w:hAnsi="Times New Roman"/>
                <w:sz w:val="24"/>
              </w:rPr>
              <w:t>炉，另一部分进入</w:t>
            </w:r>
            <w:r w:rsidRPr="004616C4">
              <w:rPr>
                <w:rFonts w:ascii="Times New Roman" w:hAnsi="Times New Roman"/>
                <w:sz w:val="24"/>
              </w:rPr>
              <w:t>SP</w:t>
            </w:r>
            <w:r w:rsidRPr="004616C4">
              <w:rPr>
                <w:rFonts w:ascii="Times New Roman" w:hAnsi="Times New Roman"/>
                <w:sz w:val="24"/>
              </w:rPr>
              <w:t>炉（仅设置蒸汽段）；然后依次经过各自锅炉的蒸发器、过热器，</w:t>
            </w:r>
            <w:r w:rsidRPr="004616C4">
              <w:rPr>
                <w:rFonts w:ascii="Times New Roman" w:hAnsi="Times New Roman"/>
                <w:sz w:val="24"/>
              </w:rPr>
              <w:t>AQC</w:t>
            </w:r>
            <w:r w:rsidRPr="004616C4">
              <w:rPr>
                <w:rFonts w:ascii="Times New Roman" w:hAnsi="Times New Roman"/>
                <w:sz w:val="24"/>
              </w:rPr>
              <w:t>炉高压蒸汽段产过热蒸汽，</w:t>
            </w:r>
            <w:r w:rsidRPr="004616C4">
              <w:rPr>
                <w:rFonts w:ascii="Times New Roman" w:hAnsi="Times New Roman"/>
                <w:sz w:val="24"/>
              </w:rPr>
              <w:t>SP</w:t>
            </w:r>
            <w:r w:rsidRPr="004616C4">
              <w:rPr>
                <w:rFonts w:ascii="Times New Roman" w:hAnsi="Times New Roman"/>
                <w:sz w:val="24"/>
              </w:rPr>
              <w:t>炉产的过热蒸汽在蒸汽母管汇合后进入汽轮发电机组做功，</w:t>
            </w:r>
            <w:r w:rsidRPr="004616C4">
              <w:rPr>
                <w:rFonts w:ascii="Times New Roman" w:hAnsi="Times New Roman"/>
                <w:sz w:val="24"/>
              </w:rPr>
              <w:t>AQC</w:t>
            </w:r>
            <w:r w:rsidRPr="004616C4">
              <w:rPr>
                <w:rFonts w:ascii="Times New Roman" w:hAnsi="Times New Roman"/>
                <w:sz w:val="24"/>
              </w:rPr>
              <w:t>炉低压蒸汽段产生的过热蒸汽，作为补汽进入汽轮机，做功后的乏汽通过冷凝器冷凝成水，由凝结水泵送至化学除氧器除氧，再由锅炉给水泵将除氧后的冷凝水和补充水直接送至</w:t>
            </w:r>
            <w:r w:rsidRPr="004616C4">
              <w:rPr>
                <w:rFonts w:ascii="Times New Roman" w:hAnsi="Times New Roman"/>
                <w:sz w:val="24"/>
              </w:rPr>
              <w:t>AQC</w:t>
            </w:r>
            <w:r w:rsidRPr="004616C4">
              <w:rPr>
                <w:rFonts w:ascii="Times New Roman" w:hAnsi="Times New Roman"/>
                <w:sz w:val="24"/>
              </w:rPr>
              <w:t>炉，完成一个汽水循环。</w:t>
            </w:r>
          </w:p>
          <w:p w14:paraId="4A84796A" w14:textId="4B1A7CD8"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余热发电工艺流程及产污途径见图</w:t>
            </w:r>
            <w:r w:rsidRPr="004616C4">
              <w:rPr>
                <w:rFonts w:ascii="Times New Roman" w:hAnsi="Times New Roman"/>
                <w:sz w:val="24"/>
              </w:rPr>
              <w:t>2-</w:t>
            </w:r>
            <w:r w:rsidR="0026175E" w:rsidRPr="004616C4">
              <w:rPr>
                <w:rFonts w:ascii="Times New Roman" w:hAnsi="Times New Roman"/>
                <w:sz w:val="24"/>
              </w:rPr>
              <w:t>12</w:t>
            </w:r>
            <w:r w:rsidRPr="004616C4">
              <w:rPr>
                <w:rFonts w:ascii="Times New Roman" w:hAnsi="Times New Roman"/>
                <w:sz w:val="24"/>
              </w:rPr>
              <w:t>。</w:t>
            </w:r>
          </w:p>
          <w:p w14:paraId="5732B22C" w14:textId="77777777" w:rsidR="007A4E4E" w:rsidRPr="004616C4" w:rsidRDefault="00000000">
            <w:pPr>
              <w:jc w:val="center"/>
              <w:rPr>
                <w:rFonts w:ascii="Times New Roman" w:hAnsi="Times New Roman"/>
                <w:sz w:val="24"/>
              </w:rPr>
            </w:pPr>
            <w:r w:rsidRPr="004616C4">
              <w:rPr>
                <w:noProof/>
              </w:rPr>
              <w:drawing>
                <wp:inline distT="0" distB="0" distL="0" distR="0" wp14:anchorId="2A8CF302" wp14:editId="7C536CE3">
                  <wp:extent cx="5274945" cy="6050915"/>
                  <wp:effectExtent l="0" t="0" r="190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945" cy="6050915"/>
                          </a:xfrm>
                          <a:prstGeom prst="rect">
                            <a:avLst/>
                          </a:prstGeom>
                          <a:noFill/>
                          <a:ln>
                            <a:noFill/>
                          </a:ln>
                        </pic:spPr>
                      </pic:pic>
                    </a:graphicData>
                  </a:graphic>
                </wp:inline>
              </w:drawing>
            </w:r>
          </w:p>
          <w:p w14:paraId="4EEA1395" w14:textId="15343AF9"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图</w:t>
            </w:r>
            <w:r w:rsidRPr="004616C4">
              <w:rPr>
                <w:rFonts w:ascii="Times New Roman" w:hAnsi="Times New Roman"/>
                <w:b/>
                <w:bCs/>
                <w:sz w:val="24"/>
              </w:rPr>
              <w:t xml:space="preserve"> 2-</w:t>
            </w:r>
            <w:r w:rsidR="0026175E" w:rsidRPr="004616C4">
              <w:rPr>
                <w:rFonts w:ascii="Times New Roman" w:hAnsi="Times New Roman"/>
                <w:b/>
                <w:bCs/>
                <w:sz w:val="24"/>
              </w:rPr>
              <w:t>12</w:t>
            </w:r>
            <w:r w:rsidRPr="004616C4">
              <w:rPr>
                <w:rFonts w:ascii="Times New Roman" w:hAnsi="Times New Roman"/>
                <w:b/>
                <w:bCs/>
                <w:sz w:val="24"/>
              </w:rPr>
              <w:t xml:space="preserve">  </w:t>
            </w:r>
            <w:r w:rsidRPr="004616C4">
              <w:rPr>
                <w:rFonts w:ascii="Times New Roman" w:hAnsi="Times New Roman" w:hint="eastAsia"/>
                <w:b/>
                <w:bCs/>
                <w:sz w:val="24"/>
              </w:rPr>
              <w:t>达州海螺水泥厂</w:t>
            </w:r>
            <w:r w:rsidRPr="004616C4">
              <w:rPr>
                <w:rFonts w:ascii="Times New Roman" w:hAnsi="Times New Roman"/>
                <w:b/>
                <w:bCs/>
                <w:sz w:val="24"/>
              </w:rPr>
              <w:t>现有水泥生产线工艺流程及产污位置图</w:t>
            </w:r>
          </w:p>
          <w:p w14:paraId="04FE0D8E" w14:textId="77777777" w:rsidR="007A4E4E" w:rsidRPr="004616C4" w:rsidRDefault="00000000">
            <w:pPr>
              <w:jc w:val="center"/>
              <w:rPr>
                <w:rFonts w:ascii="Times New Roman" w:hAnsi="Times New Roman"/>
                <w:sz w:val="24"/>
              </w:rPr>
            </w:pPr>
            <w:r w:rsidRPr="004616C4">
              <w:rPr>
                <w:rFonts w:ascii="Times New Roman" w:hAnsi="Times New Roman"/>
                <w:noProof/>
              </w:rPr>
              <w:drawing>
                <wp:inline distT="0" distB="0" distL="0" distR="0" wp14:anchorId="27854683" wp14:editId="3EEEE7C8">
                  <wp:extent cx="5274945" cy="249618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5274945" cy="2496185"/>
                          </a:xfrm>
                          <a:prstGeom prst="rect">
                            <a:avLst/>
                          </a:prstGeom>
                        </pic:spPr>
                      </pic:pic>
                    </a:graphicData>
                  </a:graphic>
                </wp:inline>
              </w:drawing>
            </w:r>
          </w:p>
          <w:p w14:paraId="215AAC92" w14:textId="2A5210E2"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图</w:t>
            </w:r>
            <w:r w:rsidRPr="004616C4">
              <w:rPr>
                <w:rFonts w:ascii="Times New Roman" w:hAnsi="Times New Roman"/>
                <w:b/>
                <w:bCs/>
                <w:sz w:val="24"/>
              </w:rPr>
              <w:t xml:space="preserve"> 2-</w:t>
            </w:r>
            <w:r w:rsidR="0026175E" w:rsidRPr="004616C4">
              <w:rPr>
                <w:rFonts w:ascii="Times New Roman" w:hAnsi="Times New Roman"/>
                <w:b/>
                <w:bCs/>
                <w:sz w:val="24"/>
              </w:rPr>
              <w:t>13</w:t>
            </w:r>
            <w:r w:rsidRPr="004616C4">
              <w:rPr>
                <w:rFonts w:ascii="Times New Roman" w:hAnsi="Times New Roman"/>
                <w:b/>
                <w:bCs/>
                <w:sz w:val="24"/>
              </w:rPr>
              <w:t xml:space="preserve">  </w:t>
            </w:r>
            <w:r w:rsidRPr="004616C4">
              <w:rPr>
                <w:rFonts w:ascii="Times New Roman" w:hAnsi="Times New Roman" w:hint="eastAsia"/>
                <w:b/>
                <w:bCs/>
                <w:sz w:val="24"/>
              </w:rPr>
              <w:t>达州海螺水泥厂</w:t>
            </w:r>
            <w:r w:rsidRPr="004616C4">
              <w:rPr>
                <w:rFonts w:ascii="Times New Roman" w:hAnsi="Times New Roman"/>
                <w:b/>
                <w:bCs/>
                <w:sz w:val="24"/>
              </w:rPr>
              <w:t>余热发电工艺流程及产污位置</w:t>
            </w:r>
          </w:p>
          <w:p w14:paraId="2E9B286B"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w:t>
            </w:r>
            <w:r w:rsidRPr="004616C4">
              <w:rPr>
                <w:rFonts w:ascii="Times New Roman" w:hAnsi="Times New Roman"/>
                <w:b/>
                <w:bCs/>
                <w:sz w:val="24"/>
              </w:rPr>
              <w:t>、达州海螺水泥厂现有污染物排放情况</w:t>
            </w:r>
          </w:p>
          <w:p w14:paraId="116A6060" w14:textId="783F6DC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4.1</w:t>
            </w:r>
            <w:r w:rsidRPr="004616C4">
              <w:rPr>
                <w:rFonts w:ascii="Times New Roman" w:hAnsi="Times New Roman"/>
                <w:b/>
                <w:bCs/>
                <w:sz w:val="24"/>
              </w:rPr>
              <w:t>废气污染源排放及治理设施</w:t>
            </w:r>
          </w:p>
          <w:p w14:paraId="4EE3C7C9" w14:textId="2B737C58" w:rsidR="00E27CC4" w:rsidRPr="004616C4" w:rsidRDefault="00E27CC4">
            <w:pPr>
              <w:spacing w:line="360" w:lineRule="auto"/>
              <w:ind w:firstLineChars="200" w:firstLine="480"/>
              <w:rPr>
                <w:rFonts w:ascii="Times New Roman" w:hAnsi="Times New Roman"/>
                <w:sz w:val="24"/>
              </w:rPr>
            </w:pPr>
            <w:r w:rsidRPr="004616C4">
              <w:rPr>
                <w:rFonts w:ascii="Times New Roman" w:hAnsi="Times New Roman" w:hint="eastAsia"/>
                <w:sz w:val="24"/>
              </w:rPr>
              <w:t>根据《排污许可证申请与核发技术规范</w:t>
            </w:r>
            <w:r w:rsidRPr="004616C4">
              <w:rPr>
                <w:rFonts w:ascii="Times New Roman" w:hAnsi="Times New Roman" w:hint="eastAsia"/>
                <w:sz w:val="24"/>
              </w:rPr>
              <w:t xml:space="preserve"> </w:t>
            </w:r>
            <w:r w:rsidRPr="004616C4">
              <w:rPr>
                <w:rFonts w:ascii="Times New Roman" w:hAnsi="Times New Roman" w:hint="eastAsia"/>
                <w:sz w:val="24"/>
              </w:rPr>
              <w:t>水泥工业》（</w:t>
            </w:r>
            <w:r w:rsidRPr="004616C4">
              <w:rPr>
                <w:rFonts w:ascii="Times New Roman" w:hAnsi="Times New Roman" w:hint="eastAsia"/>
                <w:sz w:val="24"/>
              </w:rPr>
              <w:t>HJ847-2017</w:t>
            </w:r>
            <w:r w:rsidRPr="004616C4">
              <w:rPr>
                <w:rFonts w:ascii="Times New Roman" w:hAnsi="Times New Roman" w:hint="eastAsia"/>
                <w:sz w:val="24"/>
              </w:rPr>
              <w:t>），水泥企业窑头烟囱和窑尾烟囱为主要排放口。达州海螺水泥厂两条</w:t>
            </w:r>
            <w:r w:rsidRPr="004616C4">
              <w:rPr>
                <w:rFonts w:ascii="Times New Roman" w:hAnsi="Times New Roman" w:hint="eastAsia"/>
                <w:sz w:val="24"/>
              </w:rPr>
              <w:t>4</w:t>
            </w:r>
            <w:r w:rsidRPr="004616C4">
              <w:rPr>
                <w:rFonts w:ascii="Times New Roman" w:hAnsi="Times New Roman"/>
                <w:sz w:val="24"/>
              </w:rPr>
              <w:t>5</w:t>
            </w:r>
            <w:r w:rsidRPr="004616C4">
              <w:rPr>
                <w:rFonts w:ascii="Times New Roman" w:hAnsi="Times New Roman" w:hint="eastAsia"/>
                <w:sz w:val="24"/>
              </w:rPr>
              <w:t>00t/d</w:t>
            </w:r>
            <w:r w:rsidRPr="004616C4">
              <w:rPr>
                <w:rFonts w:ascii="Times New Roman" w:hAnsi="Times New Roman" w:hint="eastAsia"/>
                <w:sz w:val="24"/>
              </w:rPr>
              <w:t>水泥熟料生产线的废气治理措施列表如下。</w:t>
            </w:r>
          </w:p>
          <w:p w14:paraId="7EE17FA3" w14:textId="29E2A21D" w:rsidR="00E27CC4" w:rsidRPr="004616C4" w:rsidRDefault="00E27CC4" w:rsidP="00E27CC4">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26175E" w:rsidRPr="004616C4">
              <w:rPr>
                <w:rFonts w:ascii="Times New Roman" w:hAnsi="Times New Roman"/>
                <w:b/>
                <w:bCs/>
                <w:sz w:val="24"/>
              </w:rPr>
              <w:t>3</w:t>
            </w:r>
            <w:r w:rsidRPr="004616C4">
              <w:rPr>
                <w:rFonts w:ascii="Times New Roman" w:hAnsi="Times New Roman"/>
                <w:b/>
                <w:bCs/>
                <w:sz w:val="24"/>
              </w:rPr>
              <w:t>3  4500t/d</w:t>
            </w:r>
            <w:r w:rsidRPr="004616C4">
              <w:rPr>
                <w:rFonts w:ascii="Times New Roman" w:hAnsi="Times New Roman"/>
                <w:b/>
                <w:bCs/>
                <w:sz w:val="24"/>
              </w:rPr>
              <w:t>水泥熟料生产线废气环保设施一览表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4982"/>
              <w:gridCol w:w="1982"/>
            </w:tblGrid>
            <w:tr w:rsidR="004616C4" w:rsidRPr="004616C4" w14:paraId="14FBAE10" w14:textId="77777777" w:rsidTr="00E27CC4">
              <w:trPr>
                <w:trHeight w:val="20"/>
                <w:tblHeader/>
                <w:jc w:val="center"/>
              </w:trPr>
              <w:tc>
                <w:tcPr>
                  <w:tcW w:w="805" w:type="pct"/>
                  <w:vAlign w:val="center"/>
                </w:tcPr>
                <w:p w14:paraId="2BEA7A77" w14:textId="77777777" w:rsidR="00E27CC4" w:rsidRPr="004616C4" w:rsidRDefault="00E27CC4" w:rsidP="00E27CC4">
                  <w:pPr>
                    <w:jc w:val="center"/>
                    <w:rPr>
                      <w:rFonts w:ascii="Times New Roman" w:eastAsiaTheme="minorEastAsia" w:hAnsi="Times New Roman"/>
                      <w:b/>
                    </w:rPr>
                  </w:pPr>
                  <w:r w:rsidRPr="004616C4">
                    <w:rPr>
                      <w:rFonts w:ascii="Times New Roman" w:eastAsiaTheme="minorEastAsia" w:hAnsi="Times New Roman"/>
                      <w:b/>
                    </w:rPr>
                    <w:t>工段</w:t>
                  </w:r>
                </w:p>
              </w:tc>
              <w:tc>
                <w:tcPr>
                  <w:tcW w:w="3001" w:type="pct"/>
                  <w:vAlign w:val="center"/>
                </w:tcPr>
                <w:p w14:paraId="5D68F095" w14:textId="77777777" w:rsidR="00E27CC4" w:rsidRPr="004616C4" w:rsidRDefault="00E27CC4" w:rsidP="00E27CC4">
                  <w:pPr>
                    <w:jc w:val="center"/>
                    <w:rPr>
                      <w:rFonts w:ascii="Times New Roman" w:eastAsiaTheme="minorEastAsia" w:hAnsi="Times New Roman"/>
                      <w:b/>
                    </w:rPr>
                  </w:pPr>
                  <w:r w:rsidRPr="004616C4">
                    <w:rPr>
                      <w:rFonts w:ascii="Times New Roman" w:eastAsiaTheme="minorEastAsia" w:hAnsi="Times New Roman"/>
                      <w:b/>
                    </w:rPr>
                    <w:t>环保措施名称</w:t>
                  </w:r>
                </w:p>
              </w:tc>
              <w:tc>
                <w:tcPr>
                  <w:tcW w:w="1194" w:type="pct"/>
                  <w:vAlign w:val="center"/>
                </w:tcPr>
                <w:p w14:paraId="1DE27DAA" w14:textId="77777777" w:rsidR="00E27CC4" w:rsidRPr="004616C4" w:rsidRDefault="00E27CC4" w:rsidP="00E27CC4">
                  <w:pPr>
                    <w:jc w:val="center"/>
                    <w:rPr>
                      <w:rFonts w:ascii="Times New Roman" w:eastAsiaTheme="minorEastAsia" w:hAnsi="Times New Roman"/>
                      <w:b/>
                      <w:spacing w:val="-12"/>
                    </w:rPr>
                  </w:pPr>
                  <w:r w:rsidRPr="004616C4">
                    <w:rPr>
                      <w:rFonts w:ascii="Times New Roman" w:eastAsiaTheme="minorEastAsia" w:hAnsi="Times New Roman"/>
                      <w:b/>
                      <w:spacing w:val="-12"/>
                    </w:rPr>
                    <w:t>排气筒</w:t>
                  </w:r>
                </w:p>
              </w:tc>
            </w:tr>
            <w:tr w:rsidR="004616C4" w:rsidRPr="004616C4" w14:paraId="3C77A106" w14:textId="77777777" w:rsidTr="00E27CC4">
              <w:trPr>
                <w:trHeight w:val="20"/>
                <w:jc w:val="center"/>
              </w:trPr>
              <w:tc>
                <w:tcPr>
                  <w:tcW w:w="805" w:type="pct"/>
                  <w:vAlign w:val="center"/>
                </w:tcPr>
                <w:p w14:paraId="16516459" w14:textId="374B9AC1"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1#</w:t>
                  </w:r>
                  <w:r w:rsidRPr="004616C4">
                    <w:rPr>
                      <w:rFonts w:ascii="Times New Roman" w:eastAsiaTheme="minorEastAsia" w:hAnsi="Times New Roman"/>
                    </w:rPr>
                    <w:t>、</w:t>
                  </w:r>
                  <w:r w:rsidRPr="004616C4">
                    <w:rPr>
                      <w:rFonts w:ascii="Times New Roman" w:eastAsiaTheme="minorEastAsia" w:hAnsi="Times New Roman"/>
                    </w:rPr>
                    <w:t>2#</w:t>
                  </w:r>
                  <w:r w:rsidRPr="004616C4">
                    <w:rPr>
                      <w:rFonts w:ascii="Times New Roman" w:eastAsiaTheme="minorEastAsia" w:hAnsi="Times New Roman"/>
                    </w:rPr>
                    <w:t>窑头</w:t>
                  </w:r>
                </w:p>
              </w:tc>
              <w:tc>
                <w:tcPr>
                  <w:tcW w:w="3001" w:type="pct"/>
                  <w:vAlign w:val="center"/>
                </w:tcPr>
                <w:p w14:paraId="4B835737" w14:textId="2448EAA7" w:rsidR="00E27CC4" w:rsidRPr="004616C4" w:rsidRDefault="00E27CC4" w:rsidP="00E27CC4">
                  <w:pPr>
                    <w:jc w:val="center"/>
                    <w:rPr>
                      <w:rFonts w:ascii="Times New Roman" w:eastAsiaTheme="minorEastAsia" w:hAnsi="Times New Roman"/>
                      <w:szCs w:val="21"/>
                    </w:rPr>
                  </w:pPr>
                  <w:r w:rsidRPr="004616C4">
                    <w:rPr>
                      <w:rFonts w:ascii="Times New Roman" w:eastAsiaTheme="minorEastAsia" w:hAnsi="Times New Roman"/>
                      <w:szCs w:val="21"/>
                    </w:rPr>
                    <w:t>均为布袋除尘器</w:t>
                  </w:r>
                </w:p>
              </w:tc>
              <w:tc>
                <w:tcPr>
                  <w:tcW w:w="1194" w:type="pct"/>
                  <w:vAlign w:val="center"/>
                </w:tcPr>
                <w:p w14:paraId="08B5AB41" w14:textId="0706107E"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40m</w:t>
                  </w:r>
                  <w:r w:rsidRPr="004616C4">
                    <w:rPr>
                      <w:rFonts w:ascii="Times New Roman" w:eastAsiaTheme="minorEastAsia" w:hAnsi="Times New Roman"/>
                    </w:rPr>
                    <w:t>高排气筒</w:t>
                  </w:r>
                </w:p>
              </w:tc>
            </w:tr>
            <w:tr w:rsidR="004616C4" w:rsidRPr="004616C4" w14:paraId="294853DF" w14:textId="77777777" w:rsidTr="00E27CC4">
              <w:trPr>
                <w:trHeight w:val="20"/>
                <w:jc w:val="center"/>
              </w:trPr>
              <w:tc>
                <w:tcPr>
                  <w:tcW w:w="805" w:type="pct"/>
                  <w:vAlign w:val="center"/>
                </w:tcPr>
                <w:p w14:paraId="546936CC" w14:textId="7C90D8F9"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1#</w:t>
                  </w:r>
                  <w:r w:rsidRPr="004616C4">
                    <w:rPr>
                      <w:rFonts w:ascii="Times New Roman" w:eastAsiaTheme="minorEastAsia" w:hAnsi="Times New Roman"/>
                    </w:rPr>
                    <w:t>、</w:t>
                  </w:r>
                  <w:r w:rsidRPr="004616C4">
                    <w:rPr>
                      <w:rFonts w:ascii="Times New Roman" w:eastAsiaTheme="minorEastAsia" w:hAnsi="Times New Roman"/>
                    </w:rPr>
                    <w:t>2#</w:t>
                  </w:r>
                  <w:r w:rsidRPr="004616C4">
                    <w:rPr>
                      <w:rFonts w:ascii="Times New Roman" w:eastAsiaTheme="minorEastAsia" w:hAnsi="Times New Roman"/>
                    </w:rPr>
                    <w:t>窑尾</w:t>
                  </w:r>
                </w:p>
              </w:tc>
              <w:tc>
                <w:tcPr>
                  <w:tcW w:w="3001" w:type="pct"/>
                  <w:vAlign w:val="center"/>
                </w:tcPr>
                <w:p w14:paraId="63682538" w14:textId="40F3AF9C" w:rsidR="00E27CC4" w:rsidRPr="004616C4" w:rsidRDefault="00E27CC4" w:rsidP="00E27CC4">
                  <w:pPr>
                    <w:jc w:val="center"/>
                    <w:rPr>
                      <w:rFonts w:ascii="Times New Roman" w:eastAsiaTheme="minorEastAsia" w:hAnsi="Times New Roman"/>
                      <w:szCs w:val="21"/>
                    </w:rPr>
                  </w:pPr>
                  <w:r w:rsidRPr="004616C4">
                    <w:rPr>
                      <w:rFonts w:ascii="Times New Roman" w:eastAsiaTheme="minorEastAsia" w:hAnsi="Times New Roman"/>
                      <w:szCs w:val="21"/>
                    </w:rPr>
                    <w:t>均为</w:t>
                  </w:r>
                  <w:r w:rsidRPr="004616C4">
                    <w:rPr>
                      <w:rFonts w:ascii="Times New Roman" w:eastAsiaTheme="minorEastAsia" w:hAnsi="Times New Roman"/>
                      <w:szCs w:val="21"/>
                      <w:lang w:bidi="ar"/>
                    </w:rPr>
                    <w:t>SCR+</w:t>
                  </w:r>
                  <w:r w:rsidRPr="004616C4">
                    <w:rPr>
                      <w:rFonts w:ascii="Times New Roman" w:eastAsiaTheme="minorEastAsia" w:hAnsi="Times New Roman"/>
                      <w:szCs w:val="21"/>
                      <w:lang w:bidi="ar"/>
                    </w:rPr>
                    <w:t>增湿塔</w:t>
                  </w:r>
                  <w:r w:rsidRPr="004616C4">
                    <w:rPr>
                      <w:rFonts w:ascii="Times New Roman" w:eastAsiaTheme="minorEastAsia" w:hAnsi="Times New Roman"/>
                      <w:szCs w:val="21"/>
                      <w:lang w:bidi="ar"/>
                    </w:rPr>
                    <w:t>+</w:t>
                  </w:r>
                  <w:r w:rsidRPr="004616C4">
                    <w:rPr>
                      <w:rFonts w:ascii="Times New Roman" w:eastAsiaTheme="minorEastAsia" w:hAnsi="Times New Roman"/>
                      <w:szCs w:val="21"/>
                      <w:lang w:bidi="ar"/>
                    </w:rPr>
                    <w:t>高效布袋除尘器</w:t>
                  </w:r>
                </w:p>
              </w:tc>
              <w:tc>
                <w:tcPr>
                  <w:tcW w:w="1194" w:type="pct"/>
                  <w:vAlign w:val="center"/>
                </w:tcPr>
                <w:p w14:paraId="2D68D1E0" w14:textId="112F31B9"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90m</w:t>
                  </w:r>
                  <w:r w:rsidRPr="004616C4">
                    <w:rPr>
                      <w:rFonts w:ascii="Times New Roman" w:eastAsiaTheme="minorEastAsia" w:hAnsi="Times New Roman"/>
                    </w:rPr>
                    <w:t>高烟囱</w:t>
                  </w:r>
                </w:p>
              </w:tc>
            </w:tr>
            <w:tr w:rsidR="004616C4" w:rsidRPr="004616C4" w14:paraId="39D1A933" w14:textId="77777777" w:rsidTr="00E27CC4">
              <w:trPr>
                <w:trHeight w:val="20"/>
                <w:jc w:val="center"/>
              </w:trPr>
              <w:tc>
                <w:tcPr>
                  <w:tcW w:w="805" w:type="pct"/>
                  <w:vAlign w:val="center"/>
                </w:tcPr>
                <w:p w14:paraId="56C64F27" w14:textId="77777777"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其他产尘点</w:t>
                  </w:r>
                </w:p>
              </w:tc>
              <w:tc>
                <w:tcPr>
                  <w:tcW w:w="3001" w:type="pct"/>
                  <w:vAlign w:val="center"/>
                </w:tcPr>
                <w:p w14:paraId="10D76D67" w14:textId="29AF6522"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布袋除尘器</w:t>
                  </w:r>
                </w:p>
              </w:tc>
              <w:tc>
                <w:tcPr>
                  <w:tcW w:w="1194" w:type="pct"/>
                  <w:vAlign w:val="center"/>
                </w:tcPr>
                <w:p w14:paraId="338CC0EA" w14:textId="77777777" w:rsidR="00E27CC4" w:rsidRPr="004616C4" w:rsidRDefault="00E27CC4" w:rsidP="00E27CC4">
                  <w:pPr>
                    <w:jc w:val="center"/>
                    <w:rPr>
                      <w:rFonts w:ascii="Times New Roman" w:eastAsiaTheme="minorEastAsia" w:hAnsi="Times New Roman"/>
                    </w:rPr>
                  </w:pPr>
                  <w:r w:rsidRPr="004616C4">
                    <w:rPr>
                      <w:rFonts w:ascii="Times New Roman" w:eastAsiaTheme="minorEastAsia" w:hAnsi="Times New Roman"/>
                    </w:rPr>
                    <w:t>≥15</w:t>
                  </w:r>
                  <w:r w:rsidRPr="004616C4">
                    <w:rPr>
                      <w:rFonts w:ascii="Times New Roman" w:eastAsiaTheme="minorEastAsia" w:hAnsi="Times New Roman"/>
                    </w:rPr>
                    <w:t>高排气筒</w:t>
                  </w:r>
                </w:p>
              </w:tc>
            </w:tr>
          </w:tbl>
          <w:p w14:paraId="7549BEB3" w14:textId="6EEEE68F" w:rsidR="007A4E4E" w:rsidRPr="004616C4" w:rsidRDefault="00000000" w:rsidP="00E27CC4">
            <w:pPr>
              <w:spacing w:line="360" w:lineRule="auto"/>
              <w:ind w:firstLineChars="200" w:firstLine="482"/>
              <w:rPr>
                <w:rFonts w:ascii="Times New Roman" w:hAnsi="Times New Roman"/>
                <w:b/>
                <w:bCs/>
                <w:sz w:val="24"/>
              </w:rPr>
            </w:pPr>
            <w:r w:rsidRPr="004616C4">
              <w:rPr>
                <w:rFonts w:ascii="Times New Roman" w:hAnsi="Times New Roman"/>
                <w:b/>
                <w:bCs/>
                <w:sz w:val="24"/>
              </w:rPr>
              <w:t>（</w:t>
            </w:r>
            <w:r w:rsidR="00E27CC4" w:rsidRPr="004616C4">
              <w:rPr>
                <w:rFonts w:ascii="Times New Roman" w:hAnsi="Times New Roman" w:hint="eastAsia"/>
                <w:b/>
                <w:bCs/>
                <w:sz w:val="24"/>
              </w:rPr>
              <w:t>一</w:t>
            </w:r>
            <w:r w:rsidRPr="004616C4">
              <w:rPr>
                <w:rFonts w:ascii="Times New Roman" w:hAnsi="Times New Roman"/>
                <w:b/>
                <w:bCs/>
                <w:sz w:val="24"/>
              </w:rPr>
              <w:t>）</w:t>
            </w:r>
            <w:r w:rsidR="00E27CC4" w:rsidRPr="004616C4">
              <w:rPr>
                <w:rFonts w:ascii="Times New Roman" w:hAnsi="Times New Roman" w:hint="eastAsia"/>
                <w:b/>
                <w:bCs/>
                <w:sz w:val="24"/>
              </w:rPr>
              <w:t>1#</w:t>
            </w:r>
            <w:r w:rsidR="00E27CC4" w:rsidRPr="004616C4">
              <w:rPr>
                <w:rFonts w:ascii="Times New Roman" w:hAnsi="Times New Roman" w:hint="eastAsia"/>
                <w:b/>
                <w:bCs/>
                <w:sz w:val="24"/>
              </w:rPr>
              <w:t>、</w:t>
            </w:r>
            <w:r w:rsidR="00E27CC4" w:rsidRPr="004616C4">
              <w:rPr>
                <w:rFonts w:ascii="Times New Roman" w:hAnsi="Times New Roman" w:hint="eastAsia"/>
                <w:b/>
                <w:bCs/>
                <w:sz w:val="24"/>
              </w:rPr>
              <w:t>2#</w:t>
            </w:r>
            <w:r w:rsidR="00E27CC4" w:rsidRPr="004616C4">
              <w:rPr>
                <w:rFonts w:ascii="Times New Roman" w:hAnsi="Times New Roman" w:hint="eastAsia"/>
                <w:b/>
                <w:bCs/>
                <w:sz w:val="24"/>
              </w:rPr>
              <w:t>水泥窑近两年窑尾、窑头在线监测达标性分析</w:t>
            </w:r>
          </w:p>
          <w:p w14:paraId="6CC82F49" w14:textId="6C27B9B1" w:rsidR="00E27CC4" w:rsidRPr="004616C4" w:rsidRDefault="00E27CC4" w:rsidP="00E27CC4">
            <w:pPr>
              <w:spacing w:line="360" w:lineRule="auto"/>
              <w:ind w:firstLineChars="200" w:firstLine="480"/>
              <w:rPr>
                <w:rFonts w:ascii="Times New Roman" w:hAnsi="Times New Roman"/>
                <w:b/>
                <w:bCs/>
                <w:sz w:val="24"/>
              </w:rPr>
            </w:pPr>
            <w:r w:rsidRPr="004616C4">
              <w:rPr>
                <w:rFonts w:ascii="Times New Roman" w:hAnsi="Times New Roman"/>
                <w:sz w:val="24"/>
              </w:rPr>
              <w:t>根据</w:t>
            </w:r>
            <w:r w:rsidRPr="004616C4">
              <w:rPr>
                <w:rFonts w:ascii="Times New Roman" w:hAnsi="Times New Roman" w:hint="eastAsia"/>
                <w:sz w:val="24"/>
              </w:rPr>
              <w:t>达州海螺水泥厂</w:t>
            </w:r>
            <w:r w:rsidRPr="004616C4">
              <w:rPr>
                <w:rFonts w:ascii="Times New Roman" w:hAnsi="Times New Roman"/>
                <w:sz w:val="24"/>
              </w:rPr>
              <w:t>提供的依托工程窑尾、窑头在线监测系统</w:t>
            </w:r>
            <w:r w:rsidRPr="004616C4">
              <w:rPr>
                <w:rFonts w:ascii="Times New Roman" w:hAnsi="Times New Roman"/>
                <w:sz w:val="24"/>
              </w:rPr>
              <w:t>2021</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月至</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3</w:t>
            </w:r>
            <w:r w:rsidRPr="004616C4">
              <w:rPr>
                <w:rFonts w:ascii="Times New Roman" w:hAnsi="Times New Roman"/>
                <w:sz w:val="24"/>
              </w:rPr>
              <w:t>月的在线监测数据</w:t>
            </w:r>
            <w:r w:rsidRPr="004616C4">
              <w:rPr>
                <w:rFonts w:ascii="Times New Roman" w:hAnsi="Times New Roman" w:hint="eastAsia"/>
                <w:sz w:val="24"/>
              </w:rPr>
              <w:t>，</w:t>
            </w:r>
            <w:r w:rsidRPr="004616C4">
              <w:rPr>
                <w:rFonts w:ascii="Times New Roman" w:hAnsi="Times New Roman"/>
                <w:sz w:val="24"/>
              </w:rPr>
              <w:t>窑尾废气中的颗粒物、</w:t>
            </w:r>
            <w:r w:rsidRPr="004616C4">
              <w:rPr>
                <w:rFonts w:ascii="Times New Roman" w:hAnsi="Times New Roman"/>
                <w:sz w:val="24"/>
              </w:rPr>
              <w:t>SO</w:t>
            </w:r>
            <w:r w:rsidRPr="004616C4">
              <w:rPr>
                <w:rFonts w:ascii="Times New Roman" w:hAnsi="Times New Roman"/>
                <w:sz w:val="24"/>
                <w:vertAlign w:val="subscript"/>
              </w:rPr>
              <w:t>2</w:t>
            </w:r>
            <w:r w:rsidRPr="004616C4">
              <w:rPr>
                <w:rFonts w:ascii="Times New Roman" w:hAnsi="Times New Roman"/>
                <w:sz w:val="24"/>
              </w:rPr>
              <w:t>、</w:t>
            </w:r>
            <w:r w:rsidRPr="004616C4">
              <w:rPr>
                <w:rFonts w:ascii="Times New Roman" w:hAnsi="Times New Roman"/>
                <w:sz w:val="24"/>
              </w:rPr>
              <w:t>NOx</w:t>
            </w:r>
            <w:r w:rsidRPr="004616C4">
              <w:rPr>
                <w:rFonts w:ascii="Times New Roman" w:hAnsi="Times New Roman"/>
                <w:sz w:val="24"/>
              </w:rPr>
              <w:t>排放浓度，窑头废气中颗粒物在</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月前均满足《水泥工业大气污染物排放标准》（</w:t>
            </w:r>
            <w:r w:rsidRPr="004616C4">
              <w:rPr>
                <w:rFonts w:ascii="Times New Roman" w:hAnsi="Times New Roman"/>
                <w:sz w:val="24"/>
              </w:rPr>
              <w:t>GB4915-2013</w:t>
            </w:r>
            <w:r w:rsidRPr="004616C4">
              <w:rPr>
                <w:rFonts w:ascii="Times New Roman" w:hAnsi="Times New Roman"/>
                <w:sz w:val="24"/>
              </w:rPr>
              <w:t>）表</w:t>
            </w:r>
            <w:r w:rsidRPr="004616C4">
              <w:rPr>
                <w:rFonts w:ascii="Times New Roman" w:hAnsi="Times New Roman"/>
                <w:sz w:val="24"/>
              </w:rPr>
              <w:t>1</w:t>
            </w:r>
            <w:r w:rsidRPr="004616C4">
              <w:rPr>
                <w:rFonts w:ascii="Times New Roman" w:hAnsi="Times New Roman"/>
                <w:sz w:val="24"/>
              </w:rPr>
              <w:t>现有与新建企业大气污染物排放限值的要求，</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月后均满足《四川省水泥工业大气污染物排放标准》（</w:t>
            </w:r>
            <w:r w:rsidRPr="004616C4">
              <w:rPr>
                <w:rFonts w:ascii="Times New Roman" w:hAnsi="Times New Roman"/>
                <w:sz w:val="24"/>
              </w:rPr>
              <w:t>DB51/2864-2021</w:t>
            </w:r>
            <w:r w:rsidRPr="004616C4">
              <w:rPr>
                <w:rFonts w:ascii="Times New Roman" w:hAnsi="Times New Roman"/>
                <w:sz w:val="24"/>
              </w:rPr>
              <w:t>）中表</w:t>
            </w:r>
            <w:r w:rsidRPr="004616C4">
              <w:rPr>
                <w:rFonts w:ascii="Times New Roman" w:hAnsi="Times New Roman"/>
                <w:sz w:val="24"/>
              </w:rPr>
              <w:t>1</w:t>
            </w:r>
            <w:r w:rsidRPr="004616C4">
              <w:rPr>
                <w:rFonts w:ascii="Times New Roman" w:hAnsi="Times New Roman"/>
                <w:sz w:val="24"/>
              </w:rPr>
              <w:t>排放限值要求</w:t>
            </w:r>
            <w:r w:rsidRPr="004616C4">
              <w:rPr>
                <w:rFonts w:ascii="Times New Roman" w:hAnsi="Times New Roman" w:hint="eastAsia"/>
                <w:sz w:val="24"/>
              </w:rPr>
              <w:t>。其具体结果见表</w:t>
            </w:r>
            <w:r w:rsidRPr="004616C4">
              <w:rPr>
                <w:rFonts w:ascii="Times New Roman" w:hAnsi="Times New Roman" w:hint="eastAsia"/>
                <w:sz w:val="24"/>
              </w:rPr>
              <w:t>2</w:t>
            </w:r>
            <w:r w:rsidRPr="004616C4">
              <w:rPr>
                <w:rFonts w:ascii="Times New Roman" w:hAnsi="Times New Roman"/>
                <w:sz w:val="24"/>
              </w:rPr>
              <w:t>-</w:t>
            </w:r>
            <w:r w:rsidR="0026175E" w:rsidRPr="004616C4">
              <w:rPr>
                <w:rFonts w:ascii="Times New Roman" w:hAnsi="Times New Roman"/>
                <w:sz w:val="24"/>
              </w:rPr>
              <w:t>3</w:t>
            </w:r>
            <w:r w:rsidRPr="004616C4">
              <w:rPr>
                <w:rFonts w:ascii="Times New Roman" w:hAnsi="Times New Roman"/>
                <w:sz w:val="24"/>
              </w:rPr>
              <w:t>4</w:t>
            </w:r>
            <w:r w:rsidRPr="004616C4">
              <w:rPr>
                <w:rFonts w:ascii="Times New Roman" w:hAnsi="Times New Roman" w:hint="eastAsia"/>
                <w:sz w:val="24"/>
              </w:rPr>
              <w:t>、表</w:t>
            </w:r>
            <w:r w:rsidRPr="004616C4">
              <w:rPr>
                <w:rFonts w:ascii="Times New Roman" w:hAnsi="Times New Roman" w:hint="eastAsia"/>
                <w:sz w:val="24"/>
              </w:rPr>
              <w:t>2</w:t>
            </w:r>
            <w:r w:rsidRPr="004616C4">
              <w:rPr>
                <w:rFonts w:ascii="Times New Roman" w:hAnsi="Times New Roman"/>
                <w:sz w:val="24"/>
              </w:rPr>
              <w:t>-</w:t>
            </w:r>
            <w:r w:rsidR="0026175E" w:rsidRPr="004616C4">
              <w:rPr>
                <w:rFonts w:ascii="Times New Roman" w:hAnsi="Times New Roman"/>
                <w:sz w:val="24"/>
              </w:rPr>
              <w:t>3</w:t>
            </w:r>
            <w:r w:rsidRPr="004616C4">
              <w:rPr>
                <w:rFonts w:ascii="Times New Roman" w:hAnsi="Times New Roman"/>
                <w:sz w:val="24"/>
              </w:rPr>
              <w:t>5</w:t>
            </w:r>
            <w:r w:rsidRPr="004616C4">
              <w:rPr>
                <w:rFonts w:ascii="Times New Roman" w:hAnsi="Times New Roman" w:hint="eastAsia"/>
                <w:sz w:val="24"/>
              </w:rPr>
              <w:t>。</w:t>
            </w:r>
          </w:p>
          <w:p w14:paraId="2D3390F0" w14:textId="1CB4CF25"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26175E" w:rsidRPr="004616C4">
              <w:rPr>
                <w:rFonts w:ascii="Times New Roman" w:hAnsi="Times New Roman"/>
                <w:b/>
                <w:bCs/>
                <w:sz w:val="24"/>
              </w:rPr>
              <w:t>3</w:t>
            </w:r>
            <w:r w:rsidR="00E27CC4" w:rsidRPr="004616C4">
              <w:rPr>
                <w:rFonts w:ascii="Times New Roman" w:hAnsi="Times New Roman"/>
                <w:b/>
                <w:bCs/>
                <w:sz w:val="24"/>
              </w:rPr>
              <w:t>4</w:t>
            </w:r>
            <w:r w:rsidRPr="004616C4">
              <w:rPr>
                <w:rFonts w:ascii="Times New Roman" w:hAnsi="Times New Roman"/>
                <w:b/>
                <w:bCs/>
                <w:sz w:val="24"/>
              </w:rPr>
              <w:t xml:space="preserve">  2021.1-2023.3</w:t>
            </w:r>
            <w:r w:rsidRPr="004616C4">
              <w:rPr>
                <w:rFonts w:ascii="Times New Roman" w:hAnsi="Times New Roman"/>
                <w:b/>
                <w:bCs/>
                <w:sz w:val="24"/>
              </w:rPr>
              <w:t>达州海螺水泥厂正常工况</w:t>
            </w:r>
            <w:r w:rsidRPr="004616C4">
              <w:rPr>
                <w:rFonts w:ascii="Times New Roman" w:hAnsi="Times New Roman"/>
                <w:b/>
                <w:bCs/>
                <w:sz w:val="24"/>
                <w:u w:val="single"/>
              </w:rPr>
              <w:t>窑尾</w:t>
            </w:r>
            <w:r w:rsidRPr="004616C4">
              <w:rPr>
                <w:rFonts w:ascii="Times New Roman" w:hAnsi="Times New Roman"/>
                <w:b/>
                <w:bCs/>
                <w:sz w:val="24"/>
              </w:rPr>
              <w:t>废气在线监测情况表</w:t>
            </w:r>
          </w:p>
          <w:tbl>
            <w:tblPr>
              <w:tblW w:w="5000" w:type="pct"/>
              <w:tblLook w:val="04A0" w:firstRow="1" w:lastRow="0" w:firstColumn="1" w:lastColumn="0" w:noHBand="0" w:noVBand="1"/>
            </w:tblPr>
            <w:tblGrid>
              <w:gridCol w:w="702"/>
              <w:gridCol w:w="1528"/>
              <w:gridCol w:w="1434"/>
              <w:gridCol w:w="1412"/>
              <w:gridCol w:w="1529"/>
              <w:gridCol w:w="1695"/>
            </w:tblGrid>
            <w:tr w:rsidR="004616C4" w:rsidRPr="004616C4" w14:paraId="6D85B1E9" w14:textId="77777777" w:rsidTr="00793594">
              <w:trPr>
                <w:trHeight w:val="276"/>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22D14D"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生产线</w:t>
                  </w:r>
                </w:p>
              </w:tc>
              <w:tc>
                <w:tcPr>
                  <w:tcW w:w="9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C43FF3"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监测时间</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AD64A55"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烟气量</w:t>
                  </w:r>
                </w:p>
              </w:tc>
              <w:tc>
                <w:tcPr>
                  <w:tcW w:w="2813" w:type="pct"/>
                  <w:gridSpan w:val="3"/>
                  <w:tcBorders>
                    <w:top w:val="single" w:sz="4" w:space="0" w:color="auto"/>
                    <w:left w:val="nil"/>
                    <w:bottom w:val="single" w:sz="4" w:space="0" w:color="auto"/>
                    <w:right w:val="single" w:sz="4" w:space="0" w:color="auto"/>
                  </w:tcBorders>
                  <w:shd w:val="clear" w:color="auto" w:fill="auto"/>
                  <w:vAlign w:val="center"/>
                </w:tcPr>
                <w:p w14:paraId="19EE7EDD"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标况浓度（</w:t>
                  </w:r>
                  <w:r w:rsidRPr="004616C4">
                    <w:rPr>
                      <w:rFonts w:ascii="Times New Roman" w:hAnsi="Times New Roman"/>
                      <w:b/>
                      <w:bCs/>
                      <w:kern w:val="0"/>
                      <w:szCs w:val="21"/>
                    </w:rPr>
                    <w:t>mg/m</w:t>
                  </w:r>
                  <w:r w:rsidRPr="004616C4">
                    <w:rPr>
                      <w:rFonts w:ascii="Times New Roman" w:hAnsi="Times New Roman"/>
                      <w:b/>
                      <w:bCs/>
                      <w:kern w:val="0"/>
                      <w:szCs w:val="21"/>
                      <w:vertAlign w:val="superscript"/>
                    </w:rPr>
                    <w:t>3</w:t>
                  </w:r>
                  <w:r w:rsidRPr="004616C4">
                    <w:rPr>
                      <w:rFonts w:ascii="Times New Roman" w:hAnsi="Times New Roman"/>
                      <w:b/>
                      <w:bCs/>
                      <w:kern w:val="0"/>
                      <w:szCs w:val="21"/>
                    </w:rPr>
                    <w:t>）</w:t>
                  </w:r>
                </w:p>
              </w:tc>
            </w:tr>
            <w:tr w:rsidR="004616C4" w:rsidRPr="004616C4" w14:paraId="48FFCE79" w14:textId="77777777" w:rsidTr="00793594">
              <w:trPr>
                <w:trHeight w:val="276"/>
              </w:trPr>
              <w:tc>
                <w:tcPr>
                  <w:tcW w:w="433" w:type="pct"/>
                  <w:vMerge/>
                  <w:tcBorders>
                    <w:top w:val="single" w:sz="4" w:space="0" w:color="auto"/>
                    <w:left w:val="single" w:sz="4" w:space="0" w:color="auto"/>
                    <w:bottom w:val="single" w:sz="4" w:space="0" w:color="auto"/>
                    <w:right w:val="single" w:sz="4" w:space="0" w:color="auto"/>
                  </w:tcBorders>
                  <w:vAlign w:val="center"/>
                </w:tcPr>
                <w:p w14:paraId="3D071861" w14:textId="77777777" w:rsidR="00E86630" w:rsidRPr="004616C4" w:rsidRDefault="00E86630" w:rsidP="00E86630">
                  <w:pPr>
                    <w:widowControl/>
                    <w:jc w:val="left"/>
                    <w:rPr>
                      <w:rFonts w:ascii="Times New Roman" w:hAnsi="Times New Roman"/>
                      <w:b/>
                      <w:bCs/>
                      <w:kern w:val="0"/>
                      <w:szCs w:val="21"/>
                    </w:rPr>
                  </w:pPr>
                </w:p>
              </w:tc>
              <w:tc>
                <w:tcPr>
                  <w:tcW w:w="931" w:type="pct"/>
                  <w:vMerge/>
                  <w:tcBorders>
                    <w:top w:val="single" w:sz="4" w:space="0" w:color="auto"/>
                    <w:left w:val="single" w:sz="4" w:space="0" w:color="auto"/>
                    <w:bottom w:val="single" w:sz="4" w:space="0" w:color="auto"/>
                    <w:right w:val="single" w:sz="4" w:space="0" w:color="auto"/>
                  </w:tcBorders>
                  <w:vAlign w:val="center"/>
                </w:tcPr>
                <w:p w14:paraId="543F07E5" w14:textId="77777777" w:rsidR="00E86630" w:rsidRPr="004616C4" w:rsidRDefault="00E86630" w:rsidP="00E86630">
                  <w:pPr>
                    <w:widowControl/>
                    <w:jc w:val="left"/>
                    <w:rPr>
                      <w:rFonts w:ascii="Times New Roman" w:hAnsi="Times New Roman"/>
                      <w:b/>
                      <w:bCs/>
                      <w:kern w:val="0"/>
                      <w:szCs w:val="21"/>
                    </w:rPr>
                  </w:pPr>
                </w:p>
              </w:tc>
              <w:tc>
                <w:tcPr>
                  <w:tcW w:w="823" w:type="pct"/>
                  <w:tcBorders>
                    <w:top w:val="single" w:sz="4" w:space="0" w:color="auto"/>
                    <w:left w:val="single" w:sz="4" w:space="0" w:color="auto"/>
                    <w:bottom w:val="single" w:sz="4" w:space="0" w:color="auto"/>
                    <w:right w:val="single" w:sz="4" w:space="0" w:color="auto"/>
                  </w:tcBorders>
                  <w:vAlign w:val="center"/>
                </w:tcPr>
                <w:p w14:paraId="111EC10C"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w:t>
                  </w:r>
                  <w:r w:rsidRPr="004616C4">
                    <w:rPr>
                      <w:rFonts w:ascii="Times New Roman" w:hAnsi="Times New Roman"/>
                      <w:b/>
                      <w:bCs/>
                      <w:kern w:val="0"/>
                      <w:szCs w:val="21"/>
                    </w:rPr>
                    <w:t>×10</w:t>
                  </w:r>
                  <w:r w:rsidRPr="004616C4">
                    <w:rPr>
                      <w:rFonts w:ascii="Times New Roman" w:hAnsi="Times New Roman"/>
                      <w:b/>
                      <w:bCs/>
                      <w:kern w:val="0"/>
                      <w:szCs w:val="21"/>
                      <w:vertAlign w:val="superscript"/>
                    </w:rPr>
                    <w:t>4</w:t>
                  </w:r>
                  <w:r w:rsidRPr="004616C4">
                    <w:rPr>
                      <w:rFonts w:ascii="Times New Roman" w:hAnsi="Times New Roman"/>
                      <w:b/>
                      <w:bCs/>
                      <w:kern w:val="0"/>
                      <w:szCs w:val="21"/>
                    </w:rPr>
                    <w:t>Nm</w:t>
                  </w:r>
                  <w:r w:rsidRPr="004616C4">
                    <w:rPr>
                      <w:rFonts w:ascii="Times New Roman" w:hAnsi="Times New Roman"/>
                      <w:b/>
                      <w:bCs/>
                      <w:kern w:val="0"/>
                      <w:szCs w:val="21"/>
                      <w:vertAlign w:val="superscript"/>
                    </w:rPr>
                    <w:t>3</w:t>
                  </w:r>
                  <w:r w:rsidRPr="004616C4">
                    <w:rPr>
                      <w:rFonts w:ascii="Times New Roman" w:hAnsi="Times New Roman"/>
                      <w:b/>
                      <w:bCs/>
                      <w:kern w:val="0"/>
                      <w:szCs w:val="21"/>
                    </w:rPr>
                    <w:t>）</w:t>
                  </w:r>
                </w:p>
              </w:tc>
              <w:tc>
                <w:tcPr>
                  <w:tcW w:w="861" w:type="pct"/>
                  <w:tcBorders>
                    <w:top w:val="nil"/>
                    <w:left w:val="nil"/>
                    <w:bottom w:val="single" w:sz="4" w:space="0" w:color="auto"/>
                    <w:right w:val="single" w:sz="4" w:space="0" w:color="auto"/>
                  </w:tcBorders>
                  <w:shd w:val="clear" w:color="auto" w:fill="auto"/>
                  <w:vAlign w:val="center"/>
                </w:tcPr>
                <w:p w14:paraId="63E0AF91"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颗粒物</w:t>
                  </w:r>
                </w:p>
              </w:tc>
              <w:tc>
                <w:tcPr>
                  <w:tcW w:w="931" w:type="pct"/>
                  <w:tcBorders>
                    <w:top w:val="nil"/>
                    <w:left w:val="nil"/>
                    <w:bottom w:val="single" w:sz="4" w:space="0" w:color="auto"/>
                    <w:right w:val="single" w:sz="4" w:space="0" w:color="auto"/>
                  </w:tcBorders>
                  <w:shd w:val="clear" w:color="auto" w:fill="auto"/>
                  <w:vAlign w:val="center"/>
                </w:tcPr>
                <w:p w14:paraId="3DBC2F15"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SO</w:t>
                  </w:r>
                  <w:r w:rsidRPr="004616C4">
                    <w:rPr>
                      <w:rFonts w:ascii="Times New Roman" w:hAnsi="Times New Roman"/>
                      <w:b/>
                      <w:bCs/>
                      <w:kern w:val="0"/>
                      <w:szCs w:val="21"/>
                      <w:vertAlign w:val="subscript"/>
                    </w:rPr>
                    <w:t>2</w:t>
                  </w:r>
                </w:p>
              </w:tc>
              <w:tc>
                <w:tcPr>
                  <w:tcW w:w="1022" w:type="pct"/>
                  <w:tcBorders>
                    <w:top w:val="nil"/>
                    <w:left w:val="nil"/>
                    <w:bottom w:val="single" w:sz="4" w:space="0" w:color="auto"/>
                    <w:right w:val="single" w:sz="4" w:space="0" w:color="auto"/>
                  </w:tcBorders>
                  <w:shd w:val="clear" w:color="auto" w:fill="auto"/>
                  <w:vAlign w:val="center"/>
                </w:tcPr>
                <w:p w14:paraId="7767178F"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NO</w:t>
                  </w:r>
                  <w:r w:rsidRPr="004616C4">
                    <w:rPr>
                      <w:rFonts w:ascii="Times New Roman" w:hAnsi="Times New Roman"/>
                      <w:b/>
                      <w:bCs/>
                      <w:kern w:val="0"/>
                      <w:szCs w:val="21"/>
                      <w:vertAlign w:val="subscript"/>
                    </w:rPr>
                    <w:t>x</w:t>
                  </w:r>
                </w:p>
              </w:tc>
            </w:tr>
            <w:tr w:rsidR="004616C4" w:rsidRPr="004616C4" w14:paraId="5193E68C" w14:textId="77777777" w:rsidTr="00793594">
              <w:trPr>
                <w:trHeight w:val="276"/>
              </w:trPr>
              <w:tc>
                <w:tcPr>
                  <w:tcW w:w="433" w:type="pct"/>
                  <w:vMerge w:val="restart"/>
                  <w:tcBorders>
                    <w:top w:val="nil"/>
                    <w:left w:val="single" w:sz="4" w:space="0" w:color="auto"/>
                    <w:bottom w:val="single" w:sz="4" w:space="0" w:color="auto"/>
                    <w:right w:val="single" w:sz="4" w:space="0" w:color="auto"/>
                  </w:tcBorders>
                  <w:shd w:val="clear" w:color="auto" w:fill="auto"/>
                  <w:vAlign w:val="center"/>
                </w:tcPr>
                <w:p w14:paraId="18A0C5C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1#</w:t>
                  </w:r>
                  <w:r w:rsidRPr="004616C4">
                    <w:rPr>
                      <w:rFonts w:ascii="Times New Roman" w:hAnsi="Times New Roman"/>
                      <w:kern w:val="0"/>
                      <w:szCs w:val="21"/>
                    </w:rPr>
                    <w:t>线窑尾出口</w:t>
                  </w:r>
                </w:p>
              </w:tc>
              <w:tc>
                <w:tcPr>
                  <w:tcW w:w="931" w:type="pct"/>
                  <w:tcBorders>
                    <w:top w:val="nil"/>
                    <w:left w:val="nil"/>
                    <w:bottom w:val="single" w:sz="4" w:space="0" w:color="auto"/>
                    <w:right w:val="single" w:sz="4" w:space="0" w:color="auto"/>
                  </w:tcBorders>
                  <w:shd w:val="clear" w:color="auto" w:fill="auto"/>
                  <w:vAlign w:val="center"/>
                </w:tcPr>
                <w:p w14:paraId="6AD1657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E2EB38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42.84</w:t>
                  </w:r>
                </w:p>
              </w:tc>
              <w:tc>
                <w:tcPr>
                  <w:tcW w:w="861" w:type="pct"/>
                  <w:tcBorders>
                    <w:top w:val="nil"/>
                    <w:left w:val="nil"/>
                    <w:bottom w:val="single" w:sz="4" w:space="0" w:color="auto"/>
                    <w:right w:val="single" w:sz="4" w:space="0" w:color="auto"/>
                  </w:tcBorders>
                  <w:shd w:val="clear" w:color="auto" w:fill="auto"/>
                  <w:vAlign w:val="center"/>
                </w:tcPr>
                <w:p w14:paraId="60AA943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0.348~16.536</w:t>
                  </w:r>
                </w:p>
              </w:tc>
              <w:tc>
                <w:tcPr>
                  <w:tcW w:w="931" w:type="pct"/>
                  <w:tcBorders>
                    <w:top w:val="nil"/>
                    <w:left w:val="nil"/>
                    <w:bottom w:val="single" w:sz="4" w:space="0" w:color="auto"/>
                    <w:right w:val="single" w:sz="4" w:space="0" w:color="auto"/>
                  </w:tcBorders>
                  <w:shd w:val="clear" w:color="auto" w:fill="auto"/>
                  <w:vAlign w:val="center"/>
                </w:tcPr>
                <w:p w14:paraId="0B04EF2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0.582~22.684</w:t>
                  </w:r>
                </w:p>
              </w:tc>
              <w:tc>
                <w:tcPr>
                  <w:tcW w:w="1022" w:type="pct"/>
                  <w:tcBorders>
                    <w:top w:val="nil"/>
                    <w:left w:val="nil"/>
                    <w:bottom w:val="single" w:sz="4" w:space="0" w:color="auto"/>
                    <w:right w:val="single" w:sz="4" w:space="0" w:color="auto"/>
                  </w:tcBorders>
                  <w:shd w:val="clear" w:color="auto" w:fill="auto"/>
                  <w:vAlign w:val="center"/>
                </w:tcPr>
                <w:p w14:paraId="5757779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92.029~240.166</w:t>
                  </w:r>
                </w:p>
              </w:tc>
            </w:tr>
            <w:tr w:rsidR="004616C4" w:rsidRPr="004616C4" w14:paraId="270C6CF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32006B04"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516505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54151C4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40.82</w:t>
                  </w:r>
                </w:p>
              </w:tc>
              <w:tc>
                <w:tcPr>
                  <w:tcW w:w="861" w:type="pct"/>
                  <w:tcBorders>
                    <w:top w:val="nil"/>
                    <w:left w:val="nil"/>
                    <w:bottom w:val="single" w:sz="4" w:space="0" w:color="auto"/>
                    <w:right w:val="single" w:sz="4" w:space="0" w:color="auto"/>
                  </w:tcBorders>
                  <w:shd w:val="clear" w:color="auto" w:fill="auto"/>
                  <w:vAlign w:val="center"/>
                </w:tcPr>
                <w:p w14:paraId="48EAC79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0.365~26.765</w:t>
                  </w:r>
                </w:p>
              </w:tc>
              <w:tc>
                <w:tcPr>
                  <w:tcW w:w="931" w:type="pct"/>
                  <w:tcBorders>
                    <w:top w:val="nil"/>
                    <w:left w:val="nil"/>
                    <w:bottom w:val="single" w:sz="4" w:space="0" w:color="auto"/>
                    <w:right w:val="single" w:sz="4" w:space="0" w:color="auto"/>
                  </w:tcBorders>
                  <w:shd w:val="clear" w:color="auto" w:fill="auto"/>
                  <w:vAlign w:val="center"/>
                </w:tcPr>
                <w:p w14:paraId="71F849C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0.57~41.841</w:t>
                  </w:r>
                </w:p>
              </w:tc>
              <w:tc>
                <w:tcPr>
                  <w:tcW w:w="1022" w:type="pct"/>
                  <w:tcBorders>
                    <w:top w:val="nil"/>
                    <w:left w:val="nil"/>
                    <w:bottom w:val="single" w:sz="4" w:space="0" w:color="auto"/>
                    <w:right w:val="single" w:sz="4" w:space="0" w:color="auto"/>
                  </w:tcBorders>
                  <w:shd w:val="clear" w:color="auto" w:fill="auto"/>
                  <w:vAlign w:val="center"/>
                </w:tcPr>
                <w:p w14:paraId="5D33CB5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105.38~204.931</w:t>
                  </w:r>
                </w:p>
              </w:tc>
            </w:tr>
            <w:tr w:rsidR="004616C4" w:rsidRPr="004616C4" w14:paraId="171A2FE1"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2BC5D6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F58EC7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173C70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60.54</w:t>
                  </w:r>
                </w:p>
              </w:tc>
              <w:tc>
                <w:tcPr>
                  <w:tcW w:w="861" w:type="pct"/>
                  <w:tcBorders>
                    <w:top w:val="nil"/>
                    <w:left w:val="nil"/>
                    <w:bottom w:val="single" w:sz="4" w:space="0" w:color="auto"/>
                    <w:right w:val="single" w:sz="4" w:space="0" w:color="auto"/>
                  </w:tcBorders>
                  <w:shd w:val="clear" w:color="auto" w:fill="auto"/>
                  <w:vAlign w:val="center"/>
                </w:tcPr>
                <w:p w14:paraId="51A81E4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0.393~13.016</w:t>
                  </w:r>
                </w:p>
              </w:tc>
              <w:tc>
                <w:tcPr>
                  <w:tcW w:w="931" w:type="pct"/>
                  <w:tcBorders>
                    <w:top w:val="nil"/>
                    <w:left w:val="nil"/>
                    <w:bottom w:val="single" w:sz="4" w:space="0" w:color="auto"/>
                    <w:right w:val="single" w:sz="4" w:space="0" w:color="auto"/>
                  </w:tcBorders>
                  <w:shd w:val="clear" w:color="auto" w:fill="auto"/>
                  <w:vAlign w:val="center"/>
                </w:tcPr>
                <w:p w14:paraId="399F755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0.129~65.366</w:t>
                  </w:r>
                </w:p>
              </w:tc>
              <w:tc>
                <w:tcPr>
                  <w:tcW w:w="1022" w:type="pct"/>
                  <w:tcBorders>
                    <w:top w:val="nil"/>
                    <w:left w:val="nil"/>
                    <w:bottom w:val="single" w:sz="4" w:space="0" w:color="auto"/>
                    <w:right w:val="single" w:sz="4" w:space="0" w:color="auto"/>
                  </w:tcBorders>
                  <w:shd w:val="clear" w:color="auto" w:fill="auto"/>
                  <w:vAlign w:val="center"/>
                </w:tcPr>
                <w:p w14:paraId="3565A29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12.872~221.498</w:t>
                  </w:r>
                </w:p>
              </w:tc>
            </w:tr>
            <w:tr w:rsidR="004616C4" w:rsidRPr="004616C4" w14:paraId="1C4E9049"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62AB7BB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67B6F9E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4</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19E9AA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61.31</w:t>
                  </w:r>
                </w:p>
              </w:tc>
              <w:tc>
                <w:tcPr>
                  <w:tcW w:w="861" w:type="pct"/>
                  <w:tcBorders>
                    <w:top w:val="nil"/>
                    <w:left w:val="nil"/>
                    <w:bottom w:val="single" w:sz="4" w:space="0" w:color="auto"/>
                    <w:right w:val="single" w:sz="4" w:space="0" w:color="auto"/>
                  </w:tcBorders>
                  <w:shd w:val="clear" w:color="auto" w:fill="auto"/>
                  <w:vAlign w:val="center"/>
                </w:tcPr>
                <w:p w14:paraId="6CA053F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0.509~5.038</w:t>
                  </w:r>
                </w:p>
              </w:tc>
              <w:tc>
                <w:tcPr>
                  <w:tcW w:w="931" w:type="pct"/>
                  <w:tcBorders>
                    <w:top w:val="nil"/>
                    <w:left w:val="nil"/>
                    <w:bottom w:val="single" w:sz="4" w:space="0" w:color="auto"/>
                    <w:right w:val="single" w:sz="4" w:space="0" w:color="auto"/>
                  </w:tcBorders>
                  <w:shd w:val="clear" w:color="auto" w:fill="auto"/>
                  <w:vAlign w:val="center"/>
                </w:tcPr>
                <w:p w14:paraId="5DC2B77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0.263~85.925</w:t>
                  </w:r>
                </w:p>
              </w:tc>
              <w:tc>
                <w:tcPr>
                  <w:tcW w:w="1022" w:type="pct"/>
                  <w:tcBorders>
                    <w:top w:val="nil"/>
                    <w:left w:val="nil"/>
                    <w:bottom w:val="single" w:sz="4" w:space="0" w:color="auto"/>
                    <w:right w:val="single" w:sz="4" w:space="0" w:color="auto"/>
                  </w:tcBorders>
                  <w:shd w:val="clear" w:color="auto" w:fill="auto"/>
                  <w:vAlign w:val="center"/>
                </w:tcPr>
                <w:p w14:paraId="120671F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7.389~133.106</w:t>
                  </w:r>
                </w:p>
              </w:tc>
            </w:tr>
            <w:tr w:rsidR="004616C4" w:rsidRPr="004616C4" w14:paraId="6103850B"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0D01F08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E76154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5</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31A5C1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61.26</w:t>
                  </w:r>
                </w:p>
              </w:tc>
              <w:tc>
                <w:tcPr>
                  <w:tcW w:w="861" w:type="pct"/>
                  <w:tcBorders>
                    <w:top w:val="nil"/>
                    <w:left w:val="nil"/>
                    <w:bottom w:val="single" w:sz="4" w:space="0" w:color="auto"/>
                    <w:right w:val="single" w:sz="4" w:space="0" w:color="auto"/>
                  </w:tcBorders>
                  <w:shd w:val="clear" w:color="auto" w:fill="auto"/>
                  <w:vAlign w:val="center"/>
                </w:tcPr>
                <w:p w14:paraId="154CCE4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3.467~8.398</w:t>
                  </w:r>
                </w:p>
              </w:tc>
              <w:tc>
                <w:tcPr>
                  <w:tcW w:w="931" w:type="pct"/>
                  <w:tcBorders>
                    <w:top w:val="nil"/>
                    <w:left w:val="nil"/>
                    <w:bottom w:val="single" w:sz="4" w:space="0" w:color="auto"/>
                    <w:right w:val="single" w:sz="4" w:space="0" w:color="auto"/>
                  </w:tcBorders>
                  <w:shd w:val="clear" w:color="auto" w:fill="auto"/>
                  <w:vAlign w:val="center"/>
                </w:tcPr>
                <w:p w14:paraId="3E9167E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0.436~134.349</w:t>
                  </w:r>
                </w:p>
              </w:tc>
              <w:tc>
                <w:tcPr>
                  <w:tcW w:w="1022" w:type="pct"/>
                  <w:tcBorders>
                    <w:top w:val="nil"/>
                    <w:left w:val="nil"/>
                    <w:bottom w:val="single" w:sz="4" w:space="0" w:color="auto"/>
                    <w:right w:val="single" w:sz="4" w:space="0" w:color="auto"/>
                  </w:tcBorders>
                  <w:shd w:val="clear" w:color="auto" w:fill="auto"/>
                  <w:vAlign w:val="center"/>
                </w:tcPr>
                <w:p w14:paraId="6B4C166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53.476~116.011</w:t>
                  </w:r>
                </w:p>
              </w:tc>
            </w:tr>
            <w:tr w:rsidR="004616C4" w:rsidRPr="004616C4" w14:paraId="50A54B71"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F13CFEF"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61CF4F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6</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6FEE8C3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59.8</w:t>
                  </w:r>
                </w:p>
              </w:tc>
              <w:tc>
                <w:tcPr>
                  <w:tcW w:w="861" w:type="pct"/>
                  <w:tcBorders>
                    <w:top w:val="nil"/>
                    <w:left w:val="nil"/>
                    <w:bottom w:val="single" w:sz="4" w:space="0" w:color="auto"/>
                    <w:right w:val="single" w:sz="4" w:space="0" w:color="auto"/>
                  </w:tcBorders>
                  <w:shd w:val="clear" w:color="auto" w:fill="auto"/>
                  <w:vAlign w:val="center"/>
                </w:tcPr>
                <w:p w14:paraId="2D85BD5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0.468~22.592</w:t>
                  </w:r>
                </w:p>
              </w:tc>
              <w:tc>
                <w:tcPr>
                  <w:tcW w:w="931" w:type="pct"/>
                  <w:tcBorders>
                    <w:top w:val="nil"/>
                    <w:left w:val="nil"/>
                    <w:bottom w:val="single" w:sz="4" w:space="0" w:color="auto"/>
                    <w:right w:val="single" w:sz="4" w:space="0" w:color="auto"/>
                  </w:tcBorders>
                  <w:shd w:val="clear" w:color="auto" w:fill="auto"/>
                  <w:vAlign w:val="center"/>
                </w:tcPr>
                <w:p w14:paraId="7EBDCEF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0.472~49.228</w:t>
                  </w:r>
                </w:p>
              </w:tc>
              <w:tc>
                <w:tcPr>
                  <w:tcW w:w="1022" w:type="pct"/>
                  <w:tcBorders>
                    <w:top w:val="nil"/>
                    <w:left w:val="nil"/>
                    <w:bottom w:val="single" w:sz="4" w:space="0" w:color="auto"/>
                    <w:right w:val="single" w:sz="4" w:space="0" w:color="auto"/>
                  </w:tcBorders>
                  <w:shd w:val="clear" w:color="auto" w:fill="auto"/>
                  <w:vAlign w:val="center"/>
                </w:tcPr>
                <w:p w14:paraId="52BA503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5.407~121.643</w:t>
                  </w:r>
                </w:p>
              </w:tc>
            </w:tr>
            <w:tr w:rsidR="004616C4" w:rsidRPr="004616C4" w14:paraId="5BA30FB8"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704BFD9F"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E4DB93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7</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6C767F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59.59</w:t>
                  </w:r>
                </w:p>
              </w:tc>
              <w:tc>
                <w:tcPr>
                  <w:tcW w:w="861" w:type="pct"/>
                  <w:tcBorders>
                    <w:top w:val="nil"/>
                    <w:left w:val="nil"/>
                    <w:bottom w:val="single" w:sz="4" w:space="0" w:color="auto"/>
                    <w:right w:val="single" w:sz="4" w:space="0" w:color="auto"/>
                  </w:tcBorders>
                  <w:shd w:val="clear" w:color="auto" w:fill="auto"/>
                  <w:vAlign w:val="center"/>
                </w:tcPr>
                <w:p w14:paraId="5AEB772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2.191~8.166</w:t>
                  </w:r>
                </w:p>
              </w:tc>
              <w:tc>
                <w:tcPr>
                  <w:tcW w:w="931" w:type="pct"/>
                  <w:tcBorders>
                    <w:top w:val="nil"/>
                    <w:left w:val="nil"/>
                    <w:bottom w:val="single" w:sz="4" w:space="0" w:color="auto"/>
                    <w:right w:val="single" w:sz="4" w:space="0" w:color="auto"/>
                  </w:tcBorders>
                  <w:shd w:val="clear" w:color="auto" w:fill="auto"/>
                  <w:vAlign w:val="center"/>
                </w:tcPr>
                <w:p w14:paraId="1646A42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0.558~100.832</w:t>
                  </w:r>
                </w:p>
              </w:tc>
              <w:tc>
                <w:tcPr>
                  <w:tcW w:w="1022" w:type="pct"/>
                  <w:tcBorders>
                    <w:top w:val="nil"/>
                    <w:left w:val="nil"/>
                    <w:bottom w:val="single" w:sz="4" w:space="0" w:color="auto"/>
                    <w:right w:val="single" w:sz="4" w:space="0" w:color="auto"/>
                  </w:tcBorders>
                  <w:shd w:val="clear" w:color="auto" w:fill="auto"/>
                  <w:vAlign w:val="center"/>
                </w:tcPr>
                <w:p w14:paraId="2F15351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38.025~350.727</w:t>
                  </w:r>
                </w:p>
              </w:tc>
            </w:tr>
            <w:tr w:rsidR="004616C4" w:rsidRPr="004616C4" w14:paraId="1C524B90"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99EE78E"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025E0A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8</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4828CEC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55.16</w:t>
                  </w:r>
                </w:p>
              </w:tc>
              <w:tc>
                <w:tcPr>
                  <w:tcW w:w="861" w:type="pct"/>
                  <w:tcBorders>
                    <w:top w:val="nil"/>
                    <w:left w:val="nil"/>
                    <w:bottom w:val="single" w:sz="4" w:space="0" w:color="auto"/>
                    <w:right w:val="single" w:sz="4" w:space="0" w:color="auto"/>
                  </w:tcBorders>
                  <w:shd w:val="clear" w:color="auto" w:fill="auto"/>
                  <w:vAlign w:val="center"/>
                </w:tcPr>
                <w:p w14:paraId="6092374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2.758~15.702</w:t>
                  </w:r>
                </w:p>
              </w:tc>
              <w:tc>
                <w:tcPr>
                  <w:tcW w:w="931" w:type="pct"/>
                  <w:tcBorders>
                    <w:top w:val="nil"/>
                    <w:left w:val="nil"/>
                    <w:bottom w:val="single" w:sz="4" w:space="0" w:color="auto"/>
                    <w:right w:val="single" w:sz="4" w:space="0" w:color="auto"/>
                  </w:tcBorders>
                  <w:shd w:val="clear" w:color="auto" w:fill="auto"/>
                  <w:vAlign w:val="center"/>
                </w:tcPr>
                <w:p w14:paraId="6460B9B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0.476~29.236</w:t>
                  </w:r>
                </w:p>
              </w:tc>
              <w:tc>
                <w:tcPr>
                  <w:tcW w:w="1022" w:type="pct"/>
                  <w:tcBorders>
                    <w:top w:val="nil"/>
                    <w:left w:val="nil"/>
                    <w:bottom w:val="single" w:sz="4" w:space="0" w:color="auto"/>
                    <w:right w:val="single" w:sz="4" w:space="0" w:color="auto"/>
                  </w:tcBorders>
                  <w:shd w:val="clear" w:color="auto" w:fill="auto"/>
                  <w:vAlign w:val="center"/>
                </w:tcPr>
                <w:p w14:paraId="6DC0E65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63.112~207.398</w:t>
                  </w:r>
                </w:p>
              </w:tc>
            </w:tr>
            <w:tr w:rsidR="004616C4" w:rsidRPr="004616C4" w14:paraId="057A880B"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C299BC5"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349A0D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9</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AAC54D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55.72</w:t>
                  </w:r>
                </w:p>
              </w:tc>
              <w:tc>
                <w:tcPr>
                  <w:tcW w:w="861" w:type="pct"/>
                  <w:tcBorders>
                    <w:top w:val="nil"/>
                    <w:left w:val="nil"/>
                    <w:bottom w:val="single" w:sz="4" w:space="0" w:color="auto"/>
                    <w:right w:val="single" w:sz="4" w:space="0" w:color="auto"/>
                  </w:tcBorders>
                  <w:shd w:val="clear" w:color="auto" w:fill="auto"/>
                  <w:vAlign w:val="center"/>
                </w:tcPr>
                <w:p w14:paraId="0040665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1.047~8.754</w:t>
                  </w:r>
                </w:p>
              </w:tc>
              <w:tc>
                <w:tcPr>
                  <w:tcW w:w="931" w:type="pct"/>
                  <w:tcBorders>
                    <w:top w:val="nil"/>
                    <w:left w:val="nil"/>
                    <w:bottom w:val="single" w:sz="4" w:space="0" w:color="auto"/>
                    <w:right w:val="single" w:sz="4" w:space="0" w:color="auto"/>
                  </w:tcBorders>
                  <w:shd w:val="clear" w:color="auto" w:fill="auto"/>
                  <w:vAlign w:val="center"/>
                </w:tcPr>
                <w:p w14:paraId="41A245E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0.459~118.602</w:t>
                  </w:r>
                </w:p>
              </w:tc>
              <w:tc>
                <w:tcPr>
                  <w:tcW w:w="1022" w:type="pct"/>
                  <w:tcBorders>
                    <w:top w:val="nil"/>
                    <w:left w:val="nil"/>
                    <w:bottom w:val="single" w:sz="4" w:space="0" w:color="auto"/>
                    <w:right w:val="single" w:sz="4" w:space="0" w:color="auto"/>
                  </w:tcBorders>
                  <w:shd w:val="clear" w:color="auto" w:fill="auto"/>
                  <w:vAlign w:val="center"/>
                </w:tcPr>
                <w:p w14:paraId="0961BC1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54.337~165.239</w:t>
                  </w:r>
                </w:p>
              </w:tc>
            </w:tr>
            <w:tr w:rsidR="004616C4" w:rsidRPr="004616C4" w14:paraId="7CE24E5C"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8C1C9D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4D6A022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10</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6E11DA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51.71</w:t>
                  </w:r>
                </w:p>
              </w:tc>
              <w:tc>
                <w:tcPr>
                  <w:tcW w:w="861" w:type="pct"/>
                  <w:tcBorders>
                    <w:top w:val="nil"/>
                    <w:left w:val="nil"/>
                    <w:bottom w:val="single" w:sz="4" w:space="0" w:color="auto"/>
                    <w:right w:val="single" w:sz="4" w:space="0" w:color="auto"/>
                  </w:tcBorders>
                  <w:shd w:val="clear" w:color="auto" w:fill="auto"/>
                  <w:vAlign w:val="center"/>
                </w:tcPr>
                <w:p w14:paraId="353AA1A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0.344~11.427</w:t>
                  </w:r>
                </w:p>
              </w:tc>
              <w:tc>
                <w:tcPr>
                  <w:tcW w:w="931" w:type="pct"/>
                  <w:tcBorders>
                    <w:top w:val="nil"/>
                    <w:left w:val="nil"/>
                    <w:bottom w:val="single" w:sz="4" w:space="0" w:color="auto"/>
                    <w:right w:val="single" w:sz="4" w:space="0" w:color="auto"/>
                  </w:tcBorders>
                  <w:shd w:val="clear" w:color="auto" w:fill="auto"/>
                  <w:vAlign w:val="center"/>
                </w:tcPr>
                <w:p w14:paraId="25592AD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0.453~37.498</w:t>
                  </w:r>
                </w:p>
              </w:tc>
              <w:tc>
                <w:tcPr>
                  <w:tcW w:w="1022" w:type="pct"/>
                  <w:tcBorders>
                    <w:top w:val="nil"/>
                    <w:left w:val="nil"/>
                    <w:bottom w:val="single" w:sz="4" w:space="0" w:color="auto"/>
                    <w:right w:val="single" w:sz="4" w:space="0" w:color="auto"/>
                  </w:tcBorders>
                  <w:shd w:val="clear" w:color="auto" w:fill="auto"/>
                  <w:vAlign w:val="center"/>
                </w:tcPr>
                <w:p w14:paraId="68CC338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41.469~101.409</w:t>
                  </w:r>
                </w:p>
              </w:tc>
            </w:tr>
            <w:tr w:rsidR="004616C4" w:rsidRPr="004616C4" w14:paraId="4667B3C7"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0E50AB9"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3DD912E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4BB61A0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50.27</w:t>
                  </w:r>
                </w:p>
              </w:tc>
              <w:tc>
                <w:tcPr>
                  <w:tcW w:w="861" w:type="pct"/>
                  <w:tcBorders>
                    <w:top w:val="nil"/>
                    <w:left w:val="nil"/>
                    <w:bottom w:val="single" w:sz="4" w:space="0" w:color="auto"/>
                    <w:right w:val="single" w:sz="4" w:space="0" w:color="auto"/>
                  </w:tcBorders>
                  <w:shd w:val="clear" w:color="auto" w:fill="auto"/>
                  <w:vAlign w:val="center"/>
                </w:tcPr>
                <w:p w14:paraId="2410712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0.782~24.172</w:t>
                  </w:r>
                </w:p>
              </w:tc>
              <w:tc>
                <w:tcPr>
                  <w:tcW w:w="931" w:type="pct"/>
                  <w:tcBorders>
                    <w:top w:val="nil"/>
                    <w:left w:val="nil"/>
                    <w:bottom w:val="single" w:sz="4" w:space="0" w:color="auto"/>
                    <w:right w:val="single" w:sz="4" w:space="0" w:color="auto"/>
                  </w:tcBorders>
                  <w:shd w:val="clear" w:color="auto" w:fill="auto"/>
                  <w:vAlign w:val="center"/>
                </w:tcPr>
                <w:p w14:paraId="25D1C86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0.539~52.575</w:t>
                  </w:r>
                </w:p>
              </w:tc>
              <w:tc>
                <w:tcPr>
                  <w:tcW w:w="1022" w:type="pct"/>
                  <w:tcBorders>
                    <w:top w:val="nil"/>
                    <w:left w:val="nil"/>
                    <w:bottom w:val="single" w:sz="4" w:space="0" w:color="auto"/>
                    <w:right w:val="single" w:sz="4" w:space="0" w:color="auto"/>
                  </w:tcBorders>
                  <w:shd w:val="clear" w:color="auto" w:fill="auto"/>
                  <w:vAlign w:val="center"/>
                </w:tcPr>
                <w:p w14:paraId="7C00D13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33.754~277.948</w:t>
                  </w:r>
                </w:p>
              </w:tc>
            </w:tr>
            <w:tr w:rsidR="004616C4" w:rsidRPr="004616C4" w14:paraId="10042064"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368B023"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3239F63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4A6C0F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51.74</w:t>
                  </w:r>
                </w:p>
              </w:tc>
              <w:tc>
                <w:tcPr>
                  <w:tcW w:w="861" w:type="pct"/>
                  <w:tcBorders>
                    <w:top w:val="nil"/>
                    <w:left w:val="nil"/>
                    <w:bottom w:val="single" w:sz="4" w:space="0" w:color="auto"/>
                    <w:right w:val="single" w:sz="4" w:space="0" w:color="auto"/>
                  </w:tcBorders>
                  <w:shd w:val="clear" w:color="auto" w:fill="auto"/>
                  <w:vAlign w:val="center"/>
                </w:tcPr>
                <w:p w14:paraId="3C44C32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0.339~9.208</w:t>
                  </w:r>
                </w:p>
              </w:tc>
              <w:tc>
                <w:tcPr>
                  <w:tcW w:w="931" w:type="pct"/>
                  <w:tcBorders>
                    <w:top w:val="nil"/>
                    <w:left w:val="nil"/>
                    <w:bottom w:val="single" w:sz="4" w:space="0" w:color="auto"/>
                    <w:right w:val="single" w:sz="4" w:space="0" w:color="auto"/>
                  </w:tcBorders>
                  <w:shd w:val="clear" w:color="auto" w:fill="auto"/>
                  <w:vAlign w:val="center"/>
                </w:tcPr>
                <w:p w14:paraId="34FF94B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0.241~89.205</w:t>
                  </w:r>
                </w:p>
              </w:tc>
              <w:tc>
                <w:tcPr>
                  <w:tcW w:w="1022" w:type="pct"/>
                  <w:tcBorders>
                    <w:top w:val="nil"/>
                    <w:left w:val="nil"/>
                    <w:bottom w:val="single" w:sz="4" w:space="0" w:color="auto"/>
                    <w:right w:val="single" w:sz="4" w:space="0" w:color="auto"/>
                  </w:tcBorders>
                  <w:shd w:val="clear" w:color="auto" w:fill="auto"/>
                  <w:vAlign w:val="center"/>
                </w:tcPr>
                <w:p w14:paraId="4BF84F3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6.834~186.186</w:t>
                  </w:r>
                </w:p>
              </w:tc>
            </w:tr>
            <w:tr w:rsidR="004616C4" w:rsidRPr="004616C4" w14:paraId="38C404D1"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095B5846"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05634E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5638094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50.3</w:t>
                  </w:r>
                </w:p>
              </w:tc>
              <w:tc>
                <w:tcPr>
                  <w:tcW w:w="861" w:type="pct"/>
                  <w:tcBorders>
                    <w:top w:val="nil"/>
                    <w:left w:val="nil"/>
                    <w:bottom w:val="single" w:sz="4" w:space="0" w:color="auto"/>
                    <w:right w:val="single" w:sz="4" w:space="0" w:color="auto"/>
                  </w:tcBorders>
                  <w:shd w:val="clear" w:color="auto" w:fill="auto"/>
                  <w:vAlign w:val="center"/>
                </w:tcPr>
                <w:p w14:paraId="3EC8218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1.401~9.424</w:t>
                  </w:r>
                </w:p>
              </w:tc>
              <w:tc>
                <w:tcPr>
                  <w:tcW w:w="931" w:type="pct"/>
                  <w:tcBorders>
                    <w:top w:val="nil"/>
                    <w:left w:val="nil"/>
                    <w:bottom w:val="single" w:sz="4" w:space="0" w:color="auto"/>
                    <w:right w:val="single" w:sz="4" w:space="0" w:color="auto"/>
                  </w:tcBorders>
                  <w:shd w:val="clear" w:color="auto" w:fill="auto"/>
                  <w:vAlign w:val="center"/>
                </w:tcPr>
                <w:p w14:paraId="1EBB689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0.603~31.128</w:t>
                  </w:r>
                </w:p>
              </w:tc>
              <w:tc>
                <w:tcPr>
                  <w:tcW w:w="1022" w:type="pct"/>
                  <w:tcBorders>
                    <w:top w:val="nil"/>
                    <w:left w:val="nil"/>
                    <w:bottom w:val="single" w:sz="4" w:space="0" w:color="auto"/>
                    <w:right w:val="single" w:sz="4" w:space="0" w:color="auto"/>
                  </w:tcBorders>
                  <w:shd w:val="clear" w:color="auto" w:fill="auto"/>
                  <w:vAlign w:val="center"/>
                </w:tcPr>
                <w:p w14:paraId="16A7A72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23.138~60.717</w:t>
                  </w:r>
                </w:p>
              </w:tc>
            </w:tr>
            <w:tr w:rsidR="004616C4" w:rsidRPr="004616C4" w14:paraId="2F3A360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2F99F9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4D6D342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175DDF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50.3</w:t>
                  </w:r>
                </w:p>
              </w:tc>
              <w:tc>
                <w:tcPr>
                  <w:tcW w:w="861" w:type="pct"/>
                  <w:tcBorders>
                    <w:top w:val="nil"/>
                    <w:left w:val="nil"/>
                    <w:bottom w:val="single" w:sz="4" w:space="0" w:color="auto"/>
                    <w:right w:val="single" w:sz="4" w:space="0" w:color="auto"/>
                  </w:tcBorders>
                  <w:shd w:val="clear" w:color="auto" w:fill="auto"/>
                  <w:vAlign w:val="center"/>
                </w:tcPr>
                <w:p w14:paraId="51D1DA0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1.09~7.211</w:t>
                  </w:r>
                </w:p>
              </w:tc>
              <w:tc>
                <w:tcPr>
                  <w:tcW w:w="931" w:type="pct"/>
                  <w:tcBorders>
                    <w:top w:val="nil"/>
                    <w:left w:val="nil"/>
                    <w:bottom w:val="single" w:sz="4" w:space="0" w:color="auto"/>
                    <w:right w:val="single" w:sz="4" w:space="0" w:color="auto"/>
                  </w:tcBorders>
                  <w:shd w:val="clear" w:color="auto" w:fill="auto"/>
                  <w:vAlign w:val="center"/>
                </w:tcPr>
                <w:p w14:paraId="7AA5EB1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0.61~30.32</w:t>
                  </w:r>
                </w:p>
              </w:tc>
              <w:tc>
                <w:tcPr>
                  <w:tcW w:w="1022" w:type="pct"/>
                  <w:tcBorders>
                    <w:top w:val="nil"/>
                    <w:left w:val="nil"/>
                    <w:bottom w:val="single" w:sz="4" w:space="0" w:color="auto"/>
                    <w:right w:val="single" w:sz="4" w:space="0" w:color="auto"/>
                  </w:tcBorders>
                  <w:shd w:val="clear" w:color="auto" w:fill="auto"/>
                  <w:vAlign w:val="center"/>
                </w:tcPr>
                <w:p w14:paraId="4A3A076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18.042~56.179</w:t>
                  </w:r>
                </w:p>
              </w:tc>
            </w:tr>
            <w:tr w:rsidR="004616C4" w:rsidRPr="004616C4" w14:paraId="52F1573A"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6736CAC8"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3C0E559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CF744A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49.1</w:t>
                  </w:r>
                </w:p>
              </w:tc>
              <w:tc>
                <w:tcPr>
                  <w:tcW w:w="861" w:type="pct"/>
                  <w:tcBorders>
                    <w:top w:val="nil"/>
                    <w:left w:val="nil"/>
                    <w:bottom w:val="single" w:sz="4" w:space="0" w:color="auto"/>
                    <w:right w:val="single" w:sz="4" w:space="0" w:color="auto"/>
                  </w:tcBorders>
                  <w:shd w:val="clear" w:color="auto" w:fill="auto"/>
                  <w:vAlign w:val="center"/>
                </w:tcPr>
                <w:p w14:paraId="05115B4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0.554~9.875</w:t>
                  </w:r>
                </w:p>
              </w:tc>
              <w:tc>
                <w:tcPr>
                  <w:tcW w:w="931" w:type="pct"/>
                  <w:tcBorders>
                    <w:top w:val="nil"/>
                    <w:left w:val="nil"/>
                    <w:bottom w:val="single" w:sz="4" w:space="0" w:color="auto"/>
                    <w:right w:val="single" w:sz="4" w:space="0" w:color="auto"/>
                  </w:tcBorders>
                  <w:shd w:val="clear" w:color="auto" w:fill="auto"/>
                  <w:vAlign w:val="center"/>
                </w:tcPr>
                <w:p w14:paraId="05E6F3B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0.639~34.2</w:t>
                  </w:r>
                </w:p>
              </w:tc>
              <w:tc>
                <w:tcPr>
                  <w:tcW w:w="1022" w:type="pct"/>
                  <w:tcBorders>
                    <w:top w:val="nil"/>
                    <w:left w:val="nil"/>
                    <w:bottom w:val="single" w:sz="4" w:space="0" w:color="auto"/>
                    <w:right w:val="single" w:sz="4" w:space="0" w:color="auto"/>
                  </w:tcBorders>
                  <w:shd w:val="clear" w:color="auto" w:fill="auto"/>
                  <w:vAlign w:val="center"/>
                </w:tcPr>
                <w:p w14:paraId="08201C7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9.987~104.447</w:t>
                  </w:r>
                </w:p>
              </w:tc>
            </w:tr>
            <w:tr w:rsidR="004616C4" w:rsidRPr="004616C4" w14:paraId="3EC2F977"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0FAC1CEC"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8DE3CD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4</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60D0B2E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49.5</w:t>
                  </w:r>
                </w:p>
              </w:tc>
              <w:tc>
                <w:tcPr>
                  <w:tcW w:w="861" w:type="pct"/>
                  <w:tcBorders>
                    <w:top w:val="nil"/>
                    <w:left w:val="nil"/>
                    <w:bottom w:val="single" w:sz="4" w:space="0" w:color="auto"/>
                    <w:right w:val="single" w:sz="4" w:space="0" w:color="auto"/>
                  </w:tcBorders>
                  <w:shd w:val="clear" w:color="auto" w:fill="auto"/>
                  <w:vAlign w:val="center"/>
                </w:tcPr>
                <w:p w14:paraId="416D68D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0.073~8.062</w:t>
                  </w:r>
                </w:p>
              </w:tc>
              <w:tc>
                <w:tcPr>
                  <w:tcW w:w="931" w:type="pct"/>
                  <w:tcBorders>
                    <w:top w:val="nil"/>
                    <w:left w:val="nil"/>
                    <w:bottom w:val="single" w:sz="4" w:space="0" w:color="auto"/>
                    <w:right w:val="single" w:sz="4" w:space="0" w:color="auto"/>
                  </w:tcBorders>
                  <w:shd w:val="clear" w:color="auto" w:fill="auto"/>
                  <w:vAlign w:val="center"/>
                </w:tcPr>
                <w:p w14:paraId="1D5B0CA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0.344~61.987</w:t>
                  </w:r>
                </w:p>
              </w:tc>
              <w:tc>
                <w:tcPr>
                  <w:tcW w:w="1022" w:type="pct"/>
                  <w:tcBorders>
                    <w:top w:val="nil"/>
                    <w:left w:val="nil"/>
                    <w:bottom w:val="single" w:sz="4" w:space="0" w:color="auto"/>
                    <w:right w:val="single" w:sz="4" w:space="0" w:color="auto"/>
                  </w:tcBorders>
                  <w:shd w:val="clear" w:color="auto" w:fill="auto"/>
                  <w:vAlign w:val="center"/>
                </w:tcPr>
                <w:p w14:paraId="4900CCF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2.49~56.383</w:t>
                  </w:r>
                </w:p>
              </w:tc>
            </w:tr>
            <w:tr w:rsidR="004616C4" w:rsidRPr="004616C4" w14:paraId="342DE5CD"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8E921BF"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2C07C3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5</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D6A566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50.5</w:t>
                  </w:r>
                </w:p>
              </w:tc>
              <w:tc>
                <w:tcPr>
                  <w:tcW w:w="861" w:type="pct"/>
                  <w:tcBorders>
                    <w:top w:val="nil"/>
                    <w:left w:val="nil"/>
                    <w:bottom w:val="single" w:sz="4" w:space="0" w:color="auto"/>
                    <w:right w:val="single" w:sz="4" w:space="0" w:color="auto"/>
                  </w:tcBorders>
                  <w:shd w:val="clear" w:color="auto" w:fill="auto"/>
                  <w:vAlign w:val="center"/>
                </w:tcPr>
                <w:p w14:paraId="638149A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1.438~10.93</w:t>
                  </w:r>
                </w:p>
              </w:tc>
              <w:tc>
                <w:tcPr>
                  <w:tcW w:w="931" w:type="pct"/>
                  <w:tcBorders>
                    <w:top w:val="nil"/>
                    <w:left w:val="nil"/>
                    <w:bottom w:val="single" w:sz="4" w:space="0" w:color="auto"/>
                    <w:right w:val="single" w:sz="4" w:space="0" w:color="auto"/>
                  </w:tcBorders>
                  <w:shd w:val="clear" w:color="auto" w:fill="auto"/>
                  <w:vAlign w:val="center"/>
                </w:tcPr>
                <w:p w14:paraId="71F401F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0.735~44.406</w:t>
                  </w:r>
                </w:p>
              </w:tc>
              <w:tc>
                <w:tcPr>
                  <w:tcW w:w="1022" w:type="pct"/>
                  <w:tcBorders>
                    <w:top w:val="nil"/>
                    <w:left w:val="nil"/>
                    <w:bottom w:val="single" w:sz="4" w:space="0" w:color="auto"/>
                    <w:right w:val="single" w:sz="4" w:space="0" w:color="auto"/>
                  </w:tcBorders>
                  <w:shd w:val="clear" w:color="auto" w:fill="auto"/>
                  <w:vAlign w:val="center"/>
                </w:tcPr>
                <w:p w14:paraId="38FBEFD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8.613~118.704</w:t>
                  </w:r>
                </w:p>
              </w:tc>
            </w:tr>
            <w:tr w:rsidR="004616C4" w:rsidRPr="004616C4" w14:paraId="552D2FA8"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FD5AE41"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38AEA1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6</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342BB6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50.7</w:t>
                  </w:r>
                </w:p>
              </w:tc>
              <w:tc>
                <w:tcPr>
                  <w:tcW w:w="861" w:type="pct"/>
                  <w:tcBorders>
                    <w:top w:val="nil"/>
                    <w:left w:val="nil"/>
                    <w:bottom w:val="single" w:sz="4" w:space="0" w:color="auto"/>
                    <w:right w:val="single" w:sz="4" w:space="0" w:color="auto"/>
                  </w:tcBorders>
                  <w:shd w:val="clear" w:color="auto" w:fill="auto"/>
                  <w:vAlign w:val="center"/>
                </w:tcPr>
                <w:p w14:paraId="521C832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1.553~7.533</w:t>
                  </w:r>
                </w:p>
              </w:tc>
              <w:tc>
                <w:tcPr>
                  <w:tcW w:w="931" w:type="pct"/>
                  <w:tcBorders>
                    <w:top w:val="nil"/>
                    <w:left w:val="nil"/>
                    <w:bottom w:val="single" w:sz="4" w:space="0" w:color="auto"/>
                    <w:right w:val="single" w:sz="4" w:space="0" w:color="auto"/>
                  </w:tcBorders>
                  <w:shd w:val="clear" w:color="auto" w:fill="auto"/>
                  <w:vAlign w:val="center"/>
                </w:tcPr>
                <w:p w14:paraId="2AE18C5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1.295~77.845</w:t>
                  </w:r>
                </w:p>
              </w:tc>
              <w:tc>
                <w:tcPr>
                  <w:tcW w:w="1022" w:type="pct"/>
                  <w:tcBorders>
                    <w:top w:val="nil"/>
                    <w:left w:val="nil"/>
                    <w:bottom w:val="single" w:sz="4" w:space="0" w:color="auto"/>
                    <w:right w:val="single" w:sz="4" w:space="0" w:color="auto"/>
                  </w:tcBorders>
                  <w:shd w:val="clear" w:color="auto" w:fill="auto"/>
                  <w:vAlign w:val="center"/>
                </w:tcPr>
                <w:p w14:paraId="29D1155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7.874~74.45</w:t>
                  </w:r>
                </w:p>
              </w:tc>
            </w:tr>
            <w:tr w:rsidR="004616C4" w:rsidRPr="004616C4" w14:paraId="0960B20D"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18A1394"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691DDC8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7</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9A2C12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50.4</w:t>
                  </w:r>
                </w:p>
              </w:tc>
              <w:tc>
                <w:tcPr>
                  <w:tcW w:w="861" w:type="pct"/>
                  <w:tcBorders>
                    <w:top w:val="nil"/>
                    <w:left w:val="nil"/>
                    <w:bottom w:val="single" w:sz="4" w:space="0" w:color="auto"/>
                    <w:right w:val="single" w:sz="4" w:space="0" w:color="auto"/>
                  </w:tcBorders>
                  <w:shd w:val="clear" w:color="auto" w:fill="auto"/>
                  <w:vAlign w:val="center"/>
                </w:tcPr>
                <w:p w14:paraId="33D8A3E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0.235~7.519</w:t>
                  </w:r>
                </w:p>
              </w:tc>
              <w:tc>
                <w:tcPr>
                  <w:tcW w:w="931" w:type="pct"/>
                  <w:tcBorders>
                    <w:top w:val="nil"/>
                    <w:left w:val="nil"/>
                    <w:bottom w:val="single" w:sz="4" w:space="0" w:color="auto"/>
                    <w:right w:val="single" w:sz="4" w:space="0" w:color="auto"/>
                  </w:tcBorders>
                  <w:shd w:val="clear" w:color="auto" w:fill="auto"/>
                  <w:vAlign w:val="center"/>
                </w:tcPr>
                <w:p w14:paraId="19157BC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0.233~67.071</w:t>
                  </w:r>
                </w:p>
              </w:tc>
              <w:tc>
                <w:tcPr>
                  <w:tcW w:w="1022" w:type="pct"/>
                  <w:tcBorders>
                    <w:top w:val="nil"/>
                    <w:left w:val="nil"/>
                    <w:bottom w:val="single" w:sz="4" w:space="0" w:color="auto"/>
                    <w:right w:val="single" w:sz="4" w:space="0" w:color="auto"/>
                  </w:tcBorders>
                  <w:shd w:val="clear" w:color="auto" w:fill="auto"/>
                  <w:vAlign w:val="center"/>
                </w:tcPr>
                <w:p w14:paraId="6839B85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3.593~205.709</w:t>
                  </w:r>
                </w:p>
              </w:tc>
            </w:tr>
            <w:tr w:rsidR="004616C4" w:rsidRPr="004616C4" w14:paraId="37EA2E3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D9B6028"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CC4CAA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8</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49F46A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48</w:t>
                  </w:r>
                </w:p>
              </w:tc>
              <w:tc>
                <w:tcPr>
                  <w:tcW w:w="861" w:type="pct"/>
                  <w:tcBorders>
                    <w:top w:val="nil"/>
                    <w:left w:val="nil"/>
                    <w:bottom w:val="single" w:sz="4" w:space="0" w:color="auto"/>
                    <w:right w:val="single" w:sz="4" w:space="0" w:color="auto"/>
                  </w:tcBorders>
                  <w:shd w:val="clear" w:color="auto" w:fill="auto"/>
                  <w:vAlign w:val="center"/>
                </w:tcPr>
                <w:p w14:paraId="3D655FC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2.096~4.752</w:t>
                  </w:r>
                </w:p>
              </w:tc>
              <w:tc>
                <w:tcPr>
                  <w:tcW w:w="931" w:type="pct"/>
                  <w:tcBorders>
                    <w:top w:val="nil"/>
                    <w:left w:val="nil"/>
                    <w:bottom w:val="single" w:sz="4" w:space="0" w:color="auto"/>
                    <w:right w:val="single" w:sz="4" w:space="0" w:color="auto"/>
                  </w:tcBorders>
                  <w:shd w:val="clear" w:color="auto" w:fill="auto"/>
                  <w:vAlign w:val="center"/>
                </w:tcPr>
                <w:p w14:paraId="75187EE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1.396~30.118</w:t>
                  </w:r>
                </w:p>
              </w:tc>
              <w:tc>
                <w:tcPr>
                  <w:tcW w:w="1022" w:type="pct"/>
                  <w:tcBorders>
                    <w:top w:val="nil"/>
                    <w:left w:val="nil"/>
                    <w:bottom w:val="single" w:sz="4" w:space="0" w:color="auto"/>
                    <w:right w:val="single" w:sz="4" w:space="0" w:color="auto"/>
                  </w:tcBorders>
                  <w:shd w:val="clear" w:color="auto" w:fill="auto"/>
                  <w:vAlign w:val="center"/>
                </w:tcPr>
                <w:p w14:paraId="47CA534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22.835~41.011</w:t>
                  </w:r>
                </w:p>
              </w:tc>
            </w:tr>
            <w:tr w:rsidR="004616C4" w:rsidRPr="004616C4" w14:paraId="2154DB97"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DFB3F15"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AAFD95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9</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6731370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55.26</w:t>
                  </w:r>
                </w:p>
              </w:tc>
              <w:tc>
                <w:tcPr>
                  <w:tcW w:w="861" w:type="pct"/>
                  <w:tcBorders>
                    <w:top w:val="nil"/>
                    <w:left w:val="nil"/>
                    <w:bottom w:val="single" w:sz="4" w:space="0" w:color="auto"/>
                    <w:right w:val="single" w:sz="4" w:space="0" w:color="auto"/>
                  </w:tcBorders>
                  <w:shd w:val="clear" w:color="auto" w:fill="auto"/>
                  <w:vAlign w:val="center"/>
                </w:tcPr>
                <w:p w14:paraId="66197E6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2.047~3.75</w:t>
                  </w:r>
                </w:p>
              </w:tc>
              <w:tc>
                <w:tcPr>
                  <w:tcW w:w="931" w:type="pct"/>
                  <w:tcBorders>
                    <w:top w:val="nil"/>
                    <w:left w:val="nil"/>
                    <w:bottom w:val="single" w:sz="4" w:space="0" w:color="auto"/>
                    <w:right w:val="single" w:sz="4" w:space="0" w:color="auto"/>
                  </w:tcBorders>
                  <w:shd w:val="clear" w:color="auto" w:fill="auto"/>
                  <w:vAlign w:val="center"/>
                </w:tcPr>
                <w:p w14:paraId="7B142F3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1.127~68.589</w:t>
                  </w:r>
                </w:p>
              </w:tc>
              <w:tc>
                <w:tcPr>
                  <w:tcW w:w="1022" w:type="pct"/>
                  <w:tcBorders>
                    <w:top w:val="nil"/>
                    <w:left w:val="nil"/>
                    <w:bottom w:val="single" w:sz="4" w:space="0" w:color="auto"/>
                    <w:right w:val="single" w:sz="4" w:space="0" w:color="auto"/>
                  </w:tcBorders>
                  <w:shd w:val="clear" w:color="auto" w:fill="auto"/>
                  <w:vAlign w:val="center"/>
                </w:tcPr>
                <w:p w14:paraId="5063D7A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18.522~179.165</w:t>
                  </w:r>
                </w:p>
              </w:tc>
            </w:tr>
            <w:tr w:rsidR="004616C4" w:rsidRPr="004616C4" w14:paraId="0108CC3D"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F78F2FE"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6E0ECA8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10</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487C3EC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53.617</w:t>
                  </w:r>
                </w:p>
              </w:tc>
              <w:tc>
                <w:tcPr>
                  <w:tcW w:w="861" w:type="pct"/>
                  <w:tcBorders>
                    <w:top w:val="nil"/>
                    <w:left w:val="nil"/>
                    <w:bottom w:val="single" w:sz="4" w:space="0" w:color="auto"/>
                    <w:right w:val="single" w:sz="4" w:space="0" w:color="auto"/>
                  </w:tcBorders>
                  <w:shd w:val="clear" w:color="auto" w:fill="auto"/>
                  <w:vAlign w:val="center"/>
                </w:tcPr>
                <w:p w14:paraId="61808EC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2.716~4.67</w:t>
                  </w:r>
                </w:p>
              </w:tc>
              <w:tc>
                <w:tcPr>
                  <w:tcW w:w="931" w:type="pct"/>
                  <w:tcBorders>
                    <w:top w:val="nil"/>
                    <w:left w:val="nil"/>
                    <w:bottom w:val="single" w:sz="4" w:space="0" w:color="auto"/>
                    <w:right w:val="single" w:sz="4" w:space="0" w:color="auto"/>
                  </w:tcBorders>
                  <w:shd w:val="clear" w:color="auto" w:fill="auto"/>
                  <w:vAlign w:val="center"/>
                </w:tcPr>
                <w:p w14:paraId="1BF2ADF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1.07~69.39</w:t>
                  </w:r>
                </w:p>
              </w:tc>
              <w:tc>
                <w:tcPr>
                  <w:tcW w:w="1022" w:type="pct"/>
                  <w:tcBorders>
                    <w:top w:val="nil"/>
                    <w:left w:val="nil"/>
                    <w:bottom w:val="single" w:sz="4" w:space="0" w:color="auto"/>
                    <w:right w:val="single" w:sz="4" w:space="0" w:color="auto"/>
                  </w:tcBorders>
                  <w:shd w:val="clear" w:color="auto" w:fill="auto"/>
                  <w:vAlign w:val="center"/>
                </w:tcPr>
                <w:p w14:paraId="480849E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20.975~55.243</w:t>
                  </w:r>
                </w:p>
              </w:tc>
            </w:tr>
            <w:tr w:rsidR="004616C4" w:rsidRPr="004616C4" w14:paraId="3445E6DA"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98FEA0B"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3112967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122485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56.46</w:t>
                  </w:r>
                </w:p>
              </w:tc>
              <w:tc>
                <w:tcPr>
                  <w:tcW w:w="861" w:type="pct"/>
                  <w:tcBorders>
                    <w:top w:val="nil"/>
                    <w:left w:val="nil"/>
                    <w:bottom w:val="single" w:sz="4" w:space="0" w:color="auto"/>
                    <w:right w:val="single" w:sz="4" w:space="0" w:color="auto"/>
                  </w:tcBorders>
                  <w:shd w:val="clear" w:color="auto" w:fill="auto"/>
                  <w:vAlign w:val="center"/>
                </w:tcPr>
                <w:p w14:paraId="0B3D080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0.344~4.169</w:t>
                  </w:r>
                </w:p>
              </w:tc>
              <w:tc>
                <w:tcPr>
                  <w:tcW w:w="931" w:type="pct"/>
                  <w:tcBorders>
                    <w:top w:val="nil"/>
                    <w:left w:val="nil"/>
                    <w:bottom w:val="single" w:sz="4" w:space="0" w:color="auto"/>
                    <w:right w:val="single" w:sz="4" w:space="0" w:color="auto"/>
                  </w:tcBorders>
                  <w:shd w:val="clear" w:color="auto" w:fill="auto"/>
                  <w:vAlign w:val="center"/>
                </w:tcPr>
                <w:p w14:paraId="3F6A65D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0.129~47.117</w:t>
                  </w:r>
                </w:p>
              </w:tc>
              <w:tc>
                <w:tcPr>
                  <w:tcW w:w="1022" w:type="pct"/>
                  <w:tcBorders>
                    <w:top w:val="nil"/>
                    <w:left w:val="nil"/>
                    <w:bottom w:val="single" w:sz="4" w:space="0" w:color="auto"/>
                    <w:right w:val="single" w:sz="4" w:space="0" w:color="auto"/>
                  </w:tcBorders>
                  <w:shd w:val="clear" w:color="auto" w:fill="auto"/>
                  <w:vAlign w:val="center"/>
                </w:tcPr>
                <w:p w14:paraId="6FD0B1E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16.291~149.541</w:t>
                  </w:r>
                </w:p>
              </w:tc>
            </w:tr>
            <w:tr w:rsidR="004616C4" w:rsidRPr="004616C4" w14:paraId="0DF50696"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78B5FD74"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78C9372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5A57039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58.65</w:t>
                  </w:r>
                </w:p>
              </w:tc>
              <w:tc>
                <w:tcPr>
                  <w:tcW w:w="861" w:type="pct"/>
                  <w:tcBorders>
                    <w:top w:val="nil"/>
                    <w:left w:val="nil"/>
                    <w:bottom w:val="single" w:sz="4" w:space="0" w:color="auto"/>
                    <w:right w:val="single" w:sz="4" w:space="0" w:color="auto"/>
                  </w:tcBorders>
                  <w:shd w:val="clear" w:color="auto" w:fill="auto"/>
                  <w:vAlign w:val="center"/>
                </w:tcPr>
                <w:p w14:paraId="5731283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0.513~12.968</w:t>
                  </w:r>
                </w:p>
              </w:tc>
              <w:tc>
                <w:tcPr>
                  <w:tcW w:w="931" w:type="pct"/>
                  <w:tcBorders>
                    <w:top w:val="nil"/>
                    <w:left w:val="nil"/>
                    <w:bottom w:val="single" w:sz="4" w:space="0" w:color="auto"/>
                    <w:right w:val="single" w:sz="4" w:space="0" w:color="auto"/>
                  </w:tcBorders>
                  <w:shd w:val="clear" w:color="auto" w:fill="auto"/>
                  <w:vAlign w:val="center"/>
                </w:tcPr>
                <w:p w14:paraId="13DFE16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0.157~76.713</w:t>
                  </w:r>
                </w:p>
              </w:tc>
              <w:tc>
                <w:tcPr>
                  <w:tcW w:w="1022" w:type="pct"/>
                  <w:tcBorders>
                    <w:top w:val="nil"/>
                    <w:left w:val="nil"/>
                    <w:bottom w:val="single" w:sz="4" w:space="0" w:color="auto"/>
                    <w:right w:val="single" w:sz="4" w:space="0" w:color="auto"/>
                  </w:tcBorders>
                  <w:shd w:val="clear" w:color="auto" w:fill="auto"/>
                  <w:vAlign w:val="center"/>
                </w:tcPr>
                <w:p w14:paraId="0ED7F59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 xml:space="preserve">22.543~121.691 </w:t>
                  </w:r>
                </w:p>
              </w:tc>
            </w:tr>
            <w:tr w:rsidR="004616C4" w:rsidRPr="004616C4" w14:paraId="528A7A32"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0C0A577A"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3CA928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标准限值</w:t>
                  </w:r>
                </w:p>
              </w:tc>
              <w:tc>
                <w:tcPr>
                  <w:tcW w:w="823" w:type="pct"/>
                  <w:tcBorders>
                    <w:top w:val="nil"/>
                    <w:left w:val="nil"/>
                    <w:bottom w:val="single" w:sz="4" w:space="0" w:color="auto"/>
                    <w:right w:val="single" w:sz="4" w:space="0" w:color="auto"/>
                  </w:tcBorders>
                  <w:shd w:val="clear" w:color="auto" w:fill="auto"/>
                  <w:vAlign w:val="center"/>
                </w:tcPr>
                <w:p w14:paraId="0D64092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w:t>
                  </w:r>
                </w:p>
              </w:tc>
              <w:tc>
                <w:tcPr>
                  <w:tcW w:w="861" w:type="pct"/>
                  <w:tcBorders>
                    <w:top w:val="nil"/>
                    <w:left w:val="nil"/>
                    <w:bottom w:val="single" w:sz="4" w:space="0" w:color="auto"/>
                    <w:right w:val="single" w:sz="4" w:space="0" w:color="auto"/>
                  </w:tcBorders>
                  <w:shd w:val="clear" w:color="auto" w:fill="auto"/>
                  <w:vAlign w:val="center"/>
                </w:tcPr>
                <w:p w14:paraId="51BFFB47"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30</w:t>
                  </w:r>
                </w:p>
              </w:tc>
              <w:tc>
                <w:tcPr>
                  <w:tcW w:w="931" w:type="pct"/>
                  <w:tcBorders>
                    <w:top w:val="nil"/>
                    <w:left w:val="nil"/>
                    <w:bottom w:val="single" w:sz="4" w:space="0" w:color="auto"/>
                    <w:right w:val="single" w:sz="4" w:space="0" w:color="auto"/>
                  </w:tcBorders>
                  <w:shd w:val="clear" w:color="auto" w:fill="auto"/>
                  <w:vAlign w:val="center"/>
                </w:tcPr>
                <w:p w14:paraId="4D17B207"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200</w:t>
                  </w:r>
                </w:p>
              </w:tc>
              <w:tc>
                <w:tcPr>
                  <w:tcW w:w="1022" w:type="pct"/>
                  <w:tcBorders>
                    <w:top w:val="nil"/>
                    <w:left w:val="nil"/>
                    <w:bottom w:val="single" w:sz="4" w:space="0" w:color="auto"/>
                    <w:right w:val="single" w:sz="4" w:space="0" w:color="auto"/>
                  </w:tcBorders>
                  <w:shd w:val="clear" w:color="auto" w:fill="auto"/>
                  <w:vAlign w:val="center"/>
                </w:tcPr>
                <w:p w14:paraId="21158B37"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400</w:t>
                  </w:r>
                </w:p>
              </w:tc>
            </w:tr>
            <w:tr w:rsidR="004616C4" w:rsidRPr="004616C4" w14:paraId="73EC903E" w14:textId="77777777" w:rsidTr="00793594">
              <w:trPr>
                <w:trHeight w:val="348"/>
              </w:trPr>
              <w:tc>
                <w:tcPr>
                  <w:tcW w:w="433" w:type="pct"/>
                  <w:vMerge/>
                  <w:tcBorders>
                    <w:top w:val="nil"/>
                    <w:left w:val="single" w:sz="4" w:space="0" w:color="auto"/>
                    <w:bottom w:val="single" w:sz="4" w:space="0" w:color="auto"/>
                    <w:right w:val="single" w:sz="4" w:space="0" w:color="auto"/>
                  </w:tcBorders>
                  <w:vAlign w:val="center"/>
                </w:tcPr>
                <w:p w14:paraId="257EB95E" w14:textId="77777777" w:rsidR="00E86630" w:rsidRPr="004616C4" w:rsidRDefault="00E86630" w:rsidP="00E86630">
                  <w:pPr>
                    <w:widowControl/>
                    <w:jc w:val="left"/>
                    <w:rPr>
                      <w:rFonts w:ascii="Times New Roman" w:hAnsi="Times New Roman"/>
                      <w:kern w:val="0"/>
                      <w:szCs w:val="21"/>
                    </w:rPr>
                  </w:pPr>
                </w:p>
              </w:tc>
              <w:tc>
                <w:tcPr>
                  <w:tcW w:w="4567" w:type="pct"/>
                  <w:gridSpan w:val="5"/>
                  <w:tcBorders>
                    <w:left w:val="nil"/>
                    <w:bottom w:val="single" w:sz="4" w:space="0" w:color="auto"/>
                    <w:right w:val="single" w:sz="4" w:space="0" w:color="auto"/>
                  </w:tcBorders>
                  <w:shd w:val="clear" w:color="auto" w:fill="auto"/>
                  <w:vAlign w:val="center"/>
                </w:tcPr>
                <w:p w14:paraId="0999FF87" w14:textId="77777777" w:rsidR="00E86630" w:rsidRPr="004616C4" w:rsidRDefault="00E86630" w:rsidP="00E86630">
                  <w:pPr>
                    <w:widowControl/>
                    <w:jc w:val="left"/>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日前执行《水泥工业大气污染物排放标准》（</w:t>
                  </w:r>
                  <w:r w:rsidRPr="004616C4">
                    <w:rPr>
                      <w:rFonts w:ascii="Times New Roman" w:hAnsi="Times New Roman"/>
                      <w:kern w:val="0"/>
                      <w:szCs w:val="21"/>
                    </w:rPr>
                    <w:t>GB4915-2013</w:t>
                  </w:r>
                  <w:r w:rsidRPr="004616C4">
                    <w:rPr>
                      <w:rFonts w:ascii="Times New Roman" w:hAnsi="Times New Roman"/>
                      <w:kern w:val="0"/>
                      <w:szCs w:val="21"/>
                    </w:rPr>
                    <w:t>）</w:t>
                  </w:r>
                </w:p>
              </w:tc>
            </w:tr>
            <w:tr w:rsidR="004616C4" w:rsidRPr="004616C4" w14:paraId="391BEF88"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5668F30"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A8FF73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600C879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57.89</w:t>
                  </w:r>
                </w:p>
              </w:tc>
              <w:tc>
                <w:tcPr>
                  <w:tcW w:w="861" w:type="pct"/>
                  <w:tcBorders>
                    <w:top w:val="nil"/>
                    <w:left w:val="nil"/>
                    <w:bottom w:val="single" w:sz="4" w:space="0" w:color="auto"/>
                    <w:right w:val="single" w:sz="4" w:space="0" w:color="auto"/>
                  </w:tcBorders>
                  <w:shd w:val="clear" w:color="auto" w:fill="auto"/>
                  <w:vAlign w:val="center"/>
                </w:tcPr>
                <w:p w14:paraId="5BBBBBE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0.387~5.058</w:t>
                  </w:r>
                </w:p>
              </w:tc>
              <w:tc>
                <w:tcPr>
                  <w:tcW w:w="931" w:type="pct"/>
                  <w:tcBorders>
                    <w:top w:val="nil"/>
                    <w:left w:val="nil"/>
                    <w:bottom w:val="single" w:sz="4" w:space="0" w:color="auto"/>
                    <w:right w:val="single" w:sz="4" w:space="0" w:color="auto"/>
                  </w:tcBorders>
                  <w:shd w:val="clear" w:color="auto" w:fill="auto"/>
                  <w:vAlign w:val="center"/>
                </w:tcPr>
                <w:p w14:paraId="4C2437E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0.346~33.102</w:t>
                  </w:r>
                </w:p>
              </w:tc>
              <w:tc>
                <w:tcPr>
                  <w:tcW w:w="1022" w:type="pct"/>
                  <w:tcBorders>
                    <w:top w:val="nil"/>
                    <w:left w:val="nil"/>
                    <w:bottom w:val="single" w:sz="4" w:space="0" w:color="auto"/>
                    <w:right w:val="single" w:sz="4" w:space="0" w:color="auto"/>
                  </w:tcBorders>
                  <w:shd w:val="clear" w:color="auto" w:fill="auto"/>
                  <w:vAlign w:val="center"/>
                </w:tcPr>
                <w:p w14:paraId="248262F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18.054~55.759</w:t>
                  </w:r>
                </w:p>
              </w:tc>
            </w:tr>
            <w:tr w:rsidR="004616C4" w:rsidRPr="004616C4" w14:paraId="2C055066"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7FC0FEA8"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9F6737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3636" w:type="pct"/>
                  <w:gridSpan w:val="4"/>
                  <w:tcBorders>
                    <w:top w:val="single" w:sz="4" w:space="0" w:color="auto"/>
                    <w:left w:val="nil"/>
                    <w:bottom w:val="single" w:sz="4" w:space="0" w:color="auto"/>
                    <w:right w:val="single" w:sz="4" w:space="0" w:color="auto"/>
                  </w:tcBorders>
                  <w:shd w:val="clear" w:color="auto" w:fill="auto"/>
                  <w:vAlign w:val="center"/>
                </w:tcPr>
                <w:p w14:paraId="6EB8363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全月停窑</w:t>
                  </w:r>
                </w:p>
              </w:tc>
            </w:tr>
            <w:tr w:rsidR="004616C4" w:rsidRPr="004616C4" w14:paraId="4EEAEA74"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62EA204F"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4AE66CF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4EDFEC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55.62</w:t>
                  </w:r>
                </w:p>
              </w:tc>
              <w:tc>
                <w:tcPr>
                  <w:tcW w:w="861" w:type="pct"/>
                  <w:tcBorders>
                    <w:top w:val="nil"/>
                    <w:left w:val="nil"/>
                    <w:bottom w:val="single" w:sz="4" w:space="0" w:color="auto"/>
                    <w:right w:val="single" w:sz="4" w:space="0" w:color="auto"/>
                  </w:tcBorders>
                  <w:shd w:val="clear" w:color="auto" w:fill="auto"/>
                  <w:vAlign w:val="center"/>
                </w:tcPr>
                <w:p w14:paraId="39546FC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0.539~9.703</w:t>
                  </w:r>
                </w:p>
              </w:tc>
              <w:tc>
                <w:tcPr>
                  <w:tcW w:w="931" w:type="pct"/>
                  <w:tcBorders>
                    <w:top w:val="nil"/>
                    <w:left w:val="nil"/>
                    <w:bottom w:val="single" w:sz="4" w:space="0" w:color="auto"/>
                    <w:right w:val="single" w:sz="4" w:space="0" w:color="auto"/>
                  </w:tcBorders>
                  <w:shd w:val="clear" w:color="auto" w:fill="auto"/>
                  <w:vAlign w:val="center"/>
                </w:tcPr>
                <w:p w14:paraId="77515B2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0.518~27.776</w:t>
                  </w:r>
                </w:p>
              </w:tc>
              <w:tc>
                <w:tcPr>
                  <w:tcW w:w="1022" w:type="pct"/>
                  <w:tcBorders>
                    <w:top w:val="nil"/>
                    <w:left w:val="nil"/>
                    <w:bottom w:val="single" w:sz="4" w:space="0" w:color="auto"/>
                    <w:right w:val="single" w:sz="4" w:space="0" w:color="auto"/>
                  </w:tcBorders>
                  <w:shd w:val="clear" w:color="auto" w:fill="auto"/>
                  <w:vAlign w:val="center"/>
                </w:tcPr>
                <w:p w14:paraId="07226E3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11.923~48.609</w:t>
                  </w:r>
                </w:p>
              </w:tc>
            </w:tr>
            <w:tr w:rsidR="004616C4" w:rsidRPr="004616C4" w14:paraId="029549EF"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5314001"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6D71345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标准限值</w:t>
                  </w:r>
                </w:p>
              </w:tc>
              <w:tc>
                <w:tcPr>
                  <w:tcW w:w="823" w:type="pct"/>
                  <w:tcBorders>
                    <w:top w:val="nil"/>
                    <w:left w:val="nil"/>
                    <w:bottom w:val="single" w:sz="4" w:space="0" w:color="auto"/>
                    <w:right w:val="single" w:sz="4" w:space="0" w:color="auto"/>
                  </w:tcBorders>
                  <w:shd w:val="clear" w:color="auto" w:fill="auto"/>
                  <w:vAlign w:val="center"/>
                </w:tcPr>
                <w:p w14:paraId="2AF2B0F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w:t>
                  </w:r>
                </w:p>
              </w:tc>
              <w:tc>
                <w:tcPr>
                  <w:tcW w:w="861" w:type="pct"/>
                  <w:tcBorders>
                    <w:top w:val="nil"/>
                    <w:left w:val="nil"/>
                    <w:bottom w:val="single" w:sz="4" w:space="0" w:color="auto"/>
                    <w:right w:val="single" w:sz="4" w:space="0" w:color="auto"/>
                  </w:tcBorders>
                  <w:shd w:val="clear" w:color="auto" w:fill="auto"/>
                  <w:vAlign w:val="center"/>
                </w:tcPr>
                <w:p w14:paraId="3B7CFEFA"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10</w:t>
                  </w:r>
                </w:p>
              </w:tc>
              <w:tc>
                <w:tcPr>
                  <w:tcW w:w="931" w:type="pct"/>
                  <w:tcBorders>
                    <w:top w:val="nil"/>
                    <w:left w:val="nil"/>
                    <w:bottom w:val="single" w:sz="4" w:space="0" w:color="auto"/>
                    <w:right w:val="single" w:sz="4" w:space="0" w:color="auto"/>
                  </w:tcBorders>
                  <w:shd w:val="clear" w:color="auto" w:fill="auto"/>
                  <w:vAlign w:val="center"/>
                </w:tcPr>
                <w:p w14:paraId="454E9C94"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35</w:t>
                  </w:r>
                </w:p>
              </w:tc>
              <w:tc>
                <w:tcPr>
                  <w:tcW w:w="1022" w:type="pct"/>
                  <w:tcBorders>
                    <w:top w:val="nil"/>
                    <w:left w:val="nil"/>
                    <w:bottom w:val="single" w:sz="4" w:space="0" w:color="auto"/>
                    <w:right w:val="single" w:sz="4" w:space="0" w:color="auto"/>
                  </w:tcBorders>
                  <w:shd w:val="clear" w:color="auto" w:fill="auto"/>
                  <w:vAlign w:val="center"/>
                </w:tcPr>
                <w:p w14:paraId="73D9B8D9"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100</w:t>
                  </w:r>
                </w:p>
              </w:tc>
            </w:tr>
            <w:tr w:rsidR="004616C4" w:rsidRPr="004616C4" w14:paraId="652E4812"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3441F4EC" w14:textId="77777777" w:rsidR="00E86630" w:rsidRPr="004616C4" w:rsidRDefault="00E86630" w:rsidP="00E86630">
                  <w:pPr>
                    <w:widowControl/>
                    <w:jc w:val="left"/>
                    <w:rPr>
                      <w:rFonts w:ascii="Times New Roman" w:hAnsi="Times New Roman"/>
                      <w:kern w:val="0"/>
                      <w:szCs w:val="21"/>
                    </w:rPr>
                  </w:pPr>
                </w:p>
              </w:tc>
              <w:tc>
                <w:tcPr>
                  <w:tcW w:w="4567" w:type="pct"/>
                  <w:gridSpan w:val="5"/>
                  <w:tcBorders>
                    <w:top w:val="single" w:sz="4" w:space="0" w:color="auto"/>
                    <w:left w:val="nil"/>
                    <w:bottom w:val="single" w:sz="4" w:space="0" w:color="auto"/>
                    <w:right w:val="single" w:sz="4" w:space="0" w:color="auto"/>
                  </w:tcBorders>
                  <w:shd w:val="clear" w:color="auto" w:fill="auto"/>
                  <w:vAlign w:val="center"/>
                </w:tcPr>
                <w:p w14:paraId="615DC3D2" w14:textId="77777777" w:rsidR="00E86630" w:rsidRPr="004616C4" w:rsidRDefault="00E86630" w:rsidP="00E86630">
                  <w:pPr>
                    <w:widowControl/>
                    <w:jc w:val="left"/>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日后执行《四川省水泥工业大气污染物排放标准》（</w:t>
                  </w:r>
                  <w:r w:rsidRPr="004616C4">
                    <w:rPr>
                      <w:rFonts w:ascii="Times New Roman" w:hAnsi="Times New Roman"/>
                      <w:kern w:val="0"/>
                      <w:szCs w:val="21"/>
                    </w:rPr>
                    <w:t>DB51/2864-2021</w:t>
                  </w:r>
                  <w:r w:rsidRPr="004616C4">
                    <w:rPr>
                      <w:rFonts w:ascii="Times New Roman" w:hAnsi="Times New Roman"/>
                      <w:kern w:val="0"/>
                      <w:szCs w:val="21"/>
                    </w:rPr>
                    <w:t>）</w:t>
                  </w:r>
                </w:p>
              </w:tc>
            </w:tr>
            <w:tr w:rsidR="004616C4" w:rsidRPr="004616C4" w14:paraId="11B434EB" w14:textId="77777777" w:rsidTr="00793594">
              <w:trPr>
                <w:trHeight w:val="276"/>
              </w:trPr>
              <w:tc>
                <w:tcPr>
                  <w:tcW w:w="433" w:type="pct"/>
                  <w:vMerge w:val="restart"/>
                  <w:tcBorders>
                    <w:top w:val="nil"/>
                    <w:left w:val="single" w:sz="4" w:space="0" w:color="auto"/>
                    <w:bottom w:val="single" w:sz="4" w:space="0" w:color="auto"/>
                    <w:right w:val="single" w:sz="4" w:space="0" w:color="auto"/>
                  </w:tcBorders>
                  <w:shd w:val="clear" w:color="auto" w:fill="auto"/>
                  <w:vAlign w:val="center"/>
                </w:tcPr>
                <w:p w14:paraId="3B8FD340"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生产线</w:t>
                  </w:r>
                </w:p>
              </w:tc>
              <w:tc>
                <w:tcPr>
                  <w:tcW w:w="931" w:type="pct"/>
                  <w:vMerge w:val="restart"/>
                  <w:tcBorders>
                    <w:top w:val="nil"/>
                    <w:left w:val="single" w:sz="4" w:space="0" w:color="auto"/>
                    <w:bottom w:val="single" w:sz="4" w:space="0" w:color="auto"/>
                    <w:right w:val="single" w:sz="4" w:space="0" w:color="auto"/>
                  </w:tcBorders>
                  <w:shd w:val="clear" w:color="auto" w:fill="auto"/>
                  <w:vAlign w:val="center"/>
                </w:tcPr>
                <w:p w14:paraId="17A809A1"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监测时间</w:t>
                  </w:r>
                </w:p>
              </w:tc>
              <w:tc>
                <w:tcPr>
                  <w:tcW w:w="823" w:type="pct"/>
                  <w:tcBorders>
                    <w:top w:val="nil"/>
                    <w:left w:val="single" w:sz="4" w:space="0" w:color="auto"/>
                    <w:bottom w:val="single" w:sz="4" w:space="0" w:color="auto"/>
                    <w:right w:val="single" w:sz="4" w:space="0" w:color="auto"/>
                  </w:tcBorders>
                  <w:shd w:val="clear" w:color="auto" w:fill="auto"/>
                  <w:vAlign w:val="center"/>
                </w:tcPr>
                <w:p w14:paraId="248634FD"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烟气量</w:t>
                  </w:r>
                </w:p>
              </w:tc>
              <w:tc>
                <w:tcPr>
                  <w:tcW w:w="2813" w:type="pct"/>
                  <w:gridSpan w:val="3"/>
                  <w:tcBorders>
                    <w:top w:val="single" w:sz="4" w:space="0" w:color="auto"/>
                    <w:left w:val="nil"/>
                    <w:bottom w:val="single" w:sz="4" w:space="0" w:color="auto"/>
                    <w:right w:val="single" w:sz="4" w:space="0" w:color="auto"/>
                  </w:tcBorders>
                  <w:shd w:val="clear" w:color="auto" w:fill="auto"/>
                  <w:vAlign w:val="center"/>
                </w:tcPr>
                <w:p w14:paraId="4BAB9D09"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标况浓度（</w:t>
                  </w:r>
                  <w:r w:rsidRPr="004616C4">
                    <w:rPr>
                      <w:rFonts w:ascii="Times New Roman" w:hAnsi="Times New Roman"/>
                      <w:b/>
                      <w:bCs/>
                      <w:kern w:val="0"/>
                      <w:szCs w:val="21"/>
                    </w:rPr>
                    <w:t>mg/m</w:t>
                  </w:r>
                  <w:r w:rsidRPr="004616C4">
                    <w:rPr>
                      <w:rFonts w:ascii="Times New Roman" w:hAnsi="Times New Roman"/>
                      <w:b/>
                      <w:bCs/>
                      <w:kern w:val="0"/>
                      <w:szCs w:val="21"/>
                      <w:vertAlign w:val="superscript"/>
                    </w:rPr>
                    <w:t>3</w:t>
                  </w:r>
                  <w:r w:rsidRPr="004616C4">
                    <w:rPr>
                      <w:rFonts w:ascii="Times New Roman" w:hAnsi="Times New Roman"/>
                      <w:b/>
                      <w:bCs/>
                      <w:kern w:val="0"/>
                      <w:szCs w:val="21"/>
                    </w:rPr>
                    <w:t>）</w:t>
                  </w:r>
                </w:p>
              </w:tc>
            </w:tr>
            <w:tr w:rsidR="004616C4" w:rsidRPr="004616C4" w14:paraId="5064E729"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95EDC42" w14:textId="77777777" w:rsidR="00E86630" w:rsidRPr="004616C4" w:rsidRDefault="00E86630" w:rsidP="00E86630">
                  <w:pPr>
                    <w:widowControl/>
                    <w:jc w:val="left"/>
                    <w:rPr>
                      <w:rFonts w:ascii="Times New Roman" w:hAnsi="Times New Roman"/>
                      <w:b/>
                      <w:bCs/>
                      <w:kern w:val="0"/>
                      <w:szCs w:val="21"/>
                    </w:rPr>
                  </w:pPr>
                </w:p>
              </w:tc>
              <w:tc>
                <w:tcPr>
                  <w:tcW w:w="931" w:type="pct"/>
                  <w:vMerge/>
                  <w:tcBorders>
                    <w:top w:val="nil"/>
                    <w:left w:val="single" w:sz="4" w:space="0" w:color="auto"/>
                    <w:bottom w:val="single" w:sz="4" w:space="0" w:color="auto"/>
                    <w:right w:val="single" w:sz="4" w:space="0" w:color="auto"/>
                  </w:tcBorders>
                  <w:vAlign w:val="center"/>
                </w:tcPr>
                <w:p w14:paraId="5734B55A" w14:textId="77777777" w:rsidR="00E86630" w:rsidRPr="004616C4" w:rsidRDefault="00E86630" w:rsidP="00E86630">
                  <w:pPr>
                    <w:widowControl/>
                    <w:jc w:val="left"/>
                    <w:rPr>
                      <w:rFonts w:ascii="Times New Roman" w:hAnsi="Times New Roman"/>
                      <w:b/>
                      <w:bCs/>
                      <w:kern w:val="0"/>
                      <w:szCs w:val="21"/>
                    </w:rPr>
                  </w:pPr>
                </w:p>
              </w:tc>
              <w:tc>
                <w:tcPr>
                  <w:tcW w:w="823" w:type="pct"/>
                  <w:tcBorders>
                    <w:top w:val="single" w:sz="4" w:space="0" w:color="auto"/>
                    <w:left w:val="single" w:sz="4" w:space="0" w:color="auto"/>
                    <w:bottom w:val="single" w:sz="4" w:space="0" w:color="auto"/>
                    <w:right w:val="single" w:sz="4" w:space="0" w:color="auto"/>
                  </w:tcBorders>
                  <w:vAlign w:val="center"/>
                </w:tcPr>
                <w:p w14:paraId="1C1E34AF"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w:t>
                  </w:r>
                  <w:r w:rsidRPr="004616C4">
                    <w:rPr>
                      <w:rFonts w:ascii="Times New Roman" w:hAnsi="Times New Roman"/>
                      <w:b/>
                      <w:bCs/>
                      <w:kern w:val="0"/>
                      <w:szCs w:val="21"/>
                    </w:rPr>
                    <w:t>×10</w:t>
                  </w:r>
                  <w:r w:rsidRPr="004616C4">
                    <w:rPr>
                      <w:rFonts w:ascii="Times New Roman" w:hAnsi="Times New Roman"/>
                      <w:b/>
                      <w:bCs/>
                      <w:kern w:val="0"/>
                      <w:szCs w:val="21"/>
                      <w:vertAlign w:val="superscript"/>
                    </w:rPr>
                    <w:t>4</w:t>
                  </w:r>
                  <w:r w:rsidRPr="004616C4">
                    <w:rPr>
                      <w:rFonts w:ascii="Times New Roman" w:hAnsi="Times New Roman"/>
                      <w:b/>
                      <w:bCs/>
                      <w:kern w:val="0"/>
                      <w:szCs w:val="21"/>
                    </w:rPr>
                    <w:t>Nm</w:t>
                  </w:r>
                  <w:r w:rsidRPr="004616C4">
                    <w:rPr>
                      <w:rFonts w:ascii="Times New Roman" w:hAnsi="Times New Roman"/>
                      <w:b/>
                      <w:bCs/>
                      <w:kern w:val="0"/>
                      <w:szCs w:val="21"/>
                      <w:vertAlign w:val="superscript"/>
                    </w:rPr>
                    <w:t>3</w:t>
                  </w:r>
                  <w:r w:rsidRPr="004616C4">
                    <w:rPr>
                      <w:rFonts w:ascii="Times New Roman" w:hAnsi="Times New Roman"/>
                      <w:b/>
                      <w:bCs/>
                      <w:kern w:val="0"/>
                      <w:szCs w:val="21"/>
                    </w:rPr>
                    <w:t>）</w:t>
                  </w:r>
                </w:p>
              </w:tc>
              <w:tc>
                <w:tcPr>
                  <w:tcW w:w="861" w:type="pct"/>
                  <w:tcBorders>
                    <w:top w:val="nil"/>
                    <w:left w:val="nil"/>
                    <w:bottom w:val="single" w:sz="4" w:space="0" w:color="auto"/>
                    <w:right w:val="single" w:sz="4" w:space="0" w:color="auto"/>
                  </w:tcBorders>
                  <w:shd w:val="clear" w:color="auto" w:fill="auto"/>
                  <w:vAlign w:val="center"/>
                </w:tcPr>
                <w:p w14:paraId="4DD7E222"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颗粒物</w:t>
                  </w:r>
                </w:p>
              </w:tc>
              <w:tc>
                <w:tcPr>
                  <w:tcW w:w="931" w:type="pct"/>
                  <w:tcBorders>
                    <w:top w:val="nil"/>
                    <w:left w:val="nil"/>
                    <w:bottom w:val="single" w:sz="4" w:space="0" w:color="auto"/>
                    <w:right w:val="single" w:sz="4" w:space="0" w:color="auto"/>
                  </w:tcBorders>
                  <w:shd w:val="clear" w:color="auto" w:fill="auto"/>
                  <w:vAlign w:val="center"/>
                </w:tcPr>
                <w:p w14:paraId="6E0B13E8"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SO</w:t>
                  </w:r>
                  <w:r w:rsidRPr="004616C4">
                    <w:rPr>
                      <w:rFonts w:ascii="Times New Roman" w:hAnsi="Times New Roman"/>
                      <w:b/>
                      <w:bCs/>
                      <w:kern w:val="0"/>
                      <w:szCs w:val="21"/>
                      <w:vertAlign w:val="subscript"/>
                    </w:rPr>
                    <w:t>2</w:t>
                  </w:r>
                </w:p>
              </w:tc>
              <w:tc>
                <w:tcPr>
                  <w:tcW w:w="1022" w:type="pct"/>
                  <w:tcBorders>
                    <w:top w:val="nil"/>
                    <w:left w:val="nil"/>
                    <w:bottom w:val="single" w:sz="4" w:space="0" w:color="auto"/>
                    <w:right w:val="single" w:sz="4" w:space="0" w:color="auto"/>
                  </w:tcBorders>
                  <w:shd w:val="clear" w:color="auto" w:fill="auto"/>
                  <w:vAlign w:val="center"/>
                </w:tcPr>
                <w:p w14:paraId="3A079827"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NO</w:t>
                  </w:r>
                  <w:r w:rsidRPr="004616C4">
                    <w:rPr>
                      <w:rFonts w:ascii="Times New Roman" w:hAnsi="Times New Roman"/>
                      <w:b/>
                      <w:bCs/>
                      <w:kern w:val="0"/>
                      <w:szCs w:val="21"/>
                      <w:vertAlign w:val="subscript"/>
                    </w:rPr>
                    <w:t>x</w:t>
                  </w:r>
                </w:p>
              </w:tc>
            </w:tr>
            <w:tr w:rsidR="004616C4" w:rsidRPr="004616C4" w14:paraId="451A527E" w14:textId="77777777" w:rsidTr="00793594">
              <w:trPr>
                <w:trHeight w:val="276"/>
              </w:trPr>
              <w:tc>
                <w:tcPr>
                  <w:tcW w:w="433" w:type="pct"/>
                  <w:vMerge w:val="restart"/>
                  <w:tcBorders>
                    <w:top w:val="nil"/>
                    <w:left w:val="single" w:sz="4" w:space="0" w:color="auto"/>
                    <w:bottom w:val="single" w:sz="4" w:space="0" w:color="auto"/>
                    <w:right w:val="single" w:sz="4" w:space="0" w:color="auto"/>
                  </w:tcBorders>
                  <w:shd w:val="clear" w:color="auto" w:fill="auto"/>
                  <w:vAlign w:val="center"/>
                </w:tcPr>
                <w:p w14:paraId="4A04E55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w:t>
                  </w:r>
                  <w:r w:rsidRPr="004616C4">
                    <w:rPr>
                      <w:rFonts w:ascii="Times New Roman" w:hAnsi="Times New Roman"/>
                      <w:kern w:val="0"/>
                      <w:szCs w:val="21"/>
                    </w:rPr>
                    <w:t>线窑尾出口</w:t>
                  </w:r>
                </w:p>
              </w:tc>
              <w:tc>
                <w:tcPr>
                  <w:tcW w:w="931" w:type="pct"/>
                  <w:tcBorders>
                    <w:top w:val="nil"/>
                    <w:left w:val="nil"/>
                    <w:bottom w:val="single" w:sz="4" w:space="0" w:color="auto"/>
                    <w:right w:val="single" w:sz="4" w:space="0" w:color="auto"/>
                  </w:tcBorders>
                  <w:shd w:val="clear" w:color="auto" w:fill="auto"/>
                  <w:vAlign w:val="center"/>
                </w:tcPr>
                <w:p w14:paraId="38DE0A9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94975E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58.6</w:t>
                  </w:r>
                </w:p>
              </w:tc>
              <w:tc>
                <w:tcPr>
                  <w:tcW w:w="861" w:type="pct"/>
                  <w:tcBorders>
                    <w:top w:val="nil"/>
                    <w:left w:val="nil"/>
                    <w:bottom w:val="single" w:sz="4" w:space="0" w:color="auto"/>
                    <w:right w:val="single" w:sz="4" w:space="0" w:color="auto"/>
                  </w:tcBorders>
                  <w:shd w:val="clear" w:color="auto" w:fill="auto"/>
                  <w:vAlign w:val="center"/>
                </w:tcPr>
                <w:p w14:paraId="523E304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0.001~24.543</w:t>
                  </w:r>
                </w:p>
              </w:tc>
              <w:tc>
                <w:tcPr>
                  <w:tcW w:w="931" w:type="pct"/>
                  <w:tcBorders>
                    <w:top w:val="nil"/>
                    <w:left w:val="nil"/>
                    <w:bottom w:val="single" w:sz="4" w:space="0" w:color="auto"/>
                    <w:right w:val="single" w:sz="4" w:space="0" w:color="auto"/>
                  </w:tcBorders>
                  <w:shd w:val="clear" w:color="auto" w:fill="auto"/>
                  <w:vAlign w:val="center"/>
                </w:tcPr>
                <w:p w14:paraId="36D0226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0.005~35.369</w:t>
                  </w:r>
                </w:p>
              </w:tc>
              <w:tc>
                <w:tcPr>
                  <w:tcW w:w="1022" w:type="pct"/>
                  <w:tcBorders>
                    <w:top w:val="nil"/>
                    <w:left w:val="nil"/>
                    <w:bottom w:val="single" w:sz="4" w:space="0" w:color="auto"/>
                    <w:right w:val="single" w:sz="4" w:space="0" w:color="auto"/>
                  </w:tcBorders>
                  <w:shd w:val="clear" w:color="auto" w:fill="auto"/>
                  <w:vAlign w:val="center"/>
                </w:tcPr>
                <w:p w14:paraId="69C4FC9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0.05~359.345</w:t>
                  </w:r>
                </w:p>
              </w:tc>
            </w:tr>
            <w:tr w:rsidR="004616C4" w:rsidRPr="004616C4" w14:paraId="0CF51FF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DDB835E"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94B6D9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DB7F56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57.87</w:t>
                  </w:r>
                </w:p>
              </w:tc>
              <w:tc>
                <w:tcPr>
                  <w:tcW w:w="861" w:type="pct"/>
                  <w:tcBorders>
                    <w:top w:val="nil"/>
                    <w:left w:val="nil"/>
                    <w:bottom w:val="single" w:sz="4" w:space="0" w:color="auto"/>
                    <w:right w:val="single" w:sz="4" w:space="0" w:color="auto"/>
                  </w:tcBorders>
                  <w:shd w:val="clear" w:color="auto" w:fill="auto"/>
                  <w:vAlign w:val="center"/>
                </w:tcPr>
                <w:p w14:paraId="054F199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1.969~15.158</w:t>
                  </w:r>
                </w:p>
              </w:tc>
              <w:tc>
                <w:tcPr>
                  <w:tcW w:w="931" w:type="pct"/>
                  <w:tcBorders>
                    <w:top w:val="nil"/>
                    <w:left w:val="nil"/>
                    <w:bottom w:val="single" w:sz="4" w:space="0" w:color="auto"/>
                    <w:right w:val="single" w:sz="4" w:space="0" w:color="auto"/>
                  </w:tcBorders>
                  <w:shd w:val="clear" w:color="auto" w:fill="auto"/>
                  <w:vAlign w:val="center"/>
                </w:tcPr>
                <w:p w14:paraId="469551C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0.564~38.852</w:t>
                  </w:r>
                </w:p>
              </w:tc>
              <w:tc>
                <w:tcPr>
                  <w:tcW w:w="1022" w:type="pct"/>
                  <w:tcBorders>
                    <w:top w:val="nil"/>
                    <w:left w:val="nil"/>
                    <w:bottom w:val="single" w:sz="4" w:space="0" w:color="auto"/>
                    <w:right w:val="single" w:sz="4" w:space="0" w:color="auto"/>
                  </w:tcBorders>
                  <w:shd w:val="clear" w:color="auto" w:fill="auto"/>
                  <w:vAlign w:val="center"/>
                </w:tcPr>
                <w:p w14:paraId="69701C2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115.956~335.404</w:t>
                  </w:r>
                </w:p>
              </w:tc>
            </w:tr>
            <w:tr w:rsidR="004616C4" w:rsidRPr="004616C4" w14:paraId="53712DB7"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32D75298"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988563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4E60D41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58.07</w:t>
                  </w:r>
                </w:p>
              </w:tc>
              <w:tc>
                <w:tcPr>
                  <w:tcW w:w="861" w:type="pct"/>
                  <w:tcBorders>
                    <w:top w:val="nil"/>
                    <w:left w:val="nil"/>
                    <w:bottom w:val="single" w:sz="4" w:space="0" w:color="auto"/>
                    <w:right w:val="single" w:sz="4" w:space="0" w:color="auto"/>
                  </w:tcBorders>
                  <w:shd w:val="clear" w:color="auto" w:fill="auto"/>
                  <w:vAlign w:val="center"/>
                </w:tcPr>
                <w:p w14:paraId="73B4B10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2.248~6.38</w:t>
                  </w:r>
                </w:p>
              </w:tc>
              <w:tc>
                <w:tcPr>
                  <w:tcW w:w="931" w:type="pct"/>
                  <w:tcBorders>
                    <w:top w:val="nil"/>
                    <w:left w:val="nil"/>
                    <w:bottom w:val="single" w:sz="4" w:space="0" w:color="auto"/>
                    <w:right w:val="single" w:sz="4" w:space="0" w:color="auto"/>
                  </w:tcBorders>
                  <w:shd w:val="clear" w:color="auto" w:fill="auto"/>
                  <w:vAlign w:val="center"/>
                </w:tcPr>
                <w:p w14:paraId="75F8F28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0.632~25.265</w:t>
                  </w:r>
                </w:p>
              </w:tc>
              <w:tc>
                <w:tcPr>
                  <w:tcW w:w="1022" w:type="pct"/>
                  <w:tcBorders>
                    <w:top w:val="nil"/>
                    <w:left w:val="nil"/>
                    <w:bottom w:val="single" w:sz="4" w:space="0" w:color="auto"/>
                    <w:right w:val="single" w:sz="4" w:space="0" w:color="auto"/>
                  </w:tcBorders>
                  <w:shd w:val="clear" w:color="auto" w:fill="auto"/>
                  <w:vAlign w:val="center"/>
                </w:tcPr>
                <w:p w14:paraId="6A7CDE8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54.077~184.693</w:t>
                  </w:r>
                </w:p>
              </w:tc>
            </w:tr>
            <w:tr w:rsidR="004616C4" w:rsidRPr="004616C4" w14:paraId="0693A4D2"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37F3B56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B83D85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4</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C0E340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58.95</w:t>
                  </w:r>
                </w:p>
              </w:tc>
              <w:tc>
                <w:tcPr>
                  <w:tcW w:w="861" w:type="pct"/>
                  <w:tcBorders>
                    <w:top w:val="nil"/>
                    <w:left w:val="nil"/>
                    <w:bottom w:val="single" w:sz="4" w:space="0" w:color="auto"/>
                    <w:right w:val="single" w:sz="4" w:space="0" w:color="auto"/>
                  </w:tcBorders>
                  <w:shd w:val="clear" w:color="auto" w:fill="auto"/>
                  <w:vAlign w:val="center"/>
                </w:tcPr>
                <w:p w14:paraId="37EDD40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2.71~5.327</w:t>
                  </w:r>
                </w:p>
              </w:tc>
              <w:tc>
                <w:tcPr>
                  <w:tcW w:w="931" w:type="pct"/>
                  <w:tcBorders>
                    <w:top w:val="nil"/>
                    <w:left w:val="nil"/>
                    <w:bottom w:val="single" w:sz="4" w:space="0" w:color="auto"/>
                    <w:right w:val="single" w:sz="4" w:space="0" w:color="auto"/>
                  </w:tcBorders>
                  <w:shd w:val="clear" w:color="auto" w:fill="auto"/>
                  <w:vAlign w:val="center"/>
                </w:tcPr>
                <w:p w14:paraId="39EB8C7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0.64~26.831</w:t>
                  </w:r>
                </w:p>
              </w:tc>
              <w:tc>
                <w:tcPr>
                  <w:tcW w:w="1022" w:type="pct"/>
                  <w:tcBorders>
                    <w:top w:val="nil"/>
                    <w:left w:val="nil"/>
                    <w:bottom w:val="single" w:sz="4" w:space="0" w:color="auto"/>
                    <w:right w:val="single" w:sz="4" w:space="0" w:color="auto"/>
                  </w:tcBorders>
                  <w:shd w:val="clear" w:color="auto" w:fill="auto"/>
                  <w:vAlign w:val="center"/>
                </w:tcPr>
                <w:p w14:paraId="1C79C55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66.296~120.82</w:t>
                  </w:r>
                </w:p>
              </w:tc>
            </w:tr>
            <w:tr w:rsidR="004616C4" w:rsidRPr="004616C4" w14:paraId="346306B6"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6926D172"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13DF55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5</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0FA6FF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52.94</w:t>
                  </w:r>
                </w:p>
              </w:tc>
              <w:tc>
                <w:tcPr>
                  <w:tcW w:w="861" w:type="pct"/>
                  <w:tcBorders>
                    <w:top w:val="nil"/>
                    <w:left w:val="nil"/>
                    <w:bottom w:val="single" w:sz="4" w:space="0" w:color="auto"/>
                    <w:right w:val="single" w:sz="4" w:space="0" w:color="auto"/>
                  </w:tcBorders>
                  <w:shd w:val="clear" w:color="auto" w:fill="auto"/>
                  <w:vAlign w:val="center"/>
                </w:tcPr>
                <w:p w14:paraId="72A60A4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3.244~5.812</w:t>
                  </w:r>
                </w:p>
              </w:tc>
              <w:tc>
                <w:tcPr>
                  <w:tcW w:w="931" w:type="pct"/>
                  <w:tcBorders>
                    <w:top w:val="nil"/>
                    <w:left w:val="nil"/>
                    <w:bottom w:val="single" w:sz="4" w:space="0" w:color="auto"/>
                    <w:right w:val="single" w:sz="4" w:space="0" w:color="auto"/>
                  </w:tcBorders>
                  <w:shd w:val="clear" w:color="auto" w:fill="auto"/>
                  <w:vAlign w:val="center"/>
                </w:tcPr>
                <w:p w14:paraId="66E544C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0.669~45.69</w:t>
                  </w:r>
                </w:p>
              </w:tc>
              <w:tc>
                <w:tcPr>
                  <w:tcW w:w="1022" w:type="pct"/>
                  <w:tcBorders>
                    <w:top w:val="nil"/>
                    <w:left w:val="nil"/>
                    <w:bottom w:val="single" w:sz="4" w:space="0" w:color="auto"/>
                    <w:right w:val="single" w:sz="4" w:space="0" w:color="auto"/>
                  </w:tcBorders>
                  <w:shd w:val="clear" w:color="auto" w:fill="auto"/>
                  <w:vAlign w:val="center"/>
                </w:tcPr>
                <w:p w14:paraId="048D1B7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67.349~115.965</w:t>
                  </w:r>
                </w:p>
              </w:tc>
            </w:tr>
            <w:tr w:rsidR="004616C4" w:rsidRPr="004616C4" w14:paraId="30760861"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605383A"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14AE72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6</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5193AEF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54.17</w:t>
                  </w:r>
                </w:p>
              </w:tc>
              <w:tc>
                <w:tcPr>
                  <w:tcW w:w="861" w:type="pct"/>
                  <w:tcBorders>
                    <w:top w:val="nil"/>
                    <w:left w:val="nil"/>
                    <w:bottom w:val="single" w:sz="4" w:space="0" w:color="auto"/>
                    <w:right w:val="single" w:sz="4" w:space="0" w:color="auto"/>
                  </w:tcBorders>
                  <w:shd w:val="clear" w:color="auto" w:fill="auto"/>
                  <w:vAlign w:val="center"/>
                </w:tcPr>
                <w:p w14:paraId="29AB4E9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1.953~12.173</w:t>
                  </w:r>
                </w:p>
              </w:tc>
              <w:tc>
                <w:tcPr>
                  <w:tcW w:w="931" w:type="pct"/>
                  <w:tcBorders>
                    <w:top w:val="nil"/>
                    <w:left w:val="nil"/>
                    <w:bottom w:val="single" w:sz="4" w:space="0" w:color="auto"/>
                    <w:right w:val="single" w:sz="4" w:space="0" w:color="auto"/>
                  </w:tcBorders>
                  <w:shd w:val="clear" w:color="auto" w:fill="auto"/>
                  <w:vAlign w:val="center"/>
                </w:tcPr>
                <w:p w14:paraId="2BF28DB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0.728~47.982</w:t>
                  </w:r>
                </w:p>
              </w:tc>
              <w:tc>
                <w:tcPr>
                  <w:tcW w:w="1022" w:type="pct"/>
                  <w:tcBorders>
                    <w:top w:val="nil"/>
                    <w:left w:val="nil"/>
                    <w:bottom w:val="single" w:sz="4" w:space="0" w:color="auto"/>
                    <w:right w:val="single" w:sz="4" w:space="0" w:color="auto"/>
                  </w:tcBorders>
                  <w:shd w:val="clear" w:color="auto" w:fill="auto"/>
                  <w:vAlign w:val="center"/>
                </w:tcPr>
                <w:p w14:paraId="133341F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65.211~106.075</w:t>
                  </w:r>
                </w:p>
              </w:tc>
            </w:tr>
            <w:tr w:rsidR="004616C4" w:rsidRPr="004616C4" w14:paraId="3529DA9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3B2C49CE"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D18322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7</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4483B7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58.09</w:t>
                  </w:r>
                </w:p>
              </w:tc>
              <w:tc>
                <w:tcPr>
                  <w:tcW w:w="861" w:type="pct"/>
                  <w:tcBorders>
                    <w:top w:val="nil"/>
                    <w:left w:val="nil"/>
                    <w:bottom w:val="single" w:sz="4" w:space="0" w:color="auto"/>
                    <w:right w:val="single" w:sz="4" w:space="0" w:color="auto"/>
                  </w:tcBorders>
                  <w:shd w:val="clear" w:color="auto" w:fill="auto"/>
                  <w:vAlign w:val="center"/>
                </w:tcPr>
                <w:p w14:paraId="321CFF8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2.107~27.482</w:t>
                  </w:r>
                </w:p>
              </w:tc>
              <w:tc>
                <w:tcPr>
                  <w:tcW w:w="931" w:type="pct"/>
                  <w:tcBorders>
                    <w:top w:val="nil"/>
                    <w:left w:val="nil"/>
                    <w:bottom w:val="single" w:sz="4" w:space="0" w:color="auto"/>
                    <w:right w:val="single" w:sz="4" w:space="0" w:color="auto"/>
                  </w:tcBorders>
                  <w:shd w:val="clear" w:color="auto" w:fill="auto"/>
                  <w:vAlign w:val="center"/>
                </w:tcPr>
                <w:p w14:paraId="1D8458C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0.746~105.432</w:t>
                  </w:r>
                </w:p>
              </w:tc>
              <w:tc>
                <w:tcPr>
                  <w:tcW w:w="1022" w:type="pct"/>
                  <w:tcBorders>
                    <w:top w:val="nil"/>
                    <w:left w:val="nil"/>
                    <w:bottom w:val="single" w:sz="4" w:space="0" w:color="auto"/>
                    <w:right w:val="single" w:sz="4" w:space="0" w:color="auto"/>
                  </w:tcBorders>
                  <w:shd w:val="clear" w:color="auto" w:fill="auto"/>
                  <w:vAlign w:val="center"/>
                </w:tcPr>
                <w:p w14:paraId="794DB51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60.756~201.896</w:t>
                  </w:r>
                </w:p>
              </w:tc>
            </w:tr>
            <w:tr w:rsidR="004616C4" w:rsidRPr="004616C4" w14:paraId="1CCCC8B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1B3065B"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6C07997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8</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7A96495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43.32</w:t>
                  </w:r>
                </w:p>
              </w:tc>
              <w:tc>
                <w:tcPr>
                  <w:tcW w:w="861" w:type="pct"/>
                  <w:tcBorders>
                    <w:top w:val="nil"/>
                    <w:left w:val="nil"/>
                    <w:bottom w:val="single" w:sz="4" w:space="0" w:color="auto"/>
                    <w:right w:val="single" w:sz="4" w:space="0" w:color="auto"/>
                  </w:tcBorders>
                  <w:shd w:val="clear" w:color="auto" w:fill="auto"/>
                  <w:vAlign w:val="center"/>
                </w:tcPr>
                <w:p w14:paraId="7289290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0.761~17.45</w:t>
                  </w:r>
                </w:p>
              </w:tc>
              <w:tc>
                <w:tcPr>
                  <w:tcW w:w="931" w:type="pct"/>
                  <w:tcBorders>
                    <w:top w:val="nil"/>
                    <w:left w:val="nil"/>
                    <w:bottom w:val="single" w:sz="4" w:space="0" w:color="auto"/>
                    <w:right w:val="single" w:sz="4" w:space="0" w:color="auto"/>
                  </w:tcBorders>
                  <w:shd w:val="clear" w:color="auto" w:fill="auto"/>
                  <w:vAlign w:val="center"/>
                </w:tcPr>
                <w:p w14:paraId="12F722C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0.581~105.311</w:t>
                  </w:r>
                </w:p>
              </w:tc>
              <w:tc>
                <w:tcPr>
                  <w:tcW w:w="1022" w:type="pct"/>
                  <w:tcBorders>
                    <w:top w:val="nil"/>
                    <w:left w:val="nil"/>
                    <w:bottom w:val="single" w:sz="4" w:space="0" w:color="auto"/>
                    <w:right w:val="single" w:sz="4" w:space="0" w:color="auto"/>
                  </w:tcBorders>
                  <w:shd w:val="clear" w:color="auto" w:fill="auto"/>
                  <w:vAlign w:val="center"/>
                </w:tcPr>
                <w:p w14:paraId="2DFEA35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53.784~146.087</w:t>
                  </w:r>
                </w:p>
              </w:tc>
            </w:tr>
            <w:tr w:rsidR="004616C4" w:rsidRPr="004616C4" w14:paraId="26604264"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773C462D"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E5D33A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9</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89402C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51.89</w:t>
                  </w:r>
                </w:p>
              </w:tc>
              <w:tc>
                <w:tcPr>
                  <w:tcW w:w="861" w:type="pct"/>
                  <w:tcBorders>
                    <w:top w:val="nil"/>
                    <w:left w:val="nil"/>
                    <w:bottom w:val="single" w:sz="4" w:space="0" w:color="auto"/>
                    <w:right w:val="single" w:sz="4" w:space="0" w:color="auto"/>
                  </w:tcBorders>
                  <w:shd w:val="clear" w:color="auto" w:fill="auto"/>
                  <w:vAlign w:val="center"/>
                </w:tcPr>
                <w:p w14:paraId="213AABF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0.682~12.811</w:t>
                  </w:r>
                </w:p>
              </w:tc>
              <w:tc>
                <w:tcPr>
                  <w:tcW w:w="931" w:type="pct"/>
                  <w:tcBorders>
                    <w:top w:val="nil"/>
                    <w:left w:val="nil"/>
                    <w:bottom w:val="single" w:sz="4" w:space="0" w:color="auto"/>
                    <w:right w:val="single" w:sz="4" w:space="0" w:color="auto"/>
                  </w:tcBorders>
                  <w:shd w:val="clear" w:color="auto" w:fill="auto"/>
                  <w:vAlign w:val="center"/>
                </w:tcPr>
                <w:p w14:paraId="62E2D96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0.539~87.024</w:t>
                  </w:r>
                </w:p>
              </w:tc>
              <w:tc>
                <w:tcPr>
                  <w:tcW w:w="1022" w:type="pct"/>
                  <w:tcBorders>
                    <w:top w:val="nil"/>
                    <w:left w:val="nil"/>
                    <w:bottom w:val="single" w:sz="4" w:space="0" w:color="auto"/>
                    <w:right w:val="single" w:sz="4" w:space="0" w:color="auto"/>
                  </w:tcBorders>
                  <w:shd w:val="clear" w:color="auto" w:fill="auto"/>
                  <w:vAlign w:val="center"/>
                </w:tcPr>
                <w:p w14:paraId="33BAF54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43.196~143.322</w:t>
                  </w:r>
                </w:p>
              </w:tc>
            </w:tr>
            <w:tr w:rsidR="004616C4" w:rsidRPr="004616C4" w14:paraId="4CB37885"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5DFC680"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4CF03F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10</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4D861B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54.85</w:t>
                  </w:r>
                </w:p>
              </w:tc>
              <w:tc>
                <w:tcPr>
                  <w:tcW w:w="861" w:type="pct"/>
                  <w:tcBorders>
                    <w:top w:val="nil"/>
                    <w:left w:val="nil"/>
                    <w:bottom w:val="single" w:sz="4" w:space="0" w:color="auto"/>
                    <w:right w:val="single" w:sz="4" w:space="0" w:color="auto"/>
                  </w:tcBorders>
                  <w:shd w:val="clear" w:color="auto" w:fill="auto"/>
                  <w:vAlign w:val="center"/>
                </w:tcPr>
                <w:p w14:paraId="4C2A7A4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1.068~6.555</w:t>
                  </w:r>
                </w:p>
              </w:tc>
              <w:tc>
                <w:tcPr>
                  <w:tcW w:w="931" w:type="pct"/>
                  <w:tcBorders>
                    <w:top w:val="nil"/>
                    <w:left w:val="nil"/>
                    <w:bottom w:val="single" w:sz="4" w:space="0" w:color="auto"/>
                    <w:right w:val="single" w:sz="4" w:space="0" w:color="auto"/>
                  </w:tcBorders>
                  <w:shd w:val="clear" w:color="auto" w:fill="auto"/>
                  <w:vAlign w:val="center"/>
                </w:tcPr>
                <w:p w14:paraId="14A2083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0.675~46.627</w:t>
                  </w:r>
                </w:p>
              </w:tc>
              <w:tc>
                <w:tcPr>
                  <w:tcW w:w="1022" w:type="pct"/>
                  <w:tcBorders>
                    <w:top w:val="nil"/>
                    <w:left w:val="nil"/>
                    <w:bottom w:val="single" w:sz="4" w:space="0" w:color="auto"/>
                    <w:right w:val="single" w:sz="4" w:space="0" w:color="auto"/>
                  </w:tcBorders>
                  <w:shd w:val="clear" w:color="auto" w:fill="auto"/>
                  <w:vAlign w:val="center"/>
                </w:tcPr>
                <w:p w14:paraId="272189E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59.402~93.806</w:t>
                  </w:r>
                </w:p>
              </w:tc>
            </w:tr>
            <w:tr w:rsidR="004616C4" w:rsidRPr="004616C4" w14:paraId="4D1AF1B6"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C2362DB"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4942B8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357785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45.02</w:t>
                  </w:r>
                </w:p>
              </w:tc>
              <w:tc>
                <w:tcPr>
                  <w:tcW w:w="861" w:type="pct"/>
                  <w:tcBorders>
                    <w:top w:val="nil"/>
                    <w:left w:val="nil"/>
                    <w:bottom w:val="single" w:sz="4" w:space="0" w:color="auto"/>
                    <w:right w:val="single" w:sz="4" w:space="0" w:color="auto"/>
                  </w:tcBorders>
                  <w:shd w:val="clear" w:color="auto" w:fill="auto"/>
                  <w:vAlign w:val="center"/>
                </w:tcPr>
                <w:p w14:paraId="1DB0A3A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0.774~3.686</w:t>
                  </w:r>
                </w:p>
              </w:tc>
              <w:tc>
                <w:tcPr>
                  <w:tcW w:w="931" w:type="pct"/>
                  <w:tcBorders>
                    <w:top w:val="nil"/>
                    <w:left w:val="nil"/>
                    <w:bottom w:val="single" w:sz="4" w:space="0" w:color="auto"/>
                    <w:right w:val="single" w:sz="4" w:space="0" w:color="auto"/>
                  </w:tcBorders>
                  <w:shd w:val="clear" w:color="auto" w:fill="auto"/>
                  <w:vAlign w:val="center"/>
                </w:tcPr>
                <w:p w14:paraId="1C8430A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0.136~148.188</w:t>
                  </w:r>
                </w:p>
              </w:tc>
              <w:tc>
                <w:tcPr>
                  <w:tcW w:w="1022" w:type="pct"/>
                  <w:tcBorders>
                    <w:top w:val="nil"/>
                    <w:left w:val="nil"/>
                    <w:bottom w:val="single" w:sz="4" w:space="0" w:color="auto"/>
                    <w:right w:val="single" w:sz="4" w:space="0" w:color="auto"/>
                  </w:tcBorders>
                  <w:shd w:val="clear" w:color="auto" w:fill="auto"/>
                  <w:vAlign w:val="center"/>
                </w:tcPr>
                <w:p w14:paraId="164AC2A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1.23~89.856</w:t>
                  </w:r>
                </w:p>
              </w:tc>
            </w:tr>
            <w:tr w:rsidR="004616C4" w:rsidRPr="004616C4" w14:paraId="1398D6E5"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DB7B9EC"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C644E4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2021</w:t>
                  </w:r>
                  <w:r w:rsidRPr="004616C4">
                    <w:rPr>
                      <w:rFonts w:ascii="Times New Roman" w:hAnsi="Times New Roman"/>
                      <w:kern w:val="0"/>
                      <w:szCs w:val="21"/>
                    </w:rPr>
                    <w:t>年</w:t>
                  </w:r>
                  <w:r w:rsidRPr="004616C4">
                    <w:rPr>
                      <w:rFonts w:ascii="Times New Roman" w:hAnsi="Times New Roman"/>
                      <w:kern w:val="0"/>
                      <w:szCs w:val="21"/>
                    </w:rPr>
                    <w:t>12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F1CC95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39.05</w:t>
                  </w:r>
                </w:p>
              </w:tc>
              <w:tc>
                <w:tcPr>
                  <w:tcW w:w="861" w:type="pct"/>
                  <w:tcBorders>
                    <w:top w:val="nil"/>
                    <w:left w:val="nil"/>
                    <w:bottom w:val="single" w:sz="4" w:space="0" w:color="auto"/>
                    <w:right w:val="single" w:sz="4" w:space="0" w:color="auto"/>
                  </w:tcBorders>
                  <w:shd w:val="clear" w:color="auto" w:fill="auto"/>
                  <w:vAlign w:val="center"/>
                </w:tcPr>
                <w:p w14:paraId="2E64377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1.422~4.582</w:t>
                  </w:r>
                </w:p>
              </w:tc>
              <w:tc>
                <w:tcPr>
                  <w:tcW w:w="931" w:type="pct"/>
                  <w:tcBorders>
                    <w:top w:val="nil"/>
                    <w:left w:val="nil"/>
                    <w:bottom w:val="single" w:sz="4" w:space="0" w:color="auto"/>
                    <w:right w:val="single" w:sz="4" w:space="0" w:color="auto"/>
                  </w:tcBorders>
                  <w:shd w:val="clear" w:color="auto" w:fill="auto"/>
                  <w:vAlign w:val="center"/>
                </w:tcPr>
                <w:p w14:paraId="55B0A08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0.553~45.869</w:t>
                  </w:r>
                </w:p>
              </w:tc>
              <w:tc>
                <w:tcPr>
                  <w:tcW w:w="1022" w:type="pct"/>
                  <w:tcBorders>
                    <w:top w:val="nil"/>
                    <w:left w:val="nil"/>
                    <w:bottom w:val="single" w:sz="4" w:space="0" w:color="auto"/>
                    <w:right w:val="single" w:sz="4" w:space="0" w:color="auto"/>
                  </w:tcBorders>
                  <w:shd w:val="clear" w:color="auto" w:fill="auto"/>
                  <w:vAlign w:val="center"/>
                </w:tcPr>
                <w:p w14:paraId="740C36A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46.77~304.47</w:t>
                  </w:r>
                </w:p>
              </w:tc>
            </w:tr>
            <w:tr w:rsidR="004616C4" w:rsidRPr="004616C4" w14:paraId="74C11F65"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6978D459"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B774D4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ADC425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41.5</w:t>
                  </w:r>
                </w:p>
              </w:tc>
              <w:tc>
                <w:tcPr>
                  <w:tcW w:w="861" w:type="pct"/>
                  <w:tcBorders>
                    <w:top w:val="nil"/>
                    <w:left w:val="nil"/>
                    <w:bottom w:val="single" w:sz="4" w:space="0" w:color="auto"/>
                    <w:right w:val="single" w:sz="4" w:space="0" w:color="auto"/>
                  </w:tcBorders>
                  <w:shd w:val="clear" w:color="auto" w:fill="auto"/>
                  <w:vAlign w:val="center"/>
                </w:tcPr>
                <w:p w14:paraId="3EE990C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0.981~5.388</w:t>
                  </w:r>
                </w:p>
              </w:tc>
              <w:tc>
                <w:tcPr>
                  <w:tcW w:w="931" w:type="pct"/>
                  <w:tcBorders>
                    <w:top w:val="nil"/>
                    <w:left w:val="nil"/>
                    <w:bottom w:val="single" w:sz="4" w:space="0" w:color="auto"/>
                    <w:right w:val="single" w:sz="4" w:space="0" w:color="auto"/>
                  </w:tcBorders>
                  <w:shd w:val="clear" w:color="auto" w:fill="auto"/>
                  <w:vAlign w:val="center"/>
                </w:tcPr>
                <w:p w14:paraId="2164946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0.476~22.689</w:t>
                  </w:r>
                </w:p>
              </w:tc>
              <w:tc>
                <w:tcPr>
                  <w:tcW w:w="1022" w:type="pct"/>
                  <w:tcBorders>
                    <w:top w:val="nil"/>
                    <w:left w:val="nil"/>
                    <w:bottom w:val="single" w:sz="4" w:space="0" w:color="auto"/>
                    <w:right w:val="single" w:sz="4" w:space="0" w:color="auto"/>
                  </w:tcBorders>
                  <w:shd w:val="clear" w:color="auto" w:fill="auto"/>
                  <w:vAlign w:val="center"/>
                </w:tcPr>
                <w:p w14:paraId="2A9D6F3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58.336~304.47</w:t>
                  </w:r>
                </w:p>
              </w:tc>
            </w:tr>
            <w:tr w:rsidR="004616C4" w:rsidRPr="004616C4" w14:paraId="35D18193"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FDE5449"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7F54524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3636" w:type="pct"/>
                  <w:gridSpan w:val="4"/>
                  <w:tcBorders>
                    <w:top w:val="single" w:sz="4" w:space="0" w:color="auto"/>
                    <w:left w:val="nil"/>
                    <w:bottom w:val="single" w:sz="4" w:space="0" w:color="auto"/>
                    <w:right w:val="single" w:sz="4" w:space="0" w:color="auto"/>
                  </w:tcBorders>
                  <w:shd w:val="clear" w:color="auto" w:fill="auto"/>
                  <w:vAlign w:val="center"/>
                </w:tcPr>
                <w:p w14:paraId="60E46A5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全月停窑</w:t>
                  </w:r>
                </w:p>
              </w:tc>
            </w:tr>
            <w:tr w:rsidR="004616C4" w:rsidRPr="004616C4" w14:paraId="69FA9276"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164ADAF"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4E67DEC7"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1DA47B9"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42.8</w:t>
                  </w:r>
                </w:p>
              </w:tc>
              <w:tc>
                <w:tcPr>
                  <w:tcW w:w="861" w:type="pct"/>
                  <w:tcBorders>
                    <w:top w:val="nil"/>
                    <w:left w:val="nil"/>
                    <w:bottom w:val="single" w:sz="4" w:space="0" w:color="auto"/>
                    <w:right w:val="single" w:sz="4" w:space="0" w:color="auto"/>
                  </w:tcBorders>
                  <w:shd w:val="clear" w:color="auto" w:fill="auto"/>
                  <w:vAlign w:val="center"/>
                </w:tcPr>
                <w:p w14:paraId="2DFE260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0.071~7.752</w:t>
                  </w:r>
                </w:p>
              </w:tc>
              <w:tc>
                <w:tcPr>
                  <w:tcW w:w="931" w:type="pct"/>
                  <w:tcBorders>
                    <w:top w:val="nil"/>
                    <w:left w:val="nil"/>
                    <w:bottom w:val="single" w:sz="4" w:space="0" w:color="auto"/>
                    <w:right w:val="single" w:sz="4" w:space="0" w:color="auto"/>
                  </w:tcBorders>
                  <w:shd w:val="clear" w:color="auto" w:fill="auto"/>
                  <w:vAlign w:val="center"/>
                </w:tcPr>
                <w:p w14:paraId="0A04A4C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0.613~34.86</w:t>
                  </w:r>
                </w:p>
              </w:tc>
              <w:tc>
                <w:tcPr>
                  <w:tcW w:w="1022" w:type="pct"/>
                  <w:tcBorders>
                    <w:top w:val="nil"/>
                    <w:left w:val="nil"/>
                    <w:bottom w:val="single" w:sz="4" w:space="0" w:color="auto"/>
                    <w:right w:val="single" w:sz="4" w:space="0" w:color="auto"/>
                  </w:tcBorders>
                  <w:shd w:val="clear" w:color="auto" w:fill="auto"/>
                  <w:vAlign w:val="center"/>
                </w:tcPr>
                <w:p w14:paraId="6F31F11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12.075~98.958</w:t>
                  </w:r>
                </w:p>
              </w:tc>
            </w:tr>
            <w:tr w:rsidR="004616C4" w:rsidRPr="004616C4" w14:paraId="4443FD8D"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CD19EFE"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0CD663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4</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2D7340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41.2</w:t>
                  </w:r>
                </w:p>
              </w:tc>
              <w:tc>
                <w:tcPr>
                  <w:tcW w:w="861" w:type="pct"/>
                  <w:tcBorders>
                    <w:top w:val="nil"/>
                    <w:left w:val="nil"/>
                    <w:bottom w:val="single" w:sz="4" w:space="0" w:color="auto"/>
                    <w:right w:val="single" w:sz="4" w:space="0" w:color="auto"/>
                  </w:tcBorders>
                  <w:shd w:val="clear" w:color="auto" w:fill="auto"/>
                  <w:vAlign w:val="center"/>
                </w:tcPr>
                <w:p w14:paraId="14F4E26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2.563~8.774</w:t>
                  </w:r>
                </w:p>
              </w:tc>
              <w:tc>
                <w:tcPr>
                  <w:tcW w:w="931" w:type="pct"/>
                  <w:tcBorders>
                    <w:top w:val="nil"/>
                    <w:left w:val="nil"/>
                    <w:bottom w:val="single" w:sz="4" w:space="0" w:color="auto"/>
                    <w:right w:val="single" w:sz="4" w:space="0" w:color="auto"/>
                  </w:tcBorders>
                  <w:shd w:val="clear" w:color="auto" w:fill="auto"/>
                  <w:vAlign w:val="center"/>
                </w:tcPr>
                <w:p w14:paraId="119DDFF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0.742~37.864</w:t>
                  </w:r>
                </w:p>
              </w:tc>
              <w:tc>
                <w:tcPr>
                  <w:tcW w:w="1022" w:type="pct"/>
                  <w:tcBorders>
                    <w:top w:val="nil"/>
                    <w:left w:val="nil"/>
                    <w:bottom w:val="single" w:sz="4" w:space="0" w:color="auto"/>
                    <w:right w:val="single" w:sz="4" w:space="0" w:color="auto"/>
                  </w:tcBorders>
                  <w:shd w:val="clear" w:color="auto" w:fill="auto"/>
                  <w:vAlign w:val="center"/>
                </w:tcPr>
                <w:p w14:paraId="70A6A63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6.549~151.618</w:t>
                  </w:r>
                </w:p>
              </w:tc>
            </w:tr>
            <w:tr w:rsidR="004616C4" w:rsidRPr="004616C4" w14:paraId="1723DDA8"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7F62D513"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D95255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5</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DC6B37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41.2</w:t>
                  </w:r>
                </w:p>
              </w:tc>
              <w:tc>
                <w:tcPr>
                  <w:tcW w:w="861" w:type="pct"/>
                  <w:tcBorders>
                    <w:top w:val="nil"/>
                    <w:left w:val="nil"/>
                    <w:bottom w:val="single" w:sz="4" w:space="0" w:color="auto"/>
                    <w:right w:val="single" w:sz="4" w:space="0" w:color="auto"/>
                  </w:tcBorders>
                  <w:shd w:val="clear" w:color="auto" w:fill="auto"/>
                  <w:vAlign w:val="center"/>
                </w:tcPr>
                <w:p w14:paraId="3ADF471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2.935~6.335</w:t>
                  </w:r>
                </w:p>
              </w:tc>
              <w:tc>
                <w:tcPr>
                  <w:tcW w:w="931" w:type="pct"/>
                  <w:tcBorders>
                    <w:top w:val="nil"/>
                    <w:left w:val="nil"/>
                    <w:bottom w:val="single" w:sz="4" w:space="0" w:color="auto"/>
                    <w:right w:val="single" w:sz="4" w:space="0" w:color="auto"/>
                  </w:tcBorders>
                  <w:shd w:val="clear" w:color="auto" w:fill="auto"/>
                  <w:vAlign w:val="center"/>
                </w:tcPr>
                <w:p w14:paraId="22B781B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0.743~24.657</w:t>
                  </w:r>
                </w:p>
              </w:tc>
              <w:tc>
                <w:tcPr>
                  <w:tcW w:w="1022" w:type="pct"/>
                  <w:tcBorders>
                    <w:top w:val="nil"/>
                    <w:left w:val="nil"/>
                    <w:bottom w:val="single" w:sz="4" w:space="0" w:color="auto"/>
                    <w:right w:val="single" w:sz="4" w:space="0" w:color="auto"/>
                  </w:tcBorders>
                  <w:shd w:val="clear" w:color="auto" w:fill="auto"/>
                  <w:vAlign w:val="center"/>
                </w:tcPr>
                <w:p w14:paraId="74F932E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10.178~47.907</w:t>
                  </w:r>
                </w:p>
              </w:tc>
            </w:tr>
            <w:tr w:rsidR="004616C4" w:rsidRPr="004616C4" w14:paraId="0B615C94"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5FB3FFC"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2D28B1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6</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22F352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45.4</w:t>
                  </w:r>
                </w:p>
              </w:tc>
              <w:tc>
                <w:tcPr>
                  <w:tcW w:w="861" w:type="pct"/>
                  <w:tcBorders>
                    <w:top w:val="nil"/>
                    <w:left w:val="nil"/>
                    <w:bottom w:val="single" w:sz="4" w:space="0" w:color="auto"/>
                    <w:right w:val="single" w:sz="4" w:space="0" w:color="auto"/>
                  </w:tcBorders>
                  <w:shd w:val="clear" w:color="auto" w:fill="auto"/>
                  <w:vAlign w:val="center"/>
                </w:tcPr>
                <w:p w14:paraId="681697F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0.061~7.521</w:t>
                  </w:r>
                </w:p>
              </w:tc>
              <w:tc>
                <w:tcPr>
                  <w:tcW w:w="931" w:type="pct"/>
                  <w:tcBorders>
                    <w:top w:val="nil"/>
                    <w:left w:val="nil"/>
                    <w:bottom w:val="single" w:sz="4" w:space="0" w:color="auto"/>
                    <w:right w:val="single" w:sz="4" w:space="0" w:color="auto"/>
                  </w:tcBorders>
                  <w:shd w:val="clear" w:color="auto" w:fill="auto"/>
                  <w:vAlign w:val="center"/>
                </w:tcPr>
                <w:p w14:paraId="45D0E28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0.697~83.942</w:t>
                  </w:r>
                </w:p>
              </w:tc>
              <w:tc>
                <w:tcPr>
                  <w:tcW w:w="1022" w:type="pct"/>
                  <w:tcBorders>
                    <w:top w:val="nil"/>
                    <w:left w:val="nil"/>
                    <w:bottom w:val="single" w:sz="4" w:space="0" w:color="auto"/>
                    <w:right w:val="single" w:sz="4" w:space="0" w:color="auto"/>
                  </w:tcBorders>
                  <w:shd w:val="clear" w:color="auto" w:fill="auto"/>
                  <w:vAlign w:val="center"/>
                </w:tcPr>
                <w:p w14:paraId="798F594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2.364~53.087</w:t>
                  </w:r>
                </w:p>
              </w:tc>
            </w:tr>
            <w:tr w:rsidR="004616C4" w:rsidRPr="004616C4" w14:paraId="389C0247"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31295470"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199908C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7</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EF2AE0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45.2</w:t>
                  </w:r>
                </w:p>
              </w:tc>
              <w:tc>
                <w:tcPr>
                  <w:tcW w:w="861" w:type="pct"/>
                  <w:tcBorders>
                    <w:top w:val="nil"/>
                    <w:left w:val="nil"/>
                    <w:bottom w:val="single" w:sz="4" w:space="0" w:color="auto"/>
                    <w:right w:val="single" w:sz="4" w:space="0" w:color="auto"/>
                  </w:tcBorders>
                  <w:shd w:val="clear" w:color="auto" w:fill="auto"/>
                  <w:vAlign w:val="center"/>
                </w:tcPr>
                <w:p w14:paraId="5F0C414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0.398~5.571</w:t>
                  </w:r>
                </w:p>
              </w:tc>
              <w:tc>
                <w:tcPr>
                  <w:tcW w:w="931" w:type="pct"/>
                  <w:tcBorders>
                    <w:top w:val="nil"/>
                    <w:left w:val="nil"/>
                    <w:bottom w:val="single" w:sz="4" w:space="0" w:color="auto"/>
                    <w:right w:val="single" w:sz="4" w:space="0" w:color="auto"/>
                  </w:tcBorders>
                  <w:shd w:val="clear" w:color="auto" w:fill="auto"/>
                  <w:vAlign w:val="center"/>
                </w:tcPr>
                <w:p w14:paraId="743113B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0.315~85.33</w:t>
                  </w:r>
                </w:p>
              </w:tc>
              <w:tc>
                <w:tcPr>
                  <w:tcW w:w="1022" w:type="pct"/>
                  <w:tcBorders>
                    <w:top w:val="nil"/>
                    <w:left w:val="nil"/>
                    <w:bottom w:val="single" w:sz="4" w:space="0" w:color="auto"/>
                    <w:right w:val="single" w:sz="4" w:space="0" w:color="auto"/>
                  </w:tcBorders>
                  <w:shd w:val="clear" w:color="auto" w:fill="auto"/>
                  <w:vAlign w:val="center"/>
                </w:tcPr>
                <w:p w14:paraId="19CF166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7.043~98.258</w:t>
                  </w:r>
                </w:p>
              </w:tc>
            </w:tr>
            <w:tr w:rsidR="004616C4" w:rsidRPr="004616C4" w14:paraId="758063E2"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4103DDA"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E21A8C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8</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3C5529F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43.09</w:t>
                  </w:r>
                </w:p>
              </w:tc>
              <w:tc>
                <w:tcPr>
                  <w:tcW w:w="861" w:type="pct"/>
                  <w:tcBorders>
                    <w:top w:val="nil"/>
                    <w:left w:val="nil"/>
                    <w:bottom w:val="single" w:sz="4" w:space="0" w:color="auto"/>
                    <w:right w:val="single" w:sz="4" w:space="0" w:color="auto"/>
                  </w:tcBorders>
                  <w:shd w:val="clear" w:color="auto" w:fill="auto"/>
                  <w:vAlign w:val="center"/>
                </w:tcPr>
                <w:p w14:paraId="2A38E29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2.619~4.478</w:t>
                  </w:r>
                </w:p>
              </w:tc>
              <w:tc>
                <w:tcPr>
                  <w:tcW w:w="931" w:type="pct"/>
                  <w:tcBorders>
                    <w:top w:val="nil"/>
                    <w:left w:val="nil"/>
                    <w:bottom w:val="single" w:sz="4" w:space="0" w:color="auto"/>
                    <w:right w:val="single" w:sz="4" w:space="0" w:color="auto"/>
                  </w:tcBorders>
                  <w:shd w:val="clear" w:color="auto" w:fill="auto"/>
                  <w:vAlign w:val="center"/>
                </w:tcPr>
                <w:p w14:paraId="6359BB9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0.92~41.525</w:t>
                  </w:r>
                </w:p>
              </w:tc>
              <w:tc>
                <w:tcPr>
                  <w:tcW w:w="1022" w:type="pct"/>
                  <w:tcBorders>
                    <w:top w:val="nil"/>
                    <w:left w:val="nil"/>
                    <w:bottom w:val="single" w:sz="4" w:space="0" w:color="auto"/>
                    <w:right w:val="single" w:sz="4" w:space="0" w:color="auto"/>
                  </w:tcBorders>
                  <w:shd w:val="clear" w:color="auto" w:fill="auto"/>
                  <w:vAlign w:val="center"/>
                </w:tcPr>
                <w:p w14:paraId="047E1F3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7.739~82.725</w:t>
                  </w:r>
                </w:p>
              </w:tc>
            </w:tr>
            <w:tr w:rsidR="004616C4" w:rsidRPr="004616C4" w14:paraId="674D6D3B"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984CC50"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69EF29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9</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ACDDA1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46.34</w:t>
                  </w:r>
                </w:p>
              </w:tc>
              <w:tc>
                <w:tcPr>
                  <w:tcW w:w="861" w:type="pct"/>
                  <w:tcBorders>
                    <w:top w:val="nil"/>
                    <w:left w:val="nil"/>
                    <w:bottom w:val="single" w:sz="4" w:space="0" w:color="auto"/>
                    <w:right w:val="single" w:sz="4" w:space="0" w:color="auto"/>
                  </w:tcBorders>
                  <w:shd w:val="clear" w:color="auto" w:fill="auto"/>
                  <w:vAlign w:val="center"/>
                </w:tcPr>
                <w:p w14:paraId="363527A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1.433~8.472</w:t>
                  </w:r>
                </w:p>
              </w:tc>
              <w:tc>
                <w:tcPr>
                  <w:tcW w:w="931" w:type="pct"/>
                  <w:tcBorders>
                    <w:top w:val="nil"/>
                    <w:left w:val="nil"/>
                    <w:bottom w:val="single" w:sz="4" w:space="0" w:color="auto"/>
                    <w:right w:val="single" w:sz="4" w:space="0" w:color="auto"/>
                  </w:tcBorders>
                  <w:shd w:val="clear" w:color="auto" w:fill="auto"/>
                  <w:vAlign w:val="center"/>
                </w:tcPr>
                <w:p w14:paraId="3040314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0.281~52.121</w:t>
                  </w:r>
                </w:p>
              </w:tc>
              <w:tc>
                <w:tcPr>
                  <w:tcW w:w="1022" w:type="pct"/>
                  <w:tcBorders>
                    <w:top w:val="nil"/>
                    <w:left w:val="nil"/>
                    <w:bottom w:val="single" w:sz="4" w:space="0" w:color="auto"/>
                    <w:right w:val="single" w:sz="4" w:space="0" w:color="auto"/>
                  </w:tcBorders>
                  <w:shd w:val="clear" w:color="auto" w:fill="auto"/>
                  <w:vAlign w:val="center"/>
                </w:tcPr>
                <w:p w14:paraId="29B030D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1.041~258.28</w:t>
                  </w:r>
                </w:p>
              </w:tc>
            </w:tr>
            <w:tr w:rsidR="004616C4" w:rsidRPr="004616C4" w14:paraId="7758F73C"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0647030"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4830AFA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10</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ECFD88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48.29</w:t>
                  </w:r>
                </w:p>
              </w:tc>
              <w:tc>
                <w:tcPr>
                  <w:tcW w:w="861" w:type="pct"/>
                  <w:tcBorders>
                    <w:top w:val="nil"/>
                    <w:left w:val="nil"/>
                    <w:bottom w:val="single" w:sz="4" w:space="0" w:color="auto"/>
                    <w:right w:val="single" w:sz="4" w:space="0" w:color="auto"/>
                  </w:tcBorders>
                  <w:shd w:val="clear" w:color="auto" w:fill="auto"/>
                  <w:vAlign w:val="center"/>
                </w:tcPr>
                <w:p w14:paraId="56B1E59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1.584~8.472</w:t>
                  </w:r>
                </w:p>
              </w:tc>
              <w:tc>
                <w:tcPr>
                  <w:tcW w:w="931" w:type="pct"/>
                  <w:tcBorders>
                    <w:top w:val="nil"/>
                    <w:left w:val="nil"/>
                    <w:bottom w:val="single" w:sz="4" w:space="0" w:color="auto"/>
                    <w:right w:val="single" w:sz="4" w:space="0" w:color="auto"/>
                  </w:tcBorders>
                  <w:shd w:val="clear" w:color="auto" w:fill="auto"/>
                  <w:vAlign w:val="center"/>
                </w:tcPr>
                <w:p w14:paraId="01C0CC9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0.697~70.265</w:t>
                  </w:r>
                </w:p>
              </w:tc>
              <w:tc>
                <w:tcPr>
                  <w:tcW w:w="1022" w:type="pct"/>
                  <w:tcBorders>
                    <w:top w:val="nil"/>
                    <w:left w:val="nil"/>
                    <w:bottom w:val="single" w:sz="4" w:space="0" w:color="auto"/>
                    <w:right w:val="single" w:sz="4" w:space="0" w:color="auto"/>
                  </w:tcBorders>
                  <w:shd w:val="clear" w:color="auto" w:fill="auto"/>
                  <w:vAlign w:val="center"/>
                </w:tcPr>
                <w:p w14:paraId="5C745E7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16.961~87.13</w:t>
                  </w:r>
                </w:p>
              </w:tc>
            </w:tr>
            <w:tr w:rsidR="004616C4" w:rsidRPr="004616C4" w14:paraId="0F2EED25"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B11C13E"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632F388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25982DB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49.38</w:t>
                  </w:r>
                </w:p>
              </w:tc>
              <w:tc>
                <w:tcPr>
                  <w:tcW w:w="861" w:type="pct"/>
                  <w:tcBorders>
                    <w:top w:val="nil"/>
                    <w:left w:val="nil"/>
                    <w:bottom w:val="single" w:sz="4" w:space="0" w:color="auto"/>
                    <w:right w:val="single" w:sz="4" w:space="0" w:color="auto"/>
                  </w:tcBorders>
                  <w:shd w:val="clear" w:color="auto" w:fill="auto"/>
                  <w:vAlign w:val="center"/>
                </w:tcPr>
                <w:p w14:paraId="5A1EB8C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0.239~20.944</w:t>
                  </w:r>
                </w:p>
              </w:tc>
              <w:tc>
                <w:tcPr>
                  <w:tcW w:w="931" w:type="pct"/>
                  <w:tcBorders>
                    <w:top w:val="nil"/>
                    <w:left w:val="nil"/>
                    <w:bottom w:val="single" w:sz="4" w:space="0" w:color="auto"/>
                    <w:right w:val="single" w:sz="4" w:space="0" w:color="auto"/>
                  </w:tcBorders>
                  <w:shd w:val="clear" w:color="auto" w:fill="auto"/>
                  <w:vAlign w:val="center"/>
                </w:tcPr>
                <w:p w14:paraId="67A4327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0.021~152.742</w:t>
                  </w:r>
                </w:p>
              </w:tc>
              <w:tc>
                <w:tcPr>
                  <w:tcW w:w="1022" w:type="pct"/>
                  <w:tcBorders>
                    <w:top w:val="nil"/>
                    <w:left w:val="nil"/>
                    <w:bottom w:val="single" w:sz="4" w:space="0" w:color="auto"/>
                    <w:right w:val="single" w:sz="4" w:space="0" w:color="auto"/>
                  </w:tcBorders>
                  <w:shd w:val="clear" w:color="auto" w:fill="auto"/>
                  <w:vAlign w:val="center"/>
                </w:tcPr>
                <w:p w14:paraId="2131D11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0.936~241.778</w:t>
                  </w:r>
                </w:p>
              </w:tc>
            </w:tr>
            <w:tr w:rsidR="004616C4" w:rsidRPr="004616C4" w14:paraId="2B4FAF8F"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64C681B"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0C42881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2022</w:t>
                  </w:r>
                  <w:r w:rsidRPr="004616C4">
                    <w:rPr>
                      <w:rFonts w:ascii="Times New Roman" w:hAnsi="Times New Roman"/>
                      <w:kern w:val="0"/>
                      <w:szCs w:val="21"/>
                    </w:rPr>
                    <w:t>年</w:t>
                  </w:r>
                  <w:r w:rsidRPr="004616C4">
                    <w:rPr>
                      <w:rFonts w:ascii="Times New Roman" w:hAnsi="Times New Roman"/>
                      <w:kern w:val="0"/>
                      <w:szCs w:val="21"/>
                    </w:rPr>
                    <w:t>12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6F6C6BC4"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53.68</w:t>
                  </w:r>
                </w:p>
              </w:tc>
              <w:tc>
                <w:tcPr>
                  <w:tcW w:w="861" w:type="pct"/>
                  <w:tcBorders>
                    <w:top w:val="nil"/>
                    <w:left w:val="nil"/>
                    <w:bottom w:val="single" w:sz="4" w:space="0" w:color="auto"/>
                    <w:right w:val="single" w:sz="4" w:space="0" w:color="auto"/>
                  </w:tcBorders>
                  <w:shd w:val="clear" w:color="auto" w:fill="auto"/>
                  <w:vAlign w:val="center"/>
                </w:tcPr>
                <w:p w14:paraId="2D6F36F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0.363~1.541</w:t>
                  </w:r>
                </w:p>
              </w:tc>
              <w:tc>
                <w:tcPr>
                  <w:tcW w:w="931" w:type="pct"/>
                  <w:tcBorders>
                    <w:top w:val="nil"/>
                    <w:left w:val="nil"/>
                    <w:bottom w:val="single" w:sz="4" w:space="0" w:color="auto"/>
                    <w:right w:val="single" w:sz="4" w:space="0" w:color="auto"/>
                  </w:tcBorders>
                  <w:shd w:val="clear" w:color="auto" w:fill="auto"/>
                  <w:vAlign w:val="center"/>
                </w:tcPr>
                <w:p w14:paraId="1E9D5A4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0.018~47.069</w:t>
                  </w:r>
                </w:p>
              </w:tc>
              <w:tc>
                <w:tcPr>
                  <w:tcW w:w="1022" w:type="pct"/>
                  <w:tcBorders>
                    <w:top w:val="nil"/>
                    <w:left w:val="nil"/>
                    <w:bottom w:val="single" w:sz="4" w:space="0" w:color="auto"/>
                    <w:right w:val="single" w:sz="4" w:space="0" w:color="auto"/>
                  </w:tcBorders>
                  <w:shd w:val="clear" w:color="auto" w:fill="auto"/>
                  <w:vAlign w:val="center"/>
                </w:tcPr>
                <w:p w14:paraId="159C615B"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26.803~59.639</w:t>
                  </w:r>
                </w:p>
              </w:tc>
            </w:tr>
            <w:tr w:rsidR="004616C4" w:rsidRPr="004616C4" w14:paraId="5AFDD04A"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B0ED013"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72513B8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标准限值</w:t>
                  </w:r>
                </w:p>
              </w:tc>
              <w:tc>
                <w:tcPr>
                  <w:tcW w:w="823" w:type="pct"/>
                  <w:tcBorders>
                    <w:top w:val="nil"/>
                    <w:left w:val="nil"/>
                    <w:bottom w:val="single" w:sz="4" w:space="0" w:color="auto"/>
                    <w:right w:val="single" w:sz="4" w:space="0" w:color="auto"/>
                  </w:tcBorders>
                  <w:shd w:val="clear" w:color="auto" w:fill="auto"/>
                  <w:vAlign w:val="center"/>
                </w:tcPr>
                <w:p w14:paraId="3166511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w:t>
                  </w:r>
                </w:p>
              </w:tc>
              <w:tc>
                <w:tcPr>
                  <w:tcW w:w="861" w:type="pct"/>
                  <w:tcBorders>
                    <w:top w:val="nil"/>
                    <w:left w:val="nil"/>
                    <w:bottom w:val="single" w:sz="4" w:space="0" w:color="auto"/>
                    <w:right w:val="single" w:sz="4" w:space="0" w:color="auto"/>
                  </w:tcBorders>
                  <w:shd w:val="clear" w:color="auto" w:fill="auto"/>
                  <w:vAlign w:val="center"/>
                </w:tcPr>
                <w:p w14:paraId="3D4284B3"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30</w:t>
                  </w:r>
                </w:p>
              </w:tc>
              <w:tc>
                <w:tcPr>
                  <w:tcW w:w="931" w:type="pct"/>
                  <w:tcBorders>
                    <w:top w:val="nil"/>
                    <w:left w:val="nil"/>
                    <w:bottom w:val="single" w:sz="4" w:space="0" w:color="auto"/>
                    <w:right w:val="single" w:sz="4" w:space="0" w:color="auto"/>
                  </w:tcBorders>
                  <w:shd w:val="clear" w:color="auto" w:fill="auto"/>
                  <w:vAlign w:val="center"/>
                </w:tcPr>
                <w:p w14:paraId="3BE9A596"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200</w:t>
                  </w:r>
                </w:p>
              </w:tc>
              <w:tc>
                <w:tcPr>
                  <w:tcW w:w="1022" w:type="pct"/>
                  <w:tcBorders>
                    <w:top w:val="nil"/>
                    <w:left w:val="nil"/>
                    <w:bottom w:val="single" w:sz="4" w:space="0" w:color="auto"/>
                    <w:right w:val="single" w:sz="4" w:space="0" w:color="auto"/>
                  </w:tcBorders>
                  <w:shd w:val="clear" w:color="auto" w:fill="auto"/>
                  <w:vAlign w:val="center"/>
                </w:tcPr>
                <w:p w14:paraId="0D824E2D"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400</w:t>
                  </w:r>
                </w:p>
              </w:tc>
            </w:tr>
            <w:tr w:rsidR="004616C4" w:rsidRPr="004616C4" w14:paraId="6CD761A2"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562C8CB6" w14:textId="77777777" w:rsidR="00E86630" w:rsidRPr="004616C4" w:rsidRDefault="00E86630" w:rsidP="00E86630">
                  <w:pPr>
                    <w:widowControl/>
                    <w:jc w:val="left"/>
                    <w:rPr>
                      <w:rFonts w:ascii="Times New Roman" w:hAnsi="Times New Roman"/>
                      <w:kern w:val="0"/>
                      <w:szCs w:val="21"/>
                    </w:rPr>
                  </w:pPr>
                </w:p>
              </w:tc>
              <w:tc>
                <w:tcPr>
                  <w:tcW w:w="4567" w:type="pct"/>
                  <w:gridSpan w:val="5"/>
                  <w:tcBorders>
                    <w:top w:val="single" w:sz="4" w:space="0" w:color="auto"/>
                    <w:left w:val="nil"/>
                    <w:bottom w:val="single" w:sz="4" w:space="0" w:color="auto"/>
                    <w:right w:val="single" w:sz="4" w:space="0" w:color="auto"/>
                  </w:tcBorders>
                  <w:shd w:val="clear" w:color="auto" w:fill="auto"/>
                  <w:vAlign w:val="center"/>
                </w:tcPr>
                <w:p w14:paraId="061EF631" w14:textId="77777777" w:rsidR="00E86630" w:rsidRPr="004616C4" w:rsidRDefault="00E86630" w:rsidP="00E86630">
                  <w:pPr>
                    <w:widowControl/>
                    <w:jc w:val="left"/>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日前执行《水泥工业大气污染物排放标准》（</w:t>
                  </w:r>
                  <w:r w:rsidRPr="004616C4">
                    <w:rPr>
                      <w:rFonts w:ascii="Times New Roman" w:hAnsi="Times New Roman"/>
                      <w:kern w:val="0"/>
                      <w:szCs w:val="21"/>
                    </w:rPr>
                    <w:t>GB4915-2013</w:t>
                  </w:r>
                  <w:r w:rsidRPr="004616C4">
                    <w:rPr>
                      <w:rFonts w:ascii="Times New Roman" w:hAnsi="Times New Roman"/>
                      <w:kern w:val="0"/>
                      <w:szCs w:val="21"/>
                    </w:rPr>
                    <w:t>）</w:t>
                  </w:r>
                </w:p>
              </w:tc>
            </w:tr>
            <w:tr w:rsidR="004616C4" w:rsidRPr="004616C4" w14:paraId="5B59D312"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DC967A9"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529A6FC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09BECD4F"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50.75</w:t>
                  </w:r>
                </w:p>
              </w:tc>
              <w:tc>
                <w:tcPr>
                  <w:tcW w:w="861" w:type="pct"/>
                  <w:tcBorders>
                    <w:top w:val="nil"/>
                    <w:left w:val="nil"/>
                    <w:bottom w:val="single" w:sz="4" w:space="0" w:color="auto"/>
                    <w:right w:val="single" w:sz="4" w:space="0" w:color="auto"/>
                  </w:tcBorders>
                  <w:shd w:val="clear" w:color="auto" w:fill="auto"/>
                  <w:vAlign w:val="center"/>
                </w:tcPr>
                <w:p w14:paraId="77D70306"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0.204~2.138</w:t>
                  </w:r>
                </w:p>
              </w:tc>
              <w:tc>
                <w:tcPr>
                  <w:tcW w:w="931" w:type="pct"/>
                  <w:tcBorders>
                    <w:top w:val="nil"/>
                    <w:left w:val="nil"/>
                    <w:bottom w:val="single" w:sz="4" w:space="0" w:color="auto"/>
                    <w:right w:val="single" w:sz="4" w:space="0" w:color="auto"/>
                  </w:tcBorders>
                  <w:shd w:val="clear" w:color="auto" w:fill="auto"/>
                  <w:vAlign w:val="center"/>
                </w:tcPr>
                <w:p w14:paraId="0E9BE748"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0.038~3</w:t>
                  </w:r>
                  <w:r w:rsidRPr="004616C4">
                    <w:rPr>
                      <w:rFonts w:ascii="Times New Roman" w:hAnsi="Times New Roman"/>
                      <w:kern w:val="0"/>
                      <w:szCs w:val="21"/>
                    </w:rPr>
                    <w:t>2.264</w:t>
                  </w:r>
                </w:p>
              </w:tc>
              <w:tc>
                <w:tcPr>
                  <w:tcW w:w="1022" w:type="pct"/>
                  <w:tcBorders>
                    <w:top w:val="nil"/>
                    <w:left w:val="nil"/>
                    <w:bottom w:val="single" w:sz="4" w:space="0" w:color="auto"/>
                    <w:right w:val="single" w:sz="4" w:space="0" w:color="auto"/>
                  </w:tcBorders>
                  <w:shd w:val="clear" w:color="auto" w:fill="auto"/>
                  <w:vAlign w:val="center"/>
                </w:tcPr>
                <w:p w14:paraId="0E04706E"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20.672~66.431</w:t>
                  </w:r>
                </w:p>
              </w:tc>
            </w:tr>
            <w:tr w:rsidR="004616C4" w:rsidRPr="004616C4" w14:paraId="5B289D48"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200352B3"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3A886BDA"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E9E6755"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51.73</w:t>
                  </w:r>
                </w:p>
              </w:tc>
              <w:tc>
                <w:tcPr>
                  <w:tcW w:w="861" w:type="pct"/>
                  <w:tcBorders>
                    <w:top w:val="nil"/>
                    <w:left w:val="nil"/>
                    <w:bottom w:val="single" w:sz="4" w:space="0" w:color="auto"/>
                    <w:right w:val="single" w:sz="4" w:space="0" w:color="auto"/>
                  </w:tcBorders>
                  <w:shd w:val="clear" w:color="auto" w:fill="auto"/>
                  <w:vAlign w:val="center"/>
                </w:tcPr>
                <w:p w14:paraId="3DEEF94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0.362~2.457</w:t>
                  </w:r>
                </w:p>
              </w:tc>
              <w:tc>
                <w:tcPr>
                  <w:tcW w:w="931" w:type="pct"/>
                  <w:tcBorders>
                    <w:top w:val="nil"/>
                    <w:left w:val="nil"/>
                    <w:bottom w:val="single" w:sz="4" w:space="0" w:color="auto"/>
                    <w:right w:val="single" w:sz="4" w:space="0" w:color="auto"/>
                  </w:tcBorders>
                  <w:shd w:val="clear" w:color="auto" w:fill="auto"/>
                  <w:vAlign w:val="center"/>
                </w:tcPr>
                <w:p w14:paraId="13DCF022"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0.077~3</w:t>
                  </w:r>
                  <w:r w:rsidRPr="004616C4">
                    <w:rPr>
                      <w:rFonts w:ascii="Times New Roman" w:hAnsi="Times New Roman"/>
                      <w:kern w:val="0"/>
                      <w:szCs w:val="21"/>
                    </w:rPr>
                    <w:t>2.082</w:t>
                  </w:r>
                </w:p>
              </w:tc>
              <w:tc>
                <w:tcPr>
                  <w:tcW w:w="1022" w:type="pct"/>
                  <w:tcBorders>
                    <w:top w:val="nil"/>
                    <w:left w:val="nil"/>
                    <w:bottom w:val="single" w:sz="4" w:space="0" w:color="auto"/>
                    <w:right w:val="single" w:sz="4" w:space="0" w:color="auto"/>
                  </w:tcBorders>
                  <w:shd w:val="clear" w:color="auto" w:fill="auto"/>
                  <w:vAlign w:val="center"/>
                </w:tcPr>
                <w:p w14:paraId="1DF500B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32.13~60.413</w:t>
                  </w:r>
                </w:p>
              </w:tc>
            </w:tr>
            <w:tr w:rsidR="004616C4" w:rsidRPr="004616C4" w14:paraId="61E25D9C"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026AD38"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26D023E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823" w:type="pct"/>
                  <w:tcBorders>
                    <w:top w:val="nil"/>
                    <w:left w:val="nil"/>
                    <w:bottom w:val="single" w:sz="4" w:space="0" w:color="auto"/>
                    <w:right w:val="single" w:sz="4" w:space="0" w:color="auto"/>
                  </w:tcBorders>
                  <w:shd w:val="clear" w:color="auto" w:fill="auto"/>
                  <w:vAlign w:val="center"/>
                </w:tcPr>
                <w:p w14:paraId="19FEE1C3"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52.18</w:t>
                  </w:r>
                </w:p>
              </w:tc>
              <w:tc>
                <w:tcPr>
                  <w:tcW w:w="861" w:type="pct"/>
                  <w:tcBorders>
                    <w:top w:val="nil"/>
                    <w:left w:val="nil"/>
                    <w:bottom w:val="single" w:sz="4" w:space="0" w:color="auto"/>
                    <w:right w:val="single" w:sz="4" w:space="0" w:color="auto"/>
                  </w:tcBorders>
                  <w:shd w:val="clear" w:color="auto" w:fill="auto"/>
                  <w:vAlign w:val="center"/>
                </w:tcPr>
                <w:p w14:paraId="6227C530"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0.35~6.202</w:t>
                  </w:r>
                </w:p>
              </w:tc>
              <w:tc>
                <w:tcPr>
                  <w:tcW w:w="931" w:type="pct"/>
                  <w:tcBorders>
                    <w:top w:val="nil"/>
                    <w:left w:val="nil"/>
                    <w:bottom w:val="single" w:sz="4" w:space="0" w:color="auto"/>
                    <w:right w:val="single" w:sz="4" w:space="0" w:color="auto"/>
                  </w:tcBorders>
                  <w:shd w:val="clear" w:color="auto" w:fill="auto"/>
                  <w:vAlign w:val="center"/>
                </w:tcPr>
                <w:p w14:paraId="2AC4A9F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0.204~34.397</w:t>
                  </w:r>
                </w:p>
              </w:tc>
              <w:tc>
                <w:tcPr>
                  <w:tcW w:w="1022" w:type="pct"/>
                  <w:tcBorders>
                    <w:top w:val="nil"/>
                    <w:left w:val="nil"/>
                    <w:bottom w:val="single" w:sz="4" w:space="0" w:color="auto"/>
                    <w:right w:val="single" w:sz="4" w:space="0" w:color="auto"/>
                  </w:tcBorders>
                  <w:shd w:val="clear" w:color="auto" w:fill="auto"/>
                  <w:vAlign w:val="center"/>
                </w:tcPr>
                <w:p w14:paraId="55BA29CC"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hint="eastAsia"/>
                      <w:kern w:val="0"/>
                      <w:szCs w:val="21"/>
                    </w:rPr>
                    <w:t>19.736~60.258</w:t>
                  </w:r>
                </w:p>
              </w:tc>
            </w:tr>
            <w:tr w:rsidR="004616C4" w:rsidRPr="004616C4" w14:paraId="2A54F658"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442E1618" w14:textId="77777777" w:rsidR="00E86630" w:rsidRPr="004616C4" w:rsidRDefault="00E86630" w:rsidP="00E86630">
                  <w:pPr>
                    <w:widowControl/>
                    <w:jc w:val="left"/>
                    <w:rPr>
                      <w:rFonts w:ascii="Times New Roman" w:hAnsi="Times New Roman"/>
                      <w:kern w:val="0"/>
                      <w:szCs w:val="21"/>
                    </w:rPr>
                  </w:pPr>
                </w:p>
              </w:tc>
              <w:tc>
                <w:tcPr>
                  <w:tcW w:w="931" w:type="pct"/>
                  <w:tcBorders>
                    <w:top w:val="nil"/>
                    <w:left w:val="nil"/>
                    <w:bottom w:val="single" w:sz="4" w:space="0" w:color="auto"/>
                    <w:right w:val="single" w:sz="4" w:space="0" w:color="auto"/>
                  </w:tcBorders>
                  <w:shd w:val="clear" w:color="auto" w:fill="auto"/>
                  <w:vAlign w:val="center"/>
                </w:tcPr>
                <w:p w14:paraId="37126A31"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标准限值</w:t>
                  </w:r>
                </w:p>
              </w:tc>
              <w:tc>
                <w:tcPr>
                  <w:tcW w:w="823" w:type="pct"/>
                  <w:tcBorders>
                    <w:top w:val="nil"/>
                    <w:left w:val="nil"/>
                    <w:bottom w:val="single" w:sz="4" w:space="0" w:color="auto"/>
                    <w:right w:val="single" w:sz="4" w:space="0" w:color="auto"/>
                  </w:tcBorders>
                  <w:shd w:val="clear" w:color="auto" w:fill="auto"/>
                  <w:vAlign w:val="center"/>
                </w:tcPr>
                <w:p w14:paraId="58809A9D" w14:textId="7777777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w:t>
                  </w:r>
                </w:p>
              </w:tc>
              <w:tc>
                <w:tcPr>
                  <w:tcW w:w="861" w:type="pct"/>
                  <w:tcBorders>
                    <w:top w:val="nil"/>
                    <w:left w:val="nil"/>
                    <w:bottom w:val="single" w:sz="4" w:space="0" w:color="auto"/>
                    <w:right w:val="single" w:sz="4" w:space="0" w:color="auto"/>
                  </w:tcBorders>
                  <w:shd w:val="clear" w:color="auto" w:fill="auto"/>
                  <w:vAlign w:val="center"/>
                </w:tcPr>
                <w:p w14:paraId="58B85772"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10</w:t>
                  </w:r>
                </w:p>
              </w:tc>
              <w:tc>
                <w:tcPr>
                  <w:tcW w:w="931" w:type="pct"/>
                  <w:tcBorders>
                    <w:top w:val="nil"/>
                    <w:left w:val="nil"/>
                    <w:bottom w:val="single" w:sz="4" w:space="0" w:color="auto"/>
                    <w:right w:val="single" w:sz="4" w:space="0" w:color="auto"/>
                  </w:tcBorders>
                  <w:shd w:val="clear" w:color="auto" w:fill="auto"/>
                  <w:vAlign w:val="center"/>
                </w:tcPr>
                <w:p w14:paraId="32FF8529"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35</w:t>
                  </w:r>
                </w:p>
              </w:tc>
              <w:tc>
                <w:tcPr>
                  <w:tcW w:w="1022" w:type="pct"/>
                  <w:tcBorders>
                    <w:top w:val="nil"/>
                    <w:left w:val="nil"/>
                    <w:bottom w:val="single" w:sz="4" w:space="0" w:color="auto"/>
                    <w:right w:val="single" w:sz="4" w:space="0" w:color="auto"/>
                  </w:tcBorders>
                  <w:shd w:val="clear" w:color="auto" w:fill="auto"/>
                  <w:vAlign w:val="center"/>
                </w:tcPr>
                <w:p w14:paraId="0FA43A15" w14:textId="77777777" w:rsidR="00E86630" w:rsidRPr="004616C4" w:rsidRDefault="00E86630" w:rsidP="00E86630">
                  <w:pPr>
                    <w:widowControl/>
                    <w:jc w:val="center"/>
                    <w:rPr>
                      <w:rFonts w:ascii="Times New Roman" w:hAnsi="Times New Roman"/>
                      <w:b/>
                      <w:bCs/>
                      <w:kern w:val="0"/>
                      <w:szCs w:val="21"/>
                    </w:rPr>
                  </w:pPr>
                  <w:r w:rsidRPr="004616C4">
                    <w:rPr>
                      <w:rFonts w:ascii="Times New Roman" w:hAnsi="Times New Roman"/>
                      <w:b/>
                      <w:bCs/>
                      <w:kern w:val="0"/>
                      <w:szCs w:val="21"/>
                    </w:rPr>
                    <w:t>100</w:t>
                  </w:r>
                </w:p>
              </w:tc>
            </w:tr>
            <w:tr w:rsidR="004616C4" w:rsidRPr="004616C4" w14:paraId="7B7AE98A" w14:textId="77777777" w:rsidTr="00793594">
              <w:trPr>
                <w:trHeight w:val="276"/>
              </w:trPr>
              <w:tc>
                <w:tcPr>
                  <w:tcW w:w="433" w:type="pct"/>
                  <w:vMerge/>
                  <w:tcBorders>
                    <w:top w:val="nil"/>
                    <w:left w:val="single" w:sz="4" w:space="0" w:color="auto"/>
                    <w:bottom w:val="single" w:sz="4" w:space="0" w:color="auto"/>
                    <w:right w:val="single" w:sz="4" w:space="0" w:color="auto"/>
                  </w:tcBorders>
                  <w:vAlign w:val="center"/>
                </w:tcPr>
                <w:p w14:paraId="187B6916" w14:textId="77777777" w:rsidR="00E86630" w:rsidRPr="004616C4" w:rsidRDefault="00E86630" w:rsidP="00E86630">
                  <w:pPr>
                    <w:widowControl/>
                    <w:jc w:val="left"/>
                    <w:rPr>
                      <w:rFonts w:ascii="Times New Roman" w:hAnsi="Times New Roman"/>
                      <w:kern w:val="0"/>
                      <w:szCs w:val="21"/>
                    </w:rPr>
                  </w:pPr>
                </w:p>
              </w:tc>
              <w:tc>
                <w:tcPr>
                  <w:tcW w:w="4567" w:type="pct"/>
                  <w:gridSpan w:val="5"/>
                  <w:tcBorders>
                    <w:top w:val="single" w:sz="4" w:space="0" w:color="auto"/>
                    <w:left w:val="nil"/>
                    <w:bottom w:val="single" w:sz="4" w:space="0" w:color="auto"/>
                    <w:right w:val="single" w:sz="4" w:space="0" w:color="auto"/>
                  </w:tcBorders>
                  <w:shd w:val="clear" w:color="auto" w:fill="auto"/>
                  <w:vAlign w:val="center"/>
                </w:tcPr>
                <w:p w14:paraId="517B1FAC" w14:textId="77777777" w:rsidR="00E86630" w:rsidRPr="004616C4" w:rsidRDefault="00E86630" w:rsidP="00E86630">
                  <w:pPr>
                    <w:widowControl/>
                    <w:jc w:val="left"/>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日后执行《四川省水泥工业大气污染物排放标准》（</w:t>
                  </w:r>
                  <w:r w:rsidRPr="004616C4">
                    <w:rPr>
                      <w:rFonts w:ascii="Times New Roman" w:hAnsi="Times New Roman"/>
                      <w:kern w:val="0"/>
                      <w:szCs w:val="21"/>
                    </w:rPr>
                    <w:t>DB51/2864-2021</w:t>
                  </w:r>
                  <w:r w:rsidRPr="004616C4">
                    <w:rPr>
                      <w:rFonts w:ascii="Times New Roman" w:hAnsi="Times New Roman"/>
                      <w:kern w:val="0"/>
                      <w:szCs w:val="21"/>
                    </w:rPr>
                    <w:t>）</w:t>
                  </w:r>
                </w:p>
              </w:tc>
            </w:tr>
          </w:tbl>
          <w:p w14:paraId="4DC34CBF" w14:textId="15EC2531"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6762AD" w:rsidRPr="004616C4">
              <w:rPr>
                <w:rFonts w:ascii="Times New Roman" w:hAnsi="Times New Roman"/>
                <w:b/>
                <w:bCs/>
                <w:sz w:val="24"/>
              </w:rPr>
              <w:t>3</w:t>
            </w:r>
            <w:r w:rsidR="00E27CC4" w:rsidRPr="004616C4">
              <w:rPr>
                <w:rFonts w:ascii="Times New Roman" w:hAnsi="Times New Roman"/>
                <w:b/>
                <w:bCs/>
                <w:sz w:val="24"/>
              </w:rPr>
              <w:t>5</w:t>
            </w:r>
            <w:r w:rsidRPr="004616C4">
              <w:rPr>
                <w:rFonts w:ascii="Times New Roman" w:hAnsi="Times New Roman"/>
                <w:b/>
                <w:bCs/>
                <w:sz w:val="24"/>
              </w:rPr>
              <w:t xml:space="preserve">  2021.1-2023.3</w:t>
            </w:r>
            <w:r w:rsidRPr="004616C4">
              <w:rPr>
                <w:rFonts w:ascii="Times New Roman" w:hAnsi="Times New Roman"/>
                <w:b/>
                <w:bCs/>
                <w:sz w:val="24"/>
              </w:rPr>
              <w:t>达州海螺水泥厂正常工况</w:t>
            </w:r>
            <w:r w:rsidRPr="004616C4">
              <w:rPr>
                <w:rFonts w:ascii="Times New Roman" w:hAnsi="Times New Roman"/>
                <w:b/>
                <w:bCs/>
                <w:sz w:val="24"/>
                <w:u w:val="single"/>
              </w:rPr>
              <w:t>窑头</w:t>
            </w:r>
            <w:r w:rsidRPr="004616C4">
              <w:rPr>
                <w:rFonts w:ascii="Times New Roman" w:hAnsi="Times New Roman"/>
                <w:b/>
                <w:bCs/>
                <w:sz w:val="24"/>
              </w:rPr>
              <w:t>废气在线监测情况表</w:t>
            </w:r>
          </w:p>
          <w:tbl>
            <w:tblPr>
              <w:tblW w:w="5000" w:type="pct"/>
              <w:jc w:val="center"/>
              <w:tblLook w:val="04A0" w:firstRow="1" w:lastRow="0" w:firstColumn="1" w:lastColumn="0" w:noHBand="0" w:noVBand="1"/>
            </w:tblPr>
            <w:tblGrid>
              <w:gridCol w:w="1208"/>
              <w:gridCol w:w="1604"/>
              <w:gridCol w:w="2556"/>
              <w:gridCol w:w="2932"/>
            </w:tblGrid>
            <w:tr w:rsidR="004616C4" w:rsidRPr="004616C4" w14:paraId="35DC87A4" w14:textId="77777777" w:rsidTr="00793594">
              <w:trPr>
                <w:trHeight w:val="264"/>
                <w:jc w:val="center"/>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BE3BE6" w14:textId="77777777" w:rsidR="00E86630" w:rsidRPr="004616C4" w:rsidRDefault="00E86630" w:rsidP="00E8663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生产线</w:t>
                  </w:r>
                </w:p>
              </w:tc>
              <w:tc>
                <w:tcPr>
                  <w:tcW w:w="9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0CB54F" w14:textId="77777777" w:rsidR="00E86630" w:rsidRPr="004616C4" w:rsidRDefault="00E86630" w:rsidP="00E8663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监测时间</w:t>
                  </w:r>
                </w:p>
              </w:tc>
              <w:tc>
                <w:tcPr>
                  <w:tcW w:w="1540" w:type="pct"/>
                  <w:tcBorders>
                    <w:top w:val="single" w:sz="4" w:space="0" w:color="auto"/>
                    <w:left w:val="nil"/>
                    <w:bottom w:val="single" w:sz="4" w:space="0" w:color="auto"/>
                    <w:right w:val="single" w:sz="4" w:space="0" w:color="auto"/>
                  </w:tcBorders>
                  <w:shd w:val="clear" w:color="auto" w:fill="auto"/>
                  <w:vAlign w:val="center"/>
                </w:tcPr>
                <w:p w14:paraId="74944780" w14:textId="77777777" w:rsidR="00E86630" w:rsidRPr="004616C4" w:rsidRDefault="00E86630" w:rsidP="00E8663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标况浓度（</w:t>
                  </w:r>
                  <w:r w:rsidRPr="004616C4">
                    <w:rPr>
                      <w:rFonts w:ascii="Times New Roman" w:eastAsia="等线" w:hAnsi="Times New Roman"/>
                      <w:b/>
                      <w:bCs/>
                      <w:kern w:val="0"/>
                      <w:sz w:val="20"/>
                      <w:szCs w:val="20"/>
                    </w:rPr>
                    <w:t>mg/m</w:t>
                  </w:r>
                  <w:r w:rsidRPr="004616C4">
                    <w:rPr>
                      <w:rFonts w:ascii="Times New Roman" w:eastAsia="等线" w:hAnsi="Times New Roman"/>
                      <w:b/>
                      <w:bCs/>
                      <w:kern w:val="0"/>
                      <w:sz w:val="20"/>
                      <w:szCs w:val="20"/>
                      <w:vertAlign w:val="superscript"/>
                    </w:rPr>
                    <w:t>3</w:t>
                  </w:r>
                  <w:r w:rsidRPr="004616C4">
                    <w:rPr>
                      <w:rFonts w:ascii="Times New Roman" w:hAnsi="Times New Roman"/>
                      <w:b/>
                      <w:bCs/>
                      <w:kern w:val="0"/>
                      <w:sz w:val="20"/>
                      <w:szCs w:val="20"/>
                    </w:rPr>
                    <w:t>）</w:t>
                  </w:r>
                </w:p>
              </w:tc>
              <w:tc>
                <w:tcPr>
                  <w:tcW w:w="17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7F55A" w14:textId="77777777" w:rsidR="00E86630" w:rsidRPr="004616C4" w:rsidRDefault="00E86630" w:rsidP="00E8663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烟气量（</w:t>
                  </w:r>
                  <w:r w:rsidRPr="004616C4">
                    <w:rPr>
                      <w:rFonts w:ascii="Times New Roman" w:eastAsia="等线" w:hAnsi="Times New Roman"/>
                      <w:b/>
                      <w:bCs/>
                      <w:kern w:val="0"/>
                      <w:sz w:val="20"/>
                      <w:szCs w:val="20"/>
                    </w:rPr>
                    <w:t>×10</w:t>
                  </w:r>
                  <w:r w:rsidRPr="004616C4">
                    <w:rPr>
                      <w:rFonts w:ascii="Times New Roman" w:eastAsia="等线" w:hAnsi="Times New Roman"/>
                      <w:b/>
                      <w:bCs/>
                      <w:kern w:val="0"/>
                      <w:sz w:val="20"/>
                      <w:szCs w:val="20"/>
                      <w:vertAlign w:val="superscript"/>
                    </w:rPr>
                    <w:t>4</w:t>
                  </w:r>
                  <w:r w:rsidRPr="004616C4">
                    <w:rPr>
                      <w:rFonts w:ascii="Times New Roman" w:eastAsia="等线" w:hAnsi="Times New Roman"/>
                      <w:b/>
                      <w:bCs/>
                      <w:kern w:val="0"/>
                      <w:sz w:val="20"/>
                      <w:szCs w:val="20"/>
                    </w:rPr>
                    <w:t>Nm</w:t>
                  </w:r>
                  <w:r w:rsidRPr="004616C4">
                    <w:rPr>
                      <w:rFonts w:ascii="Times New Roman" w:eastAsia="等线" w:hAnsi="Times New Roman"/>
                      <w:b/>
                      <w:bCs/>
                      <w:kern w:val="0"/>
                      <w:sz w:val="20"/>
                      <w:szCs w:val="20"/>
                      <w:vertAlign w:val="superscript"/>
                    </w:rPr>
                    <w:t>3</w:t>
                  </w:r>
                  <w:r w:rsidRPr="004616C4">
                    <w:rPr>
                      <w:rFonts w:ascii="Times New Roman" w:eastAsia="等线" w:hAnsi="Times New Roman"/>
                      <w:b/>
                      <w:bCs/>
                      <w:kern w:val="0"/>
                      <w:sz w:val="20"/>
                      <w:szCs w:val="20"/>
                    </w:rPr>
                    <w:t>/</w:t>
                  </w:r>
                  <w:r w:rsidRPr="004616C4">
                    <w:rPr>
                      <w:rFonts w:ascii="Times New Roman" w:hAnsi="Times New Roman"/>
                      <w:b/>
                      <w:bCs/>
                      <w:kern w:val="0"/>
                      <w:sz w:val="20"/>
                      <w:szCs w:val="20"/>
                    </w:rPr>
                    <w:t>月）</w:t>
                  </w:r>
                </w:p>
              </w:tc>
            </w:tr>
            <w:tr w:rsidR="004616C4" w:rsidRPr="004616C4" w14:paraId="69D43C23" w14:textId="77777777" w:rsidTr="00793594">
              <w:trPr>
                <w:trHeight w:val="264"/>
                <w:jc w:val="center"/>
              </w:trPr>
              <w:tc>
                <w:tcPr>
                  <w:tcW w:w="728" w:type="pct"/>
                  <w:vMerge/>
                  <w:tcBorders>
                    <w:top w:val="single" w:sz="4" w:space="0" w:color="auto"/>
                    <w:left w:val="single" w:sz="4" w:space="0" w:color="auto"/>
                    <w:bottom w:val="single" w:sz="4" w:space="0" w:color="auto"/>
                    <w:right w:val="single" w:sz="4" w:space="0" w:color="auto"/>
                  </w:tcBorders>
                  <w:vAlign w:val="center"/>
                </w:tcPr>
                <w:p w14:paraId="684C617D" w14:textId="77777777" w:rsidR="00E86630" w:rsidRPr="004616C4" w:rsidRDefault="00E86630" w:rsidP="00E86630">
                  <w:pPr>
                    <w:widowControl/>
                    <w:jc w:val="left"/>
                    <w:rPr>
                      <w:rFonts w:ascii="Times New Roman" w:eastAsia="等线" w:hAnsi="Times New Roman"/>
                      <w:b/>
                      <w:bCs/>
                      <w:kern w:val="0"/>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tcPr>
                <w:p w14:paraId="5544DA1E" w14:textId="77777777" w:rsidR="00E86630" w:rsidRPr="004616C4" w:rsidRDefault="00E86630" w:rsidP="00E86630">
                  <w:pPr>
                    <w:widowControl/>
                    <w:jc w:val="left"/>
                    <w:rPr>
                      <w:rFonts w:ascii="Times New Roman" w:eastAsia="等线" w:hAnsi="Times New Roman"/>
                      <w:b/>
                      <w:bCs/>
                      <w:kern w:val="0"/>
                      <w:sz w:val="20"/>
                      <w:szCs w:val="20"/>
                    </w:rPr>
                  </w:pPr>
                </w:p>
              </w:tc>
              <w:tc>
                <w:tcPr>
                  <w:tcW w:w="1540" w:type="pct"/>
                  <w:tcBorders>
                    <w:top w:val="nil"/>
                    <w:left w:val="nil"/>
                    <w:bottom w:val="single" w:sz="4" w:space="0" w:color="auto"/>
                    <w:right w:val="single" w:sz="4" w:space="0" w:color="auto"/>
                  </w:tcBorders>
                  <w:shd w:val="clear" w:color="auto" w:fill="auto"/>
                  <w:vAlign w:val="center"/>
                </w:tcPr>
                <w:p w14:paraId="4D708558" w14:textId="77777777" w:rsidR="00E86630" w:rsidRPr="004616C4" w:rsidRDefault="00E86630" w:rsidP="00E86630">
                  <w:pPr>
                    <w:widowControl/>
                    <w:jc w:val="center"/>
                    <w:rPr>
                      <w:rFonts w:ascii="Times New Roman" w:eastAsia="等线" w:hAnsi="Times New Roman"/>
                      <w:b/>
                      <w:bCs/>
                      <w:kern w:val="0"/>
                      <w:sz w:val="20"/>
                      <w:szCs w:val="20"/>
                    </w:rPr>
                  </w:pPr>
                  <w:r w:rsidRPr="004616C4">
                    <w:rPr>
                      <w:rFonts w:ascii="Times New Roman" w:hAnsi="Times New Roman"/>
                      <w:b/>
                      <w:bCs/>
                      <w:kern w:val="0"/>
                      <w:sz w:val="20"/>
                      <w:szCs w:val="20"/>
                    </w:rPr>
                    <w:t>颗粒物</w:t>
                  </w:r>
                </w:p>
              </w:tc>
              <w:tc>
                <w:tcPr>
                  <w:tcW w:w="1766" w:type="pct"/>
                  <w:vMerge/>
                  <w:tcBorders>
                    <w:top w:val="single" w:sz="4" w:space="0" w:color="auto"/>
                    <w:left w:val="single" w:sz="4" w:space="0" w:color="auto"/>
                    <w:bottom w:val="single" w:sz="4" w:space="0" w:color="auto"/>
                    <w:right w:val="single" w:sz="4" w:space="0" w:color="auto"/>
                  </w:tcBorders>
                  <w:vAlign w:val="center"/>
                </w:tcPr>
                <w:p w14:paraId="70B84FA4" w14:textId="77777777" w:rsidR="00E86630" w:rsidRPr="004616C4" w:rsidRDefault="00E86630" w:rsidP="00E86630">
                  <w:pPr>
                    <w:widowControl/>
                    <w:jc w:val="left"/>
                    <w:rPr>
                      <w:rFonts w:ascii="Times New Roman" w:eastAsia="等线" w:hAnsi="Times New Roman"/>
                      <w:b/>
                      <w:bCs/>
                      <w:kern w:val="0"/>
                      <w:sz w:val="20"/>
                      <w:szCs w:val="20"/>
                    </w:rPr>
                  </w:pPr>
                </w:p>
              </w:tc>
            </w:tr>
            <w:tr w:rsidR="004616C4" w:rsidRPr="004616C4" w14:paraId="7CB416D0" w14:textId="77777777" w:rsidTr="00793594">
              <w:trPr>
                <w:trHeight w:val="264"/>
                <w:jc w:val="center"/>
              </w:trPr>
              <w:tc>
                <w:tcPr>
                  <w:tcW w:w="728" w:type="pct"/>
                  <w:vMerge w:val="restart"/>
                  <w:tcBorders>
                    <w:top w:val="nil"/>
                    <w:left w:val="single" w:sz="4" w:space="0" w:color="auto"/>
                    <w:right w:val="single" w:sz="4" w:space="0" w:color="auto"/>
                  </w:tcBorders>
                  <w:shd w:val="clear" w:color="auto" w:fill="auto"/>
                  <w:vAlign w:val="center"/>
                </w:tcPr>
                <w:p w14:paraId="0E140AC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w:t>
                  </w:r>
                  <w:r w:rsidRPr="004616C4">
                    <w:rPr>
                      <w:rFonts w:ascii="Times New Roman" w:hAnsi="Times New Roman"/>
                      <w:kern w:val="0"/>
                      <w:sz w:val="20"/>
                      <w:szCs w:val="20"/>
                    </w:rPr>
                    <w:t>窑头出口</w:t>
                  </w:r>
                </w:p>
              </w:tc>
              <w:tc>
                <w:tcPr>
                  <w:tcW w:w="966" w:type="pct"/>
                  <w:tcBorders>
                    <w:top w:val="nil"/>
                    <w:left w:val="nil"/>
                    <w:bottom w:val="single" w:sz="4" w:space="0" w:color="auto"/>
                    <w:right w:val="single" w:sz="4" w:space="0" w:color="auto"/>
                  </w:tcBorders>
                  <w:shd w:val="clear" w:color="auto" w:fill="auto"/>
                  <w:vAlign w:val="center"/>
                </w:tcPr>
                <w:p w14:paraId="31EDEB4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F68CA9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3.757</w:t>
                  </w:r>
                  <w:r w:rsidRPr="004616C4">
                    <w:rPr>
                      <w:rFonts w:ascii="Times New Roman" w:eastAsia="等线" w:hAnsi="Times New Roman" w:hint="eastAsia"/>
                      <w:kern w:val="0"/>
                      <w:sz w:val="20"/>
                      <w:szCs w:val="20"/>
                    </w:rPr>
                    <w:t>~13.6</w:t>
                  </w:r>
                </w:p>
              </w:tc>
              <w:tc>
                <w:tcPr>
                  <w:tcW w:w="1766" w:type="pct"/>
                  <w:tcBorders>
                    <w:top w:val="nil"/>
                    <w:left w:val="nil"/>
                    <w:bottom w:val="single" w:sz="4" w:space="0" w:color="auto"/>
                    <w:right w:val="single" w:sz="4" w:space="0" w:color="auto"/>
                  </w:tcBorders>
                  <w:shd w:val="clear" w:color="auto" w:fill="auto"/>
                  <w:vAlign w:val="center"/>
                </w:tcPr>
                <w:p w14:paraId="423169C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12335.24</w:t>
                  </w:r>
                </w:p>
              </w:tc>
            </w:tr>
            <w:tr w:rsidR="004616C4" w:rsidRPr="004616C4" w14:paraId="28049879" w14:textId="77777777" w:rsidTr="00793594">
              <w:trPr>
                <w:trHeight w:val="264"/>
                <w:jc w:val="center"/>
              </w:trPr>
              <w:tc>
                <w:tcPr>
                  <w:tcW w:w="728" w:type="pct"/>
                  <w:vMerge/>
                  <w:tcBorders>
                    <w:left w:val="single" w:sz="4" w:space="0" w:color="auto"/>
                    <w:right w:val="single" w:sz="4" w:space="0" w:color="auto"/>
                  </w:tcBorders>
                  <w:vAlign w:val="center"/>
                </w:tcPr>
                <w:p w14:paraId="23DC1EC1"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E9488E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3543DD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3.868~14.075</w:t>
                  </w:r>
                </w:p>
              </w:tc>
              <w:tc>
                <w:tcPr>
                  <w:tcW w:w="1766" w:type="pct"/>
                  <w:tcBorders>
                    <w:top w:val="nil"/>
                    <w:left w:val="nil"/>
                    <w:bottom w:val="single" w:sz="4" w:space="0" w:color="auto"/>
                    <w:right w:val="single" w:sz="4" w:space="0" w:color="auto"/>
                  </w:tcBorders>
                  <w:shd w:val="clear" w:color="auto" w:fill="auto"/>
                  <w:vAlign w:val="center"/>
                </w:tcPr>
                <w:p w14:paraId="41D51E9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13736.52</w:t>
                  </w:r>
                </w:p>
              </w:tc>
            </w:tr>
            <w:tr w:rsidR="004616C4" w:rsidRPr="004616C4" w14:paraId="14A0AF7F" w14:textId="77777777" w:rsidTr="00793594">
              <w:trPr>
                <w:trHeight w:val="264"/>
                <w:jc w:val="center"/>
              </w:trPr>
              <w:tc>
                <w:tcPr>
                  <w:tcW w:w="728" w:type="pct"/>
                  <w:vMerge/>
                  <w:tcBorders>
                    <w:left w:val="single" w:sz="4" w:space="0" w:color="auto"/>
                    <w:right w:val="single" w:sz="4" w:space="0" w:color="auto"/>
                  </w:tcBorders>
                  <w:vAlign w:val="center"/>
                </w:tcPr>
                <w:p w14:paraId="535A2436"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42C05A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3</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67E2CAC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0.167~17.994</w:t>
                  </w:r>
                </w:p>
              </w:tc>
              <w:tc>
                <w:tcPr>
                  <w:tcW w:w="1766" w:type="pct"/>
                  <w:tcBorders>
                    <w:top w:val="nil"/>
                    <w:left w:val="nil"/>
                    <w:bottom w:val="single" w:sz="4" w:space="0" w:color="auto"/>
                    <w:right w:val="single" w:sz="4" w:space="0" w:color="auto"/>
                  </w:tcBorders>
                  <w:shd w:val="clear" w:color="auto" w:fill="auto"/>
                  <w:vAlign w:val="center"/>
                </w:tcPr>
                <w:p w14:paraId="028A746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6612</w:t>
                  </w:r>
                </w:p>
              </w:tc>
            </w:tr>
            <w:tr w:rsidR="004616C4" w:rsidRPr="004616C4" w14:paraId="409CCAA6" w14:textId="77777777" w:rsidTr="00793594">
              <w:trPr>
                <w:trHeight w:val="264"/>
                <w:jc w:val="center"/>
              </w:trPr>
              <w:tc>
                <w:tcPr>
                  <w:tcW w:w="728" w:type="pct"/>
                  <w:vMerge/>
                  <w:tcBorders>
                    <w:left w:val="single" w:sz="4" w:space="0" w:color="auto"/>
                    <w:right w:val="single" w:sz="4" w:space="0" w:color="auto"/>
                  </w:tcBorders>
                  <w:vAlign w:val="center"/>
                </w:tcPr>
                <w:p w14:paraId="73795C53"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1D7CE0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4</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F08596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0.177~10.654</w:t>
                  </w:r>
                </w:p>
              </w:tc>
              <w:tc>
                <w:tcPr>
                  <w:tcW w:w="1766" w:type="pct"/>
                  <w:tcBorders>
                    <w:top w:val="nil"/>
                    <w:left w:val="nil"/>
                    <w:bottom w:val="single" w:sz="4" w:space="0" w:color="auto"/>
                    <w:right w:val="single" w:sz="4" w:space="0" w:color="auto"/>
                  </w:tcBorders>
                  <w:shd w:val="clear" w:color="auto" w:fill="auto"/>
                  <w:vAlign w:val="center"/>
                </w:tcPr>
                <w:p w14:paraId="1E5BBE3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19621.14</w:t>
                  </w:r>
                </w:p>
              </w:tc>
            </w:tr>
            <w:tr w:rsidR="004616C4" w:rsidRPr="004616C4" w14:paraId="3C0CAE58" w14:textId="77777777" w:rsidTr="00793594">
              <w:trPr>
                <w:trHeight w:val="264"/>
                <w:jc w:val="center"/>
              </w:trPr>
              <w:tc>
                <w:tcPr>
                  <w:tcW w:w="728" w:type="pct"/>
                  <w:vMerge/>
                  <w:tcBorders>
                    <w:left w:val="single" w:sz="4" w:space="0" w:color="auto"/>
                    <w:right w:val="single" w:sz="4" w:space="0" w:color="auto"/>
                  </w:tcBorders>
                  <w:vAlign w:val="center"/>
                </w:tcPr>
                <w:p w14:paraId="5A172283"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493DE1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5</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7BD1FA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2.714~7.478</w:t>
                  </w:r>
                </w:p>
              </w:tc>
              <w:tc>
                <w:tcPr>
                  <w:tcW w:w="1766" w:type="pct"/>
                  <w:tcBorders>
                    <w:top w:val="nil"/>
                    <w:left w:val="nil"/>
                    <w:bottom w:val="single" w:sz="4" w:space="0" w:color="auto"/>
                    <w:right w:val="single" w:sz="4" w:space="0" w:color="auto"/>
                  </w:tcBorders>
                  <w:shd w:val="clear" w:color="auto" w:fill="auto"/>
                  <w:vAlign w:val="center"/>
                </w:tcPr>
                <w:p w14:paraId="2D73518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21313.85</w:t>
                  </w:r>
                </w:p>
              </w:tc>
            </w:tr>
            <w:tr w:rsidR="004616C4" w:rsidRPr="004616C4" w14:paraId="22D53210" w14:textId="77777777" w:rsidTr="00793594">
              <w:trPr>
                <w:trHeight w:val="264"/>
                <w:jc w:val="center"/>
              </w:trPr>
              <w:tc>
                <w:tcPr>
                  <w:tcW w:w="728" w:type="pct"/>
                  <w:vMerge/>
                  <w:tcBorders>
                    <w:left w:val="single" w:sz="4" w:space="0" w:color="auto"/>
                    <w:right w:val="single" w:sz="4" w:space="0" w:color="auto"/>
                  </w:tcBorders>
                  <w:vAlign w:val="center"/>
                </w:tcPr>
                <w:p w14:paraId="4D89462D"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6560EE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6</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E85A21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0.928~11.388</w:t>
                  </w:r>
                </w:p>
              </w:tc>
              <w:tc>
                <w:tcPr>
                  <w:tcW w:w="1766" w:type="pct"/>
                  <w:tcBorders>
                    <w:top w:val="nil"/>
                    <w:left w:val="nil"/>
                    <w:bottom w:val="single" w:sz="4" w:space="0" w:color="auto"/>
                    <w:right w:val="single" w:sz="4" w:space="0" w:color="auto"/>
                  </w:tcBorders>
                  <w:shd w:val="clear" w:color="auto" w:fill="auto"/>
                  <w:vAlign w:val="center"/>
                </w:tcPr>
                <w:p w14:paraId="77A8D3E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21239.33</w:t>
                  </w:r>
                </w:p>
              </w:tc>
            </w:tr>
            <w:tr w:rsidR="004616C4" w:rsidRPr="004616C4" w14:paraId="2025492A" w14:textId="77777777" w:rsidTr="00793594">
              <w:trPr>
                <w:trHeight w:val="264"/>
                <w:jc w:val="center"/>
              </w:trPr>
              <w:tc>
                <w:tcPr>
                  <w:tcW w:w="728" w:type="pct"/>
                  <w:vMerge/>
                  <w:tcBorders>
                    <w:left w:val="single" w:sz="4" w:space="0" w:color="auto"/>
                    <w:right w:val="single" w:sz="4" w:space="0" w:color="auto"/>
                  </w:tcBorders>
                  <w:vAlign w:val="center"/>
                </w:tcPr>
                <w:p w14:paraId="67EE42B0"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3A81409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7</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B97B4D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0.477~12.212</w:t>
                  </w:r>
                </w:p>
              </w:tc>
              <w:tc>
                <w:tcPr>
                  <w:tcW w:w="1766" w:type="pct"/>
                  <w:tcBorders>
                    <w:top w:val="nil"/>
                    <w:left w:val="nil"/>
                    <w:bottom w:val="single" w:sz="4" w:space="0" w:color="auto"/>
                    <w:right w:val="single" w:sz="4" w:space="0" w:color="auto"/>
                  </w:tcBorders>
                  <w:shd w:val="clear" w:color="auto" w:fill="auto"/>
                  <w:vAlign w:val="center"/>
                </w:tcPr>
                <w:p w14:paraId="5601DA6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23597.41</w:t>
                  </w:r>
                </w:p>
              </w:tc>
            </w:tr>
            <w:tr w:rsidR="004616C4" w:rsidRPr="004616C4" w14:paraId="1C38BC02" w14:textId="77777777" w:rsidTr="00793594">
              <w:trPr>
                <w:trHeight w:val="264"/>
                <w:jc w:val="center"/>
              </w:trPr>
              <w:tc>
                <w:tcPr>
                  <w:tcW w:w="728" w:type="pct"/>
                  <w:vMerge/>
                  <w:tcBorders>
                    <w:left w:val="single" w:sz="4" w:space="0" w:color="auto"/>
                    <w:right w:val="single" w:sz="4" w:space="0" w:color="auto"/>
                  </w:tcBorders>
                  <w:vAlign w:val="center"/>
                </w:tcPr>
                <w:p w14:paraId="51748143"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7D8FB93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8</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DC2211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0.105~9.929</w:t>
                  </w:r>
                </w:p>
              </w:tc>
              <w:tc>
                <w:tcPr>
                  <w:tcW w:w="1766" w:type="pct"/>
                  <w:tcBorders>
                    <w:top w:val="nil"/>
                    <w:left w:val="nil"/>
                    <w:bottom w:val="single" w:sz="4" w:space="0" w:color="auto"/>
                    <w:right w:val="single" w:sz="4" w:space="0" w:color="auto"/>
                  </w:tcBorders>
                  <w:shd w:val="clear" w:color="auto" w:fill="auto"/>
                  <w:vAlign w:val="center"/>
                </w:tcPr>
                <w:p w14:paraId="6B7C579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10993.48</w:t>
                  </w:r>
                </w:p>
              </w:tc>
            </w:tr>
            <w:tr w:rsidR="004616C4" w:rsidRPr="004616C4" w14:paraId="623A9A85" w14:textId="77777777" w:rsidTr="00793594">
              <w:trPr>
                <w:trHeight w:val="264"/>
                <w:jc w:val="center"/>
              </w:trPr>
              <w:tc>
                <w:tcPr>
                  <w:tcW w:w="728" w:type="pct"/>
                  <w:vMerge/>
                  <w:tcBorders>
                    <w:left w:val="single" w:sz="4" w:space="0" w:color="auto"/>
                    <w:right w:val="single" w:sz="4" w:space="0" w:color="auto"/>
                  </w:tcBorders>
                  <w:vAlign w:val="center"/>
                </w:tcPr>
                <w:p w14:paraId="47915A4A"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E41A04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9</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26AD892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0.499~12.655</w:t>
                  </w:r>
                </w:p>
              </w:tc>
              <w:tc>
                <w:tcPr>
                  <w:tcW w:w="1766" w:type="pct"/>
                  <w:tcBorders>
                    <w:top w:val="nil"/>
                    <w:left w:val="nil"/>
                    <w:bottom w:val="single" w:sz="4" w:space="0" w:color="auto"/>
                    <w:right w:val="single" w:sz="4" w:space="0" w:color="auto"/>
                  </w:tcBorders>
                  <w:shd w:val="clear" w:color="auto" w:fill="auto"/>
                  <w:vAlign w:val="center"/>
                </w:tcPr>
                <w:p w14:paraId="6A733EB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22828.29</w:t>
                  </w:r>
                </w:p>
              </w:tc>
            </w:tr>
            <w:tr w:rsidR="004616C4" w:rsidRPr="004616C4" w14:paraId="2A3BFD56" w14:textId="77777777" w:rsidTr="00793594">
              <w:trPr>
                <w:trHeight w:val="90"/>
                <w:jc w:val="center"/>
              </w:trPr>
              <w:tc>
                <w:tcPr>
                  <w:tcW w:w="728" w:type="pct"/>
                  <w:vMerge/>
                  <w:tcBorders>
                    <w:left w:val="single" w:sz="4" w:space="0" w:color="auto"/>
                    <w:right w:val="single" w:sz="4" w:space="0" w:color="auto"/>
                  </w:tcBorders>
                  <w:vAlign w:val="center"/>
                </w:tcPr>
                <w:p w14:paraId="7D46D38D"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12ED65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10</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CE2774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0.102~9.426</w:t>
                  </w:r>
                </w:p>
              </w:tc>
              <w:tc>
                <w:tcPr>
                  <w:tcW w:w="1766" w:type="pct"/>
                  <w:tcBorders>
                    <w:top w:val="nil"/>
                    <w:left w:val="nil"/>
                    <w:bottom w:val="single" w:sz="4" w:space="0" w:color="auto"/>
                    <w:right w:val="single" w:sz="4" w:space="0" w:color="auto"/>
                  </w:tcBorders>
                  <w:shd w:val="clear" w:color="auto" w:fill="auto"/>
                  <w:vAlign w:val="center"/>
                </w:tcPr>
                <w:p w14:paraId="370732F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27872.27</w:t>
                  </w:r>
                </w:p>
              </w:tc>
            </w:tr>
            <w:tr w:rsidR="004616C4" w:rsidRPr="004616C4" w14:paraId="25066C4C" w14:textId="77777777" w:rsidTr="00793594">
              <w:trPr>
                <w:trHeight w:val="264"/>
                <w:jc w:val="center"/>
              </w:trPr>
              <w:tc>
                <w:tcPr>
                  <w:tcW w:w="728" w:type="pct"/>
                  <w:vMerge/>
                  <w:tcBorders>
                    <w:left w:val="single" w:sz="4" w:space="0" w:color="auto"/>
                    <w:right w:val="single" w:sz="4" w:space="0" w:color="auto"/>
                  </w:tcBorders>
                  <w:vAlign w:val="center"/>
                </w:tcPr>
                <w:p w14:paraId="5A729585"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78DF01E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E580A8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1.333~10.641</w:t>
                  </w:r>
                </w:p>
              </w:tc>
              <w:tc>
                <w:tcPr>
                  <w:tcW w:w="1766" w:type="pct"/>
                  <w:tcBorders>
                    <w:top w:val="nil"/>
                    <w:left w:val="nil"/>
                    <w:bottom w:val="single" w:sz="4" w:space="0" w:color="auto"/>
                    <w:right w:val="single" w:sz="4" w:space="0" w:color="auto"/>
                  </w:tcBorders>
                  <w:shd w:val="clear" w:color="auto" w:fill="auto"/>
                  <w:vAlign w:val="center"/>
                </w:tcPr>
                <w:p w14:paraId="3298A53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22975.12</w:t>
                  </w:r>
                </w:p>
              </w:tc>
            </w:tr>
            <w:tr w:rsidR="004616C4" w:rsidRPr="004616C4" w14:paraId="590FD829" w14:textId="77777777" w:rsidTr="00793594">
              <w:trPr>
                <w:trHeight w:val="264"/>
                <w:jc w:val="center"/>
              </w:trPr>
              <w:tc>
                <w:tcPr>
                  <w:tcW w:w="728" w:type="pct"/>
                  <w:vMerge/>
                  <w:tcBorders>
                    <w:left w:val="single" w:sz="4" w:space="0" w:color="auto"/>
                    <w:right w:val="single" w:sz="4" w:space="0" w:color="auto"/>
                  </w:tcBorders>
                  <w:vAlign w:val="center"/>
                </w:tcPr>
                <w:p w14:paraId="02756020"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6BF56E2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190002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1.464~10.82</w:t>
                  </w:r>
                </w:p>
              </w:tc>
              <w:tc>
                <w:tcPr>
                  <w:tcW w:w="1766" w:type="pct"/>
                  <w:tcBorders>
                    <w:top w:val="nil"/>
                    <w:left w:val="nil"/>
                    <w:bottom w:val="single" w:sz="4" w:space="0" w:color="auto"/>
                    <w:right w:val="single" w:sz="4" w:space="0" w:color="auto"/>
                  </w:tcBorders>
                  <w:shd w:val="clear" w:color="auto" w:fill="auto"/>
                  <w:vAlign w:val="center"/>
                </w:tcPr>
                <w:p w14:paraId="4C61A55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20478.60</w:t>
                  </w:r>
                </w:p>
              </w:tc>
            </w:tr>
            <w:tr w:rsidR="004616C4" w:rsidRPr="004616C4" w14:paraId="4C76608F" w14:textId="77777777" w:rsidTr="00793594">
              <w:trPr>
                <w:trHeight w:val="264"/>
                <w:jc w:val="center"/>
              </w:trPr>
              <w:tc>
                <w:tcPr>
                  <w:tcW w:w="728" w:type="pct"/>
                  <w:vMerge/>
                  <w:tcBorders>
                    <w:left w:val="single" w:sz="4" w:space="0" w:color="auto"/>
                    <w:right w:val="single" w:sz="4" w:space="0" w:color="auto"/>
                  </w:tcBorders>
                  <w:vAlign w:val="center"/>
                </w:tcPr>
                <w:p w14:paraId="4FE47E87"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BD6CE8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ABD971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1.557~9.615</w:t>
                  </w:r>
                </w:p>
              </w:tc>
              <w:tc>
                <w:tcPr>
                  <w:tcW w:w="1766" w:type="pct"/>
                  <w:tcBorders>
                    <w:top w:val="nil"/>
                    <w:left w:val="nil"/>
                    <w:bottom w:val="single" w:sz="4" w:space="0" w:color="auto"/>
                    <w:right w:val="single" w:sz="4" w:space="0" w:color="auto"/>
                  </w:tcBorders>
                  <w:shd w:val="clear" w:color="auto" w:fill="auto"/>
                  <w:vAlign w:val="center"/>
                </w:tcPr>
                <w:p w14:paraId="665B025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23745.81</w:t>
                  </w:r>
                </w:p>
              </w:tc>
            </w:tr>
            <w:tr w:rsidR="004616C4" w:rsidRPr="004616C4" w14:paraId="59D169CE" w14:textId="77777777" w:rsidTr="00793594">
              <w:trPr>
                <w:trHeight w:val="264"/>
                <w:jc w:val="center"/>
              </w:trPr>
              <w:tc>
                <w:tcPr>
                  <w:tcW w:w="728" w:type="pct"/>
                  <w:vMerge/>
                  <w:tcBorders>
                    <w:left w:val="single" w:sz="4" w:space="0" w:color="auto"/>
                    <w:right w:val="single" w:sz="4" w:space="0" w:color="auto"/>
                  </w:tcBorders>
                  <w:vAlign w:val="center"/>
                </w:tcPr>
                <w:p w14:paraId="74631F52"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9B570A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60B02EE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1.54~7.693</w:t>
                  </w:r>
                </w:p>
              </w:tc>
              <w:tc>
                <w:tcPr>
                  <w:tcW w:w="1766" w:type="pct"/>
                  <w:tcBorders>
                    <w:top w:val="nil"/>
                    <w:left w:val="nil"/>
                    <w:bottom w:val="single" w:sz="4" w:space="0" w:color="auto"/>
                    <w:right w:val="single" w:sz="4" w:space="0" w:color="auto"/>
                  </w:tcBorders>
                  <w:shd w:val="clear" w:color="auto" w:fill="auto"/>
                  <w:vAlign w:val="center"/>
                </w:tcPr>
                <w:p w14:paraId="62044B8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21795.32</w:t>
                  </w:r>
                </w:p>
              </w:tc>
            </w:tr>
            <w:tr w:rsidR="004616C4" w:rsidRPr="004616C4" w14:paraId="60611D82" w14:textId="77777777" w:rsidTr="00793594">
              <w:trPr>
                <w:trHeight w:val="264"/>
                <w:jc w:val="center"/>
              </w:trPr>
              <w:tc>
                <w:tcPr>
                  <w:tcW w:w="728" w:type="pct"/>
                  <w:vMerge/>
                  <w:tcBorders>
                    <w:left w:val="single" w:sz="4" w:space="0" w:color="auto"/>
                    <w:right w:val="single" w:sz="4" w:space="0" w:color="auto"/>
                  </w:tcBorders>
                  <w:vAlign w:val="center"/>
                </w:tcPr>
                <w:p w14:paraId="51D4EAC9"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704010E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3</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64D4B59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1.4~8.754</w:t>
                  </w:r>
                </w:p>
              </w:tc>
              <w:tc>
                <w:tcPr>
                  <w:tcW w:w="1766" w:type="pct"/>
                  <w:tcBorders>
                    <w:top w:val="nil"/>
                    <w:left w:val="nil"/>
                    <w:bottom w:val="single" w:sz="4" w:space="0" w:color="auto"/>
                    <w:right w:val="single" w:sz="4" w:space="0" w:color="auto"/>
                  </w:tcBorders>
                  <w:shd w:val="clear" w:color="auto" w:fill="auto"/>
                  <w:vAlign w:val="center"/>
                </w:tcPr>
                <w:p w14:paraId="4F468B7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26327.39</w:t>
                  </w:r>
                </w:p>
              </w:tc>
            </w:tr>
            <w:tr w:rsidR="004616C4" w:rsidRPr="004616C4" w14:paraId="571D1158" w14:textId="77777777" w:rsidTr="00793594">
              <w:trPr>
                <w:trHeight w:val="264"/>
                <w:jc w:val="center"/>
              </w:trPr>
              <w:tc>
                <w:tcPr>
                  <w:tcW w:w="728" w:type="pct"/>
                  <w:vMerge/>
                  <w:tcBorders>
                    <w:left w:val="single" w:sz="4" w:space="0" w:color="auto"/>
                    <w:right w:val="single" w:sz="4" w:space="0" w:color="auto"/>
                  </w:tcBorders>
                  <w:vAlign w:val="center"/>
                </w:tcPr>
                <w:p w14:paraId="08B5F6CC"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7C9992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4</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C05F52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1.157~8.918</w:t>
                  </w:r>
                </w:p>
              </w:tc>
              <w:tc>
                <w:tcPr>
                  <w:tcW w:w="1766" w:type="pct"/>
                  <w:tcBorders>
                    <w:top w:val="nil"/>
                    <w:left w:val="nil"/>
                    <w:bottom w:val="single" w:sz="4" w:space="0" w:color="auto"/>
                    <w:right w:val="single" w:sz="4" w:space="0" w:color="auto"/>
                  </w:tcBorders>
                  <w:shd w:val="clear" w:color="auto" w:fill="auto"/>
                  <w:vAlign w:val="center"/>
                </w:tcPr>
                <w:p w14:paraId="2B9A3CD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25783.87</w:t>
                  </w:r>
                </w:p>
              </w:tc>
            </w:tr>
            <w:tr w:rsidR="004616C4" w:rsidRPr="004616C4" w14:paraId="04966FDE" w14:textId="77777777" w:rsidTr="00793594">
              <w:trPr>
                <w:trHeight w:val="264"/>
                <w:jc w:val="center"/>
              </w:trPr>
              <w:tc>
                <w:tcPr>
                  <w:tcW w:w="728" w:type="pct"/>
                  <w:vMerge/>
                  <w:tcBorders>
                    <w:left w:val="single" w:sz="4" w:space="0" w:color="auto"/>
                    <w:right w:val="single" w:sz="4" w:space="0" w:color="auto"/>
                  </w:tcBorders>
                  <w:vAlign w:val="center"/>
                </w:tcPr>
                <w:p w14:paraId="112F45DF"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D983AE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5</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4178C6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0.168~10.993</w:t>
                  </w:r>
                </w:p>
              </w:tc>
              <w:tc>
                <w:tcPr>
                  <w:tcW w:w="1766" w:type="pct"/>
                  <w:tcBorders>
                    <w:top w:val="nil"/>
                    <w:left w:val="nil"/>
                    <w:bottom w:val="single" w:sz="4" w:space="0" w:color="auto"/>
                    <w:right w:val="single" w:sz="4" w:space="0" w:color="auto"/>
                  </w:tcBorders>
                  <w:shd w:val="clear" w:color="auto" w:fill="auto"/>
                  <w:vAlign w:val="center"/>
                </w:tcPr>
                <w:p w14:paraId="0672FE6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26804.48</w:t>
                  </w:r>
                </w:p>
              </w:tc>
            </w:tr>
            <w:tr w:rsidR="004616C4" w:rsidRPr="004616C4" w14:paraId="4F6F8B4F" w14:textId="77777777" w:rsidTr="00793594">
              <w:trPr>
                <w:trHeight w:val="264"/>
                <w:jc w:val="center"/>
              </w:trPr>
              <w:tc>
                <w:tcPr>
                  <w:tcW w:w="728" w:type="pct"/>
                  <w:vMerge/>
                  <w:tcBorders>
                    <w:left w:val="single" w:sz="4" w:space="0" w:color="auto"/>
                    <w:right w:val="single" w:sz="4" w:space="0" w:color="auto"/>
                  </w:tcBorders>
                  <w:vAlign w:val="center"/>
                </w:tcPr>
                <w:p w14:paraId="1A4E3ED7"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6CD718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6</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528852E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0.689~10.443</w:t>
                  </w:r>
                </w:p>
              </w:tc>
              <w:tc>
                <w:tcPr>
                  <w:tcW w:w="1766" w:type="pct"/>
                  <w:tcBorders>
                    <w:top w:val="nil"/>
                    <w:left w:val="nil"/>
                    <w:bottom w:val="single" w:sz="4" w:space="0" w:color="auto"/>
                    <w:right w:val="single" w:sz="4" w:space="0" w:color="auto"/>
                  </w:tcBorders>
                  <w:shd w:val="clear" w:color="auto" w:fill="auto"/>
                  <w:vAlign w:val="center"/>
                </w:tcPr>
                <w:p w14:paraId="52E251F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26079.64</w:t>
                  </w:r>
                </w:p>
              </w:tc>
            </w:tr>
            <w:tr w:rsidR="004616C4" w:rsidRPr="004616C4" w14:paraId="3C850556" w14:textId="77777777" w:rsidTr="00793594">
              <w:trPr>
                <w:trHeight w:val="264"/>
                <w:jc w:val="center"/>
              </w:trPr>
              <w:tc>
                <w:tcPr>
                  <w:tcW w:w="728" w:type="pct"/>
                  <w:vMerge/>
                  <w:tcBorders>
                    <w:left w:val="single" w:sz="4" w:space="0" w:color="auto"/>
                    <w:right w:val="single" w:sz="4" w:space="0" w:color="auto"/>
                  </w:tcBorders>
                  <w:vAlign w:val="center"/>
                </w:tcPr>
                <w:p w14:paraId="054024FA"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8D7450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7</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5806FA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0.099~8.998</w:t>
                  </w:r>
                </w:p>
              </w:tc>
              <w:tc>
                <w:tcPr>
                  <w:tcW w:w="1766" w:type="pct"/>
                  <w:tcBorders>
                    <w:top w:val="nil"/>
                    <w:left w:val="nil"/>
                    <w:bottom w:val="single" w:sz="4" w:space="0" w:color="auto"/>
                    <w:right w:val="single" w:sz="4" w:space="0" w:color="auto"/>
                  </w:tcBorders>
                  <w:shd w:val="clear" w:color="auto" w:fill="auto"/>
                  <w:vAlign w:val="center"/>
                </w:tcPr>
                <w:p w14:paraId="6B47CCB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27047.14</w:t>
                  </w:r>
                </w:p>
              </w:tc>
            </w:tr>
            <w:tr w:rsidR="004616C4" w:rsidRPr="004616C4" w14:paraId="144F8AC4" w14:textId="77777777" w:rsidTr="00793594">
              <w:trPr>
                <w:trHeight w:val="264"/>
                <w:jc w:val="center"/>
              </w:trPr>
              <w:tc>
                <w:tcPr>
                  <w:tcW w:w="728" w:type="pct"/>
                  <w:vMerge/>
                  <w:tcBorders>
                    <w:left w:val="single" w:sz="4" w:space="0" w:color="auto"/>
                    <w:right w:val="single" w:sz="4" w:space="0" w:color="auto"/>
                  </w:tcBorders>
                  <w:vAlign w:val="center"/>
                </w:tcPr>
                <w:p w14:paraId="562A761A"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3601B6B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8</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ACA3F5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1.012~10.428</w:t>
                  </w:r>
                </w:p>
              </w:tc>
              <w:tc>
                <w:tcPr>
                  <w:tcW w:w="1766" w:type="pct"/>
                  <w:tcBorders>
                    <w:top w:val="nil"/>
                    <w:left w:val="nil"/>
                    <w:bottom w:val="single" w:sz="4" w:space="0" w:color="auto"/>
                    <w:right w:val="single" w:sz="4" w:space="0" w:color="auto"/>
                  </w:tcBorders>
                  <w:shd w:val="clear" w:color="auto" w:fill="auto"/>
                  <w:vAlign w:val="center"/>
                </w:tcPr>
                <w:p w14:paraId="3BED292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13254.67</w:t>
                  </w:r>
                </w:p>
              </w:tc>
            </w:tr>
            <w:tr w:rsidR="004616C4" w:rsidRPr="004616C4" w14:paraId="0A2994CD" w14:textId="77777777" w:rsidTr="00793594">
              <w:trPr>
                <w:trHeight w:val="264"/>
                <w:jc w:val="center"/>
              </w:trPr>
              <w:tc>
                <w:tcPr>
                  <w:tcW w:w="728" w:type="pct"/>
                  <w:vMerge/>
                  <w:tcBorders>
                    <w:left w:val="single" w:sz="4" w:space="0" w:color="auto"/>
                    <w:right w:val="single" w:sz="4" w:space="0" w:color="auto"/>
                  </w:tcBorders>
                  <w:vAlign w:val="center"/>
                </w:tcPr>
                <w:p w14:paraId="4A8B4862"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C64C6D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9</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212E28B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1.867~6.033</w:t>
                  </w:r>
                </w:p>
              </w:tc>
              <w:tc>
                <w:tcPr>
                  <w:tcW w:w="1766" w:type="pct"/>
                  <w:tcBorders>
                    <w:top w:val="nil"/>
                    <w:left w:val="nil"/>
                    <w:bottom w:val="single" w:sz="4" w:space="0" w:color="auto"/>
                    <w:right w:val="single" w:sz="4" w:space="0" w:color="auto"/>
                  </w:tcBorders>
                  <w:shd w:val="clear" w:color="auto" w:fill="auto"/>
                  <w:vAlign w:val="center"/>
                </w:tcPr>
                <w:p w14:paraId="02DD985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15294.18</w:t>
                  </w:r>
                </w:p>
              </w:tc>
            </w:tr>
            <w:tr w:rsidR="004616C4" w:rsidRPr="004616C4" w14:paraId="7F2E1512" w14:textId="77777777" w:rsidTr="00793594">
              <w:trPr>
                <w:trHeight w:val="264"/>
                <w:jc w:val="center"/>
              </w:trPr>
              <w:tc>
                <w:tcPr>
                  <w:tcW w:w="728" w:type="pct"/>
                  <w:vMerge/>
                  <w:tcBorders>
                    <w:left w:val="single" w:sz="4" w:space="0" w:color="auto"/>
                    <w:right w:val="single" w:sz="4" w:space="0" w:color="auto"/>
                  </w:tcBorders>
                  <w:vAlign w:val="center"/>
                </w:tcPr>
                <w:p w14:paraId="783E3E7C"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6F00CD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10</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229F4D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1.219~8.866</w:t>
                  </w:r>
                </w:p>
              </w:tc>
              <w:tc>
                <w:tcPr>
                  <w:tcW w:w="1766" w:type="pct"/>
                  <w:tcBorders>
                    <w:top w:val="nil"/>
                    <w:left w:val="nil"/>
                    <w:bottom w:val="single" w:sz="4" w:space="0" w:color="auto"/>
                    <w:right w:val="single" w:sz="4" w:space="0" w:color="auto"/>
                  </w:tcBorders>
                  <w:shd w:val="clear" w:color="auto" w:fill="auto"/>
                  <w:vAlign w:val="center"/>
                </w:tcPr>
                <w:p w14:paraId="5EA1C5C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19490.01</w:t>
                  </w:r>
                </w:p>
              </w:tc>
            </w:tr>
            <w:tr w:rsidR="004616C4" w:rsidRPr="004616C4" w14:paraId="117BBDD9" w14:textId="77777777" w:rsidTr="00793594">
              <w:trPr>
                <w:trHeight w:val="264"/>
                <w:jc w:val="center"/>
              </w:trPr>
              <w:tc>
                <w:tcPr>
                  <w:tcW w:w="728" w:type="pct"/>
                  <w:vMerge/>
                  <w:tcBorders>
                    <w:left w:val="single" w:sz="4" w:space="0" w:color="auto"/>
                    <w:right w:val="single" w:sz="4" w:space="0" w:color="auto"/>
                  </w:tcBorders>
                  <w:vAlign w:val="center"/>
                </w:tcPr>
                <w:p w14:paraId="25EB5E4F"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18DBF7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5F6E5A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0.283~5.754</w:t>
                  </w:r>
                </w:p>
              </w:tc>
              <w:tc>
                <w:tcPr>
                  <w:tcW w:w="1766" w:type="pct"/>
                  <w:tcBorders>
                    <w:top w:val="nil"/>
                    <w:left w:val="nil"/>
                    <w:bottom w:val="single" w:sz="4" w:space="0" w:color="auto"/>
                    <w:right w:val="single" w:sz="4" w:space="0" w:color="auto"/>
                  </w:tcBorders>
                  <w:shd w:val="clear" w:color="auto" w:fill="auto"/>
                  <w:vAlign w:val="center"/>
                </w:tcPr>
                <w:p w14:paraId="2BD47AE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10248.96</w:t>
                  </w:r>
                </w:p>
              </w:tc>
            </w:tr>
            <w:tr w:rsidR="004616C4" w:rsidRPr="004616C4" w14:paraId="6178A77B" w14:textId="77777777" w:rsidTr="00793594">
              <w:trPr>
                <w:trHeight w:val="264"/>
                <w:jc w:val="center"/>
              </w:trPr>
              <w:tc>
                <w:tcPr>
                  <w:tcW w:w="728" w:type="pct"/>
                  <w:vMerge/>
                  <w:tcBorders>
                    <w:left w:val="single" w:sz="4" w:space="0" w:color="auto"/>
                    <w:right w:val="single" w:sz="4" w:space="0" w:color="auto"/>
                  </w:tcBorders>
                  <w:vAlign w:val="center"/>
                </w:tcPr>
                <w:p w14:paraId="532EDDB6"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7FC6B9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9B7EC2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0.251~1.858</w:t>
                  </w:r>
                </w:p>
              </w:tc>
              <w:tc>
                <w:tcPr>
                  <w:tcW w:w="1766" w:type="pct"/>
                  <w:tcBorders>
                    <w:top w:val="nil"/>
                    <w:left w:val="nil"/>
                    <w:bottom w:val="single" w:sz="4" w:space="0" w:color="auto"/>
                    <w:right w:val="single" w:sz="4" w:space="0" w:color="auto"/>
                  </w:tcBorders>
                  <w:shd w:val="clear" w:color="auto" w:fill="auto"/>
                  <w:vAlign w:val="center"/>
                </w:tcPr>
                <w:p w14:paraId="5FEB506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20829.37</w:t>
                  </w:r>
                </w:p>
              </w:tc>
            </w:tr>
            <w:tr w:rsidR="004616C4" w:rsidRPr="004616C4" w14:paraId="177E5353" w14:textId="77777777" w:rsidTr="00793594">
              <w:trPr>
                <w:trHeight w:val="264"/>
                <w:jc w:val="center"/>
              </w:trPr>
              <w:tc>
                <w:tcPr>
                  <w:tcW w:w="728" w:type="pct"/>
                  <w:vMerge/>
                  <w:tcBorders>
                    <w:left w:val="single" w:sz="4" w:space="0" w:color="auto"/>
                    <w:right w:val="single" w:sz="4" w:space="0" w:color="auto"/>
                  </w:tcBorders>
                  <w:vAlign w:val="center"/>
                </w:tcPr>
                <w:p w14:paraId="6CBE03A1"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09E318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标准限值</w:t>
                  </w:r>
                </w:p>
              </w:tc>
              <w:tc>
                <w:tcPr>
                  <w:tcW w:w="1540" w:type="pct"/>
                  <w:tcBorders>
                    <w:top w:val="nil"/>
                    <w:left w:val="nil"/>
                    <w:bottom w:val="single" w:sz="4" w:space="0" w:color="auto"/>
                    <w:right w:val="single" w:sz="4" w:space="0" w:color="auto"/>
                  </w:tcBorders>
                  <w:shd w:val="clear" w:color="auto" w:fill="auto"/>
                  <w:vAlign w:val="center"/>
                </w:tcPr>
                <w:p w14:paraId="5FDF9DA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b/>
                      <w:bCs/>
                      <w:kern w:val="0"/>
                      <w:szCs w:val="21"/>
                    </w:rPr>
                    <w:t>30</w:t>
                  </w:r>
                </w:p>
              </w:tc>
              <w:tc>
                <w:tcPr>
                  <w:tcW w:w="1766" w:type="pct"/>
                  <w:tcBorders>
                    <w:top w:val="nil"/>
                    <w:left w:val="nil"/>
                    <w:bottom w:val="single" w:sz="4" w:space="0" w:color="auto"/>
                    <w:right w:val="single" w:sz="4" w:space="0" w:color="auto"/>
                  </w:tcBorders>
                  <w:shd w:val="clear" w:color="auto" w:fill="auto"/>
                  <w:vAlign w:val="center"/>
                </w:tcPr>
                <w:p w14:paraId="20AFE8A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w:t>
                  </w:r>
                </w:p>
              </w:tc>
            </w:tr>
            <w:tr w:rsidR="004616C4" w:rsidRPr="004616C4" w14:paraId="6BDA8F07" w14:textId="77777777" w:rsidTr="00E86630">
              <w:trPr>
                <w:trHeight w:val="264"/>
                <w:jc w:val="center"/>
              </w:trPr>
              <w:tc>
                <w:tcPr>
                  <w:tcW w:w="728" w:type="pct"/>
                  <w:vMerge/>
                  <w:tcBorders>
                    <w:left w:val="single" w:sz="4" w:space="0" w:color="auto"/>
                    <w:right w:val="single" w:sz="4" w:space="0" w:color="auto"/>
                  </w:tcBorders>
                  <w:vAlign w:val="center"/>
                </w:tcPr>
                <w:p w14:paraId="5138C739" w14:textId="77777777" w:rsidR="00E86630" w:rsidRPr="004616C4" w:rsidRDefault="00E86630" w:rsidP="00E86630">
                  <w:pPr>
                    <w:widowControl/>
                    <w:jc w:val="left"/>
                    <w:rPr>
                      <w:rFonts w:ascii="Times New Roman" w:eastAsia="等线" w:hAnsi="Times New Roman"/>
                      <w:kern w:val="0"/>
                      <w:sz w:val="20"/>
                      <w:szCs w:val="20"/>
                    </w:rPr>
                  </w:pPr>
                </w:p>
              </w:tc>
              <w:tc>
                <w:tcPr>
                  <w:tcW w:w="4272" w:type="pct"/>
                  <w:gridSpan w:val="3"/>
                  <w:tcBorders>
                    <w:top w:val="nil"/>
                    <w:left w:val="nil"/>
                    <w:bottom w:val="single" w:sz="4" w:space="0" w:color="auto"/>
                    <w:right w:val="single" w:sz="4" w:space="0" w:color="auto"/>
                  </w:tcBorders>
                  <w:shd w:val="clear" w:color="auto" w:fill="auto"/>
                  <w:vAlign w:val="center"/>
                </w:tcPr>
                <w:p w14:paraId="33520019" w14:textId="4D4EF83E"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日前执行《水泥工业大气污染物排放标准》（</w:t>
                  </w:r>
                  <w:r w:rsidRPr="004616C4">
                    <w:rPr>
                      <w:rFonts w:ascii="Times New Roman" w:hAnsi="Times New Roman"/>
                      <w:kern w:val="0"/>
                      <w:szCs w:val="21"/>
                    </w:rPr>
                    <w:t>GB4915-2013</w:t>
                  </w:r>
                </w:p>
              </w:tc>
            </w:tr>
            <w:tr w:rsidR="004616C4" w:rsidRPr="004616C4" w14:paraId="69603451" w14:textId="77777777" w:rsidTr="00793594">
              <w:trPr>
                <w:trHeight w:val="264"/>
                <w:jc w:val="center"/>
              </w:trPr>
              <w:tc>
                <w:tcPr>
                  <w:tcW w:w="728" w:type="pct"/>
                  <w:vMerge/>
                  <w:tcBorders>
                    <w:left w:val="single" w:sz="4" w:space="0" w:color="auto"/>
                    <w:right w:val="single" w:sz="4" w:space="0" w:color="auto"/>
                  </w:tcBorders>
                  <w:vAlign w:val="center"/>
                </w:tcPr>
                <w:p w14:paraId="644F5125"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1E8E8E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2023</w:t>
                  </w:r>
                  <w:r w:rsidRPr="004616C4">
                    <w:rPr>
                      <w:rFonts w:ascii="Times New Roman" w:hAnsi="Times New Roman"/>
                      <w:kern w:val="0"/>
                      <w:sz w:val="20"/>
                      <w:szCs w:val="20"/>
                    </w:rPr>
                    <w:t>年</w:t>
                  </w:r>
                  <w:r w:rsidRPr="004616C4">
                    <w:rPr>
                      <w:rFonts w:ascii="Times New Roman" w:eastAsia="等线" w:hAnsi="Times New Roman"/>
                      <w:kern w:val="0"/>
                      <w:sz w:val="20"/>
                      <w:szCs w:val="20"/>
                    </w:rPr>
                    <w:t>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6F3BFEC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0.214~1.497</w:t>
                  </w:r>
                </w:p>
              </w:tc>
              <w:tc>
                <w:tcPr>
                  <w:tcW w:w="1766" w:type="pct"/>
                  <w:tcBorders>
                    <w:top w:val="nil"/>
                    <w:left w:val="nil"/>
                    <w:bottom w:val="single" w:sz="4" w:space="0" w:color="auto"/>
                    <w:right w:val="single" w:sz="4" w:space="0" w:color="auto"/>
                  </w:tcBorders>
                  <w:shd w:val="clear" w:color="auto" w:fill="auto"/>
                  <w:vAlign w:val="center"/>
                </w:tcPr>
                <w:p w14:paraId="6BA9BA6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11833.45234</w:t>
                  </w:r>
                </w:p>
              </w:tc>
            </w:tr>
            <w:tr w:rsidR="004616C4" w:rsidRPr="004616C4" w14:paraId="2D58CBAA" w14:textId="77777777" w:rsidTr="00793594">
              <w:trPr>
                <w:trHeight w:val="264"/>
                <w:jc w:val="center"/>
              </w:trPr>
              <w:tc>
                <w:tcPr>
                  <w:tcW w:w="728" w:type="pct"/>
                  <w:vMerge/>
                  <w:tcBorders>
                    <w:left w:val="single" w:sz="4" w:space="0" w:color="auto"/>
                    <w:right w:val="single" w:sz="4" w:space="0" w:color="auto"/>
                  </w:tcBorders>
                  <w:vAlign w:val="center"/>
                </w:tcPr>
                <w:p w14:paraId="2AC3E4DD"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382FB92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2023</w:t>
                  </w:r>
                  <w:r w:rsidRPr="004616C4">
                    <w:rPr>
                      <w:rFonts w:ascii="Times New Roman" w:hAnsi="Times New Roman"/>
                      <w:kern w:val="0"/>
                      <w:sz w:val="20"/>
                      <w:szCs w:val="20"/>
                    </w:rPr>
                    <w:t>年</w:t>
                  </w:r>
                  <w:r w:rsidRPr="004616C4">
                    <w:rPr>
                      <w:rFonts w:ascii="Times New Roman" w:eastAsia="等线" w:hAnsi="Times New Roman"/>
                      <w:kern w:val="0"/>
                      <w:sz w:val="20"/>
                      <w:szCs w:val="20"/>
                    </w:rPr>
                    <w:t>2</w:t>
                  </w:r>
                  <w:r w:rsidRPr="004616C4">
                    <w:rPr>
                      <w:rFonts w:ascii="Times New Roman" w:hAnsi="Times New Roman"/>
                      <w:kern w:val="0"/>
                      <w:sz w:val="20"/>
                      <w:szCs w:val="20"/>
                    </w:rPr>
                    <w:t>月</w:t>
                  </w:r>
                </w:p>
              </w:tc>
              <w:tc>
                <w:tcPr>
                  <w:tcW w:w="3306" w:type="pct"/>
                  <w:gridSpan w:val="2"/>
                  <w:tcBorders>
                    <w:top w:val="single" w:sz="4" w:space="0" w:color="auto"/>
                    <w:left w:val="nil"/>
                    <w:bottom w:val="single" w:sz="4" w:space="0" w:color="auto"/>
                    <w:right w:val="single" w:sz="4" w:space="0" w:color="auto"/>
                  </w:tcBorders>
                  <w:shd w:val="clear" w:color="auto" w:fill="auto"/>
                  <w:vAlign w:val="center"/>
                </w:tcPr>
                <w:p w14:paraId="19DF7A0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 w:val="20"/>
                      <w:szCs w:val="20"/>
                    </w:rPr>
                    <w:t>全月停窑</w:t>
                  </w:r>
                </w:p>
              </w:tc>
            </w:tr>
            <w:tr w:rsidR="004616C4" w:rsidRPr="004616C4" w14:paraId="375BE67D" w14:textId="77777777" w:rsidTr="00793594">
              <w:trPr>
                <w:trHeight w:val="301"/>
                <w:jc w:val="center"/>
              </w:trPr>
              <w:tc>
                <w:tcPr>
                  <w:tcW w:w="728" w:type="pct"/>
                  <w:vMerge/>
                  <w:tcBorders>
                    <w:left w:val="single" w:sz="4" w:space="0" w:color="auto"/>
                    <w:right w:val="single" w:sz="4" w:space="0" w:color="auto"/>
                  </w:tcBorders>
                  <w:vAlign w:val="center"/>
                </w:tcPr>
                <w:p w14:paraId="4289F4ED"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185FC7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2023</w:t>
                  </w:r>
                  <w:r w:rsidRPr="004616C4">
                    <w:rPr>
                      <w:rFonts w:ascii="Times New Roman" w:hAnsi="Times New Roman"/>
                      <w:kern w:val="0"/>
                      <w:sz w:val="20"/>
                      <w:szCs w:val="20"/>
                    </w:rPr>
                    <w:t>年</w:t>
                  </w:r>
                  <w:r w:rsidRPr="004616C4">
                    <w:rPr>
                      <w:rFonts w:ascii="Times New Roman" w:eastAsia="等线" w:hAnsi="Times New Roman"/>
                      <w:kern w:val="0"/>
                      <w:sz w:val="20"/>
                      <w:szCs w:val="20"/>
                    </w:rPr>
                    <w:t>3</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C334F4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0.329~1</w:t>
                  </w:r>
                </w:p>
              </w:tc>
              <w:tc>
                <w:tcPr>
                  <w:tcW w:w="1766" w:type="pct"/>
                  <w:tcBorders>
                    <w:top w:val="nil"/>
                    <w:left w:val="nil"/>
                    <w:bottom w:val="single" w:sz="4" w:space="0" w:color="auto"/>
                    <w:right w:val="single" w:sz="4" w:space="0" w:color="auto"/>
                  </w:tcBorders>
                  <w:shd w:val="clear" w:color="auto" w:fill="auto"/>
                  <w:vAlign w:val="center"/>
                </w:tcPr>
                <w:p w14:paraId="6776104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7946.9483</w:t>
                  </w:r>
                </w:p>
              </w:tc>
            </w:tr>
            <w:tr w:rsidR="004616C4" w:rsidRPr="004616C4" w14:paraId="7EE6F51E" w14:textId="77777777" w:rsidTr="005D587C">
              <w:trPr>
                <w:trHeight w:val="264"/>
                <w:jc w:val="center"/>
              </w:trPr>
              <w:tc>
                <w:tcPr>
                  <w:tcW w:w="728" w:type="pct"/>
                  <w:vMerge/>
                  <w:tcBorders>
                    <w:left w:val="single" w:sz="4" w:space="0" w:color="auto"/>
                    <w:right w:val="single" w:sz="4" w:space="0" w:color="auto"/>
                  </w:tcBorders>
                  <w:vAlign w:val="center"/>
                </w:tcPr>
                <w:p w14:paraId="5BA609B3"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BCEEC0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标准限值</w:t>
                  </w:r>
                </w:p>
              </w:tc>
              <w:tc>
                <w:tcPr>
                  <w:tcW w:w="1540" w:type="pct"/>
                  <w:tcBorders>
                    <w:top w:val="nil"/>
                    <w:left w:val="nil"/>
                    <w:bottom w:val="single" w:sz="4" w:space="0" w:color="auto"/>
                    <w:right w:val="single" w:sz="4" w:space="0" w:color="auto"/>
                  </w:tcBorders>
                  <w:shd w:val="clear" w:color="auto" w:fill="auto"/>
                  <w:vAlign w:val="center"/>
                </w:tcPr>
                <w:p w14:paraId="1C416D6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b/>
                      <w:bCs/>
                      <w:kern w:val="0"/>
                      <w:szCs w:val="21"/>
                    </w:rPr>
                    <w:t>10</w:t>
                  </w:r>
                </w:p>
              </w:tc>
              <w:tc>
                <w:tcPr>
                  <w:tcW w:w="1766" w:type="pct"/>
                  <w:tcBorders>
                    <w:top w:val="nil"/>
                    <w:left w:val="nil"/>
                    <w:bottom w:val="single" w:sz="4" w:space="0" w:color="auto"/>
                    <w:right w:val="single" w:sz="4" w:space="0" w:color="auto"/>
                  </w:tcBorders>
                  <w:shd w:val="clear" w:color="auto" w:fill="auto"/>
                  <w:vAlign w:val="center"/>
                </w:tcPr>
                <w:p w14:paraId="150F16B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w:t>
                  </w:r>
                </w:p>
              </w:tc>
            </w:tr>
            <w:tr w:rsidR="004616C4" w:rsidRPr="004616C4" w14:paraId="5ED9217F" w14:textId="77777777" w:rsidTr="00E86630">
              <w:trPr>
                <w:trHeight w:val="264"/>
                <w:jc w:val="center"/>
              </w:trPr>
              <w:tc>
                <w:tcPr>
                  <w:tcW w:w="728" w:type="pct"/>
                  <w:vMerge/>
                  <w:tcBorders>
                    <w:left w:val="single" w:sz="4" w:space="0" w:color="auto"/>
                    <w:bottom w:val="single" w:sz="4" w:space="0" w:color="auto"/>
                    <w:right w:val="single" w:sz="4" w:space="0" w:color="auto"/>
                  </w:tcBorders>
                  <w:vAlign w:val="center"/>
                </w:tcPr>
                <w:p w14:paraId="12D3EE6C" w14:textId="77777777" w:rsidR="00E86630" w:rsidRPr="004616C4" w:rsidRDefault="00E86630" w:rsidP="00E86630">
                  <w:pPr>
                    <w:widowControl/>
                    <w:jc w:val="left"/>
                    <w:rPr>
                      <w:rFonts w:ascii="Times New Roman" w:eastAsia="等线" w:hAnsi="Times New Roman"/>
                      <w:kern w:val="0"/>
                      <w:sz w:val="20"/>
                      <w:szCs w:val="20"/>
                    </w:rPr>
                  </w:pPr>
                </w:p>
              </w:tc>
              <w:tc>
                <w:tcPr>
                  <w:tcW w:w="4272" w:type="pct"/>
                  <w:gridSpan w:val="3"/>
                  <w:tcBorders>
                    <w:top w:val="nil"/>
                    <w:left w:val="nil"/>
                    <w:bottom w:val="single" w:sz="4" w:space="0" w:color="auto"/>
                    <w:right w:val="single" w:sz="4" w:space="0" w:color="auto"/>
                  </w:tcBorders>
                  <w:shd w:val="clear" w:color="auto" w:fill="auto"/>
                  <w:vAlign w:val="center"/>
                </w:tcPr>
                <w:p w14:paraId="38C7AA32" w14:textId="016E1BF8"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日后执行《四川省水泥工业大气污染物排放标准》（</w:t>
                  </w:r>
                  <w:r w:rsidRPr="004616C4">
                    <w:rPr>
                      <w:rFonts w:ascii="Times New Roman" w:hAnsi="Times New Roman"/>
                      <w:kern w:val="0"/>
                      <w:szCs w:val="21"/>
                    </w:rPr>
                    <w:t>DB51/2864-2021</w:t>
                  </w:r>
                  <w:r w:rsidRPr="004616C4">
                    <w:rPr>
                      <w:rFonts w:ascii="Times New Roman" w:hAnsi="Times New Roman"/>
                      <w:kern w:val="0"/>
                      <w:szCs w:val="21"/>
                    </w:rPr>
                    <w:t>）</w:t>
                  </w:r>
                </w:p>
              </w:tc>
            </w:tr>
            <w:tr w:rsidR="004616C4" w:rsidRPr="004616C4" w14:paraId="74B9C6C6" w14:textId="77777777" w:rsidTr="00793594">
              <w:trPr>
                <w:trHeight w:val="301"/>
                <w:jc w:val="center"/>
              </w:trPr>
              <w:tc>
                <w:tcPr>
                  <w:tcW w:w="728" w:type="pct"/>
                  <w:vMerge w:val="restart"/>
                  <w:tcBorders>
                    <w:top w:val="nil"/>
                    <w:left w:val="single" w:sz="4" w:space="0" w:color="auto"/>
                    <w:right w:val="single" w:sz="4" w:space="0" w:color="auto"/>
                  </w:tcBorders>
                  <w:shd w:val="clear" w:color="auto" w:fill="auto"/>
                  <w:vAlign w:val="center"/>
                </w:tcPr>
                <w:p w14:paraId="7D56782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w:t>
                  </w:r>
                  <w:r w:rsidRPr="004616C4">
                    <w:rPr>
                      <w:rFonts w:ascii="Times New Roman" w:hAnsi="Times New Roman"/>
                      <w:kern w:val="0"/>
                      <w:sz w:val="20"/>
                      <w:szCs w:val="20"/>
                    </w:rPr>
                    <w:t>窑头出口</w:t>
                  </w:r>
                </w:p>
              </w:tc>
              <w:tc>
                <w:tcPr>
                  <w:tcW w:w="966" w:type="pct"/>
                  <w:tcBorders>
                    <w:top w:val="nil"/>
                    <w:left w:val="nil"/>
                    <w:bottom w:val="single" w:sz="4" w:space="0" w:color="auto"/>
                    <w:right w:val="single" w:sz="4" w:space="0" w:color="auto"/>
                  </w:tcBorders>
                  <w:shd w:val="clear" w:color="auto" w:fill="auto"/>
                  <w:vAlign w:val="center"/>
                </w:tcPr>
                <w:p w14:paraId="794C84E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7935AD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0.613~9.594</w:t>
                  </w:r>
                </w:p>
              </w:tc>
              <w:tc>
                <w:tcPr>
                  <w:tcW w:w="1766" w:type="pct"/>
                  <w:tcBorders>
                    <w:top w:val="nil"/>
                    <w:left w:val="nil"/>
                    <w:bottom w:val="single" w:sz="4" w:space="0" w:color="auto"/>
                    <w:right w:val="single" w:sz="4" w:space="0" w:color="auto"/>
                  </w:tcBorders>
                  <w:shd w:val="clear" w:color="auto" w:fill="auto"/>
                  <w:vAlign w:val="center"/>
                </w:tcPr>
                <w:p w14:paraId="3B10207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11656.89</w:t>
                  </w:r>
                </w:p>
              </w:tc>
            </w:tr>
            <w:tr w:rsidR="004616C4" w:rsidRPr="004616C4" w14:paraId="24D34A0F" w14:textId="77777777" w:rsidTr="00793594">
              <w:trPr>
                <w:trHeight w:val="264"/>
                <w:jc w:val="center"/>
              </w:trPr>
              <w:tc>
                <w:tcPr>
                  <w:tcW w:w="728" w:type="pct"/>
                  <w:vMerge/>
                  <w:tcBorders>
                    <w:left w:val="single" w:sz="4" w:space="0" w:color="auto"/>
                    <w:right w:val="single" w:sz="4" w:space="0" w:color="auto"/>
                  </w:tcBorders>
                  <w:vAlign w:val="center"/>
                </w:tcPr>
                <w:p w14:paraId="160B8275"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29884F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031D5F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0.577~12.172</w:t>
                  </w:r>
                </w:p>
              </w:tc>
              <w:tc>
                <w:tcPr>
                  <w:tcW w:w="1766" w:type="pct"/>
                  <w:tcBorders>
                    <w:top w:val="nil"/>
                    <w:left w:val="nil"/>
                    <w:bottom w:val="single" w:sz="4" w:space="0" w:color="auto"/>
                    <w:right w:val="single" w:sz="4" w:space="0" w:color="auto"/>
                  </w:tcBorders>
                  <w:shd w:val="clear" w:color="auto" w:fill="auto"/>
                  <w:vAlign w:val="center"/>
                </w:tcPr>
                <w:p w14:paraId="52EB381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17529.09</w:t>
                  </w:r>
                </w:p>
              </w:tc>
            </w:tr>
            <w:tr w:rsidR="004616C4" w:rsidRPr="004616C4" w14:paraId="754F46D8" w14:textId="77777777" w:rsidTr="00793594">
              <w:trPr>
                <w:trHeight w:val="264"/>
                <w:jc w:val="center"/>
              </w:trPr>
              <w:tc>
                <w:tcPr>
                  <w:tcW w:w="728" w:type="pct"/>
                  <w:vMerge/>
                  <w:tcBorders>
                    <w:left w:val="single" w:sz="4" w:space="0" w:color="auto"/>
                    <w:right w:val="single" w:sz="4" w:space="0" w:color="auto"/>
                  </w:tcBorders>
                  <w:vAlign w:val="center"/>
                </w:tcPr>
                <w:p w14:paraId="58CCDF6A"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6A3C7A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3</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42F9CA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1.168~18.727</w:t>
                  </w:r>
                </w:p>
              </w:tc>
              <w:tc>
                <w:tcPr>
                  <w:tcW w:w="1766" w:type="pct"/>
                  <w:tcBorders>
                    <w:top w:val="nil"/>
                    <w:left w:val="nil"/>
                    <w:bottom w:val="single" w:sz="4" w:space="0" w:color="auto"/>
                    <w:right w:val="single" w:sz="4" w:space="0" w:color="auto"/>
                  </w:tcBorders>
                  <w:shd w:val="clear" w:color="auto" w:fill="auto"/>
                  <w:vAlign w:val="center"/>
                </w:tcPr>
                <w:p w14:paraId="0199689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4990.27</w:t>
                  </w:r>
                </w:p>
              </w:tc>
            </w:tr>
            <w:tr w:rsidR="004616C4" w:rsidRPr="004616C4" w14:paraId="4BE08012" w14:textId="77777777" w:rsidTr="00793594">
              <w:trPr>
                <w:trHeight w:val="264"/>
                <w:jc w:val="center"/>
              </w:trPr>
              <w:tc>
                <w:tcPr>
                  <w:tcW w:w="728" w:type="pct"/>
                  <w:vMerge/>
                  <w:tcBorders>
                    <w:left w:val="single" w:sz="4" w:space="0" w:color="auto"/>
                    <w:right w:val="single" w:sz="4" w:space="0" w:color="auto"/>
                  </w:tcBorders>
                  <w:vAlign w:val="center"/>
                </w:tcPr>
                <w:p w14:paraId="7D5DB750"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F4E848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4</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5240053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5.96~11.113</w:t>
                  </w:r>
                </w:p>
              </w:tc>
              <w:tc>
                <w:tcPr>
                  <w:tcW w:w="1766" w:type="pct"/>
                  <w:tcBorders>
                    <w:top w:val="nil"/>
                    <w:left w:val="nil"/>
                    <w:bottom w:val="single" w:sz="4" w:space="0" w:color="auto"/>
                    <w:right w:val="single" w:sz="4" w:space="0" w:color="auto"/>
                  </w:tcBorders>
                  <w:shd w:val="clear" w:color="auto" w:fill="auto"/>
                  <w:vAlign w:val="center"/>
                </w:tcPr>
                <w:p w14:paraId="7D15E43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17384.86</w:t>
                  </w:r>
                </w:p>
              </w:tc>
            </w:tr>
            <w:tr w:rsidR="004616C4" w:rsidRPr="004616C4" w14:paraId="3CB58254" w14:textId="77777777" w:rsidTr="00793594">
              <w:trPr>
                <w:trHeight w:val="264"/>
                <w:jc w:val="center"/>
              </w:trPr>
              <w:tc>
                <w:tcPr>
                  <w:tcW w:w="728" w:type="pct"/>
                  <w:vMerge/>
                  <w:tcBorders>
                    <w:left w:val="single" w:sz="4" w:space="0" w:color="auto"/>
                    <w:right w:val="single" w:sz="4" w:space="0" w:color="auto"/>
                  </w:tcBorders>
                  <w:vAlign w:val="center"/>
                </w:tcPr>
                <w:p w14:paraId="7E9E2301"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3B1CFD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5</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277FCD0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5.22~10.632</w:t>
                  </w:r>
                </w:p>
              </w:tc>
              <w:tc>
                <w:tcPr>
                  <w:tcW w:w="1766" w:type="pct"/>
                  <w:tcBorders>
                    <w:top w:val="nil"/>
                    <w:left w:val="nil"/>
                    <w:bottom w:val="single" w:sz="4" w:space="0" w:color="auto"/>
                    <w:right w:val="single" w:sz="4" w:space="0" w:color="auto"/>
                  </w:tcBorders>
                  <w:shd w:val="clear" w:color="auto" w:fill="auto"/>
                  <w:vAlign w:val="center"/>
                </w:tcPr>
                <w:p w14:paraId="6CE8DEB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15975.29</w:t>
                  </w:r>
                </w:p>
              </w:tc>
            </w:tr>
            <w:tr w:rsidR="004616C4" w:rsidRPr="004616C4" w14:paraId="167B06FC" w14:textId="77777777" w:rsidTr="00793594">
              <w:trPr>
                <w:trHeight w:val="264"/>
                <w:jc w:val="center"/>
              </w:trPr>
              <w:tc>
                <w:tcPr>
                  <w:tcW w:w="728" w:type="pct"/>
                  <w:vMerge/>
                  <w:tcBorders>
                    <w:left w:val="single" w:sz="4" w:space="0" w:color="auto"/>
                    <w:right w:val="single" w:sz="4" w:space="0" w:color="auto"/>
                  </w:tcBorders>
                  <w:vAlign w:val="center"/>
                </w:tcPr>
                <w:p w14:paraId="1A5594A1"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60339C3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6</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6FD890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1.351~10.387</w:t>
                  </w:r>
                </w:p>
              </w:tc>
              <w:tc>
                <w:tcPr>
                  <w:tcW w:w="1766" w:type="pct"/>
                  <w:tcBorders>
                    <w:top w:val="nil"/>
                    <w:left w:val="nil"/>
                    <w:bottom w:val="single" w:sz="4" w:space="0" w:color="auto"/>
                    <w:right w:val="single" w:sz="4" w:space="0" w:color="auto"/>
                  </w:tcBorders>
                  <w:shd w:val="clear" w:color="auto" w:fill="auto"/>
                  <w:vAlign w:val="center"/>
                </w:tcPr>
                <w:p w14:paraId="377ECC9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16054.96</w:t>
                  </w:r>
                </w:p>
              </w:tc>
            </w:tr>
            <w:tr w:rsidR="004616C4" w:rsidRPr="004616C4" w14:paraId="2149A8FC" w14:textId="77777777" w:rsidTr="00793594">
              <w:trPr>
                <w:trHeight w:val="264"/>
                <w:jc w:val="center"/>
              </w:trPr>
              <w:tc>
                <w:tcPr>
                  <w:tcW w:w="728" w:type="pct"/>
                  <w:vMerge/>
                  <w:tcBorders>
                    <w:left w:val="single" w:sz="4" w:space="0" w:color="auto"/>
                    <w:right w:val="single" w:sz="4" w:space="0" w:color="auto"/>
                  </w:tcBorders>
                  <w:vAlign w:val="center"/>
                </w:tcPr>
                <w:p w14:paraId="08C7B463"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705FEE5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7</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2B47582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2.43~6.779</w:t>
                  </w:r>
                </w:p>
              </w:tc>
              <w:tc>
                <w:tcPr>
                  <w:tcW w:w="1766" w:type="pct"/>
                  <w:tcBorders>
                    <w:top w:val="nil"/>
                    <w:left w:val="nil"/>
                    <w:bottom w:val="single" w:sz="4" w:space="0" w:color="auto"/>
                    <w:right w:val="single" w:sz="4" w:space="0" w:color="auto"/>
                  </w:tcBorders>
                  <w:shd w:val="clear" w:color="auto" w:fill="auto"/>
                  <w:vAlign w:val="center"/>
                </w:tcPr>
                <w:p w14:paraId="6B0E5E6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18134.01</w:t>
                  </w:r>
                </w:p>
              </w:tc>
            </w:tr>
            <w:tr w:rsidR="004616C4" w:rsidRPr="004616C4" w14:paraId="6DC5651C" w14:textId="77777777" w:rsidTr="00793594">
              <w:trPr>
                <w:trHeight w:val="264"/>
                <w:jc w:val="center"/>
              </w:trPr>
              <w:tc>
                <w:tcPr>
                  <w:tcW w:w="728" w:type="pct"/>
                  <w:vMerge/>
                  <w:tcBorders>
                    <w:left w:val="single" w:sz="4" w:space="0" w:color="auto"/>
                    <w:right w:val="single" w:sz="4" w:space="0" w:color="auto"/>
                  </w:tcBorders>
                  <w:vAlign w:val="center"/>
                </w:tcPr>
                <w:p w14:paraId="21E48B50"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7C145A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8</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2C998CA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2.404~11.393</w:t>
                  </w:r>
                </w:p>
              </w:tc>
              <w:tc>
                <w:tcPr>
                  <w:tcW w:w="1766" w:type="pct"/>
                  <w:tcBorders>
                    <w:top w:val="nil"/>
                    <w:left w:val="nil"/>
                    <w:bottom w:val="single" w:sz="4" w:space="0" w:color="auto"/>
                    <w:right w:val="single" w:sz="4" w:space="0" w:color="auto"/>
                  </w:tcBorders>
                  <w:shd w:val="clear" w:color="auto" w:fill="auto"/>
                  <w:vAlign w:val="center"/>
                </w:tcPr>
                <w:p w14:paraId="19B5C7F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18096.13</w:t>
                  </w:r>
                </w:p>
              </w:tc>
            </w:tr>
            <w:tr w:rsidR="004616C4" w:rsidRPr="004616C4" w14:paraId="754588FA" w14:textId="77777777" w:rsidTr="00793594">
              <w:trPr>
                <w:trHeight w:val="264"/>
                <w:jc w:val="center"/>
              </w:trPr>
              <w:tc>
                <w:tcPr>
                  <w:tcW w:w="728" w:type="pct"/>
                  <w:vMerge/>
                  <w:tcBorders>
                    <w:left w:val="single" w:sz="4" w:space="0" w:color="auto"/>
                    <w:right w:val="single" w:sz="4" w:space="0" w:color="auto"/>
                  </w:tcBorders>
                  <w:vAlign w:val="center"/>
                </w:tcPr>
                <w:p w14:paraId="48C4D237"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1C1695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9</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3F1FA0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1.908~8.858</w:t>
                  </w:r>
                </w:p>
              </w:tc>
              <w:tc>
                <w:tcPr>
                  <w:tcW w:w="1766" w:type="pct"/>
                  <w:tcBorders>
                    <w:top w:val="nil"/>
                    <w:left w:val="nil"/>
                    <w:bottom w:val="single" w:sz="4" w:space="0" w:color="auto"/>
                    <w:right w:val="single" w:sz="4" w:space="0" w:color="auto"/>
                  </w:tcBorders>
                  <w:shd w:val="clear" w:color="auto" w:fill="auto"/>
                  <w:vAlign w:val="center"/>
                </w:tcPr>
                <w:p w14:paraId="6511C1D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11387.29</w:t>
                  </w:r>
                </w:p>
              </w:tc>
            </w:tr>
            <w:tr w:rsidR="004616C4" w:rsidRPr="004616C4" w14:paraId="6ACA8D8E" w14:textId="77777777" w:rsidTr="00793594">
              <w:trPr>
                <w:trHeight w:val="90"/>
                <w:jc w:val="center"/>
              </w:trPr>
              <w:tc>
                <w:tcPr>
                  <w:tcW w:w="728" w:type="pct"/>
                  <w:vMerge/>
                  <w:tcBorders>
                    <w:left w:val="single" w:sz="4" w:space="0" w:color="auto"/>
                    <w:right w:val="single" w:sz="4" w:space="0" w:color="auto"/>
                  </w:tcBorders>
                  <w:vAlign w:val="center"/>
                </w:tcPr>
                <w:p w14:paraId="07A4CA0C"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7E7DF2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10</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568251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2.132~4.791</w:t>
                  </w:r>
                </w:p>
              </w:tc>
              <w:tc>
                <w:tcPr>
                  <w:tcW w:w="1766" w:type="pct"/>
                  <w:tcBorders>
                    <w:top w:val="nil"/>
                    <w:left w:val="nil"/>
                    <w:bottom w:val="single" w:sz="4" w:space="0" w:color="auto"/>
                    <w:right w:val="single" w:sz="4" w:space="0" w:color="auto"/>
                  </w:tcBorders>
                  <w:shd w:val="clear" w:color="auto" w:fill="auto"/>
                  <w:vAlign w:val="center"/>
                </w:tcPr>
                <w:p w14:paraId="3762F7D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3749.43</w:t>
                  </w:r>
                </w:p>
              </w:tc>
            </w:tr>
            <w:tr w:rsidR="004616C4" w:rsidRPr="004616C4" w14:paraId="146EB817" w14:textId="77777777" w:rsidTr="00793594">
              <w:trPr>
                <w:trHeight w:val="264"/>
                <w:jc w:val="center"/>
              </w:trPr>
              <w:tc>
                <w:tcPr>
                  <w:tcW w:w="728" w:type="pct"/>
                  <w:vMerge/>
                  <w:tcBorders>
                    <w:left w:val="single" w:sz="4" w:space="0" w:color="auto"/>
                    <w:right w:val="single" w:sz="4" w:space="0" w:color="auto"/>
                  </w:tcBorders>
                  <w:vAlign w:val="center"/>
                </w:tcPr>
                <w:p w14:paraId="77A55EFE"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E3A316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98540D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2.332~7.172</w:t>
                  </w:r>
                </w:p>
              </w:tc>
              <w:tc>
                <w:tcPr>
                  <w:tcW w:w="1766" w:type="pct"/>
                  <w:tcBorders>
                    <w:top w:val="nil"/>
                    <w:left w:val="nil"/>
                    <w:bottom w:val="single" w:sz="4" w:space="0" w:color="auto"/>
                    <w:right w:val="single" w:sz="4" w:space="0" w:color="auto"/>
                  </w:tcBorders>
                  <w:shd w:val="clear" w:color="auto" w:fill="auto"/>
                  <w:vAlign w:val="center"/>
                </w:tcPr>
                <w:p w14:paraId="481623F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2093.42</w:t>
                  </w:r>
                </w:p>
              </w:tc>
            </w:tr>
            <w:tr w:rsidR="004616C4" w:rsidRPr="004616C4" w14:paraId="05B103B7" w14:textId="77777777" w:rsidTr="00793594">
              <w:trPr>
                <w:trHeight w:val="264"/>
                <w:jc w:val="center"/>
              </w:trPr>
              <w:tc>
                <w:tcPr>
                  <w:tcW w:w="728" w:type="pct"/>
                  <w:vMerge/>
                  <w:tcBorders>
                    <w:left w:val="single" w:sz="4" w:space="0" w:color="auto"/>
                    <w:right w:val="single" w:sz="4" w:space="0" w:color="auto"/>
                  </w:tcBorders>
                  <w:vAlign w:val="center"/>
                </w:tcPr>
                <w:p w14:paraId="7698F968"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65A50DA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2021</w:t>
                  </w:r>
                  <w:r w:rsidRPr="004616C4">
                    <w:rPr>
                      <w:rFonts w:ascii="Times New Roman" w:hAnsi="Times New Roman"/>
                      <w:kern w:val="0"/>
                      <w:sz w:val="20"/>
                      <w:szCs w:val="20"/>
                    </w:rPr>
                    <w:t>年</w:t>
                  </w:r>
                  <w:r w:rsidRPr="004616C4">
                    <w:rPr>
                      <w:rFonts w:ascii="Times New Roman" w:eastAsia="等线" w:hAnsi="Times New Roman"/>
                      <w:kern w:val="0"/>
                      <w:sz w:val="20"/>
                      <w:szCs w:val="20"/>
                    </w:rPr>
                    <w:t>12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80AB2A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2.039~9.641</w:t>
                  </w:r>
                </w:p>
              </w:tc>
              <w:tc>
                <w:tcPr>
                  <w:tcW w:w="1766" w:type="pct"/>
                  <w:tcBorders>
                    <w:top w:val="nil"/>
                    <w:left w:val="nil"/>
                    <w:bottom w:val="single" w:sz="4" w:space="0" w:color="auto"/>
                    <w:right w:val="single" w:sz="4" w:space="0" w:color="auto"/>
                  </w:tcBorders>
                  <w:shd w:val="clear" w:color="auto" w:fill="auto"/>
                  <w:vAlign w:val="center"/>
                </w:tcPr>
                <w:p w14:paraId="1D73FCA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6198.13</w:t>
                  </w:r>
                </w:p>
              </w:tc>
            </w:tr>
            <w:tr w:rsidR="004616C4" w:rsidRPr="004616C4" w14:paraId="181DB472" w14:textId="77777777" w:rsidTr="00793594">
              <w:trPr>
                <w:trHeight w:val="264"/>
                <w:jc w:val="center"/>
              </w:trPr>
              <w:tc>
                <w:tcPr>
                  <w:tcW w:w="728" w:type="pct"/>
                  <w:vMerge/>
                  <w:tcBorders>
                    <w:left w:val="single" w:sz="4" w:space="0" w:color="auto"/>
                    <w:right w:val="single" w:sz="4" w:space="0" w:color="auto"/>
                  </w:tcBorders>
                  <w:vAlign w:val="center"/>
                </w:tcPr>
                <w:p w14:paraId="72E843EB"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5382704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E1B236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2.985~8.308</w:t>
                  </w:r>
                </w:p>
              </w:tc>
              <w:tc>
                <w:tcPr>
                  <w:tcW w:w="1766" w:type="pct"/>
                  <w:tcBorders>
                    <w:top w:val="nil"/>
                    <w:left w:val="nil"/>
                    <w:bottom w:val="single" w:sz="4" w:space="0" w:color="auto"/>
                    <w:right w:val="single" w:sz="4" w:space="0" w:color="auto"/>
                  </w:tcBorders>
                  <w:shd w:val="clear" w:color="auto" w:fill="auto"/>
                  <w:vAlign w:val="center"/>
                </w:tcPr>
                <w:p w14:paraId="0229C95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9754.38</w:t>
                  </w:r>
                </w:p>
              </w:tc>
            </w:tr>
            <w:tr w:rsidR="004616C4" w:rsidRPr="004616C4" w14:paraId="16EE141F" w14:textId="77777777" w:rsidTr="00793594">
              <w:trPr>
                <w:trHeight w:val="264"/>
                <w:jc w:val="center"/>
              </w:trPr>
              <w:tc>
                <w:tcPr>
                  <w:tcW w:w="728" w:type="pct"/>
                  <w:vMerge/>
                  <w:tcBorders>
                    <w:left w:val="single" w:sz="4" w:space="0" w:color="auto"/>
                    <w:right w:val="single" w:sz="4" w:space="0" w:color="auto"/>
                  </w:tcBorders>
                  <w:vAlign w:val="center"/>
                </w:tcPr>
                <w:p w14:paraId="46A048D7"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E173F4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2</w:t>
                  </w:r>
                  <w:r w:rsidRPr="004616C4">
                    <w:rPr>
                      <w:rFonts w:ascii="Times New Roman" w:hAnsi="Times New Roman"/>
                      <w:kern w:val="0"/>
                      <w:sz w:val="20"/>
                      <w:szCs w:val="20"/>
                    </w:rPr>
                    <w:t>月</w:t>
                  </w:r>
                </w:p>
              </w:tc>
              <w:tc>
                <w:tcPr>
                  <w:tcW w:w="3306" w:type="pct"/>
                  <w:gridSpan w:val="2"/>
                  <w:tcBorders>
                    <w:top w:val="single" w:sz="4" w:space="0" w:color="auto"/>
                    <w:left w:val="nil"/>
                    <w:bottom w:val="single" w:sz="4" w:space="0" w:color="auto"/>
                    <w:right w:val="single" w:sz="4" w:space="0" w:color="auto"/>
                  </w:tcBorders>
                  <w:shd w:val="clear" w:color="auto" w:fill="auto"/>
                  <w:vAlign w:val="center"/>
                </w:tcPr>
                <w:p w14:paraId="2CE2E16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 w:val="20"/>
                      <w:szCs w:val="20"/>
                    </w:rPr>
                    <w:t>全月停窑</w:t>
                  </w:r>
                </w:p>
              </w:tc>
            </w:tr>
            <w:tr w:rsidR="004616C4" w:rsidRPr="004616C4" w14:paraId="391291CC" w14:textId="77777777" w:rsidTr="00793594">
              <w:trPr>
                <w:trHeight w:val="264"/>
                <w:jc w:val="center"/>
              </w:trPr>
              <w:tc>
                <w:tcPr>
                  <w:tcW w:w="728" w:type="pct"/>
                  <w:vMerge/>
                  <w:tcBorders>
                    <w:left w:val="single" w:sz="4" w:space="0" w:color="auto"/>
                    <w:right w:val="single" w:sz="4" w:space="0" w:color="auto"/>
                  </w:tcBorders>
                  <w:vAlign w:val="center"/>
                </w:tcPr>
                <w:p w14:paraId="4686ABB9"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3776B67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3</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6042E066"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3.108~8.048</w:t>
                  </w:r>
                </w:p>
              </w:tc>
              <w:tc>
                <w:tcPr>
                  <w:tcW w:w="1766" w:type="pct"/>
                  <w:tcBorders>
                    <w:top w:val="nil"/>
                    <w:left w:val="nil"/>
                    <w:bottom w:val="single" w:sz="4" w:space="0" w:color="auto"/>
                    <w:right w:val="single" w:sz="4" w:space="0" w:color="auto"/>
                  </w:tcBorders>
                  <w:shd w:val="clear" w:color="auto" w:fill="auto"/>
                  <w:vAlign w:val="center"/>
                </w:tcPr>
                <w:p w14:paraId="00A79BD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7888.71</w:t>
                  </w:r>
                </w:p>
              </w:tc>
            </w:tr>
            <w:tr w:rsidR="004616C4" w:rsidRPr="004616C4" w14:paraId="661BC310" w14:textId="77777777" w:rsidTr="00793594">
              <w:trPr>
                <w:trHeight w:val="264"/>
                <w:jc w:val="center"/>
              </w:trPr>
              <w:tc>
                <w:tcPr>
                  <w:tcW w:w="728" w:type="pct"/>
                  <w:vMerge/>
                  <w:tcBorders>
                    <w:left w:val="single" w:sz="4" w:space="0" w:color="auto"/>
                    <w:right w:val="single" w:sz="4" w:space="0" w:color="auto"/>
                  </w:tcBorders>
                  <w:vAlign w:val="center"/>
                </w:tcPr>
                <w:p w14:paraId="18702145"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0B9110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4</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6D040B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3.724~9.813</w:t>
                  </w:r>
                </w:p>
              </w:tc>
              <w:tc>
                <w:tcPr>
                  <w:tcW w:w="1766" w:type="pct"/>
                  <w:tcBorders>
                    <w:top w:val="nil"/>
                    <w:left w:val="nil"/>
                    <w:bottom w:val="single" w:sz="4" w:space="0" w:color="auto"/>
                    <w:right w:val="single" w:sz="4" w:space="0" w:color="auto"/>
                  </w:tcBorders>
                  <w:shd w:val="clear" w:color="auto" w:fill="auto"/>
                  <w:vAlign w:val="center"/>
                </w:tcPr>
                <w:p w14:paraId="2E50A02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13803.46</w:t>
                  </w:r>
                </w:p>
              </w:tc>
            </w:tr>
            <w:tr w:rsidR="004616C4" w:rsidRPr="004616C4" w14:paraId="2B2ECB3E" w14:textId="77777777" w:rsidTr="00793594">
              <w:trPr>
                <w:trHeight w:val="264"/>
                <w:jc w:val="center"/>
              </w:trPr>
              <w:tc>
                <w:tcPr>
                  <w:tcW w:w="728" w:type="pct"/>
                  <w:vMerge/>
                  <w:tcBorders>
                    <w:left w:val="single" w:sz="4" w:space="0" w:color="auto"/>
                    <w:right w:val="single" w:sz="4" w:space="0" w:color="auto"/>
                  </w:tcBorders>
                  <w:vAlign w:val="center"/>
                </w:tcPr>
                <w:p w14:paraId="52173C0A"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606735C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5</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288086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4.61~6.405</w:t>
                  </w:r>
                </w:p>
              </w:tc>
              <w:tc>
                <w:tcPr>
                  <w:tcW w:w="1766" w:type="pct"/>
                  <w:tcBorders>
                    <w:top w:val="nil"/>
                    <w:left w:val="nil"/>
                    <w:bottom w:val="single" w:sz="4" w:space="0" w:color="auto"/>
                    <w:right w:val="single" w:sz="4" w:space="0" w:color="auto"/>
                  </w:tcBorders>
                  <w:shd w:val="clear" w:color="auto" w:fill="auto"/>
                  <w:vAlign w:val="center"/>
                </w:tcPr>
                <w:p w14:paraId="67B87A0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2895.91</w:t>
                  </w:r>
                </w:p>
              </w:tc>
            </w:tr>
            <w:tr w:rsidR="004616C4" w:rsidRPr="004616C4" w14:paraId="4C1A605B" w14:textId="77777777" w:rsidTr="00793594">
              <w:trPr>
                <w:trHeight w:val="264"/>
                <w:jc w:val="center"/>
              </w:trPr>
              <w:tc>
                <w:tcPr>
                  <w:tcW w:w="728" w:type="pct"/>
                  <w:vMerge/>
                  <w:tcBorders>
                    <w:left w:val="single" w:sz="4" w:space="0" w:color="auto"/>
                    <w:right w:val="single" w:sz="4" w:space="0" w:color="auto"/>
                  </w:tcBorders>
                  <w:vAlign w:val="center"/>
                </w:tcPr>
                <w:p w14:paraId="3D37DBCC"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2F7E58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6</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B2CF2F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1.099~9.097</w:t>
                  </w:r>
                </w:p>
              </w:tc>
              <w:tc>
                <w:tcPr>
                  <w:tcW w:w="1766" w:type="pct"/>
                  <w:tcBorders>
                    <w:top w:val="nil"/>
                    <w:left w:val="nil"/>
                    <w:bottom w:val="single" w:sz="4" w:space="0" w:color="auto"/>
                    <w:right w:val="single" w:sz="4" w:space="0" w:color="auto"/>
                  </w:tcBorders>
                  <w:shd w:val="clear" w:color="auto" w:fill="auto"/>
                  <w:vAlign w:val="center"/>
                </w:tcPr>
                <w:p w14:paraId="2670AFF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12614.83</w:t>
                  </w:r>
                </w:p>
              </w:tc>
            </w:tr>
            <w:tr w:rsidR="004616C4" w:rsidRPr="004616C4" w14:paraId="1B6EE512" w14:textId="77777777" w:rsidTr="00793594">
              <w:trPr>
                <w:trHeight w:val="264"/>
                <w:jc w:val="center"/>
              </w:trPr>
              <w:tc>
                <w:tcPr>
                  <w:tcW w:w="728" w:type="pct"/>
                  <w:vMerge/>
                  <w:tcBorders>
                    <w:left w:val="single" w:sz="4" w:space="0" w:color="auto"/>
                    <w:right w:val="single" w:sz="4" w:space="0" w:color="auto"/>
                  </w:tcBorders>
                  <w:vAlign w:val="center"/>
                </w:tcPr>
                <w:p w14:paraId="2AEF588E"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3B24FCB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7</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15004DC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0.755~9.932</w:t>
                  </w:r>
                </w:p>
              </w:tc>
              <w:tc>
                <w:tcPr>
                  <w:tcW w:w="1766" w:type="pct"/>
                  <w:tcBorders>
                    <w:top w:val="nil"/>
                    <w:left w:val="nil"/>
                    <w:bottom w:val="single" w:sz="4" w:space="0" w:color="auto"/>
                    <w:right w:val="single" w:sz="4" w:space="0" w:color="auto"/>
                  </w:tcBorders>
                  <w:shd w:val="clear" w:color="auto" w:fill="auto"/>
                  <w:vAlign w:val="center"/>
                </w:tcPr>
                <w:p w14:paraId="47B5905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16997.36</w:t>
                  </w:r>
                </w:p>
              </w:tc>
            </w:tr>
            <w:tr w:rsidR="004616C4" w:rsidRPr="004616C4" w14:paraId="04BCF8E8" w14:textId="77777777" w:rsidTr="00793594">
              <w:trPr>
                <w:trHeight w:val="264"/>
                <w:jc w:val="center"/>
              </w:trPr>
              <w:tc>
                <w:tcPr>
                  <w:tcW w:w="728" w:type="pct"/>
                  <w:vMerge/>
                  <w:tcBorders>
                    <w:left w:val="single" w:sz="4" w:space="0" w:color="auto"/>
                    <w:right w:val="single" w:sz="4" w:space="0" w:color="auto"/>
                  </w:tcBorders>
                  <w:vAlign w:val="center"/>
                </w:tcPr>
                <w:p w14:paraId="0856B55D"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017871C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8</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4B098B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4.06~6.07</w:t>
                  </w:r>
                </w:p>
              </w:tc>
              <w:tc>
                <w:tcPr>
                  <w:tcW w:w="1766" w:type="pct"/>
                  <w:tcBorders>
                    <w:top w:val="nil"/>
                    <w:left w:val="nil"/>
                    <w:bottom w:val="single" w:sz="4" w:space="0" w:color="auto"/>
                    <w:right w:val="single" w:sz="4" w:space="0" w:color="auto"/>
                  </w:tcBorders>
                  <w:shd w:val="clear" w:color="auto" w:fill="auto"/>
                  <w:vAlign w:val="center"/>
                </w:tcPr>
                <w:p w14:paraId="05E030CE"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1675.71</w:t>
                  </w:r>
                </w:p>
              </w:tc>
            </w:tr>
            <w:tr w:rsidR="004616C4" w:rsidRPr="004616C4" w14:paraId="0914745A" w14:textId="77777777" w:rsidTr="00793594">
              <w:trPr>
                <w:trHeight w:val="264"/>
                <w:jc w:val="center"/>
              </w:trPr>
              <w:tc>
                <w:tcPr>
                  <w:tcW w:w="728" w:type="pct"/>
                  <w:vMerge/>
                  <w:tcBorders>
                    <w:left w:val="single" w:sz="4" w:space="0" w:color="auto"/>
                    <w:right w:val="single" w:sz="4" w:space="0" w:color="auto"/>
                  </w:tcBorders>
                  <w:vAlign w:val="center"/>
                </w:tcPr>
                <w:p w14:paraId="60A59AF9"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4C371DC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9</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97EB0B0"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3.645~5.437</w:t>
                  </w:r>
                </w:p>
              </w:tc>
              <w:tc>
                <w:tcPr>
                  <w:tcW w:w="1766" w:type="pct"/>
                  <w:tcBorders>
                    <w:top w:val="nil"/>
                    <w:left w:val="nil"/>
                    <w:bottom w:val="single" w:sz="4" w:space="0" w:color="auto"/>
                    <w:right w:val="single" w:sz="4" w:space="0" w:color="auto"/>
                  </w:tcBorders>
                  <w:shd w:val="clear" w:color="auto" w:fill="auto"/>
                  <w:vAlign w:val="center"/>
                </w:tcPr>
                <w:p w14:paraId="0C4D35C5"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16631.06</w:t>
                  </w:r>
                </w:p>
              </w:tc>
            </w:tr>
            <w:tr w:rsidR="004616C4" w:rsidRPr="004616C4" w14:paraId="7D559230" w14:textId="77777777" w:rsidTr="00793594">
              <w:trPr>
                <w:trHeight w:val="264"/>
                <w:jc w:val="center"/>
              </w:trPr>
              <w:tc>
                <w:tcPr>
                  <w:tcW w:w="728" w:type="pct"/>
                  <w:vMerge/>
                  <w:tcBorders>
                    <w:left w:val="single" w:sz="4" w:space="0" w:color="auto"/>
                    <w:right w:val="single" w:sz="4" w:space="0" w:color="auto"/>
                  </w:tcBorders>
                  <w:vAlign w:val="center"/>
                </w:tcPr>
                <w:p w14:paraId="70C0537E"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D500ED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10</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2355667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1.136~9.382</w:t>
                  </w:r>
                </w:p>
              </w:tc>
              <w:tc>
                <w:tcPr>
                  <w:tcW w:w="1766" w:type="pct"/>
                  <w:tcBorders>
                    <w:top w:val="nil"/>
                    <w:left w:val="nil"/>
                    <w:bottom w:val="single" w:sz="4" w:space="0" w:color="auto"/>
                    <w:right w:val="single" w:sz="4" w:space="0" w:color="auto"/>
                  </w:tcBorders>
                  <w:shd w:val="clear" w:color="auto" w:fill="auto"/>
                  <w:vAlign w:val="center"/>
                </w:tcPr>
                <w:p w14:paraId="1E494E8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14141.49</w:t>
                  </w:r>
                </w:p>
              </w:tc>
            </w:tr>
            <w:tr w:rsidR="004616C4" w:rsidRPr="004616C4" w14:paraId="07D96AF5" w14:textId="77777777" w:rsidTr="00793594">
              <w:trPr>
                <w:trHeight w:val="264"/>
                <w:jc w:val="center"/>
              </w:trPr>
              <w:tc>
                <w:tcPr>
                  <w:tcW w:w="728" w:type="pct"/>
                  <w:vMerge/>
                  <w:tcBorders>
                    <w:left w:val="single" w:sz="4" w:space="0" w:color="auto"/>
                    <w:right w:val="single" w:sz="4" w:space="0" w:color="auto"/>
                  </w:tcBorders>
                  <w:vAlign w:val="center"/>
                </w:tcPr>
                <w:p w14:paraId="56D627C8"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70C116A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3A8F975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0.385~3.926</w:t>
                  </w:r>
                </w:p>
              </w:tc>
              <w:tc>
                <w:tcPr>
                  <w:tcW w:w="1766" w:type="pct"/>
                  <w:tcBorders>
                    <w:top w:val="nil"/>
                    <w:left w:val="nil"/>
                    <w:bottom w:val="single" w:sz="4" w:space="0" w:color="auto"/>
                    <w:right w:val="single" w:sz="4" w:space="0" w:color="auto"/>
                  </w:tcBorders>
                  <w:shd w:val="clear" w:color="auto" w:fill="auto"/>
                  <w:vAlign w:val="center"/>
                </w:tcPr>
                <w:p w14:paraId="31AE540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17651.29</w:t>
                  </w:r>
                </w:p>
              </w:tc>
            </w:tr>
            <w:tr w:rsidR="004616C4" w:rsidRPr="004616C4" w14:paraId="1F8B75D4" w14:textId="77777777" w:rsidTr="00793594">
              <w:trPr>
                <w:trHeight w:val="264"/>
                <w:jc w:val="center"/>
              </w:trPr>
              <w:tc>
                <w:tcPr>
                  <w:tcW w:w="728" w:type="pct"/>
                  <w:vMerge/>
                  <w:tcBorders>
                    <w:left w:val="single" w:sz="4" w:space="0" w:color="auto"/>
                    <w:right w:val="single" w:sz="4" w:space="0" w:color="auto"/>
                  </w:tcBorders>
                  <w:vAlign w:val="center"/>
                </w:tcPr>
                <w:p w14:paraId="3AE8DC25"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252588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2022</w:t>
                  </w:r>
                  <w:r w:rsidRPr="004616C4">
                    <w:rPr>
                      <w:rFonts w:ascii="Times New Roman" w:hAnsi="Times New Roman"/>
                      <w:kern w:val="0"/>
                      <w:sz w:val="20"/>
                      <w:szCs w:val="20"/>
                    </w:rPr>
                    <w:t>年</w:t>
                  </w:r>
                  <w:r w:rsidRPr="004616C4">
                    <w:rPr>
                      <w:rFonts w:ascii="Times New Roman" w:eastAsia="等线" w:hAnsi="Times New Roman"/>
                      <w:kern w:val="0"/>
                      <w:sz w:val="20"/>
                      <w:szCs w:val="20"/>
                    </w:rPr>
                    <w:t>12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7C1BDC48"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0.378~0.824</w:t>
                  </w:r>
                </w:p>
              </w:tc>
              <w:tc>
                <w:tcPr>
                  <w:tcW w:w="1766" w:type="pct"/>
                  <w:tcBorders>
                    <w:top w:val="nil"/>
                    <w:left w:val="nil"/>
                    <w:bottom w:val="single" w:sz="4" w:space="0" w:color="auto"/>
                    <w:right w:val="single" w:sz="4" w:space="0" w:color="auto"/>
                  </w:tcBorders>
                  <w:shd w:val="clear" w:color="auto" w:fill="auto"/>
                  <w:vAlign w:val="center"/>
                </w:tcPr>
                <w:p w14:paraId="53DEA5C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7041.58</w:t>
                  </w:r>
                </w:p>
              </w:tc>
            </w:tr>
            <w:tr w:rsidR="004616C4" w:rsidRPr="004616C4" w14:paraId="2E6C3AE9" w14:textId="77777777" w:rsidTr="00793594">
              <w:trPr>
                <w:trHeight w:val="264"/>
                <w:jc w:val="center"/>
              </w:trPr>
              <w:tc>
                <w:tcPr>
                  <w:tcW w:w="728" w:type="pct"/>
                  <w:vMerge/>
                  <w:tcBorders>
                    <w:left w:val="single" w:sz="4" w:space="0" w:color="auto"/>
                    <w:right w:val="single" w:sz="4" w:space="0" w:color="auto"/>
                  </w:tcBorders>
                  <w:vAlign w:val="center"/>
                </w:tcPr>
                <w:p w14:paraId="4433FD03"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197E425F"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标准限值</w:t>
                  </w:r>
                </w:p>
              </w:tc>
              <w:tc>
                <w:tcPr>
                  <w:tcW w:w="1540" w:type="pct"/>
                  <w:tcBorders>
                    <w:top w:val="nil"/>
                    <w:left w:val="nil"/>
                    <w:bottom w:val="single" w:sz="4" w:space="0" w:color="auto"/>
                    <w:right w:val="single" w:sz="4" w:space="0" w:color="auto"/>
                  </w:tcBorders>
                  <w:shd w:val="clear" w:color="auto" w:fill="auto"/>
                  <w:vAlign w:val="center"/>
                </w:tcPr>
                <w:p w14:paraId="1BC4E7AB"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b/>
                      <w:bCs/>
                      <w:kern w:val="0"/>
                      <w:szCs w:val="21"/>
                    </w:rPr>
                    <w:t>30</w:t>
                  </w:r>
                </w:p>
              </w:tc>
              <w:tc>
                <w:tcPr>
                  <w:tcW w:w="1766" w:type="pct"/>
                  <w:tcBorders>
                    <w:top w:val="nil"/>
                    <w:left w:val="nil"/>
                    <w:bottom w:val="single" w:sz="4" w:space="0" w:color="auto"/>
                    <w:right w:val="single" w:sz="4" w:space="0" w:color="auto"/>
                  </w:tcBorders>
                  <w:shd w:val="clear" w:color="auto" w:fill="auto"/>
                  <w:vAlign w:val="center"/>
                </w:tcPr>
                <w:p w14:paraId="6BF84497"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w:t>
                  </w:r>
                </w:p>
              </w:tc>
            </w:tr>
            <w:tr w:rsidR="004616C4" w:rsidRPr="004616C4" w14:paraId="0E4941A6" w14:textId="77777777" w:rsidTr="00E86630">
              <w:trPr>
                <w:trHeight w:val="264"/>
                <w:jc w:val="center"/>
              </w:trPr>
              <w:tc>
                <w:tcPr>
                  <w:tcW w:w="728" w:type="pct"/>
                  <w:vMerge/>
                  <w:tcBorders>
                    <w:left w:val="single" w:sz="4" w:space="0" w:color="auto"/>
                    <w:right w:val="single" w:sz="4" w:space="0" w:color="auto"/>
                  </w:tcBorders>
                  <w:vAlign w:val="center"/>
                </w:tcPr>
                <w:p w14:paraId="0331AAD2" w14:textId="77777777" w:rsidR="00E86630" w:rsidRPr="004616C4" w:rsidRDefault="00E86630" w:rsidP="00E86630">
                  <w:pPr>
                    <w:widowControl/>
                    <w:jc w:val="left"/>
                    <w:rPr>
                      <w:rFonts w:ascii="Times New Roman" w:eastAsia="等线" w:hAnsi="Times New Roman"/>
                      <w:kern w:val="0"/>
                      <w:sz w:val="20"/>
                      <w:szCs w:val="20"/>
                    </w:rPr>
                  </w:pPr>
                </w:p>
              </w:tc>
              <w:tc>
                <w:tcPr>
                  <w:tcW w:w="4272" w:type="pct"/>
                  <w:gridSpan w:val="3"/>
                  <w:tcBorders>
                    <w:top w:val="nil"/>
                    <w:left w:val="nil"/>
                    <w:bottom w:val="single" w:sz="4" w:space="0" w:color="auto"/>
                    <w:right w:val="single" w:sz="4" w:space="0" w:color="auto"/>
                  </w:tcBorders>
                  <w:shd w:val="clear" w:color="auto" w:fill="auto"/>
                  <w:vAlign w:val="center"/>
                </w:tcPr>
                <w:p w14:paraId="31F139F5" w14:textId="3A355C67"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日前执行《水泥工业大气污染物排放标准》（</w:t>
                  </w:r>
                  <w:r w:rsidRPr="004616C4">
                    <w:rPr>
                      <w:rFonts w:ascii="Times New Roman" w:hAnsi="Times New Roman"/>
                      <w:kern w:val="0"/>
                      <w:szCs w:val="21"/>
                    </w:rPr>
                    <w:t>GB4915-2013</w:t>
                  </w:r>
                </w:p>
              </w:tc>
            </w:tr>
            <w:tr w:rsidR="004616C4" w:rsidRPr="004616C4" w14:paraId="5F283048" w14:textId="77777777" w:rsidTr="00793594">
              <w:trPr>
                <w:trHeight w:val="264"/>
                <w:jc w:val="center"/>
              </w:trPr>
              <w:tc>
                <w:tcPr>
                  <w:tcW w:w="728" w:type="pct"/>
                  <w:vMerge/>
                  <w:tcBorders>
                    <w:left w:val="single" w:sz="4" w:space="0" w:color="auto"/>
                    <w:right w:val="single" w:sz="4" w:space="0" w:color="auto"/>
                  </w:tcBorders>
                  <w:vAlign w:val="center"/>
                </w:tcPr>
                <w:p w14:paraId="091CBF69"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EE7CC8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2023</w:t>
                  </w:r>
                  <w:r w:rsidRPr="004616C4">
                    <w:rPr>
                      <w:rFonts w:ascii="Times New Roman" w:hAnsi="Times New Roman"/>
                      <w:kern w:val="0"/>
                      <w:sz w:val="20"/>
                      <w:szCs w:val="20"/>
                    </w:rPr>
                    <w:t>年</w:t>
                  </w:r>
                  <w:r w:rsidRPr="004616C4">
                    <w:rPr>
                      <w:rFonts w:ascii="Times New Roman" w:eastAsia="等线" w:hAnsi="Times New Roman"/>
                      <w:kern w:val="0"/>
                      <w:sz w:val="20"/>
                      <w:szCs w:val="20"/>
                    </w:rPr>
                    <w:t>1</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0D9F19EA"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0.317~4.166</w:t>
                  </w:r>
                </w:p>
              </w:tc>
              <w:tc>
                <w:tcPr>
                  <w:tcW w:w="1766" w:type="pct"/>
                  <w:tcBorders>
                    <w:top w:val="nil"/>
                    <w:left w:val="nil"/>
                    <w:bottom w:val="single" w:sz="4" w:space="0" w:color="auto"/>
                    <w:right w:val="single" w:sz="4" w:space="0" w:color="auto"/>
                  </w:tcBorders>
                  <w:shd w:val="clear" w:color="auto" w:fill="auto"/>
                  <w:vAlign w:val="center"/>
                </w:tcPr>
                <w:p w14:paraId="2BB1CD92"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15116.6711</w:t>
                  </w:r>
                </w:p>
              </w:tc>
            </w:tr>
            <w:tr w:rsidR="004616C4" w:rsidRPr="004616C4" w14:paraId="4C6EACCC" w14:textId="77777777" w:rsidTr="00793594">
              <w:trPr>
                <w:trHeight w:val="264"/>
                <w:jc w:val="center"/>
              </w:trPr>
              <w:tc>
                <w:tcPr>
                  <w:tcW w:w="728" w:type="pct"/>
                  <w:vMerge/>
                  <w:tcBorders>
                    <w:left w:val="single" w:sz="4" w:space="0" w:color="auto"/>
                    <w:right w:val="single" w:sz="4" w:space="0" w:color="auto"/>
                  </w:tcBorders>
                  <w:vAlign w:val="center"/>
                </w:tcPr>
                <w:p w14:paraId="23D1169F"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275D8AC9"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2023</w:t>
                  </w:r>
                  <w:r w:rsidRPr="004616C4">
                    <w:rPr>
                      <w:rFonts w:ascii="Times New Roman" w:hAnsi="Times New Roman"/>
                      <w:kern w:val="0"/>
                      <w:sz w:val="20"/>
                      <w:szCs w:val="20"/>
                    </w:rPr>
                    <w:t>年</w:t>
                  </w:r>
                  <w:r w:rsidRPr="004616C4">
                    <w:rPr>
                      <w:rFonts w:ascii="Times New Roman" w:eastAsia="等线" w:hAnsi="Times New Roman"/>
                      <w:kern w:val="0"/>
                      <w:sz w:val="20"/>
                      <w:szCs w:val="20"/>
                    </w:rPr>
                    <w:t>2</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4AA1FD4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0.35~0.67</w:t>
                  </w:r>
                </w:p>
              </w:tc>
              <w:tc>
                <w:tcPr>
                  <w:tcW w:w="1766" w:type="pct"/>
                  <w:tcBorders>
                    <w:top w:val="nil"/>
                    <w:left w:val="nil"/>
                    <w:bottom w:val="single" w:sz="4" w:space="0" w:color="auto"/>
                    <w:right w:val="single" w:sz="4" w:space="0" w:color="auto"/>
                  </w:tcBorders>
                  <w:shd w:val="clear" w:color="auto" w:fill="auto"/>
                  <w:vAlign w:val="center"/>
                </w:tcPr>
                <w:p w14:paraId="437DCEA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16142.15332</w:t>
                  </w:r>
                </w:p>
              </w:tc>
            </w:tr>
            <w:tr w:rsidR="004616C4" w:rsidRPr="004616C4" w14:paraId="585954B2" w14:textId="77777777" w:rsidTr="00793594">
              <w:trPr>
                <w:trHeight w:val="291"/>
                <w:jc w:val="center"/>
              </w:trPr>
              <w:tc>
                <w:tcPr>
                  <w:tcW w:w="728" w:type="pct"/>
                  <w:vMerge/>
                  <w:tcBorders>
                    <w:left w:val="single" w:sz="4" w:space="0" w:color="auto"/>
                    <w:right w:val="single" w:sz="4" w:space="0" w:color="auto"/>
                  </w:tcBorders>
                  <w:vAlign w:val="center"/>
                </w:tcPr>
                <w:p w14:paraId="4CE7E1CE"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single" w:sz="4" w:space="0" w:color="auto"/>
                    <w:right w:val="single" w:sz="4" w:space="0" w:color="auto"/>
                  </w:tcBorders>
                  <w:shd w:val="clear" w:color="auto" w:fill="auto"/>
                  <w:vAlign w:val="center"/>
                </w:tcPr>
                <w:p w14:paraId="76CE718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2023</w:t>
                  </w:r>
                  <w:r w:rsidRPr="004616C4">
                    <w:rPr>
                      <w:rFonts w:ascii="Times New Roman" w:hAnsi="Times New Roman"/>
                      <w:kern w:val="0"/>
                      <w:sz w:val="20"/>
                      <w:szCs w:val="20"/>
                    </w:rPr>
                    <w:t>年</w:t>
                  </w:r>
                  <w:r w:rsidRPr="004616C4">
                    <w:rPr>
                      <w:rFonts w:ascii="Times New Roman" w:eastAsia="等线" w:hAnsi="Times New Roman"/>
                      <w:kern w:val="0"/>
                      <w:sz w:val="20"/>
                      <w:szCs w:val="20"/>
                    </w:rPr>
                    <w:t>3</w:t>
                  </w:r>
                  <w:r w:rsidRPr="004616C4">
                    <w:rPr>
                      <w:rFonts w:ascii="Times New Roman" w:hAnsi="Times New Roman"/>
                      <w:kern w:val="0"/>
                      <w:sz w:val="20"/>
                      <w:szCs w:val="20"/>
                    </w:rPr>
                    <w:t>月</w:t>
                  </w:r>
                </w:p>
              </w:tc>
              <w:tc>
                <w:tcPr>
                  <w:tcW w:w="1540" w:type="pct"/>
                  <w:tcBorders>
                    <w:top w:val="nil"/>
                    <w:left w:val="nil"/>
                    <w:bottom w:val="single" w:sz="4" w:space="0" w:color="auto"/>
                    <w:right w:val="single" w:sz="4" w:space="0" w:color="auto"/>
                  </w:tcBorders>
                  <w:shd w:val="clear" w:color="auto" w:fill="auto"/>
                  <w:vAlign w:val="center"/>
                </w:tcPr>
                <w:p w14:paraId="68E726A1"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kern w:val="0"/>
                      <w:sz w:val="20"/>
                      <w:szCs w:val="20"/>
                    </w:rPr>
                    <w:t>0.33~0.653</w:t>
                  </w:r>
                </w:p>
              </w:tc>
              <w:tc>
                <w:tcPr>
                  <w:tcW w:w="1766" w:type="pct"/>
                  <w:tcBorders>
                    <w:top w:val="nil"/>
                    <w:left w:val="nil"/>
                    <w:bottom w:val="single" w:sz="4" w:space="0" w:color="auto"/>
                    <w:right w:val="single" w:sz="4" w:space="0" w:color="auto"/>
                  </w:tcBorders>
                  <w:shd w:val="clear" w:color="auto" w:fill="auto"/>
                  <w:vAlign w:val="center"/>
                </w:tcPr>
                <w:p w14:paraId="06C1EACC"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kern w:val="0"/>
                      <w:sz w:val="20"/>
                      <w:szCs w:val="20"/>
                    </w:rPr>
                    <w:t>19924.8858</w:t>
                  </w:r>
                </w:p>
              </w:tc>
            </w:tr>
            <w:tr w:rsidR="004616C4" w:rsidRPr="004616C4" w14:paraId="74711F7F" w14:textId="77777777" w:rsidTr="00E86630">
              <w:trPr>
                <w:trHeight w:val="264"/>
                <w:jc w:val="center"/>
              </w:trPr>
              <w:tc>
                <w:tcPr>
                  <w:tcW w:w="728" w:type="pct"/>
                  <w:vMerge/>
                  <w:tcBorders>
                    <w:left w:val="single" w:sz="4" w:space="0" w:color="auto"/>
                    <w:right w:val="single" w:sz="4" w:space="0" w:color="auto"/>
                  </w:tcBorders>
                  <w:vAlign w:val="center"/>
                </w:tcPr>
                <w:p w14:paraId="76132087" w14:textId="77777777" w:rsidR="00E86630" w:rsidRPr="004616C4" w:rsidRDefault="00E86630" w:rsidP="00E86630">
                  <w:pPr>
                    <w:widowControl/>
                    <w:jc w:val="left"/>
                    <w:rPr>
                      <w:rFonts w:ascii="Times New Roman" w:eastAsia="等线" w:hAnsi="Times New Roman"/>
                      <w:kern w:val="0"/>
                      <w:sz w:val="20"/>
                      <w:szCs w:val="20"/>
                    </w:rPr>
                  </w:pPr>
                </w:p>
              </w:tc>
              <w:tc>
                <w:tcPr>
                  <w:tcW w:w="966" w:type="pct"/>
                  <w:tcBorders>
                    <w:top w:val="nil"/>
                    <w:left w:val="nil"/>
                    <w:bottom w:val="nil"/>
                    <w:right w:val="single" w:sz="4" w:space="0" w:color="auto"/>
                  </w:tcBorders>
                  <w:shd w:val="clear" w:color="auto" w:fill="auto"/>
                  <w:vAlign w:val="center"/>
                </w:tcPr>
                <w:p w14:paraId="56D3E283"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标准限值</w:t>
                  </w:r>
                </w:p>
              </w:tc>
              <w:tc>
                <w:tcPr>
                  <w:tcW w:w="1540" w:type="pct"/>
                  <w:tcBorders>
                    <w:top w:val="nil"/>
                    <w:left w:val="nil"/>
                    <w:bottom w:val="nil"/>
                    <w:right w:val="single" w:sz="4" w:space="0" w:color="auto"/>
                  </w:tcBorders>
                  <w:shd w:val="clear" w:color="auto" w:fill="auto"/>
                  <w:vAlign w:val="center"/>
                </w:tcPr>
                <w:p w14:paraId="19A5A504"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eastAsia="等线" w:hAnsi="Times New Roman" w:hint="eastAsia"/>
                      <w:b/>
                      <w:bCs/>
                      <w:kern w:val="0"/>
                      <w:szCs w:val="21"/>
                    </w:rPr>
                    <w:t>10</w:t>
                  </w:r>
                </w:p>
              </w:tc>
              <w:tc>
                <w:tcPr>
                  <w:tcW w:w="1766" w:type="pct"/>
                  <w:tcBorders>
                    <w:top w:val="nil"/>
                    <w:left w:val="nil"/>
                    <w:bottom w:val="nil"/>
                    <w:right w:val="single" w:sz="4" w:space="0" w:color="auto"/>
                  </w:tcBorders>
                  <w:shd w:val="clear" w:color="auto" w:fill="auto"/>
                  <w:vAlign w:val="center"/>
                </w:tcPr>
                <w:p w14:paraId="02B853BD" w14:textId="77777777" w:rsidR="00E86630" w:rsidRPr="004616C4" w:rsidRDefault="00E86630" w:rsidP="00E86630">
                  <w:pPr>
                    <w:widowControl/>
                    <w:jc w:val="center"/>
                    <w:rPr>
                      <w:rFonts w:ascii="Times New Roman" w:eastAsia="等线" w:hAnsi="Times New Roman"/>
                      <w:kern w:val="0"/>
                      <w:sz w:val="20"/>
                      <w:szCs w:val="20"/>
                    </w:rPr>
                  </w:pPr>
                  <w:r w:rsidRPr="004616C4">
                    <w:rPr>
                      <w:rFonts w:ascii="Times New Roman" w:hAnsi="Times New Roman"/>
                      <w:kern w:val="0"/>
                      <w:szCs w:val="21"/>
                    </w:rPr>
                    <w:t>/</w:t>
                  </w:r>
                </w:p>
              </w:tc>
            </w:tr>
            <w:tr w:rsidR="004616C4" w:rsidRPr="004616C4" w14:paraId="4B90F485" w14:textId="77777777" w:rsidTr="00E86630">
              <w:trPr>
                <w:trHeight w:val="264"/>
                <w:jc w:val="center"/>
              </w:trPr>
              <w:tc>
                <w:tcPr>
                  <w:tcW w:w="728" w:type="pct"/>
                  <w:vMerge/>
                  <w:tcBorders>
                    <w:left w:val="single" w:sz="4" w:space="0" w:color="auto"/>
                    <w:bottom w:val="single" w:sz="4" w:space="0" w:color="auto"/>
                    <w:right w:val="single" w:sz="4" w:space="0" w:color="auto"/>
                  </w:tcBorders>
                  <w:vAlign w:val="center"/>
                </w:tcPr>
                <w:p w14:paraId="60ED9B36" w14:textId="77777777" w:rsidR="00E86630" w:rsidRPr="004616C4" w:rsidRDefault="00E86630" w:rsidP="00E86630">
                  <w:pPr>
                    <w:widowControl/>
                    <w:jc w:val="left"/>
                    <w:rPr>
                      <w:rFonts w:ascii="Times New Roman" w:eastAsia="等线" w:hAnsi="Times New Roman"/>
                      <w:kern w:val="0"/>
                      <w:sz w:val="20"/>
                      <w:szCs w:val="20"/>
                    </w:rPr>
                  </w:pPr>
                </w:p>
              </w:tc>
              <w:tc>
                <w:tcPr>
                  <w:tcW w:w="4272" w:type="pct"/>
                  <w:gridSpan w:val="3"/>
                  <w:tcBorders>
                    <w:top w:val="nil"/>
                    <w:left w:val="nil"/>
                    <w:bottom w:val="single" w:sz="4" w:space="0" w:color="auto"/>
                    <w:right w:val="single" w:sz="4" w:space="0" w:color="auto"/>
                  </w:tcBorders>
                  <w:shd w:val="clear" w:color="auto" w:fill="auto"/>
                  <w:vAlign w:val="center"/>
                </w:tcPr>
                <w:p w14:paraId="58D3AC97" w14:textId="124FB01F" w:rsidR="00E86630" w:rsidRPr="004616C4" w:rsidRDefault="00E86630" w:rsidP="00E86630">
                  <w:pPr>
                    <w:widowControl/>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1</w:t>
                  </w:r>
                  <w:r w:rsidRPr="004616C4">
                    <w:rPr>
                      <w:rFonts w:ascii="Times New Roman" w:hAnsi="Times New Roman"/>
                      <w:kern w:val="0"/>
                      <w:szCs w:val="21"/>
                    </w:rPr>
                    <w:t>月</w:t>
                  </w:r>
                  <w:r w:rsidRPr="004616C4">
                    <w:rPr>
                      <w:rFonts w:ascii="Times New Roman" w:hAnsi="Times New Roman"/>
                      <w:kern w:val="0"/>
                      <w:szCs w:val="21"/>
                    </w:rPr>
                    <w:t>1</w:t>
                  </w:r>
                  <w:r w:rsidRPr="004616C4">
                    <w:rPr>
                      <w:rFonts w:ascii="Times New Roman" w:hAnsi="Times New Roman"/>
                      <w:kern w:val="0"/>
                      <w:szCs w:val="21"/>
                    </w:rPr>
                    <w:t>日后执行《四川省水泥工业大气污染物排放标准》（</w:t>
                  </w:r>
                  <w:r w:rsidRPr="004616C4">
                    <w:rPr>
                      <w:rFonts w:ascii="Times New Roman" w:hAnsi="Times New Roman"/>
                      <w:kern w:val="0"/>
                      <w:szCs w:val="21"/>
                    </w:rPr>
                    <w:t>DB51/2864-2021</w:t>
                  </w:r>
                  <w:r w:rsidRPr="004616C4">
                    <w:rPr>
                      <w:rFonts w:ascii="Times New Roman" w:hAnsi="Times New Roman"/>
                      <w:kern w:val="0"/>
                      <w:szCs w:val="21"/>
                    </w:rPr>
                    <w:t>）</w:t>
                  </w:r>
                </w:p>
              </w:tc>
            </w:tr>
          </w:tbl>
          <w:p w14:paraId="12031988" w14:textId="4C468925" w:rsidR="00E27CC4" w:rsidRPr="004616C4" w:rsidRDefault="00E27CC4" w:rsidP="00E27CC4">
            <w:pPr>
              <w:spacing w:line="360" w:lineRule="auto"/>
              <w:ind w:firstLineChars="200" w:firstLine="482"/>
              <w:rPr>
                <w:rFonts w:ascii="Times New Roman" w:hAnsi="Times New Roman"/>
                <w:b/>
                <w:bCs/>
                <w:sz w:val="24"/>
              </w:rPr>
            </w:pPr>
            <w:r w:rsidRPr="004616C4">
              <w:rPr>
                <w:rFonts w:ascii="Times New Roman" w:hAnsi="Times New Roman"/>
                <w:b/>
                <w:bCs/>
                <w:sz w:val="24"/>
              </w:rPr>
              <w:t>（</w:t>
            </w:r>
            <w:r w:rsidRPr="004616C4">
              <w:rPr>
                <w:rFonts w:ascii="Times New Roman" w:hAnsi="Times New Roman" w:hint="eastAsia"/>
                <w:b/>
                <w:bCs/>
                <w:sz w:val="24"/>
              </w:rPr>
              <w:t>二</w:t>
            </w:r>
            <w:r w:rsidRPr="004616C4">
              <w:rPr>
                <w:rFonts w:ascii="Times New Roman" w:hAnsi="Times New Roman"/>
                <w:b/>
                <w:bCs/>
                <w:sz w:val="24"/>
              </w:rPr>
              <w:t>）</w:t>
            </w:r>
            <w:r w:rsidR="00E5591E" w:rsidRPr="004616C4">
              <w:rPr>
                <w:rFonts w:ascii="Times New Roman" w:hAnsi="Times New Roman" w:hint="eastAsia"/>
                <w:b/>
                <w:bCs/>
                <w:sz w:val="24"/>
              </w:rPr>
              <w:t>1#</w:t>
            </w:r>
            <w:r w:rsidR="00E5591E" w:rsidRPr="004616C4">
              <w:rPr>
                <w:rFonts w:ascii="Times New Roman" w:hAnsi="Times New Roman" w:hint="eastAsia"/>
                <w:b/>
                <w:bCs/>
                <w:sz w:val="24"/>
              </w:rPr>
              <w:t>、</w:t>
            </w:r>
            <w:r w:rsidR="00E5591E" w:rsidRPr="004616C4">
              <w:rPr>
                <w:rFonts w:ascii="Times New Roman" w:hAnsi="Times New Roman" w:hint="eastAsia"/>
                <w:b/>
                <w:bCs/>
                <w:sz w:val="24"/>
              </w:rPr>
              <w:t>2#</w:t>
            </w:r>
            <w:r w:rsidR="00E5591E" w:rsidRPr="004616C4">
              <w:rPr>
                <w:rFonts w:ascii="Times New Roman" w:hAnsi="Times New Roman" w:hint="eastAsia"/>
                <w:b/>
                <w:bCs/>
                <w:sz w:val="24"/>
              </w:rPr>
              <w:t>水泥窑窑头、窑尾</w:t>
            </w:r>
            <w:r w:rsidRPr="004616C4">
              <w:rPr>
                <w:rFonts w:ascii="Times New Roman" w:hAnsi="Times New Roman" w:hint="eastAsia"/>
                <w:b/>
                <w:bCs/>
                <w:sz w:val="24"/>
              </w:rPr>
              <w:t>自行监测达标性分析</w:t>
            </w:r>
          </w:p>
          <w:p w14:paraId="1BF7320D" w14:textId="4AB46AC5" w:rsidR="00E27CC4" w:rsidRPr="004616C4" w:rsidRDefault="00E5591E" w:rsidP="00E27CC4">
            <w:pPr>
              <w:spacing w:line="360" w:lineRule="auto"/>
              <w:ind w:firstLineChars="200" w:firstLine="480"/>
              <w:rPr>
                <w:rFonts w:ascii="Times New Roman" w:hAnsi="Times New Roman"/>
                <w:b/>
                <w:bCs/>
                <w:sz w:val="24"/>
              </w:rPr>
            </w:pPr>
            <w:r w:rsidRPr="004616C4">
              <w:rPr>
                <w:rFonts w:ascii="Times New Roman" w:hAnsi="Times New Roman" w:hint="eastAsia"/>
                <w:sz w:val="24"/>
              </w:rPr>
              <w:t>达州海螺水泥厂</w:t>
            </w:r>
            <w:r w:rsidR="00E27CC4" w:rsidRPr="004616C4">
              <w:rPr>
                <w:rFonts w:ascii="Times New Roman" w:hAnsi="Times New Roman" w:hint="eastAsia"/>
                <w:sz w:val="24"/>
              </w:rPr>
              <w:t>委托</w:t>
            </w:r>
            <w:r w:rsidRPr="004616C4">
              <w:rPr>
                <w:rFonts w:ascii="Times New Roman" w:hAnsi="Times New Roman" w:hint="eastAsia"/>
                <w:sz w:val="24"/>
              </w:rPr>
              <w:t>成都市华测检测技术有限公司</w:t>
            </w:r>
            <w:r w:rsidR="00E27CC4" w:rsidRPr="004616C4">
              <w:rPr>
                <w:rFonts w:ascii="Times New Roman" w:hAnsi="Times New Roman" w:hint="eastAsia"/>
                <w:sz w:val="24"/>
              </w:rPr>
              <w:t>分别于</w:t>
            </w:r>
            <w:r w:rsidR="00E27CC4" w:rsidRPr="004616C4">
              <w:rPr>
                <w:rFonts w:ascii="Times New Roman" w:hAnsi="Times New Roman" w:hint="eastAsia"/>
                <w:sz w:val="24"/>
              </w:rPr>
              <w:t>202</w:t>
            </w:r>
            <w:r w:rsidRPr="004616C4">
              <w:rPr>
                <w:rFonts w:ascii="Times New Roman" w:hAnsi="Times New Roman"/>
                <w:sz w:val="24"/>
              </w:rPr>
              <w:t>1</w:t>
            </w:r>
            <w:r w:rsidRPr="004616C4">
              <w:rPr>
                <w:rFonts w:ascii="Times New Roman" w:hAnsi="Times New Roman" w:hint="eastAsia"/>
                <w:sz w:val="24"/>
              </w:rPr>
              <w:t>年</w:t>
            </w:r>
            <w:r w:rsidRPr="004616C4">
              <w:rPr>
                <w:rFonts w:ascii="Times New Roman" w:hAnsi="Times New Roman" w:hint="eastAsia"/>
                <w:sz w:val="24"/>
              </w:rPr>
              <w:t>1</w:t>
            </w:r>
            <w:r w:rsidRPr="004616C4">
              <w:rPr>
                <w:rFonts w:ascii="Times New Roman" w:hAnsi="Times New Roman" w:hint="eastAsia"/>
                <w:sz w:val="24"/>
              </w:rPr>
              <w:t>季度（</w:t>
            </w:r>
            <w:r w:rsidRPr="004616C4">
              <w:rPr>
                <w:rFonts w:ascii="Times New Roman" w:hAnsi="Times New Roman" w:hint="eastAsia"/>
                <w:sz w:val="24"/>
              </w:rPr>
              <w:t>A2210025482201004C</w:t>
            </w:r>
            <w:r w:rsidRPr="004616C4">
              <w:rPr>
                <w:rFonts w:ascii="Times New Roman" w:hAnsi="Times New Roman" w:hint="eastAsia"/>
                <w:sz w:val="24"/>
              </w:rPr>
              <w:t>、</w:t>
            </w:r>
            <w:r w:rsidRPr="004616C4">
              <w:rPr>
                <w:rFonts w:ascii="Times New Roman" w:hAnsi="Times New Roman"/>
                <w:sz w:val="24"/>
              </w:rPr>
              <w:t>A2210025482201007C</w:t>
            </w:r>
            <w:r w:rsidRPr="004616C4">
              <w:rPr>
                <w:rFonts w:ascii="Times New Roman" w:hAnsi="Times New Roman" w:hint="eastAsia"/>
                <w:sz w:val="24"/>
              </w:rPr>
              <w:t>）、</w:t>
            </w:r>
            <w:r w:rsidRPr="004616C4">
              <w:rPr>
                <w:rFonts w:ascii="Times New Roman" w:hAnsi="Times New Roman" w:hint="eastAsia"/>
                <w:sz w:val="24"/>
              </w:rPr>
              <w:t>202</w:t>
            </w:r>
            <w:r w:rsidRPr="004616C4">
              <w:rPr>
                <w:rFonts w:ascii="Times New Roman" w:hAnsi="Times New Roman"/>
                <w:sz w:val="24"/>
              </w:rPr>
              <w:t>1</w:t>
            </w:r>
            <w:r w:rsidRPr="004616C4">
              <w:rPr>
                <w:rFonts w:ascii="Times New Roman" w:hAnsi="Times New Roman" w:hint="eastAsia"/>
                <w:sz w:val="24"/>
              </w:rPr>
              <w:t>年</w:t>
            </w:r>
            <w:r w:rsidRPr="004616C4">
              <w:rPr>
                <w:rFonts w:ascii="Times New Roman" w:hAnsi="Times New Roman"/>
                <w:sz w:val="24"/>
              </w:rPr>
              <w:t>2</w:t>
            </w:r>
            <w:r w:rsidRPr="004616C4">
              <w:rPr>
                <w:rFonts w:ascii="Times New Roman" w:hAnsi="Times New Roman" w:hint="eastAsia"/>
                <w:sz w:val="24"/>
              </w:rPr>
              <w:t>季度（</w:t>
            </w:r>
            <w:r w:rsidRPr="004616C4">
              <w:rPr>
                <w:rFonts w:ascii="Times New Roman" w:hAnsi="Times New Roman"/>
                <w:sz w:val="24"/>
              </w:rPr>
              <w:t>A2210025482101002Ca</w:t>
            </w:r>
            <w:r w:rsidRPr="004616C4">
              <w:rPr>
                <w:rFonts w:ascii="Times New Roman" w:hAnsi="Times New Roman" w:hint="eastAsia"/>
                <w:sz w:val="24"/>
              </w:rPr>
              <w:t>、</w:t>
            </w:r>
            <w:r w:rsidRPr="004616C4">
              <w:rPr>
                <w:rFonts w:ascii="Times New Roman" w:hAnsi="Times New Roman"/>
                <w:sz w:val="24"/>
              </w:rPr>
              <w:t>A2210025482101003Ca</w:t>
            </w:r>
            <w:r w:rsidRPr="004616C4">
              <w:rPr>
                <w:rFonts w:ascii="Times New Roman" w:hAnsi="Times New Roman" w:hint="eastAsia"/>
                <w:sz w:val="24"/>
              </w:rPr>
              <w:t>）、</w:t>
            </w:r>
            <w:r w:rsidRPr="004616C4">
              <w:rPr>
                <w:rFonts w:ascii="Times New Roman" w:hAnsi="Times New Roman" w:hint="eastAsia"/>
                <w:sz w:val="24"/>
              </w:rPr>
              <w:t>202</w:t>
            </w:r>
            <w:r w:rsidRPr="004616C4">
              <w:rPr>
                <w:rFonts w:ascii="Times New Roman" w:hAnsi="Times New Roman"/>
                <w:sz w:val="24"/>
              </w:rPr>
              <w:t>1</w:t>
            </w:r>
            <w:r w:rsidRPr="004616C4">
              <w:rPr>
                <w:rFonts w:ascii="Times New Roman" w:hAnsi="Times New Roman" w:hint="eastAsia"/>
                <w:sz w:val="24"/>
              </w:rPr>
              <w:t>年</w:t>
            </w:r>
            <w:r w:rsidRPr="004616C4">
              <w:rPr>
                <w:rFonts w:ascii="Times New Roman" w:hAnsi="Times New Roman"/>
                <w:sz w:val="24"/>
              </w:rPr>
              <w:t>3</w:t>
            </w:r>
            <w:r w:rsidRPr="004616C4">
              <w:rPr>
                <w:rFonts w:ascii="Times New Roman" w:hAnsi="Times New Roman" w:hint="eastAsia"/>
                <w:sz w:val="24"/>
              </w:rPr>
              <w:t>季度（</w:t>
            </w:r>
            <w:r w:rsidRPr="004616C4">
              <w:rPr>
                <w:rFonts w:ascii="Times New Roman" w:hAnsi="Times New Roman"/>
                <w:sz w:val="24"/>
              </w:rPr>
              <w:t>A2210025482103004C</w:t>
            </w:r>
            <w:r w:rsidRPr="004616C4">
              <w:rPr>
                <w:rFonts w:ascii="Times New Roman" w:hAnsi="Times New Roman" w:hint="eastAsia"/>
                <w:sz w:val="24"/>
              </w:rPr>
              <w:t>、</w:t>
            </w:r>
            <w:r w:rsidRPr="004616C4">
              <w:rPr>
                <w:rFonts w:ascii="Times New Roman" w:hAnsi="Times New Roman"/>
                <w:sz w:val="24"/>
              </w:rPr>
              <w:t>A2210025482103005C</w:t>
            </w:r>
            <w:r w:rsidRPr="004616C4">
              <w:rPr>
                <w:rFonts w:ascii="Times New Roman" w:hAnsi="Times New Roman" w:hint="eastAsia"/>
                <w:sz w:val="24"/>
              </w:rPr>
              <w:t>）、</w:t>
            </w:r>
            <w:r w:rsidRPr="004616C4">
              <w:rPr>
                <w:rFonts w:ascii="Times New Roman" w:hAnsi="Times New Roman" w:hint="eastAsia"/>
                <w:sz w:val="24"/>
              </w:rPr>
              <w:t>202</w:t>
            </w:r>
            <w:r w:rsidRPr="004616C4">
              <w:rPr>
                <w:rFonts w:ascii="Times New Roman" w:hAnsi="Times New Roman"/>
                <w:sz w:val="24"/>
              </w:rPr>
              <w:t>1</w:t>
            </w:r>
            <w:r w:rsidRPr="004616C4">
              <w:rPr>
                <w:rFonts w:ascii="Times New Roman" w:hAnsi="Times New Roman" w:hint="eastAsia"/>
                <w:sz w:val="24"/>
              </w:rPr>
              <w:t>年</w:t>
            </w:r>
            <w:r w:rsidRPr="004616C4">
              <w:rPr>
                <w:rFonts w:ascii="Times New Roman" w:hAnsi="Times New Roman"/>
                <w:sz w:val="24"/>
              </w:rPr>
              <w:t>4</w:t>
            </w:r>
            <w:r w:rsidRPr="004616C4">
              <w:rPr>
                <w:rFonts w:ascii="Times New Roman" w:hAnsi="Times New Roman" w:hint="eastAsia"/>
                <w:sz w:val="24"/>
              </w:rPr>
              <w:t>季度（</w:t>
            </w:r>
            <w:r w:rsidRPr="004616C4">
              <w:rPr>
                <w:rFonts w:ascii="Times New Roman" w:hAnsi="Times New Roman"/>
                <w:sz w:val="24"/>
              </w:rPr>
              <w:t>A2210025482104002C</w:t>
            </w:r>
            <w:r w:rsidRPr="004616C4">
              <w:rPr>
                <w:rFonts w:ascii="Times New Roman" w:hAnsi="Times New Roman" w:hint="eastAsia"/>
                <w:sz w:val="24"/>
              </w:rPr>
              <w:t>、</w:t>
            </w:r>
            <w:r w:rsidRPr="004616C4">
              <w:rPr>
                <w:rFonts w:ascii="Times New Roman" w:hAnsi="Times New Roman"/>
                <w:sz w:val="24"/>
              </w:rPr>
              <w:t>A2210025482104003C</w:t>
            </w:r>
            <w:r w:rsidRPr="004616C4">
              <w:rPr>
                <w:rFonts w:ascii="Times New Roman" w:hAnsi="Times New Roman" w:hint="eastAsia"/>
                <w:sz w:val="24"/>
              </w:rPr>
              <w:t>、</w:t>
            </w:r>
            <w:r w:rsidRPr="004616C4">
              <w:rPr>
                <w:rFonts w:ascii="Times New Roman" w:hAnsi="Times New Roman"/>
                <w:sz w:val="24"/>
              </w:rPr>
              <w:t>A2210025482105001C</w:t>
            </w:r>
            <w:r w:rsidRPr="004616C4">
              <w:rPr>
                <w:rFonts w:ascii="Times New Roman" w:hAnsi="Times New Roman" w:hint="eastAsia"/>
                <w:sz w:val="24"/>
              </w:rPr>
              <w:t>）</w:t>
            </w:r>
            <w:r w:rsidR="00E27CC4" w:rsidRPr="004616C4">
              <w:rPr>
                <w:rFonts w:ascii="Times New Roman" w:hAnsi="Times New Roman" w:hint="eastAsia"/>
                <w:sz w:val="24"/>
              </w:rPr>
              <w:t>对项目废气进行监测。</w:t>
            </w:r>
          </w:p>
          <w:p w14:paraId="33DA6093" w14:textId="07629FC0" w:rsidR="00E5591E" w:rsidRPr="004616C4" w:rsidRDefault="00E5591E" w:rsidP="00E5591E">
            <w:pPr>
              <w:spacing w:line="360" w:lineRule="auto"/>
              <w:ind w:firstLineChars="200" w:firstLine="480"/>
              <w:rPr>
                <w:rFonts w:ascii="Times New Roman" w:hAnsi="Times New Roman"/>
                <w:sz w:val="24"/>
              </w:rPr>
            </w:pPr>
            <w:r w:rsidRPr="004616C4">
              <w:rPr>
                <w:rFonts w:ascii="Times New Roman" w:hAnsi="Times New Roman" w:hint="eastAsia"/>
                <w:sz w:val="24"/>
              </w:rPr>
              <w:t>达州海螺水泥厂委托中国国检测试控股集团股份有限公司成都分公司分别于</w:t>
            </w:r>
            <w:r w:rsidRPr="004616C4">
              <w:rPr>
                <w:rFonts w:ascii="Times New Roman" w:hAnsi="Times New Roman" w:hint="eastAsia"/>
                <w:sz w:val="24"/>
              </w:rPr>
              <w:t>202</w:t>
            </w:r>
            <w:r w:rsidRPr="004616C4">
              <w:rPr>
                <w:rFonts w:ascii="Times New Roman" w:hAnsi="Times New Roman"/>
                <w:sz w:val="24"/>
              </w:rPr>
              <w:t>2</w:t>
            </w:r>
            <w:r w:rsidRPr="004616C4">
              <w:rPr>
                <w:rFonts w:ascii="Times New Roman" w:hAnsi="Times New Roman" w:hint="eastAsia"/>
                <w:sz w:val="24"/>
              </w:rPr>
              <w:t>年</w:t>
            </w:r>
            <w:r w:rsidRPr="004616C4">
              <w:rPr>
                <w:rFonts w:ascii="Times New Roman" w:hAnsi="Times New Roman" w:hint="eastAsia"/>
                <w:sz w:val="24"/>
              </w:rPr>
              <w:t>1</w:t>
            </w:r>
            <w:r w:rsidRPr="004616C4">
              <w:rPr>
                <w:rFonts w:ascii="Times New Roman" w:hAnsi="Times New Roman" w:hint="eastAsia"/>
                <w:sz w:val="24"/>
              </w:rPr>
              <w:t>季度（国检成字</w:t>
            </w:r>
            <w:r w:rsidRPr="004616C4">
              <w:rPr>
                <w:rFonts w:ascii="Times New Roman" w:hAnsi="Times New Roman" w:hint="eastAsia"/>
                <w:sz w:val="24"/>
              </w:rPr>
              <w:t>2022</w:t>
            </w:r>
            <w:r w:rsidRPr="004616C4">
              <w:rPr>
                <w:rFonts w:ascii="Times New Roman" w:hAnsi="Times New Roman" w:hint="eastAsia"/>
                <w:sz w:val="24"/>
              </w:rPr>
              <w:t>第</w:t>
            </w:r>
            <w:r w:rsidRPr="004616C4">
              <w:rPr>
                <w:rFonts w:ascii="Times New Roman" w:hAnsi="Times New Roman" w:hint="eastAsia"/>
                <w:sz w:val="24"/>
              </w:rPr>
              <w:t>003</w:t>
            </w:r>
            <w:r w:rsidRPr="004616C4">
              <w:rPr>
                <w:rFonts w:ascii="Times New Roman" w:hAnsi="Times New Roman" w:hint="eastAsia"/>
                <w:sz w:val="24"/>
              </w:rPr>
              <w:t>号）、</w:t>
            </w:r>
            <w:r w:rsidRPr="004616C4">
              <w:rPr>
                <w:rFonts w:ascii="Times New Roman" w:hAnsi="Times New Roman" w:hint="eastAsia"/>
                <w:sz w:val="24"/>
              </w:rPr>
              <w:t>202</w:t>
            </w:r>
            <w:r w:rsidRPr="004616C4">
              <w:rPr>
                <w:rFonts w:ascii="Times New Roman" w:hAnsi="Times New Roman"/>
                <w:sz w:val="24"/>
              </w:rPr>
              <w:t>2</w:t>
            </w:r>
            <w:r w:rsidRPr="004616C4">
              <w:rPr>
                <w:rFonts w:ascii="Times New Roman" w:hAnsi="Times New Roman" w:hint="eastAsia"/>
                <w:sz w:val="24"/>
              </w:rPr>
              <w:t>年</w:t>
            </w:r>
            <w:r w:rsidRPr="004616C4">
              <w:rPr>
                <w:rFonts w:ascii="Times New Roman" w:hAnsi="Times New Roman"/>
                <w:sz w:val="24"/>
              </w:rPr>
              <w:t>2</w:t>
            </w:r>
            <w:r w:rsidRPr="004616C4">
              <w:rPr>
                <w:rFonts w:ascii="Times New Roman" w:hAnsi="Times New Roman" w:hint="eastAsia"/>
                <w:sz w:val="24"/>
              </w:rPr>
              <w:t>季度（国检成字</w:t>
            </w:r>
            <w:r w:rsidRPr="004616C4">
              <w:rPr>
                <w:rFonts w:ascii="Times New Roman" w:hAnsi="Times New Roman" w:hint="eastAsia"/>
                <w:sz w:val="24"/>
              </w:rPr>
              <w:t>2022</w:t>
            </w:r>
            <w:r w:rsidRPr="004616C4">
              <w:rPr>
                <w:rFonts w:ascii="Times New Roman" w:hAnsi="Times New Roman" w:hint="eastAsia"/>
                <w:sz w:val="24"/>
              </w:rPr>
              <w:t>第</w:t>
            </w:r>
            <w:r w:rsidRPr="004616C4">
              <w:rPr>
                <w:rFonts w:ascii="Times New Roman" w:hAnsi="Times New Roman" w:hint="eastAsia"/>
                <w:sz w:val="24"/>
              </w:rPr>
              <w:t>021</w:t>
            </w:r>
            <w:r w:rsidRPr="004616C4">
              <w:rPr>
                <w:rFonts w:ascii="Times New Roman" w:hAnsi="Times New Roman" w:hint="eastAsia"/>
                <w:sz w:val="24"/>
              </w:rPr>
              <w:t>号）、</w:t>
            </w:r>
            <w:r w:rsidRPr="004616C4">
              <w:rPr>
                <w:rFonts w:ascii="Times New Roman" w:hAnsi="Times New Roman" w:hint="eastAsia"/>
                <w:sz w:val="24"/>
              </w:rPr>
              <w:t>202</w:t>
            </w:r>
            <w:r w:rsidRPr="004616C4">
              <w:rPr>
                <w:rFonts w:ascii="Times New Roman" w:hAnsi="Times New Roman"/>
                <w:sz w:val="24"/>
              </w:rPr>
              <w:t>2</w:t>
            </w:r>
            <w:r w:rsidRPr="004616C4">
              <w:rPr>
                <w:rFonts w:ascii="Times New Roman" w:hAnsi="Times New Roman" w:hint="eastAsia"/>
                <w:sz w:val="24"/>
              </w:rPr>
              <w:t>年</w:t>
            </w:r>
            <w:r w:rsidRPr="004616C4">
              <w:rPr>
                <w:rFonts w:ascii="Times New Roman" w:hAnsi="Times New Roman"/>
                <w:sz w:val="24"/>
              </w:rPr>
              <w:t>3</w:t>
            </w:r>
            <w:r w:rsidRPr="004616C4">
              <w:rPr>
                <w:rFonts w:ascii="Times New Roman" w:hAnsi="Times New Roman" w:hint="eastAsia"/>
                <w:sz w:val="24"/>
              </w:rPr>
              <w:t>季度（国检成字</w:t>
            </w:r>
            <w:r w:rsidRPr="004616C4">
              <w:rPr>
                <w:rFonts w:ascii="Times New Roman" w:hAnsi="Times New Roman" w:hint="eastAsia"/>
                <w:sz w:val="24"/>
              </w:rPr>
              <w:t>2022</w:t>
            </w:r>
            <w:r w:rsidRPr="004616C4">
              <w:rPr>
                <w:rFonts w:ascii="Times New Roman" w:hAnsi="Times New Roman" w:hint="eastAsia"/>
                <w:sz w:val="24"/>
              </w:rPr>
              <w:t>第</w:t>
            </w:r>
            <w:r w:rsidRPr="004616C4">
              <w:rPr>
                <w:rFonts w:ascii="Times New Roman" w:hAnsi="Times New Roman" w:hint="eastAsia"/>
                <w:sz w:val="24"/>
              </w:rPr>
              <w:t>044</w:t>
            </w:r>
            <w:r w:rsidRPr="004616C4">
              <w:rPr>
                <w:rFonts w:ascii="Times New Roman" w:hAnsi="Times New Roman" w:hint="eastAsia"/>
                <w:sz w:val="24"/>
              </w:rPr>
              <w:t>）、</w:t>
            </w:r>
            <w:r w:rsidRPr="004616C4">
              <w:rPr>
                <w:rFonts w:ascii="Times New Roman" w:hAnsi="Times New Roman" w:hint="eastAsia"/>
                <w:sz w:val="24"/>
              </w:rPr>
              <w:t>202</w:t>
            </w:r>
            <w:r w:rsidRPr="004616C4">
              <w:rPr>
                <w:rFonts w:ascii="Times New Roman" w:hAnsi="Times New Roman"/>
                <w:sz w:val="24"/>
              </w:rPr>
              <w:t>2</w:t>
            </w:r>
            <w:r w:rsidRPr="004616C4">
              <w:rPr>
                <w:rFonts w:ascii="Times New Roman" w:hAnsi="Times New Roman" w:hint="eastAsia"/>
                <w:sz w:val="24"/>
              </w:rPr>
              <w:t>年</w:t>
            </w:r>
            <w:r w:rsidRPr="004616C4">
              <w:rPr>
                <w:rFonts w:ascii="Times New Roman" w:hAnsi="Times New Roman"/>
                <w:sz w:val="24"/>
              </w:rPr>
              <w:t>4</w:t>
            </w:r>
            <w:r w:rsidRPr="004616C4">
              <w:rPr>
                <w:rFonts w:ascii="Times New Roman" w:hAnsi="Times New Roman" w:hint="eastAsia"/>
                <w:sz w:val="24"/>
              </w:rPr>
              <w:t>季度（国检成字</w:t>
            </w:r>
            <w:r w:rsidRPr="004616C4">
              <w:rPr>
                <w:rFonts w:ascii="Times New Roman" w:hAnsi="Times New Roman" w:hint="eastAsia"/>
                <w:sz w:val="24"/>
              </w:rPr>
              <w:t>2022</w:t>
            </w:r>
            <w:r w:rsidRPr="004616C4">
              <w:rPr>
                <w:rFonts w:ascii="Times New Roman" w:hAnsi="Times New Roman" w:hint="eastAsia"/>
                <w:sz w:val="24"/>
              </w:rPr>
              <w:t>第</w:t>
            </w:r>
            <w:r w:rsidRPr="004616C4">
              <w:rPr>
                <w:rFonts w:ascii="Times New Roman" w:hAnsi="Times New Roman" w:hint="eastAsia"/>
                <w:sz w:val="24"/>
              </w:rPr>
              <w:t>069</w:t>
            </w:r>
            <w:r w:rsidRPr="004616C4">
              <w:rPr>
                <w:rFonts w:ascii="Times New Roman" w:hAnsi="Times New Roman" w:hint="eastAsia"/>
                <w:sz w:val="24"/>
              </w:rPr>
              <w:t>号）、</w:t>
            </w:r>
            <w:r w:rsidRPr="004616C4">
              <w:rPr>
                <w:rFonts w:ascii="Times New Roman" w:hAnsi="Times New Roman" w:hint="eastAsia"/>
                <w:sz w:val="24"/>
              </w:rPr>
              <w:t>2</w:t>
            </w:r>
            <w:r w:rsidRPr="004616C4">
              <w:rPr>
                <w:rFonts w:ascii="Times New Roman" w:hAnsi="Times New Roman"/>
                <w:sz w:val="24"/>
              </w:rPr>
              <w:t>023</w:t>
            </w:r>
            <w:r w:rsidRPr="004616C4">
              <w:rPr>
                <w:rFonts w:ascii="Times New Roman" w:hAnsi="Times New Roman" w:hint="eastAsia"/>
                <w:sz w:val="24"/>
              </w:rPr>
              <w:t>年</w:t>
            </w:r>
            <w:r w:rsidRPr="004616C4">
              <w:rPr>
                <w:rFonts w:ascii="Times New Roman" w:hAnsi="Times New Roman" w:hint="eastAsia"/>
                <w:sz w:val="24"/>
              </w:rPr>
              <w:t>1</w:t>
            </w:r>
            <w:r w:rsidRPr="004616C4">
              <w:rPr>
                <w:rFonts w:ascii="Times New Roman" w:hAnsi="Times New Roman" w:hint="eastAsia"/>
                <w:sz w:val="24"/>
              </w:rPr>
              <w:t>季度（国检成字</w:t>
            </w:r>
            <w:r w:rsidRPr="004616C4">
              <w:rPr>
                <w:rFonts w:ascii="Times New Roman" w:hAnsi="Times New Roman" w:hint="eastAsia"/>
                <w:sz w:val="24"/>
              </w:rPr>
              <w:t>2023</w:t>
            </w:r>
            <w:r w:rsidRPr="004616C4">
              <w:rPr>
                <w:rFonts w:ascii="Times New Roman" w:hAnsi="Times New Roman" w:hint="eastAsia"/>
                <w:sz w:val="24"/>
              </w:rPr>
              <w:t>第</w:t>
            </w:r>
            <w:r w:rsidRPr="004616C4">
              <w:rPr>
                <w:rFonts w:ascii="Times New Roman" w:hAnsi="Times New Roman" w:hint="eastAsia"/>
                <w:sz w:val="24"/>
              </w:rPr>
              <w:t>012</w:t>
            </w:r>
            <w:r w:rsidRPr="004616C4">
              <w:rPr>
                <w:rFonts w:ascii="Times New Roman" w:hAnsi="Times New Roman" w:hint="eastAsia"/>
                <w:sz w:val="24"/>
              </w:rPr>
              <w:t>号）对项目废气进行监测。</w:t>
            </w:r>
          </w:p>
          <w:p w14:paraId="39F50C81" w14:textId="283BA1E0" w:rsidR="00E5591E" w:rsidRPr="004616C4" w:rsidRDefault="00E5591E" w:rsidP="00E5591E">
            <w:pPr>
              <w:spacing w:line="360" w:lineRule="auto"/>
              <w:ind w:firstLineChars="200" w:firstLine="480"/>
              <w:rPr>
                <w:rFonts w:ascii="Times New Roman" w:hAnsi="Times New Roman"/>
                <w:b/>
                <w:bCs/>
                <w:sz w:val="24"/>
              </w:rPr>
            </w:pPr>
            <w:r w:rsidRPr="004616C4">
              <w:rPr>
                <w:rFonts w:ascii="Times New Roman" w:hAnsi="Times New Roman" w:hint="eastAsia"/>
                <w:sz w:val="24"/>
              </w:rPr>
              <w:t>根据</w:t>
            </w:r>
            <w:r w:rsidRPr="004616C4">
              <w:rPr>
                <w:rFonts w:ascii="Times New Roman" w:hAnsi="Times New Roman" w:hint="eastAsia"/>
                <w:sz w:val="24"/>
              </w:rPr>
              <w:t>1#</w:t>
            </w: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线窑尾、窑头废气自行监测结果，</w:t>
            </w:r>
            <w:r w:rsidRPr="004616C4">
              <w:rPr>
                <w:rFonts w:ascii="Times New Roman" w:hAnsi="Times New Roman" w:hint="eastAsia"/>
                <w:sz w:val="24"/>
              </w:rPr>
              <w:t>2</w:t>
            </w:r>
            <w:r w:rsidRPr="004616C4">
              <w:rPr>
                <w:rFonts w:ascii="Times New Roman" w:hAnsi="Times New Roman"/>
                <w:sz w:val="24"/>
              </w:rPr>
              <w:t>021</w:t>
            </w:r>
            <w:r w:rsidRPr="004616C4">
              <w:rPr>
                <w:rFonts w:ascii="Times New Roman" w:hAnsi="Times New Roman" w:hint="eastAsia"/>
                <w:sz w:val="24"/>
              </w:rPr>
              <w:t>年、</w:t>
            </w:r>
            <w:r w:rsidRPr="004616C4">
              <w:rPr>
                <w:rFonts w:ascii="Times New Roman" w:hAnsi="Times New Roman" w:hint="eastAsia"/>
                <w:sz w:val="24"/>
              </w:rPr>
              <w:t>2</w:t>
            </w:r>
            <w:r w:rsidRPr="004616C4">
              <w:rPr>
                <w:rFonts w:ascii="Times New Roman" w:hAnsi="Times New Roman"/>
                <w:sz w:val="24"/>
              </w:rPr>
              <w:t>022</w:t>
            </w:r>
            <w:r w:rsidRPr="004616C4">
              <w:rPr>
                <w:rFonts w:ascii="Times New Roman" w:hAnsi="Times New Roman" w:hint="eastAsia"/>
                <w:sz w:val="24"/>
              </w:rPr>
              <w:t>年</w:t>
            </w:r>
            <w:r w:rsidRPr="004616C4">
              <w:rPr>
                <w:rFonts w:ascii="Times New Roman" w:hAnsi="Times New Roman"/>
                <w:sz w:val="24"/>
              </w:rPr>
              <w:t>窑尾废气</w:t>
            </w:r>
            <w:r w:rsidRPr="004616C4">
              <w:rPr>
                <w:rFonts w:ascii="Times New Roman" w:hAnsi="Times New Roman" w:hint="eastAsia"/>
                <w:sz w:val="24"/>
              </w:rPr>
              <w:t>、</w:t>
            </w:r>
            <w:r w:rsidRPr="004616C4">
              <w:rPr>
                <w:rFonts w:ascii="Times New Roman" w:hAnsi="Times New Roman"/>
                <w:sz w:val="24"/>
              </w:rPr>
              <w:t>窑头废气均满足《水泥工业大气污染物排放标准》（</w:t>
            </w:r>
            <w:r w:rsidRPr="004616C4">
              <w:rPr>
                <w:rFonts w:ascii="Times New Roman" w:hAnsi="Times New Roman"/>
                <w:sz w:val="24"/>
              </w:rPr>
              <w:t>GB4915-2013</w:t>
            </w:r>
            <w:r w:rsidRPr="004616C4">
              <w:rPr>
                <w:rFonts w:ascii="Times New Roman" w:hAnsi="Times New Roman"/>
                <w:sz w:val="24"/>
              </w:rPr>
              <w:t>）表</w:t>
            </w:r>
            <w:r w:rsidRPr="004616C4">
              <w:rPr>
                <w:rFonts w:ascii="Times New Roman" w:hAnsi="Times New Roman"/>
                <w:sz w:val="24"/>
              </w:rPr>
              <w:t>1</w:t>
            </w:r>
            <w:r w:rsidRPr="004616C4">
              <w:rPr>
                <w:rFonts w:ascii="Times New Roman" w:hAnsi="Times New Roman"/>
                <w:sz w:val="24"/>
              </w:rPr>
              <w:t>现有与新建企业大气污染物排放限值的要求，</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hint="eastAsia"/>
                <w:sz w:val="24"/>
              </w:rPr>
              <w:t>窑尾废气、窑头废气均</w:t>
            </w:r>
            <w:r w:rsidRPr="004616C4">
              <w:rPr>
                <w:rFonts w:ascii="Times New Roman" w:hAnsi="Times New Roman"/>
                <w:sz w:val="24"/>
              </w:rPr>
              <w:t>满足《四川省水泥工业大气污染物排放标准》（</w:t>
            </w:r>
            <w:r w:rsidRPr="004616C4">
              <w:rPr>
                <w:rFonts w:ascii="Times New Roman" w:hAnsi="Times New Roman"/>
                <w:sz w:val="24"/>
              </w:rPr>
              <w:t>DB51/2864-2021</w:t>
            </w:r>
            <w:r w:rsidRPr="004616C4">
              <w:rPr>
                <w:rFonts w:ascii="Times New Roman" w:hAnsi="Times New Roman"/>
                <w:sz w:val="24"/>
              </w:rPr>
              <w:t>）中表</w:t>
            </w:r>
            <w:r w:rsidRPr="004616C4">
              <w:rPr>
                <w:rFonts w:ascii="Times New Roman" w:hAnsi="Times New Roman"/>
                <w:sz w:val="24"/>
              </w:rPr>
              <w:t>1</w:t>
            </w:r>
            <w:r w:rsidRPr="004616C4">
              <w:rPr>
                <w:rFonts w:ascii="Times New Roman" w:hAnsi="Times New Roman"/>
                <w:sz w:val="24"/>
              </w:rPr>
              <w:t>排放限值要求</w:t>
            </w:r>
            <w:r w:rsidRPr="004616C4">
              <w:rPr>
                <w:rFonts w:ascii="Times New Roman" w:hAnsi="Times New Roman" w:hint="eastAsia"/>
                <w:sz w:val="24"/>
              </w:rPr>
              <w:t>。</w:t>
            </w:r>
          </w:p>
          <w:p w14:paraId="611798F7" w14:textId="73A6D87E" w:rsidR="00E27CC4" w:rsidRPr="004616C4" w:rsidRDefault="00E5591E" w:rsidP="00E27CC4">
            <w:pPr>
              <w:spacing w:line="360" w:lineRule="auto"/>
              <w:ind w:firstLineChars="200" w:firstLine="480"/>
              <w:rPr>
                <w:rFonts w:ascii="Times New Roman" w:hAnsi="Times New Roman"/>
                <w:sz w:val="24"/>
              </w:rPr>
            </w:pPr>
            <w:r w:rsidRPr="004616C4">
              <w:rPr>
                <w:rFonts w:ascii="Times New Roman" w:hAnsi="Times New Roman" w:hint="eastAsia"/>
                <w:sz w:val="24"/>
              </w:rPr>
              <w:t>其中窑尾、窑头废气自行监测结果见表</w:t>
            </w:r>
            <w:r w:rsidRPr="004616C4">
              <w:rPr>
                <w:rFonts w:ascii="Times New Roman" w:hAnsi="Times New Roman" w:hint="eastAsia"/>
                <w:sz w:val="24"/>
              </w:rPr>
              <w:t>2</w:t>
            </w:r>
            <w:r w:rsidRPr="004616C4">
              <w:rPr>
                <w:rFonts w:ascii="Times New Roman" w:hAnsi="Times New Roman"/>
                <w:sz w:val="24"/>
              </w:rPr>
              <w:t>-</w:t>
            </w:r>
            <w:r w:rsidR="006762AD" w:rsidRPr="004616C4">
              <w:rPr>
                <w:rFonts w:ascii="Times New Roman" w:hAnsi="Times New Roman"/>
                <w:sz w:val="24"/>
              </w:rPr>
              <w:t>3</w:t>
            </w:r>
            <w:r w:rsidRPr="004616C4">
              <w:rPr>
                <w:rFonts w:ascii="Times New Roman" w:hAnsi="Times New Roman"/>
                <w:sz w:val="24"/>
              </w:rPr>
              <w:t>6</w:t>
            </w:r>
            <w:r w:rsidRPr="004616C4">
              <w:rPr>
                <w:rFonts w:ascii="Times New Roman" w:hAnsi="Times New Roman" w:hint="eastAsia"/>
                <w:sz w:val="24"/>
              </w:rPr>
              <w:t>、表</w:t>
            </w:r>
            <w:r w:rsidR="006762AD" w:rsidRPr="004616C4">
              <w:rPr>
                <w:rFonts w:ascii="Times New Roman" w:hAnsi="Times New Roman"/>
                <w:sz w:val="24"/>
              </w:rPr>
              <w:t>3</w:t>
            </w:r>
            <w:r w:rsidRPr="004616C4">
              <w:rPr>
                <w:rFonts w:ascii="Times New Roman" w:hAnsi="Times New Roman"/>
                <w:sz w:val="24"/>
              </w:rPr>
              <w:t>-</w:t>
            </w:r>
            <w:r w:rsidR="006762AD" w:rsidRPr="004616C4">
              <w:rPr>
                <w:rFonts w:ascii="Times New Roman" w:hAnsi="Times New Roman"/>
                <w:sz w:val="24"/>
              </w:rPr>
              <w:t>3</w:t>
            </w:r>
            <w:r w:rsidRPr="004616C4">
              <w:rPr>
                <w:rFonts w:ascii="Times New Roman" w:hAnsi="Times New Roman"/>
                <w:sz w:val="24"/>
              </w:rPr>
              <w:t>7.</w:t>
            </w:r>
            <w:r w:rsidRPr="004616C4">
              <w:rPr>
                <w:rFonts w:ascii="Times New Roman" w:hAnsi="Times New Roman" w:hint="eastAsia"/>
                <w:sz w:val="24"/>
              </w:rPr>
              <w:t>。</w:t>
            </w:r>
          </w:p>
          <w:p w14:paraId="059DA6A1" w14:textId="4A1AF56B" w:rsidR="00E27CC4" w:rsidRPr="004616C4" w:rsidRDefault="00E5591E" w:rsidP="00E5591E">
            <w:pPr>
              <w:spacing w:line="360" w:lineRule="auto"/>
              <w:jc w:val="center"/>
              <w:rPr>
                <w:rFonts w:ascii="Times New Roman" w:hAnsi="Times New Roman"/>
                <w:b/>
                <w:bCs/>
                <w:sz w:val="24"/>
              </w:rPr>
            </w:pPr>
            <w:r w:rsidRPr="004616C4">
              <w:rPr>
                <w:rFonts w:ascii="Times New Roman" w:hAnsi="Times New Roman" w:hint="eastAsia"/>
                <w:b/>
                <w:bCs/>
                <w:sz w:val="24"/>
              </w:rPr>
              <w:t>表</w:t>
            </w:r>
            <w:r w:rsidRPr="004616C4">
              <w:rPr>
                <w:rFonts w:ascii="Times New Roman" w:hAnsi="Times New Roman" w:hint="eastAsia"/>
                <w:b/>
                <w:bCs/>
                <w:sz w:val="24"/>
              </w:rPr>
              <w:t>2</w:t>
            </w:r>
            <w:r w:rsidRPr="004616C4">
              <w:rPr>
                <w:rFonts w:ascii="Times New Roman" w:hAnsi="Times New Roman"/>
                <w:b/>
                <w:bCs/>
                <w:sz w:val="24"/>
              </w:rPr>
              <w:t>-</w:t>
            </w:r>
            <w:r w:rsidR="006762AD" w:rsidRPr="004616C4">
              <w:rPr>
                <w:rFonts w:ascii="Times New Roman" w:hAnsi="Times New Roman"/>
                <w:b/>
                <w:bCs/>
                <w:sz w:val="24"/>
              </w:rPr>
              <w:t>3</w:t>
            </w:r>
            <w:r w:rsidRPr="004616C4">
              <w:rPr>
                <w:rFonts w:ascii="Times New Roman" w:hAnsi="Times New Roman"/>
                <w:b/>
                <w:bCs/>
                <w:sz w:val="24"/>
              </w:rPr>
              <w:t>6  1</w:t>
            </w:r>
            <w:r w:rsidRPr="004616C4">
              <w:rPr>
                <w:rFonts w:ascii="Times New Roman" w:hAnsi="Times New Roman" w:hint="eastAsia"/>
                <w:b/>
                <w:bCs/>
                <w:sz w:val="24"/>
              </w:rPr>
              <w:t>#</w:t>
            </w:r>
            <w:r w:rsidRPr="004616C4">
              <w:rPr>
                <w:rFonts w:ascii="Times New Roman" w:hAnsi="Times New Roman" w:hint="eastAsia"/>
                <w:b/>
                <w:bCs/>
                <w:sz w:val="24"/>
              </w:rPr>
              <w:t>线窑尾、窑头近两年自行监测情况</w:t>
            </w:r>
          </w:p>
          <w:tbl>
            <w:tblPr>
              <w:tblW w:w="5000" w:type="pct"/>
              <w:tblLook w:val="04A0" w:firstRow="1" w:lastRow="0" w:firstColumn="1" w:lastColumn="0" w:noHBand="0" w:noVBand="1"/>
            </w:tblPr>
            <w:tblGrid>
              <w:gridCol w:w="891"/>
              <w:gridCol w:w="872"/>
              <w:gridCol w:w="1336"/>
              <w:gridCol w:w="2181"/>
              <w:gridCol w:w="1112"/>
              <w:gridCol w:w="1101"/>
              <w:gridCol w:w="797"/>
            </w:tblGrid>
            <w:tr w:rsidR="004616C4" w:rsidRPr="004616C4" w14:paraId="7C995686" w14:textId="77777777" w:rsidTr="00046759">
              <w:trPr>
                <w:trHeight w:val="20"/>
                <w:tblHeader/>
              </w:trPr>
              <w:tc>
                <w:tcPr>
                  <w:tcW w:w="539" w:type="pct"/>
                  <w:tcBorders>
                    <w:top w:val="single" w:sz="8" w:space="0" w:color="auto"/>
                    <w:left w:val="single" w:sz="8" w:space="0" w:color="auto"/>
                    <w:bottom w:val="single" w:sz="8" w:space="0" w:color="auto"/>
                    <w:right w:val="single" w:sz="8" w:space="0" w:color="auto"/>
                  </w:tcBorders>
                  <w:shd w:val="clear" w:color="auto" w:fill="auto"/>
                  <w:vAlign w:val="center"/>
                </w:tcPr>
                <w:p w14:paraId="6C24E2D6"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监测</w:t>
                  </w:r>
                </w:p>
                <w:p w14:paraId="5E1F2D84"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断面</w:t>
                  </w: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6D2211DE"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监测时间</w:t>
                  </w:r>
                </w:p>
              </w:tc>
              <w:tc>
                <w:tcPr>
                  <w:tcW w:w="1317" w:type="pct"/>
                  <w:tcBorders>
                    <w:top w:val="single" w:sz="8" w:space="0" w:color="auto"/>
                    <w:left w:val="nil"/>
                    <w:bottom w:val="single" w:sz="8" w:space="0" w:color="auto"/>
                    <w:right w:val="single" w:sz="8" w:space="0" w:color="auto"/>
                  </w:tcBorders>
                  <w:shd w:val="clear" w:color="auto" w:fill="auto"/>
                  <w:vAlign w:val="center"/>
                </w:tcPr>
                <w:p w14:paraId="4F146796"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污染物名称</w:t>
                  </w:r>
                </w:p>
              </w:tc>
              <w:tc>
                <w:tcPr>
                  <w:tcW w:w="672" w:type="pct"/>
                  <w:tcBorders>
                    <w:top w:val="single" w:sz="8" w:space="0" w:color="auto"/>
                    <w:left w:val="nil"/>
                    <w:bottom w:val="single" w:sz="8" w:space="0" w:color="auto"/>
                    <w:right w:val="single" w:sz="8" w:space="0" w:color="auto"/>
                  </w:tcBorders>
                  <w:shd w:val="clear" w:color="auto" w:fill="auto"/>
                  <w:vAlign w:val="center"/>
                </w:tcPr>
                <w:p w14:paraId="5CD6BBBC"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排放浓度</w:t>
                  </w:r>
                  <w:r w:rsidRPr="004616C4">
                    <w:rPr>
                      <w:rFonts w:ascii="Times New Roman" w:hAnsi="Times New Roman"/>
                      <w:b/>
                      <w:bCs/>
                      <w:kern w:val="0"/>
                      <w:szCs w:val="21"/>
                    </w:rPr>
                    <w:t>mg/m</w:t>
                  </w:r>
                  <w:r w:rsidRPr="004616C4">
                    <w:rPr>
                      <w:rFonts w:ascii="Times New Roman" w:hAnsi="Times New Roman"/>
                      <w:b/>
                      <w:bCs/>
                      <w:kern w:val="0"/>
                      <w:szCs w:val="21"/>
                      <w:vertAlign w:val="superscript"/>
                    </w:rPr>
                    <w:t>3</w:t>
                  </w:r>
                </w:p>
              </w:tc>
              <w:tc>
                <w:tcPr>
                  <w:tcW w:w="665" w:type="pct"/>
                  <w:tcBorders>
                    <w:top w:val="single" w:sz="8" w:space="0" w:color="auto"/>
                    <w:left w:val="nil"/>
                    <w:bottom w:val="single" w:sz="8" w:space="0" w:color="auto"/>
                    <w:right w:val="single" w:sz="8" w:space="0" w:color="auto"/>
                  </w:tcBorders>
                  <w:shd w:val="clear" w:color="auto" w:fill="auto"/>
                  <w:vAlign w:val="center"/>
                </w:tcPr>
                <w:p w14:paraId="34ECF7C2"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标准</w:t>
                  </w:r>
                  <w:r w:rsidRPr="004616C4">
                    <w:rPr>
                      <w:rFonts w:ascii="Times New Roman" w:hAnsi="Times New Roman"/>
                      <w:b/>
                      <w:bCs/>
                      <w:kern w:val="0"/>
                      <w:szCs w:val="21"/>
                    </w:rPr>
                    <w:t xml:space="preserve"> mg/m</w:t>
                  </w:r>
                  <w:r w:rsidRPr="004616C4">
                    <w:rPr>
                      <w:rFonts w:ascii="Times New Roman" w:hAnsi="Times New Roman"/>
                      <w:b/>
                      <w:bCs/>
                      <w:kern w:val="0"/>
                      <w:szCs w:val="21"/>
                      <w:vertAlign w:val="superscript"/>
                    </w:rPr>
                    <w:t>3</w:t>
                  </w:r>
                </w:p>
              </w:tc>
              <w:tc>
                <w:tcPr>
                  <w:tcW w:w="482" w:type="pct"/>
                  <w:tcBorders>
                    <w:top w:val="single" w:sz="8" w:space="0" w:color="auto"/>
                    <w:left w:val="nil"/>
                    <w:bottom w:val="single" w:sz="8" w:space="0" w:color="auto"/>
                    <w:right w:val="single" w:sz="8" w:space="0" w:color="auto"/>
                  </w:tcBorders>
                  <w:shd w:val="clear" w:color="auto" w:fill="auto"/>
                  <w:vAlign w:val="center"/>
                </w:tcPr>
                <w:p w14:paraId="01E9ACDD"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达标情况</w:t>
                  </w:r>
                </w:p>
              </w:tc>
            </w:tr>
            <w:tr w:rsidR="004616C4" w:rsidRPr="004616C4" w14:paraId="0633A9D4" w14:textId="77777777" w:rsidTr="00046759">
              <w:trPr>
                <w:trHeight w:val="20"/>
              </w:trPr>
              <w:tc>
                <w:tcPr>
                  <w:tcW w:w="539" w:type="pct"/>
                  <w:vMerge w:val="restart"/>
                  <w:tcBorders>
                    <w:top w:val="nil"/>
                    <w:left w:val="single" w:sz="8" w:space="0" w:color="auto"/>
                    <w:right w:val="single" w:sz="8" w:space="0" w:color="auto"/>
                  </w:tcBorders>
                  <w:shd w:val="clear" w:color="auto" w:fill="auto"/>
                  <w:vAlign w:val="center"/>
                </w:tcPr>
                <w:p w14:paraId="21995463" w14:textId="77777777" w:rsidR="00E5591E" w:rsidRPr="004616C4" w:rsidRDefault="00E5591E" w:rsidP="00E5591E">
                  <w:pPr>
                    <w:widowControl/>
                    <w:jc w:val="center"/>
                    <w:rPr>
                      <w:kern w:val="0"/>
                      <w:szCs w:val="21"/>
                    </w:rPr>
                  </w:pPr>
                  <w:r w:rsidRPr="004616C4">
                    <w:rPr>
                      <w:rFonts w:ascii="Times New Roman" w:hAnsi="Times New Roman"/>
                      <w:kern w:val="0"/>
                      <w:szCs w:val="21"/>
                    </w:rPr>
                    <w:t>1#</w:t>
                  </w:r>
                  <w:r w:rsidRPr="004616C4">
                    <w:rPr>
                      <w:rFonts w:hint="eastAsia"/>
                      <w:kern w:val="0"/>
                      <w:szCs w:val="21"/>
                    </w:rPr>
                    <w:t>线</w:t>
                  </w:r>
                  <w:r w:rsidRPr="004616C4">
                    <w:rPr>
                      <w:rFonts w:ascii="Times New Roman" w:hAnsi="Times New Roman"/>
                      <w:kern w:val="0"/>
                      <w:szCs w:val="21"/>
                    </w:rPr>
                    <w:t>窑尾</w:t>
                  </w:r>
                </w:p>
              </w:tc>
              <w:tc>
                <w:tcPr>
                  <w:tcW w:w="528" w:type="pct"/>
                  <w:vMerge w:val="restart"/>
                  <w:tcBorders>
                    <w:top w:val="nil"/>
                    <w:left w:val="single" w:sz="8" w:space="0" w:color="auto"/>
                    <w:bottom w:val="single" w:sz="8" w:space="0" w:color="000000"/>
                    <w:right w:val="single" w:sz="8" w:space="0" w:color="auto"/>
                  </w:tcBorders>
                  <w:shd w:val="clear" w:color="auto" w:fill="auto"/>
                  <w:vAlign w:val="center"/>
                </w:tcPr>
                <w:p w14:paraId="12470E31" w14:textId="77777777" w:rsidR="00E5591E" w:rsidRPr="004616C4" w:rsidRDefault="00E5591E" w:rsidP="00E5591E">
                  <w:pPr>
                    <w:widowControl/>
                    <w:jc w:val="center"/>
                    <w:rPr>
                      <w:kern w:val="0"/>
                      <w:szCs w:val="21"/>
                    </w:rPr>
                  </w:pPr>
                  <w:r w:rsidRPr="004616C4">
                    <w:rPr>
                      <w:rFonts w:ascii="Times New Roman" w:hAnsi="Times New Roman"/>
                      <w:kern w:val="0"/>
                      <w:szCs w:val="21"/>
                    </w:rPr>
                    <w:t>2021</w:t>
                  </w:r>
                  <w:r w:rsidRPr="004616C4">
                    <w:rPr>
                      <w:rFonts w:ascii="Times New Roman" w:hAnsi="Times New Roman"/>
                      <w:kern w:val="0"/>
                      <w:szCs w:val="21"/>
                    </w:rPr>
                    <w:t>年</w:t>
                  </w:r>
                </w:p>
              </w:tc>
              <w:tc>
                <w:tcPr>
                  <w:tcW w:w="796" w:type="pct"/>
                  <w:vMerge w:val="restart"/>
                  <w:tcBorders>
                    <w:top w:val="nil"/>
                    <w:left w:val="single" w:sz="8" w:space="0" w:color="auto"/>
                    <w:right w:val="single" w:sz="8" w:space="0" w:color="auto"/>
                  </w:tcBorders>
                  <w:shd w:val="clear" w:color="auto" w:fill="auto"/>
                  <w:vAlign w:val="center"/>
                </w:tcPr>
                <w:p w14:paraId="4AF8386E" w14:textId="77777777" w:rsidR="00E5591E" w:rsidRPr="004616C4" w:rsidRDefault="00E5591E" w:rsidP="00E5591E">
                  <w:pPr>
                    <w:widowControl/>
                    <w:jc w:val="center"/>
                    <w:rPr>
                      <w:kern w:val="0"/>
                      <w:szCs w:val="21"/>
                    </w:rPr>
                  </w:pPr>
                  <w:r w:rsidRPr="004616C4">
                    <w:rPr>
                      <w:rFonts w:ascii="Times New Roman" w:hAnsi="Times New Roman"/>
                      <w:kern w:val="0"/>
                      <w:szCs w:val="21"/>
                    </w:rPr>
                    <w:t>2021.3.10-11</w:t>
                  </w:r>
                </w:p>
              </w:tc>
              <w:tc>
                <w:tcPr>
                  <w:tcW w:w="1317" w:type="pct"/>
                  <w:tcBorders>
                    <w:top w:val="nil"/>
                    <w:left w:val="nil"/>
                    <w:bottom w:val="single" w:sz="8" w:space="0" w:color="auto"/>
                    <w:right w:val="single" w:sz="8" w:space="0" w:color="auto"/>
                  </w:tcBorders>
                  <w:shd w:val="clear" w:color="auto" w:fill="auto"/>
                  <w:vAlign w:val="center"/>
                </w:tcPr>
                <w:p w14:paraId="2F99AA81"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352EE8D6" w14:textId="77777777" w:rsidR="00E5591E" w:rsidRPr="004616C4" w:rsidRDefault="00E5591E" w:rsidP="00E5591E">
                  <w:pPr>
                    <w:widowControl/>
                    <w:jc w:val="center"/>
                    <w:rPr>
                      <w:kern w:val="0"/>
                      <w:szCs w:val="21"/>
                    </w:rPr>
                  </w:pPr>
                  <w:r w:rsidRPr="004616C4">
                    <w:rPr>
                      <w:rFonts w:ascii="Times New Roman" w:hAnsi="Times New Roman"/>
                      <w:kern w:val="0"/>
                      <w:szCs w:val="21"/>
                    </w:rPr>
                    <w:t>1.4</w:t>
                  </w:r>
                </w:p>
              </w:tc>
              <w:tc>
                <w:tcPr>
                  <w:tcW w:w="665" w:type="pct"/>
                  <w:tcBorders>
                    <w:top w:val="nil"/>
                    <w:left w:val="nil"/>
                    <w:bottom w:val="single" w:sz="8" w:space="0" w:color="auto"/>
                    <w:right w:val="single" w:sz="8" w:space="0" w:color="auto"/>
                  </w:tcBorders>
                  <w:shd w:val="clear" w:color="auto" w:fill="auto"/>
                  <w:vAlign w:val="center"/>
                </w:tcPr>
                <w:p w14:paraId="63A728A4"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1ECEFFA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8CE1B7C" w14:textId="77777777" w:rsidTr="00046759">
              <w:trPr>
                <w:trHeight w:val="20"/>
              </w:trPr>
              <w:tc>
                <w:tcPr>
                  <w:tcW w:w="539" w:type="pct"/>
                  <w:vMerge/>
                  <w:tcBorders>
                    <w:left w:val="single" w:sz="8" w:space="0" w:color="auto"/>
                    <w:right w:val="single" w:sz="8" w:space="0" w:color="auto"/>
                  </w:tcBorders>
                  <w:vAlign w:val="center"/>
                </w:tcPr>
                <w:p w14:paraId="0706E7E9"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EFB8A78"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02FBF99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17A38B40"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7821C4DB" w14:textId="77777777" w:rsidR="00E5591E" w:rsidRPr="004616C4" w:rsidRDefault="00E5591E" w:rsidP="00E5591E">
                  <w:pPr>
                    <w:widowControl/>
                    <w:jc w:val="center"/>
                    <w:rPr>
                      <w:kern w:val="0"/>
                      <w:szCs w:val="21"/>
                    </w:rPr>
                  </w:pPr>
                  <w:r w:rsidRPr="004616C4">
                    <w:rPr>
                      <w:rFonts w:ascii="Times New Roman" w:hAnsi="Times New Roman"/>
                      <w:kern w:val="0"/>
                      <w:szCs w:val="21"/>
                    </w:rPr>
                    <w:t>0.67</w:t>
                  </w:r>
                </w:p>
              </w:tc>
              <w:tc>
                <w:tcPr>
                  <w:tcW w:w="665" w:type="pct"/>
                  <w:tcBorders>
                    <w:top w:val="nil"/>
                    <w:left w:val="nil"/>
                    <w:bottom w:val="single" w:sz="8" w:space="0" w:color="auto"/>
                    <w:right w:val="single" w:sz="8" w:space="0" w:color="auto"/>
                  </w:tcBorders>
                  <w:shd w:val="clear" w:color="auto" w:fill="auto"/>
                  <w:vAlign w:val="center"/>
                </w:tcPr>
                <w:p w14:paraId="4289F5A7"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41A1D751"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DC6D099" w14:textId="77777777" w:rsidTr="00046759">
              <w:trPr>
                <w:trHeight w:val="20"/>
              </w:trPr>
              <w:tc>
                <w:tcPr>
                  <w:tcW w:w="539" w:type="pct"/>
                  <w:vMerge/>
                  <w:tcBorders>
                    <w:left w:val="single" w:sz="8" w:space="0" w:color="auto"/>
                    <w:right w:val="single" w:sz="8" w:space="0" w:color="auto"/>
                  </w:tcBorders>
                  <w:vAlign w:val="center"/>
                </w:tcPr>
                <w:p w14:paraId="160154D1"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4C1F97A3"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73092D84"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22410F9"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7CABE936"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6A1EA4C4"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34A3DFA0"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B7F10F2" w14:textId="77777777" w:rsidTr="00046759">
              <w:trPr>
                <w:trHeight w:val="20"/>
              </w:trPr>
              <w:tc>
                <w:tcPr>
                  <w:tcW w:w="539" w:type="pct"/>
                  <w:vMerge/>
                  <w:tcBorders>
                    <w:left w:val="single" w:sz="8" w:space="0" w:color="auto"/>
                    <w:right w:val="single" w:sz="8" w:space="0" w:color="auto"/>
                  </w:tcBorders>
                  <w:vAlign w:val="center"/>
                </w:tcPr>
                <w:p w14:paraId="1F3D3E66"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B8F871B"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1C3EC531"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F1FACFD"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6D3C249F" w14:textId="77777777" w:rsidR="00E5591E" w:rsidRPr="004616C4" w:rsidRDefault="00E5591E" w:rsidP="00E5591E">
                  <w:pPr>
                    <w:widowControl/>
                    <w:jc w:val="center"/>
                    <w:rPr>
                      <w:kern w:val="0"/>
                      <w:szCs w:val="21"/>
                    </w:rPr>
                  </w:pPr>
                  <w:r w:rsidRPr="004616C4">
                    <w:rPr>
                      <w:rFonts w:ascii="Times New Roman" w:hAnsi="Times New Roman"/>
                      <w:kern w:val="0"/>
                      <w:szCs w:val="21"/>
                    </w:rPr>
                    <w:t>197</w:t>
                  </w:r>
                </w:p>
              </w:tc>
              <w:tc>
                <w:tcPr>
                  <w:tcW w:w="665" w:type="pct"/>
                  <w:tcBorders>
                    <w:top w:val="nil"/>
                    <w:left w:val="nil"/>
                    <w:bottom w:val="single" w:sz="8" w:space="0" w:color="auto"/>
                    <w:right w:val="single" w:sz="8" w:space="0" w:color="auto"/>
                  </w:tcBorders>
                  <w:shd w:val="clear" w:color="auto" w:fill="auto"/>
                  <w:vAlign w:val="center"/>
                </w:tcPr>
                <w:p w14:paraId="3755E93D"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75E19E3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E9875DC" w14:textId="77777777" w:rsidTr="00046759">
              <w:trPr>
                <w:trHeight w:val="20"/>
              </w:trPr>
              <w:tc>
                <w:tcPr>
                  <w:tcW w:w="539" w:type="pct"/>
                  <w:vMerge/>
                  <w:tcBorders>
                    <w:left w:val="single" w:sz="8" w:space="0" w:color="auto"/>
                    <w:right w:val="single" w:sz="8" w:space="0" w:color="auto"/>
                  </w:tcBorders>
                  <w:vAlign w:val="center"/>
                </w:tcPr>
                <w:p w14:paraId="04BA0F06"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70DF1D70"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3A793DB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58422C70" w14:textId="77777777" w:rsidR="00E5591E" w:rsidRPr="004616C4" w:rsidRDefault="00E5591E" w:rsidP="00E5591E">
                  <w:pPr>
                    <w:widowControl/>
                    <w:jc w:val="center"/>
                    <w:rPr>
                      <w:szCs w:val="21"/>
                    </w:rPr>
                  </w:pPr>
                  <w:r w:rsidRPr="004616C4">
                    <w:rPr>
                      <w:rFonts w:ascii="Times New Roman" w:hAnsi="Times New Roman"/>
                      <w:kern w:val="0"/>
                      <w:szCs w:val="21"/>
                    </w:rPr>
                    <w:t>汞及其化合物</w:t>
                  </w:r>
                </w:p>
              </w:tc>
              <w:tc>
                <w:tcPr>
                  <w:tcW w:w="672" w:type="pct"/>
                  <w:tcBorders>
                    <w:top w:val="nil"/>
                    <w:left w:val="nil"/>
                    <w:bottom w:val="single" w:sz="8" w:space="0" w:color="auto"/>
                    <w:right w:val="single" w:sz="8" w:space="0" w:color="auto"/>
                  </w:tcBorders>
                  <w:shd w:val="clear" w:color="auto" w:fill="auto"/>
                  <w:vAlign w:val="center"/>
                </w:tcPr>
                <w:p w14:paraId="7DAFA80A" w14:textId="77777777" w:rsidR="00E5591E" w:rsidRPr="004616C4" w:rsidRDefault="00E5591E" w:rsidP="00E5591E">
                  <w:pPr>
                    <w:widowControl/>
                    <w:jc w:val="center"/>
                    <w:rPr>
                      <w:kern w:val="0"/>
                      <w:szCs w:val="21"/>
                    </w:rPr>
                  </w:pPr>
                  <w:r w:rsidRPr="004616C4">
                    <w:rPr>
                      <w:rFonts w:ascii="Times New Roman" w:hAnsi="Times New Roman"/>
                      <w:kern w:val="0"/>
                      <w:szCs w:val="21"/>
                    </w:rPr>
                    <w:t>0.0333</w:t>
                  </w:r>
                </w:p>
              </w:tc>
              <w:tc>
                <w:tcPr>
                  <w:tcW w:w="665" w:type="pct"/>
                  <w:tcBorders>
                    <w:top w:val="nil"/>
                    <w:left w:val="nil"/>
                    <w:bottom w:val="single" w:sz="8" w:space="0" w:color="auto"/>
                    <w:right w:val="single" w:sz="8" w:space="0" w:color="auto"/>
                  </w:tcBorders>
                  <w:shd w:val="clear" w:color="auto" w:fill="auto"/>
                  <w:vAlign w:val="center"/>
                </w:tcPr>
                <w:p w14:paraId="56CE824A"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0.05</w:t>
                  </w:r>
                </w:p>
              </w:tc>
              <w:tc>
                <w:tcPr>
                  <w:tcW w:w="482" w:type="pct"/>
                  <w:tcBorders>
                    <w:top w:val="nil"/>
                    <w:left w:val="nil"/>
                    <w:bottom w:val="single" w:sz="8" w:space="0" w:color="auto"/>
                    <w:right w:val="single" w:sz="8" w:space="0" w:color="auto"/>
                  </w:tcBorders>
                  <w:shd w:val="clear" w:color="auto" w:fill="auto"/>
                  <w:vAlign w:val="center"/>
                </w:tcPr>
                <w:p w14:paraId="4B69380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25D35A1" w14:textId="77777777" w:rsidTr="00046759">
              <w:trPr>
                <w:trHeight w:val="20"/>
              </w:trPr>
              <w:tc>
                <w:tcPr>
                  <w:tcW w:w="539" w:type="pct"/>
                  <w:vMerge/>
                  <w:tcBorders>
                    <w:left w:val="single" w:sz="8" w:space="0" w:color="auto"/>
                    <w:right w:val="single" w:sz="8" w:space="0" w:color="auto"/>
                  </w:tcBorders>
                  <w:vAlign w:val="center"/>
                </w:tcPr>
                <w:p w14:paraId="59EE4DAA"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6265D4F" w14:textId="77777777" w:rsidR="00E5591E" w:rsidRPr="004616C4" w:rsidRDefault="00E5591E" w:rsidP="00E5591E">
                  <w:pPr>
                    <w:widowControl/>
                    <w:jc w:val="center"/>
                    <w:rPr>
                      <w:kern w:val="0"/>
                      <w:szCs w:val="21"/>
                    </w:rPr>
                  </w:pPr>
                </w:p>
              </w:tc>
              <w:tc>
                <w:tcPr>
                  <w:tcW w:w="796" w:type="pct"/>
                  <w:vMerge/>
                  <w:tcBorders>
                    <w:left w:val="single" w:sz="8" w:space="0" w:color="auto"/>
                    <w:bottom w:val="single" w:sz="8" w:space="0" w:color="000000"/>
                    <w:right w:val="single" w:sz="8" w:space="0" w:color="auto"/>
                  </w:tcBorders>
                  <w:vAlign w:val="center"/>
                </w:tcPr>
                <w:p w14:paraId="28D65E6A"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2F0E39F" w14:textId="77777777" w:rsidR="00E5591E" w:rsidRPr="004616C4" w:rsidRDefault="00E5591E" w:rsidP="00E5591E">
                  <w:pPr>
                    <w:widowControl/>
                    <w:jc w:val="center"/>
                    <w:rPr>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2" w:type="pct"/>
                  <w:tcBorders>
                    <w:top w:val="nil"/>
                    <w:left w:val="nil"/>
                    <w:bottom w:val="single" w:sz="8" w:space="0" w:color="auto"/>
                    <w:right w:val="single" w:sz="8" w:space="0" w:color="auto"/>
                  </w:tcBorders>
                  <w:shd w:val="clear" w:color="auto" w:fill="auto"/>
                  <w:vAlign w:val="center"/>
                </w:tcPr>
                <w:p w14:paraId="2E591FCF"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2C2601E5"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5</w:t>
                  </w:r>
                </w:p>
              </w:tc>
              <w:tc>
                <w:tcPr>
                  <w:tcW w:w="482" w:type="pct"/>
                  <w:tcBorders>
                    <w:top w:val="nil"/>
                    <w:left w:val="nil"/>
                    <w:bottom w:val="single" w:sz="8" w:space="0" w:color="auto"/>
                    <w:right w:val="single" w:sz="8" w:space="0" w:color="auto"/>
                  </w:tcBorders>
                  <w:shd w:val="clear" w:color="auto" w:fill="auto"/>
                  <w:vAlign w:val="center"/>
                </w:tcPr>
                <w:p w14:paraId="492382C9"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8F59A5E" w14:textId="77777777" w:rsidTr="00046759">
              <w:trPr>
                <w:trHeight w:val="20"/>
              </w:trPr>
              <w:tc>
                <w:tcPr>
                  <w:tcW w:w="539" w:type="pct"/>
                  <w:vMerge/>
                  <w:tcBorders>
                    <w:left w:val="single" w:sz="8" w:space="0" w:color="auto"/>
                    <w:right w:val="single" w:sz="8" w:space="0" w:color="auto"/>
                  </w:tcBorders>
                  <w:vAlign w:val="center"/>
                </w:tcPr>
                <w:p w14:paraId="7CDF4ECE"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DDF35A4" w14:textId="77777777" w:rsidR="00E5591E" w:rsidRPr="004616C4" w:rsidRDefault="00E5591E" w:rsidP="00E5591E">
                  <w:pPr>
                    <w:widowControl/>
                    <w:jc w:val="center"/>
                    <w:rPr>
                      <w:kern w:val="0"/>
                      <w:szCs w:val="21"/>
                    </w:rPr>
                  </w:pPr>
                </w:p>
              </w:tc>
              <w:tc>
                <w:tcPr>
                  <w:tcW w:w="796" w:type="pct"/>
                  <w:vMerge w:val="restart"/>
                  <w:tcBorders>
                    <w:top w:val="nil"/>
                    <w:left w:val="single" w:sz="8" w:space="0" w:color="auto"/>
                    <w:bottom w:val="single" w:sz="8" w:space="0" w:color="000000"/>
                    <w:right w:val="single" w:sz="8" w:space="0" w:color="auto"/>
                  </w:tcBorders>
                  <w:shd w:val="clear" w:color="auto" w:fill="auto"/>
                  <w:vAlign w:val="center"/>
                </w:tcPr>
                <w:p w14:paraId="17199159" w14:textId="77777777" w:rsidR="00E5591E" w:rsidRPr="004616C4" w:rsidRDefault="00E5591E" w:rsidP="00E5591E">
                  <w:pPr>
                    <w:widowControl/>
                    <w:jc w:val="center"/>
                    <w:rPr>
                      <w:kern w:val="0"/>
                      <w:szCs w:val="21"/>
                    </w:rPr>
                  </w:pPr>
                  <w:r w:rsidRPr="004616C4">
                    <w:rPr>
                      <w:rFonts w:ascii="Times New Roman" w:hAnsi="Times New Roman"/>
                      <w:kern w:val="0"/>
                      <w:szCs w:val="21"/>
                    </w:rPr>
                    <w:t>2021.5.28-29</w:t>
                  </w:r>
                </w:p>
              </w:tc>
              <w:tc>
                <w:tcPr>
                  <w:tcW w:w="1317" w:type="pct"/>
                  <w:tcBorders>
                    <w:top w:val="nil"/>
                    <w:left w:val="nil"/>
                    <w:bottom w:val="single" w:sz="8" w:space="0" w:color="auto"/>
                    <w:right w:val="single" w:sz="8" w:space="0" w:color="auto"/>
                  </w:tcBorders>
                  <w:shd w:val="clear" w:color="auto" w:fill="auto"/>
                  <w:vAlign w:val="center"/>
                </w:tcPr>
                <w:p w14:paraId="4AE9C2B9"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04E00050" w14:textId="77777777" w:rsidR="00E5591E" w:rsidRPr="004616C4" w:rsidRDefault="00E5591E" w:rsidP="00E5591E">
                  <w:pPr>
                    <w:widowControl/>
                    <w:jc w:val="center"/>
                    <w:rPr>
                      <w:kern w:val="0"/>
                      <w:szCs w:val="21"/>
                    </w:rPr>
                  </w:pPr>
                  <w:r w:rsidRPr="004616C4">
                    <w:rPr>
                      <w:rFonts w:ascii="Times New Roman" w:hAnsi="Times New Roman"/>
                      <w:kern w:val="0"/>
                      <w:szCs w:val="21"/>
                    </w:rPr>
                    <w:t>1.4</w:t>
                  </w:r>
                </w:p>
              </w:tc>
              <w:tc>
                <w:tcPr>
                  <w:tcW w:w="665" w:type="pct"/>
                  <w:tcBorders>
                    <w:top w:val="nil"/>
                    <w:left w:val="nil"/>
                    <w:bottom w:val="single" w:sz="8" w:space="0" w:color="auto"/>
                    <w:right w:val="single" w:sz="8" w:space="0" w:color="auto"/>
                  </w:tcBorders>
                  <w:shd w:val="clear" w:color="auto" w:fill="auto"/>
                  <w:vAlign w:val="center"/>
                </w:tcPr>
                <w:p w14:paraId="2078AD05"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509255E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17FC40A" w14:textId="77777777" w:rsidTr="00046759">
              <w:trPr>
                <w:trHeight w:val="20"/>
              </w:trPr>
              <w:tc>
                <w:tcPr>
                  <w:tcW w:w="539" w:type="pct"/>
                  <w:vMerge/>
                  <w:tcBorders>
                    <w:left w:val="single" w:sz="8" w:space="0" w:color="auto"/>
                    <w:right w:val="single" w:sz="8" w:space="0" w:color="auto"/>
                  </w:tcBorders>
                  <w:vAlign w:val="center"/>
                </w:tcPr>
                <w:p w14:paraId="212FC4C5"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409C6B05"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4BC27429"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7DEF1E76"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59707F57" w14:textId="77777777" w:rsidR="00E5591E" w:rsidRPr="004616C4" w:rsidRDefault="00E5591E" w:rsidP="00E5591E">
                  <w:pPr>
                    <w:widowControl/>
                    <w:jc w:val="center"/>
                    <w:rPr>
                      <w:kern w:val="0"/>
                      <w:szCs w:val="21"/>
                    </w:rPr>
                  </w:pPr>
                  <w:r w:rsidRPr="004616C4">
                    <w:rPr>
                      <w:rFonts w:ascii="Times New Roman" w:hAnsi="Times New Roman"/>
                      <w:kern w:val="0"/>
                      <w:szCs w:val="21"/>
                    </w:rPr>
                    <w:t>5.92</w:t>
                  </w:r>
                </w:p>
              </w:tc>
              <w:tc>
                <w:tcPr>
                  <w:tcW w:w="665" w:type="pct"/>
                  <w:tcBorders>
                    <w:top w:val="nil"/>
                    <w:left w:val="nil"/>
                    <w:bottom w:val="single" w:sz="8" w:space="0" w:color="auto"/>
                    <w:right w:val="single" w:sz="8" w:space="0" w:color="auto"/>
                  </w:tcBorders>
                  <w:shd w:val="clear" w:color="auto" w:fill="auto"/>
                  <w:vAlign w:val="center"/>
                </w:tcPr>
                <w:p w14:paraId="4BD20ACA"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53F4CD96"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B61D068" w14:textId="77777777" w:rsidTr="00046759">
              <w:trPr>
                <w:trHeight w:val="20"/>
              </w:trPr>
              <w:tc>
                <w:tcPr>
                  <w:tcW w:w="539" w:type="pct"/>
                  <w:vMerge/>
                  <w:tcBorders>
                    <w:left w:val="single" w:sz="8" w:space="0" w:color="auto"/>
                    <w:right w:val="single" w:sz="8" w:space="0" w:color="auto"/>
                  </w:tcBorders>
                  <w:vAlign w:val="center"/>
                </w:tcPr>
                <w:p w14:paraId="4D909796"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3F143B52"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06348CDD"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90CA61F"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654DB0B3"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7080C121"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167E03BB"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F19090A" w14:textId="77777777" w:rsidTr="00046759">
              <w:trPr>
                <w:trHeight w:val="20"/>
              </w:trPr>
              <w:tc>
                <w:tcPr>
                  <w:tcW w:w="539" w:type="pct"/>
                  <w:vMerge/>
                  <w:tcBorders>
                    <w:left w:val="single" w:sz="8" w:space="0" w:color="auto"/>
                    <w:right w:val="single" w:sz="8" w:space="0" w:color="auto"/>
                  </w:tcBorders>
                  <w:vAlign w:val="center"/>
                </w:tcPr>
                <w:p w14:paraId="72851DD0"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77D5B476"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5C791577"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C396726"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3136EC61" w14:textId="77777777" w:rsidR="00E5591E" w:rsidRPr="004616C4" w:rsidRDefault="00E5591E" w:rsidP="00E5591E">
                  <w:pPr>
                    <w:widowControl/>
                    <w:jc w:val="center"/>
                    <w:rPr>
                      <w:kern w:val="0"/>
                      <w:szCs w:val="21"/>
                    </w:rPr>
                  </w:pPr>
                  <w:r w:rsidRPr="004616C4">
                    <w:rPr>
                      <w:rFonts w:ascii="Times New Roman" w:hAnsi="Times New Roman"/>
                      <w:kern w:val="0"/>
                      <w:szCs w:val="21"/>
                    </w:rPr>
                    <w:t>86</w:t>
                  </w:r>
                </w:p>
              </w:tc>
              <w:tc>
                <w:tcPr>
                  <w:tcW w:w="665" w:type="pct"/>
                  <w:tcBorders>
                    <w:top w:val="nil"/>
                    <w:left w:val="nil"/>
                    <w:bottom w:val="single" w:sz="8" w:space="0" w:color="auto"/>
                    <w:right w:val="single" w:sz="8" w:space="0" w:color="auto"/>
                  </w:tcBorders>
                  <w:shd w:val="clear" w:color="auto" w:fill="auto"/>
                  <w:vAlign w:val="center"/>
                </w:tcPr>
                <w:p w14:paraId="23171B55"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48805A6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A0766F4" w14:textId="77777777" w:rsidTr="00046759">
              <w:trPr>
                <w:trHeight w:val="20"/>
              </w:trPr>
              <w:tc>
                <w:tcPr>
                  <w:tcW w:w="539" w:type="pct"/>
                  <w:vMerge/>
                  <w:tcBorders>
                    <w:left w:val="single" w:sz="8" w:space="0" w:color="auto"/>
                    <w:right w:val="single" w:sz="8" w:space="0" w:color="auto"/>
                  </w:tcBorders>
                  <w:vAlign w:val="center"/>
                </w:tcPr>
                <w:p w14:paraId="7E7CCCD9"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4CBA9BB" w14:textId="77777777" w:rsidR="00E5591E" w:rsidRPr="004616C4" w:rsidRDefault="00E5591E" w:rsidP="00E5591E">
                  <w:pPr>
                    <w:widowControl/>
                    <w:jc w:val="center"/>
                    <w:rPr>
                      <w:kern w:val="0"/>
                      <w:szCs w:val="21"/>
                    </w:rPr>
                  </w:pPr>
                </w:p>
              </w:tc>
              <w:tc>
                <w:tcPr>
                  <w:tcW w:w="796" w:type="pct"/>
                  <w:vMerge w:val="restart"/>
                  <w:tcBorders>
                    <w:top w:val="nil"/>
                    <w:left w:val="single" w:sz="8" w:space="0" w:color="auto"/>
                    <w:right w:val="single" w:sz="8" w:space="0" w:color="auto"/>
                  </w:tcBorders>
                  <w:shd w:val="clear" w:color="auto" w:fill="auto"/>
                  <w:vAlign w:val="center"/>
                </w:tcPr>
                <w:p w14:paraId="643B1903" w14:textId="77777777" w:rsidR="00E5591E" w:rsidRPr="004616C4" w:rsidRDefault="00E5591E" w:rsidP="00E5591E">
                  <w:pPr>
                    <w:widowControl/>
                    <w:jc w:val="center"/>
                    <w:rPr>
                      <w:kern w:val="0"/>
                      <w:szCs w:val="21"/>
                    </w:rPr>
                  </w:pPr>
                  <w:r w:rsidRPr="004616C4">
                    <w:rPr>
                      <w:rFonts w:ascii="Times New Roman" w:hAnsi="Times New Roman"/>
                      <w:kern w:val="0"/>
                      <w:szCs w:val="21"/>
                    </w:rPr>
                    <w:t>2021.9.4-7</w:t>
                  </w:r>
                </w:p>
              </w:tc>
              <w:tc>
                <w:tcPr>
                  <w:tcW w:w="1317" w:type="pct"/>
                  <w:tcBorders>
                    <w:top w:val="nil"/>
                    <w:left w:val="nil"/>
                    <w:bottom w:val="single" w:sz="8" w:space="0" w:color="auto"/>
                    <w:right w:val="single" w:sz="8" w:space="0" w:color="auto"/>
                  </w:tcBorders>
                  <w:shd w:val="clear" w:color="auto" w:fill="auto"/>
                  <w:vAlign w:val="center"/>
                </w:tcPr>
                <w:p w14:paraId="4A3B7D21"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673C2A2F" w14:textId="77777777" w:rsidR="00E5591E" w:rsidRPr="004616C4" w:rsidRDefault="00E5591E" w:rsidP="00E5591E">
                  <w:pPr>
                    <w:widowControl/>
                    <w:jc w:val="center"/>
                    <w:rPr>
                      <w:kern w:val="0"/>
                      <w:szCs w:val="21"/>
                    </w:rPr>
                  </w:pPr>
                  <w:r w:rsidRPr="004616C4">
                    <w:rPr>
                      <w:rFonts w:ascii="Times New Roman" w:hAnsi="Times New Roman"/>
                      <w:kern w:val="0"/>
                      <w:szCs w:val="21"/>
                    </w:rPr>
                    <w:t>1.8</w:t>
                  </w:r>
                </w:p>
              </w:tc>
              <w:tc>
                <w:tcPr>
                  <w:tcW w:w="665" w:type="pct"/>
                  <w:tcBorders>
                    <w:top w:val="nil"/>
                    <w:left w:val="nil"/>
                    <w:bottom w:val="single" w:sz="8" w:space="0" w:color="auto"/>
                    <w:right w:val="single" w:sz="8" w:space="0" w:color="auto"/>
                  </w:tcBorders>
                  <w:shd w:val="clear" w:color="auto" w:fill="auto"/>
                  <w:vAlign w:val="center"/>
                </w:tcPr>
                <w:p w14:paraId="0A2B4D0E"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3A37CED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04E56F0" w14:textId="77777777" w:rsidTr="00046759">
              <w:trPr>
                <w:trHeight w:val="20"/>
              </w:trPr>
              <w:tc>
                <w:tcPr>
                  <w:tcW w:w="539" w:type="pct"/>
                  <w:vMerge/>
                  <w:tcBorders>
                    <w:left w:val="single" w:sz="8" w:space="0" w:color="auto"/>
                    <w:right w:val="single" w:sz="8" w:space="0" w:color="auto"/>
                  </w:tcBorders>
                  <w:vAlign w:val="center"/>
                </w:tcPr>
                <w:p w14:paraId="59054561"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3A43708E"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4841DB04"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17C03B8"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2DA76676" w14:textId="77777777" w:rsidR="00E5591E" w:rsidRPr="004616C4" w:rsidRDefault="00E5591E" w:rsidP="00E5591E">
                  <w:pPr>
                    <w:widowControl/>
                    <w:jc w:val="center"/>
                    <w:rPr>
                      <w:kern w:val="0"/>
                      <w:szCs w:val="21"/>
                    </w:rPr>
                  </w:pPr>
                  <w:r w:rsidRPr="004616C4">
                    <w:rPr>
                      <w:rFonts w:ascii="Times New Roman" w:hAnsi="Times New Roman"/>
                      <w:kern w:val="0"/>
                      <w:szCs w:val="21"/>
                    </w:rPr>
                    <w:t>0.31</w:t>
                  </w:r>
                </w:p>
              </w:tc>
              <w:tc>
                <w:tcPr>
                  <w:tcW w:w="665" w:type="pct"/>
                  <w:tcBorders>
                    <w:top w:val="nil"/>
                    <w:left w:val="nil"/>
                    <w:bottom w:val="single" w:sz="8" w:space="0" w:color="auto"/>
                    <w:right w:val="single" w:sz="8" w:space="0" w:color="auto"/>
                  </w:tcBorders>
                  <w:shd w:val="clear" w:color="auto" w:fill="auto"/>
                  <w:vAlign w:val="center"/>
                </w:tcPr>
                <w:p w14:paraId="0A1294B0"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05DED2EC"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F5E86E8" w14:textId="77777777" w:rsidTr="00046759">
              <w:trPr>
                <w:trHeight w:val="20"/>
              </w:trPr>
              <w:tc>
                <w:tcPr>
                  <w:tcW w:w="539" w:type="pct"/>
                  <w:vMerge/>
                  <w:tcBorders>
                    <w:left w:val="single" w:sz="8" w:space="0" w:color="auto"/>
                    <w:right w:val="single" w:sz="8" w:space="0" w:color="auto"/>
                  </w:tcBorders>
                  <w:vAlign w:val="center"/>
                </w:tcPr>
                <w:p w14:paraId="686A1FA9"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4A4D7481"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187B581A"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EEF8BC0"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56D12854"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310507B7"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2905D238"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691CF6C" w14:textId="77777777" w:rsidTr="00046759">
              <w:trPr>
                <w:trHeight w:val="20"/>
              </w:trPr>
              <w:tc>
                <w:tcPr>
                  <w:tcW w:w="539" w:type="pct"/>
                  <w:vMerge/>
                  <w:tcBorders>
                    <w:left w:val="single" w:sz="8" w:space="0" w:color="auto"/>
                    <w:right w:val="single" w:sz="8" w:space="0" w:color="auto"/>
                  </w:tcBorders>
                  <w:vAlign w:val="center"/>
                </w:tcPr>
                <w:p w14:paraId="486A66F2"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34FC24A3"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48164912"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19FE18CC" w14:textId="77777777" w:rsidR="00E5591E" w:rsidRPr="004616C4" w:rsidRDefault="00E5591E" w:rsidP="00E5591E">
                  <w:pPr>
                    <w:widowControl/>
                    <w:jc w:val="center"/>
                    <w:rPr>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440A1B1B" w14:textId="77777777" w:rsidR="00E5591E" w:rsidRPr="004616C4" w:rsidRDefault="00E5591E" w:rsidP="00E5591E">
                  <w:pPr>
                    <w:widowControl/>
                    <w:jc w:val="center"/>
                    <w:rPr>
                      <w:kern w:val="0"/>
                      <w:szCs w:val="21"/>
                    </w:rPr>
                  </w:pPr>
                  <w:r w:rsidRPr="004616C4">
                    <w:rPr>
                      <w:rFonts w:ascii="Times New Roman" w:hAnsi="Times New Roman"/>
                      <w:kern w:val="0"/>
                      <w:szCs w:val="21"/>
                    </w:rPr>
                    <w:t>94</w:t>
                  </w:r>
                </w:p>
              </w:tc>
              <w:tc>
                <w:tcPr>
                  <w:tcW w:w="665" w:type="pct"/>
                  <w:tcBorders>
                    <w:top w:val="nil"/>
                    <w:left w:val="nil"/>
                    <w:bottom w:val="single" w:sz="8" w:space="0" w:color="auto"/>
                    <w:right w:val="single" w:sz="8" w:space="0" w:color="auto"/>
                  </w:tcBorders>
                  <w:shd w:val="clear" w:color="auto" w:fill="auto"/>
                  <w:vAlign w:val="center"/>
                </w:tcPr>
                <w:p w14:paraId="52BEC235"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7B2D5E91"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1EE2DB3" w14:textId="77777777" w:rsidTr="00046759">
              <w:trPr>
                <w:trHeight w:val="20"/>
              </w:trPr>
              <w:tc>
                <w:tcPr>
                  <w:tcW w:w="539" w:type="pct"/>
                  <w:vMerge/>
                  <w:tcBorders>
                    <w:left w:val="single" w:sz="8" w:space="0" w:color="auto"/>
                    <w:right w:val="single" w:sz="8" w:space="0" w:color="auto"/>
                  </w:tcBorders>
                  <w:vAlign w:val="center"/>
                </w:tcPr>
                <w:p w14:paraId="72CF27B1"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03299C1"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00413CAF"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61C1C88F"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2" w:type="pct"/>
                  <w:tcBorders>
                    <w:top w:val="nil"/>
                    <w:left w:val="nil"/>
                    <w:bottom w:val="single" w:sz="8" w:space="0" w:color="auto"/>
                    <w:right w:val="single" w:sz="8" w:space="0" w:color="auto"/>
                  </w:tcBorders>
                  <w:shd w:val="clear" w:color="auto" w:fill="auto"/>
                  <w:vAlign w:val="center"/>
                </w:tcPr>
                <w:p w14:paraId="6237FEA0" w14:textId="77777777" w:rsidR="00E5591E" w:rsidRPr="004616C4" w:rsidRDefault="00E5591E" w:rsidP="00E5591E">
                  <w:pPr>
                    <w:widowControl/>
                    <w:jc w:val="center"/>
                    <w:rPr>
                      <w:kern w:val="0"/>
                      <w:szCs w:val="21"/>
                    </w:rPr>
                  </w:pPr>
                  <w:r w:rsidRPr="004616C4">
                    <w:rPr>
                      <w:rFonts w:ascii="Times New Roman" w:hAnsi="Times New Roman"/>
                      <w:kern w:val="0"/>
                      <w:szCs w:val="21"/>
                    </w:rPr>
                    <w:t>0.0304</w:t>
                  </w:r>
                </w:p>
              </w:tc>
              <w:tc>
                <w:tcPr>
                  <w:tcW w:w="665" w:type="pct"/>
                  <w:tcBorders>
                    <w:top w:val="nil"/>
                    <w:left w:val="nil"/>
                    <w:bottom w:val="single" w:sz="8" w:space="0" w:color="auto"/>
                    <w:right w:val="single" w:sz="8" w:space="0" w:color="auto"/>
                  </w:tcBorders>
                  <w:shd w:val="clear" w:color="auto" w:fill="auto"/>
                  <w:vAlign w:val="center"/>
                </w:tcPr>
                <w:p w14:paraId="19301ED6"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2" w:type="pct"/>
                  <w:tcBorders>
                    <w:top w:val="nil"/>
                    <w:left w:val="nil"/>
                    <w:bottom w:val="single" w:sz="8" w:space="0" w:color="auto"/>
                    <w:right w:val="single" w:sz="8" w:space="0" w:color="auto"/>
                  </w:tcBorders>
                  <w:shd w:val="clear" w:color="auto" w:fill="auto"/>
                  <w:vAlign w:val="center"/>
                </w:tcPr>
                <w:p w14:paraId="661BC1FE"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9B4FF9E" w14:textId="77777777" w:rsidTr="00046759">
              <w:trPr>
                <w:trHeight w:val="20"/>
              </w:trPr>
              <w:tc>
                <w:tcPr>
                  <w:tcW w:w="539" w:type="pct"/>
                  <w:vMerge/>
                  <w:tcBorders>
                    <w:left w:val="single" w:sz="8" w:space="0" w:color="auto"/>
                    <w:right w:val="single" w:sz="8" w:space="0" w:color="auto"/>
                  </w:tcBorders>
                  <w:vAlign w:val="center"/>
                </w:tcPr>
                <w:p w14:paraId="395C129B"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C429156" w14:textId="77777777" w:rsidR="00E5591E" w:rsidRPr="004616C4" w:rsidRDefault="00E5591E" w:rsidP="00E5591E">
                  <w:pPr>
                    <w:widowControl/>
                    <w:jc w:val="center"/>
                    <w:rPr>
                      <w:kern w:val="0"/>
                      <w:szCs w:val="21"/>
                    </w:rPr>
                  </w:pPr>
                </w:p>
              </w:tc>
              <w:tc>
                <w:tcPr>
                  <w:tcW w:w="796" w:type="pct"/>
                  <w:vMerge/>
                  <w:tcBorders>
                    <w:left w:val="single" w:sz="8" w:space="0" w:color="auto"/>
                    <w:bottom w:val="single" w:sz="8" w:space="0" w:color="000000"/>
                    <w:right w:val="single" w:sz="8" w:space="0" w:color="auto"/>
                  </w:tcBorders>
                  <w:vAlign w:val="center"/>
                </w:tcPr>
                <w:p w14:paraId="40CE5F97"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8360B68" w14:textId="77777777" w:rsidR="00E5591E" w:rsidRPr="004616C4" w:rsidRDefault="00E5591E" w:rsidP="00E5591E">
                  <w:pPr>
                    <w:widowControl/>
                    <w:jc w:val="center"/>
                    <w:rPr>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2" w:type="pct"/>
                  <w:tcBorders>
                    <w:top w:val="nil"/>
                    <w:left w:val="nil"/>
                    <w:bottom w:val="single" w:sz="8" w:space="0" w:color="auto"/>
                    <w:right w:val="single" w:sz="8" w:space="0" w:color="auto"/>
                  </w:tcBorders>
                  <w:shd w:val="clear" w:color="auto" w:fill="auto"/>
                  <w:vAlign w:val="center"/>
                </w:tcPr>
                <w:p w14:paraId="5C606FAB"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7AA8D99F"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2" w:type="pct"/>
                  <w:tcBorders>
                    <w:top w:val="nil"/>
                    <w:left w:val="nil"/>
                    <w:bottom w:val="single" w:sz="8" w:space="0" w:color="auto"/>
                    <w:right w:val="single" w:sz="8" w:space="0" w:color="auto"/>
                  </w:tcBorders>
                  <w:shd w:val="clear" w:color="auto" w:fill="auto"/>
                  <w:vAlign w:val="center"/>
                </w:tcPr>
                <w:p w14:paraId="3AB1952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F0BD5C5" w14:textId="77777777" w:rsidTr="00046759">
              <w:trPr>
                <w:trHeight w:val="20"/>
              </w:trPr>
              <w:tc>
                <w:tcPr>
                  <w:tcW w:w="539" w:type="pct"/>
                  <w:vMerge/>
                  <w:tcBorders>
                    <w:left w:val="single" w:sz="8" w:space="0" w:color="auto"/>
                    <w:right w:val="single" w:sz="8" w:space="0" w:color="auto"/>
                  </w:tcBorders>
                  <w:vAlign w:val="center"/>
                </w:tcPr>
                <w:p w14:paraId="3FBF3E8B"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6CF34C9" w14:textId="77777777" w:rsidR="00E5591E" w:rsidRPr="004616C4" w:rsidRDefault="00E5591E" w:rsidP="00E5591E">
                  <w:pPr>
                    <w:widowControl/>
                    <w:jc w:val="center"/>
                    <w:rPr>
                      <w:kern w:val="0"/>
                      <w:szCs w:val="21"/>
                    </w:rPr>
                  </w:pPr>
                </w:p>
              </w:tc>
              <w:tc>
                <w:tcPr>
                  <w:tcW w:w="796" w:type="pct"/>
                  <w:vMerge w:val="restart"/>
                  <w:tcBorders>
                    <w:top w:val="nil"/>
                    <w:left w:val="single" w:sz="8" w:space="0" w:color="auto"/>
                    <w:bottom w:val="single" w:sz="8" w:space="0" w:color="000000"/>
                    <w:right w:val="single" w:sz="8" w:space="0" w:color="auto"/>
                  </w:tcBorders>
                  <w:shd w:val="clear" w:color="auto" w:fill="auto"/>
                  <w:vAlign w:val="center"/>
                </w:tcPr>
                <w:p w14:paraId="7628D823" w14:textId="77777777" w:rsidR="00E5591E" w:rsidRPr="004616C4" w:rsidRDefault="00E5591E" w:rsidP="00E5591E">
                  <w:pPr>
                    <w:widowControl/>
                    <w:jc w:val="center"/>
                    <w:rPr>
                      <w:kern w:val="0"/>
                      <w:szCs w:val="21"/>
                    </w:rPr>
                  </w:pPr>
                  <w:r w:rsidRPr="004616C4">
                    <w:rPr>
                      <w:rFonts w:ascii="Times New Roman" w:hAnsi="Times New Roman"/>
                      <w:kern w:val="0"/>
                      <w:szCs w:val="21"/>
                    </w:rPr>
                    <w:t>2021.12.2</w:t>
                  </w:r>
                </w:p>
              </w:tc>
              <w:tc>
                <w:tcPr>
                  <w:tcW w:w="1317" w:type="pct"/>
                  <w:tcBorders>
                    <w:top w:val="nil"/>
                    <w:left w:val="nil"/>
                    <w:bottom w:val="single" w:sz="8" w:space="0" w:color="auto"/>
                    <w:right w:val="single" w:sz="8" w:space="0" w:color="auto"/>
                  </w:tcBorders>
                  <w:shd w:val="clear" w:color="auto" w:fill="auto"/>
                  <w:vAlign w:val="center"/>
                </w:tcPr>
                <w:p w14:paraId="17F89DBE"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37C85292" w14:textId="77777777" w:rsidR="00E5591E" w:rsidRPr="004616C4" w:rsidRDefault="00E5591E" w:rsidP="00E5591E">
                  <w:pPr>
                    <w:widowControl/>
                    <w:jc w:val="center"/>
                    <w:rPr>
                      <w:kern w:val="0"/>
                      <w:szCs w:val="21"/>
                    </w:rPr>
                  </w:pPr>
                  <w:r w:rsidRPr="004616C4">
                    <w:rPr>
                      <w:rFonts w:ascii="Times New Roman" w:hAnsi="Times New Roman"/>
                      <w:kern w:val="0"/>
                      <w:szCs w:val="21"/>
                    </w:rPr>
                    <w:t>1.3</w:t>
                  </w:r>
                </w:p>
              </w:tc>
              <w:tc>
                <w:tcPr>
                  <w:tcW w:w="665" w:type="pct"/>
                  <w:tcBorders>
                    <w:top w:val="nil"/>
                    <w:left w:val="nil"/>
                    <w:bottom w:val="single" w:sz="8" w:space="0" w:color="auto"/>
                    <w:right w:val="single" w:sz="8" w:space="0" w:color="auto"/>
                  </w:tcBorders>
                  <w:shd w:val="clear" w:color="auto" w:fill="auto"/>
                  <w:vAlign w:val="center"/>
                </w:tcPr>
                <w:p w14:paraId="1B148EFF"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7EBE8BF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5F2EDFA" w14:textId="77777777" w:rsidTr="00046759">
              <w:trPr>
                <w:trHeight w:val="20"/>
              </w:trPr>
              <w:tc>
                <w:tcPr>
                  <w:tcW w:w="539" w:type="pct"/>
                  <w:vMerge/>
                  <w:tcBorders>
                    <w:left w:val="single" w:sz="8" w:space="0" w:color="auto"/>
                    <w:right w:val="single" w:sz="8" w:space="0" w:color="auto"/>
                  </w:tcBorders>
                  <w:vAlign w:val="center"/>
                </w:tcPr>
                <w:p w14:paraId="3414E75F"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0FCE448"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20CE5D8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7E790F6"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79B103AE"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16E73402"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3EC2E5B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12E9BA6" w14:textId="77777777" w:rsidTr="00046759">
              <w:trPr>
                <w:trHeight w:val="20"/>
              </w:trPr>
              <w:tc>
                <w:tcPr>
                  <w:tcW w:w="539" w:type="pct"/>
                  <w:vMerge/>
                  <w:tcBorders>
                    <w:left w:val="single" w:sz="8" w:space="0" w:color="auto"/>
                    <w:right w:val="single" w:sz="8" w:space="0" w:color="auto"/>
                  </w:tcBorders>
                  <w:vAlign w:val="center"/>
                </w:tcPr>
                <w:p w14:paraId="63A06383"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B1694AC"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4C525C88"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0EB4A347"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42E8946A" w14:textId="77777777" w:rsidR="00E5591E" w:rsidRPr="004616C4" w:rsidRDefault="00E5591E" w:rsidP="00E5591E">
                  <w:pPr>
                    <w:widowControl/>
                    <w:jc w:val="center"/>
                    <w:rPr>
                      <w:kern w:val="0"/>
                      <w:szCs w:val="21"/>
                    </w:rPr>
                  </w:pPr>
                  <w:r w:rsidRPr="004616C4">
                    <w:rPr>
                      <w:rFonts w:ascii="Times New Roman" w:hAnsi="Times New Roman"/>
                      <w:kern w:val="0"/>
                      <w:szCs w:val="21"/>
                    </w:rPr>
                    <w:t>5</w:t>
                  </w:r>
                </w:p>
              </w:tc>
              <w:tc>
                <w:tcPr>
                  <w:tcW w:w="665" w:type="pct"/>
                  <w:tcBorders>
                    <w:top w:val="nil"/>
                    <w:left w:val="nil"/>
                    <w:bottom w:val="single" w:sz="8" w:space="0" w:color="auto"/>
                    <w:right w:val="single" w:sz="8" w:space="0" w:color="auto"/>
                  </w:tcBorders>
                  <w:shd w:val="clear" w:color="auto" w:fill="auto"/>
                  <w:vAlign w:val="center"/>
                </w:tcPr>
                <w:p w14:paraId="6F927422"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607E1D1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95DF457" w14:textId="77777777" w:rsidTr="00046759">
              <w:trPr>
                <w:trHeight w:val="20"/>
              </w:trPr>
              <w:tc>
                <w:tcPr>
                  <w:tcW w:w="539" w:type="pct"/>
                  <w:vMerge/>
                  <w:tcBorders>
                    <w:left w:val="single" w:sz="8" w:space="0" w:color="auto"/>
                    <w:right w:val="single" w:sz="8" w:space="0" w:color="auto"/>
                  </w:tcBorders>
                  <w:vAlign w:val="center"/>
                </w:tcPr>
                <w:p w14:paraId="54161428"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6E102F1A"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7DEBD9D9"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5C115F21"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217B5439" w14:textId="77777777" w:rsidR="00E5591E" w:rsidRPr="004616C4" w:rsidRDefault="00E5591E" w:rsidP="00E5591E">
                  <w:pPr>
                    <w:widowControl/>
                    <w:jc w:val="center"/>
                    <w:rPr>
                      <w:kern w:val="0"/>
                      <w:szCs w:val="21"/>
                    </w:rPr>
                  </w:pPr>
                  <w:r w:rsidRPr="004616C4">
                    <w:rPr>
                      <w:rFonts w:ascii="Times New Roman" w:hAnsi="Times New Roman"/>
                      <w:kern w:val="0"/>
                      <w:szCs w:val="21"/>
                    </w:rPr>
                    <w:t>84</w:t>
                  </w:r>
                </w:p>
              </w:tc>
              <w:tc>
                <w:tcPr>
                  <w:tcW w:w="665" w:type="pct"/>
                  <w:tcBorders>
                    <w:top w:val="nil"/>
                    <w:left w:val="nil"/>
                    <w:bottom w:val="single" w:sz="8" w:space="0" w:color="auto"/>
                    <w:right w:val="single" w:sz="8" w:space="0" w:color="auto"/>
                  </w:tcBorders>
                  <w:shd w:val="clear" w:color="auto" w:fill="auto"/>
                  <w:vAlign w:val="center"/>
                </w:tcPr>
                <w:p w14:paraId="135AE361"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20D1BD7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DF85294" w14:textId="77777777" w:rsidTr="00046759">
              <w:trPr>
                <w:trHeight w:val="20"/>
              </w:trPr>
              <w:tc>
                <w:tcPr>
                  <w:tcW w:w="539" w:type="pct"/>
                  <w:vMerge/>
                  <w:tcBorders>
                    <w:left w:val="single" w:sz="8" w:space="0" w:color="auto"/>
                    <w:right w:val="single" w:sz="8" w:space="0" w:color="auto"/>
                  </w:tcBorders>
                  <w:vAlign w:val="center"/>
                </w:tcPr>
                <w:p w14:paraId="14738859"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F427089"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22E40612"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0C9B343"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2" w:type="pct"/>
                  <w:tcBorders>
                    <w:top w:val="nil"/>
                    <w:left w:val="nil"/>
                    <w:bottom w:val="single" w:sz="8" w:space="0" w:color="auto"/>
                    <w:right w:val="single" w:sz="8" w:space="0" w:color="auto"/>
                  </w:tcBorders>
                  <w:shd w:val="clear" w:color="auto" w:fill="auto"/>
                  <w:vAlign w:val="center"/>
                </w:tcPr>
                <w:p w14:paraId="74EED931"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0A0F346D"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2" w:type="pct"/>
                  <w:tcBorders>
                    <w:top w:val="nil"/>
                    <w:left w:val="nil"/>
                    <w:bottom w:val="single" w:sz="8" w:space="0" w:color="auto"/>
                    <w:right w:val="single" w:sz="8" w:space="0" w:color="auto"/>
                  </w:tcBorders>
                  <w:shd w:val="clear" w:color="auto" w:fill="auto"/>
                  <w:vAlign w:val="center"/>
                </w:tcPr>
                <w:p w14:paraId="045AE46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4BFCECF" w14:textId="77777777" w:rsidTr="00046759">
              <w:trPr>
                <w:trHeight w:val="20"/>
              </w:trPr>
              <w:tc>
                <w:tcPr>
                  <w:tcW w:w="539" w:type="pct"/>
                  <w:vMerge/>
                  <w:tcBorders>
                    <w:left w:val="single" w:sz="8" w:space="0" w:color="auto"/>
                    <w:right w:val="single" w:sz="8" w:space="0" w:color="auto"/>
                  </w:tcBorders>
                  <w:vAlign w:val="center"/>
                </w:tcPr>
                <w:p w14:paraId="2A84BC7A"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413F5D73"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36F0E968"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53371272"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2" w:type="pct"/>
                  <w:tcBorders>
                    <w:top w:val="nil"/>
                    <w:left w:val="nil"/>
                    <w:bottom w:val="single" w:sz="8" w:space="0" w:color="auto"/>
                    <w:right w:val="single" w:sz="8" w:space="0" w:color="auto"/>
                  </w:tcBorders>
                  <w:shd w:val="clear" w:color="auto" w:fill="auto"/>
                  <w:vAlign w:val="center"/>
                </w:tcPr>
                <w:p w14:paraId="02CB8D30" w14:textId="77777777" w:rsidR="00E5591E" w:rsidRPr="004616C4" w:rsidRDefault="00E5591E" w:rsidP="00E5591E">
                  <w:pPr>
                    <w:widowControl/>
                    <w:jc w:val="center"/>
                    <w:rPr>
                      <w:kern w:val="0"/>
                      <w:szCs w:val="21"/>
                    </w:rPr>
                  </w:pPr>
                  <w:r w:rsidRPr="004616C4">
                    <w:rPr>
                      <w:rFonts w:ascii="Times New Roman" w:hAnsi="Times New Roman"/>
                      <w:kern w:val="0"/>
                      <w:szCs w:val="21"/>
                    </w:rPr>
                    <w:t>0.098</w:t>
                  </w:r>
                </w:p>
              </w:tc>
              <w:tc>
                <w:tcPr>
                  <w:tcW w:w="665" w:type="pct"/>
                  <w:tcBorders>
                    <w:top w:val="nil"/>
                    <w:left w:val="nil"/>
                    <w:bottom w:val="single" w:sz="8" w:space="0" w:color="auto"/>
                    <w:right w:val="single" w:sz="8" w:space="0" w:color="auto"/>
                  </w:tcBorders>
                  <w:shd w:val="clear" w:color="auto" w:fill="auto"/>
                  <w:vAlign w:val="center"/>
                </w:tcPr>
                <w:p w14:paraId="55F421E2"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2" w:type="pct"/>
                  <w:tcBorders>
                    <w:top w:val="nil"/>
                    <w:left w:val="nil"/>
                    <w:bottom w:val="single" w:sz="8" w:space="0" w:color="auto"/>
                    <w:right w:val="single" w:sz="8" w:space="0" w:color="auto"/>
                  </w:tcBorders>
                  <w:shd w:val="clear" w:color="auto" w:fill="auto"/>
                  <w:vAlign w:val="center"/>
                </w:tcPr>
                <w:p w14:paraId="11C4C4D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421AF13" w14:textId="77777777" w:rsidTr="00046759">
              <w:trPr>
                <w:trHeight w:val="20"/>
              </w:trPr>
              <w:tc>
                <w:tcPr>
                  <w:tcW w:w="539" w:type="pct"/>
                  <w:vMerge/>
                  <w:tcBorders>
                    <w:left w:val="single" w:sz="8" w:space="0" w:color="auto"/>
                    <w:right w:val="single" w:sz="8" w:space="0" w:color="auto"/>
                  </w:tcBorders>
                  <w:vAlign w:val="center"/>
                </w:tcPr>
                <w:p w14:paraId="0D6DB438" w14:textId="77777777" w:rsidR="00E5591E" w:rsidRPr="004616C4" w:rsidRDefault="00E5591E" w:rsidP="00E5591E">
                  <w:pPr>
                    <w:widowControl/>
                    <w:jc w:val="center"/>
                    <w:rPr>
                      <w:kern w:val="0"/>
                      <w:szCs w:val="21"/>
                    </w:rPr>
                  </w:pPr>
                </w:p>
              </w:tc>
              <w:tc>
                <w:tcPr>
                  <w:tcW w:w="528" w:type="pct"/>
                  <w:vMerge w:val="restart"/>
                  <w:tcBorders>
                    <w:top w:val="nil"/>
                    <w:left w:val="single" w:sz="8" w:space="0" w:color="auto"/>
                    <w:bottom w:val="single" w:sz="8" w:space="0" w:color="000000"/>
                    <w:right w:val="single" w:sz="8" w:space="0" w:color="auto"/>
                  </w:tcBorders>
                  <w:shd w:val="clear" w:color="auto" w:fill="auto"/>
                  <w:vAlign w:val="center"/>
                </w:tcPr>
                <w:p w14:paraId="44A773BA" w14:textId="77777777" w:rsidR="00E5591E" w:rsidRPr="004616C4" w:rsidRDefault="00E5591E" w:rsidP="00E5591E">
                  <w:pPr>
                    <w:widowControl/>
                    <w:jc w:val="center"/>
                    <w:rPr>
                      <w:kern w:val="0"/>
                      <w:szCs w:val="21"/>
                    </w:rPr>
                  </w:pPr>
                  <w:r w:rsidRPr="004616C4">
                    <w:rPr>
                      <w:rFonts w:ascii="Times New Roman" w:hAnsi="Times New Roman"/>
                      <w:kern w:val="0"/>
                      <w:szCs w:val="21"/>
                    </w:rPr>
                    <w:t>2022</w:t>
                  </w:r>
                  <w:r w:rsidRPr="004616C4">
                    <w:rPr>
                      <w:rFonts w:ascii="Times New Roman" w:hAnsi="Times New Roman"/>
                      <w:kern w:val="0"/>
                      <w:szCs w:val="21"/>
                    </w:rPr>
                    <w:t>年</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tcPr>
                <w:p w14:paraId="670F86ED" w14:textId="77777777" w:rsidR="00E5591E" w:rsidRPr="004616C4" w:rsidRDefault="00E5591E" w:rsidP="00E5591E">
                  <w:pPr>
                    <w:widowControl/>
                    <w:jc w:val="center"/>
                    <w:rPr>
                      <w:kern w:val="0"/>
                      <w:szCs w:val="21"/>
                    </w:rPr>
                  </w:pPr>
                  <w:r w:rsidRPr="004616C4">
                    <w:rPr>
                      <w:rFonts w:ascii="Times New Roman" w:hAnsi="Times New Roman"/>
                      <w:kern w:val="0"/>
                      <w:szCs w:val="21"/>
                    </w:rPr>
                    <w:t>2022.2.25</w:t>
                  </w:r>
                </w:p>
              </w:tc>
              <w:tc>
                <w:tcPr>
                  <w:tcW w:w="1317" w:type="pct"/>
                  <w:tcBorders>
                    <w:top w:val="nil"/>
                    <w:left w:val="nil"/>
                    <w:bottom w:val="single" w:sz="8" w:space="0" w:color="auto"/>
                    <w:right w:val="single" w:sz="8" w:space="0" w:color="auto"/>
                  </w:tcBorders>
                  <w:shd w:val="clear" w:color="auto" w:fill="auto"/>
                  <w:vAlign w:val="center"/>
                </w:tcPr>
                <w:p w14:paraId="59B82290"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0812E0CF" w14:textId="77777777" w:rsidR="00E5591E" w:rsidRPr="004616C4" w:rsidRDefault="00E5591E" w:rsidP="00E5591E">
                  <w:pPr>
                    <w:widowControl/>
                    <w:jc w:val="center"/>
                    <w:rPr>
                      <w:kern w:val="0"/>
                      <w:szCs w:val="21"/>
                    </w:rPr>
                  </w:pPr>
                  <w:r w:rsidRPr="004616C4">
                    <w:rPr>
                      <w:rFonts w:ascii="Times New Roman" w:hAnsi="Times New Roman"/>
                      <w:kern w:val="0"/>
                      <w:szCs w:val="21"/>
                    </w:rPr>
                    <w:t>1.2</w:t>
                  </w:r>
                </w:p>
              </w:tc>
              <w:tc>
                <w:tcPr>
                  <w:tcW w:w="665" w:type="pct"/>
                  <w:tcBorders>
                    <w:top w:val="nil"/>
                    <w:left w:val="nil"/>
                    <w:bottom w:val="single" w:sz="8" w:space="0" w:color="auto"/>
                    <w:right w:val="single" w:sz="8" w:space="0" w:color="auto"/>
                  </w:tcBorders>
                  <w:shd w:val="clear" w:color="auto" w:fill="auto"/>
                  <w:vAlign w:val="center"/>
                </w:tcPr>
                <w:p w14:paraId="5747074A"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5AEF9486"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3B44792" w14:textId="77777777" w:rsidTr="00046759">
              <w:trPr>
                <w:trHeight w:val="20"/>
              </w:trPr>
              <w:tc>
                <w:tcPr>
                  <w:tcW w:w="539" w:type="pct"/>
                  <w:vMerge/>
                  <w:tcBorders>
                    <w:left w:val="single" w:sz="8" w:space="0" w:color="auto"/>
                    <w:right w:val="single" w:sz="8" w:space="0" w:color="auto"/>
                  </w:tcBorders>
                  <w:vAlign w:val="center"/>
                </w:tcPr>
                <w:p w14:paraId="0B462FF1"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EA9E155"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763636DE"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18E3DD4F"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2" w:type="pct"/>
                  <w:tcBorders>
                    <w:top w:val="nil"/>
                    <w:left w:val="nil"/>
                    <w:bottom w:val="single" w:sz="8" w:space="0" w:color="auto"/>
                    <w:right w:val="single" w:sz="8" w:space="0" w:color="auto"/>
                  </w:tcBorders>
                  <w:shd w:val="clear" w:color="auto" w:fill="auto"/>
                  <w:vAlign w:val="center"/>
                </w:tcPr>
                <w:p w14:paraId="78ADE082" w14:textId="77777777" w:rsidR="00E5591E" w:rsidRPr="004616C4" w:rsidRDefault="00E5591E" w:rsidP="00E5591E">
                  <w:pPr>
                    <w:widowControl/>
                    <w:jc w:val="center"/>
                    <w:rPr>
                      <w:kern w:val="0"/>
                      <w:szCs w:val="21"/>
                    </w:rPr>
                  </w:pPr>
                  <w:r w:rsidRPr="004616C4">
                    <w:rPr>
                      <w:rFonts w:ascii="Times New Roman" w:hAnsi="Times New Roman"/>
                      <w:kern w:val="0"/>
                      <w:szCs w:val="21"/>
                    </w:rPr>
                    <w:t>0.0041</w:t>
                  </w:r>
                </w:p>
              </w:tc>
              <w:tc>
                <w:tcPr>
                  <w:tcW w:w="665" w:type="pct"/>
                  <w:tcBorders>
                    <w:top w:val="nil"/>
                    <w:left w:val="nil"/>
                    <w:bottom w:val="single" w:sz="8" w:space="0" w:color="auto"/>
                    <w:right w:val="single" w:sz="8" w:space="0" w:color="auto"/>
                  </w:tcBorders>
                  <w:shd w:val="clear" w:color="auto" w:fill="auto"/>
                  <w:vAlign w:val="center"/>
                </w:tcPr>
                <w:p w14:paraId="418AE000"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2" w:type="pct"/>
                  <w:tcBorders>
                    <w:top w:val="nil"/>
                    <w:left w:val="nil"/>
                    <w:bottom w:val="single" w:sz="8" w:space="0" w:color="auto"/>
                    <w:right w:val="single" w:sz="8" w:space="0" w:color="auto"/>
                  </w:tcBorders>
                  <w:shd w:val="clear" w:color="auto" w:fill="auto"/>
                  <w:vAlign w:val="center"/>
                </w:tcPr>
                <w:p w14:paraId="07C034B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A81AA7C" w14:textId="77777777" w:rsidTr="00046759">
              <w:trPr>
                <w:trHeight w:val="20"/>
              </w:trPr>
              <w:tc>
                <w:tcPr>
                  <w:tcW w:w="539" w:type="pct"/>
                  <w:vMerge/>
                  <w:tcBorders>
                    <w:left w:val="single" w:sz="8" w:space="0" w:color="auto"/>
                    <w:right w:val="single" w:sz="8" w:space="0" w:color="auto"/>
                  </w:tcBorders>
                  <w:vAlign w:val="center"/>
                </w:tcPr>
                <w:p w14:paraId="662A911E"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A0E0717"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5732B301"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F0A094D"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2" w:type="pct"/>
                  <w:tcBorders>
                    <w:top w:val="nil"/>
                    <w:left w:val="nil"/>
                    <w:bottom w:val="single" w:sz="8" w:space="0" w:color="auto"/>
                    <w:right w:val="single" w:sz="8" w:space="0" w:color="auto"/>
                  </w:tcBorders>
                  <w:shd w:val="clear" w:color="auto" w:fill="auto"/>
                  <w:vAlign w:val="center"/>
                </w:tcPr>
                <w:p w14:paraId="4F13A3F1" w14:textId="77777777" w:rsidR="00E5591E" w:rsidRPr="004616C4" w:rsidRDefault="00E5591E" w:rsidP="00E5591E">
                  <w:pPr>
                    <w:widowControl/>
                    <w:jc w:val="center"/>
                    <w:rPr>
                      <w:kern w:val="0"/>
                      <w:szCs w:val="21"/>
                    </w:rPr>
                  </w:pPr>
                  <w:r w:rsidRPr="004616C4">
                    <w:rPr>
                      <w:rFonts w:ascii="Times New Roman" w:hAnsi="Times New Roman"/>
                      <w:kern w:val="0"/>
                      <w:szCs w:val="21"/>
                    </w:rPr>
                    <w:t>0.2</w:t>
                  </w:r>
                </w:p>
              </w:tc>
              <w:tc>
                <w:tcPr>
                  <w:tcW w:w="665" w:type="pct"/>
                  <w:tcBorders>
                    <w:top w:val="nil"/>
                    <w:left w:val="nil"/>
                    <w:bottom w:val="single" w:sz="8" w:space="0" w:color="auto"/>
                    <w:right w:val="single" w:sz="8" w:space="0" w:color="auto"/>
                  </w:tcBorders>
                  <w:shd w:val="clear" w:color="auto" w:fill="auto"/>
                  <w:vAlign w:val="center"/>
                </w:tcPr>
                <w:p w14:paraId="3F852DA4"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2" w:type="pct"/>
                  <w:tcBorders>
                    <w:top w:val="nil"/>
                    <w:left w:val="nil"/>
                    <w:bottom w:val="single" w:sz="8" w:space="0" w:color="auto"/>
                    <w:right w:val="single" w:sz="8" w:space="0" w:color="auto"/>
                  </w:tcBorders>
                  <w:shd w:val="clear" w:color="auto" w:fill="auto"/>
                  <w:vAlign w:val="center"/>
                </w:tcPr>
                <w:p w14:paraId="7334C54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71F96EF" w14:textId="77777777" w:rsidTr="00046759">
              <w:trPr>
                <w:trHeight w:val="20"/>
              </w:trPr>
              <w:tc>
                <w:tcPr>
                  <w:tcW w:w="539" w:type="pct"/>
                  <w:vMerge/>
                  <w:tcBorders>
                    <w:left w:val="single" w:sz="8" w:space="0" w:color="auto"/>
                    <w:right w:val="single" w:sz="8" w:space="0" w:color="auto"/>
                  </w:tcBorders>
                  <w:vAlign w:val="center"/>
                </w:tcPr>
                <w:p w14:paraId="6B762199"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DF3E085" w14:textId="77777777" w:rsidR="00E5591E" w:rsidRPr="004616C4" w:rsidRDefault="00E5591E" w:rsidP="00E5591E">
                  <w:pPr>
                    <w:widowControl/>
                    <w:jc w:val="center"/>
                    <w:rPr>
                      <w:kern w:val="0"/>
                      <w:szCs w:val="21"/>
                    </w:rPr>
                  </w:pPr>
                </w:p>
              </w:tc>
              <w:tc>
                <w:tcPr>
                  <w:tcW w:w="796" w:type="pct"/>
                  <w:vMerge w:val="restart"/>
                  <w:tcBorders>
                    <w:top w:val="nil"/>
                    <w:left w:val="single" w:sz="8" w:space="0" w:color="auto"/>
                    <w:bottom w:val="single" w:sz="8" w:space="0" w:color="000000"/>
                    <w:right w:val="single" w:sz="8" w:space="0" w:color="auto"/>
                  </w:tcBorders>
                  <w:shd w:val="clear" w:color="auto" w:fill="auto"/>
                  <w:vAlign w:val="center"/>
                </w:tcPr>
                <w:p w14:paraId="7FF9248E" w14:textId="77777777" w:rsidR="00E5591E" w:rsidRPr="004616C4" w:rsidRDefault="00E5591E" w:rsidP="00E5591E">
                  <w:pPr>
                    <w:widowControl/>
                    <w:jc w:val="center"/>
                    <w:rPr>
                      <w:kern w:val="0"/>
                      <w:szCs w:val="21"/>
                    </w:rPr>
                  </w:pPr>
                  <w:r w:rsidRPr="004616C4">
                    <w:rPr>
                      <w:rFonts w:ascii="Times New Roman" w:hAnsi="Times New Roman"/>
                      <w:kern w:val="0"/>
                      <w:szCs w:val="21"/>
                    </w:rPr>
                    <w:t>2022.4.23-24</w:t>
                  </w:r>
                </w:p>
              </w:tc>
              <w:tc>
                <w:tcPr>
                  <w:tcW w:w="1317" w:type="pct"/>
                  <w:tcBorders>
                    <w:top w:val="nil"/>
                    <w:left w:val="nil"/>
                    <w:bottom w:val="single" w:sz="8" w:space="0" w:color="auto"/>
                    <w:right w:val="single" w:sz="8" w:space="0" w:color="auto"/>
                  </w:tcBorders>
                  <w:shd w:val="clear" w:color="auto" w:fill="auto"/>
                  <w:vAlign w:val="center"/>
                </w:tcPr>
                <w:p w14:paraId="13FC5E6A"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53BEC1AD"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5818FA64"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514AA16C"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53F16E4" w14:textId="77777777" w:rsidTr="00046759">
              <w:trPr>
                <w:trHeight w:val="20"/>
              </w:trPr>
              <w:tc>
                <w:tcPr>
                  <w:tcW w:w="539" w:type="pct"/>
                  <w:vMerge/>
                  <w:tcBorders>
                    <w:left w:val="single" w:sz="8" w:space="0" w:color="auto"/>
                    <w:right w:val="single" w:sz="8" w:space="0" w:color="auto"/>
                  </w:tcBorders>
                  <w:vAlign w:val="center"/>
                </w:tcPr>
                <w:p w14:paraId="51EE1B7A"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36A0EA31"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56452F98"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373FB33C"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21CBD68C" w14:textId="77777777" w:rsidR="00E5591E" w:rsidRPr="004616C4" w:rsidRDefault="00E5591E" w:rsidP="00E5591E">
                  <w:pPr>
                    <w:widowControl/>
                    <w:jc w:val="center"/>
                    <w:rPr>
                      <w:kern w:val="0"/>
                      <w:szCs w:val="21"/>
                    </w:rPr>
                  </w:pPr>
                  <w:r w:rsidRPr="004616C4">
                    <w:rPr>
                      <w:rFonts w:ascii="Times New Roman" w:hAnsi="Times New Roman"/>
                      <w:kern w:val="0"/>
                      <w:szCs w:val="21"/>
                    </w:rPr>
                    <w:t>0.58</w:t>
                  </w:r>
                </w:p>
              </w:tc>
              <w:tc>
                <w:tcPr>
                  <w:tcW w:w="665" w:type="pct"/>
                  <w:tcBorders>
                    <w:top w:val="nil"/>
                    <w:left w:val="nil"/>
                    <w:bottom w:val="single" w:sz="8" w:space="0" w:color="auto"/>
                    <w:right w:val="single" w:sz="8" w:space="0" w:color="auto"/>
                  </w:tcBorders>
                  <w:shd w:val="clear" w:color="auto" w:fill="auto"/>
                  <w:vAlign w:val="center"/>
                </w:tcPr>
                <w:p w14:paraId="23F272DB"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272D05A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76A9BB8" w14:textId="77777777" w:rsidTr="00046759">
              <w:trPr>
                <w:trHeight w:val="20"/>
              </w:trPr>
              <w:tc>
                <w:tcPr>
                  <w:tcW w:w="539" w:type="pct"/>
                  <w:vMerge/>
                  <w:tcBorders>
                    <w:left w:val="single" w:sz="8" w:space="0" w:color="auto"/>
                    <w:right w:val="single" w:sz="8" w:space="0" w:color="auto"/>
                  </w:tcBorders>
                  <w:vAlign w:val="center"/>
                </w:tcPr>
                <w:p w14:paraId="605DCAEB"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93E8C04"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3F8E257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B40CA15"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0F955EC6"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70618EEB"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69B4C80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C1C76CF" w14:textId="77777777" w:rsidTr="00046759">
              <w:trPr>
                <w:trHeight w:val="20"/>
              </w:trPr>
              <w:tc>
                <w:tcPr>
                  <w:tcW w:w="539" w:type="pct"/>
                  <w:vMerge/>
                  <w:tcBorders>
                    <w:left w:val="single" w:sz="8" w:space="0" w:color="auto"/>
                    <w:right w:val="single" w:sz="8" w:space="0" w:color="auto"/>
                  </w:tcBorders>
                  <w:vAlign w:val="center"/>
                </w:tcPr>
                <w:p w14:paraId="2FE4C041"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75B0525B"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0854579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6B1BA8A"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0B4E02D3" w14:textId="77777777" w:rsidR="00E5591E" w:rsidRPr="004616C4" w:rsidRDefault="00E5591E" w:rsidP="00E5591E">
                  <w:pPr>
                    <w:widowControl/>
                    <w:jc w:val="center"/>
                    <w:rPr>
                      <w:kern w:val="0"/>
                      <w:szCs w:val="21"/>
                    </w:rPr>
                  </w:pPr>
                  <w:r w:rsidRPr="004616C4">
                    <w:rPr>
                      <w:rFonts w:ascii="Times New Roman" w:hAnsi="Times New Roman"/>
                      <w:kern w:val="0"/>
                      <w:szCs w:val="21"/>
                    </w:rPr>
                    <w:t>47</w:t>
                  </w:r>
                </w:p>
              </w:tc>
              <w:tc>
                <w:tcPr>
                  <w:tcW w:w="665" w:type="pct"/>
                  <w:tcBorders>
                    <w:top w:val="nil"/>
                    <w:left w:val="nil"/>
                    <w:bottom w:val="single" w:sz="8" w:space="0" w:color="auto"/>
                    <w:right w:val="single" w:sz="8" w:space="0" w:color="auto"/>
                  </w:tcBorders>
                  <w:shd w:val="clear" w:color="auto" w:fill="auto"/>
                  <w:vAlign w:val="center"/>
                </w:tcPr>
                <w:p w14:paraId="4ACEFF17"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021CF62B"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3A687B8" w14:textId="77777777" w:rsidTr="00046759">
              <w:trPr>
                <w:trHeight w:val="20"/>
              </w:trPr>
              <w:tc>
                <w:tcPr>
                  <w:tcW w:w="539" w:type="pct"/>
                  <w:vMerge/>
                  <w:tcBorders>
                    <w:left w:val="single" w:sz="8" w:space="0" w:color="auto"/>
                    <w:right w:val="single" w:sz="8" w:space="0" w:color="auto"/>
                  </w:tcBorders>
                  <w:vAlign w:val="center"/>
                </w:tcPr>
                <w:p w14:paraId="5B06BCF7"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C8C3170" w14:textId="77777777" w:rsidR="00E5591E" w:rsidRPr="004616C4" w:rsidRDefault="00E5591E" w:rsidP="00E5591E">
                  <w:pPr>
                    <w:widowControl/>
                    <w:jc w:val="center"/>
                    <w:rPr>
                      <w:kern w:val="0"/>
                      <w:szCs w:val="21"/>
                    </w:rPr>
                  </w:pPr>
                </w:p>
              </w:tc>
              <w:tc>
                <w:tcPr>
                  <w:tcW w:w="796" w:type="pct"/>
                  <w:vMerge w:val="restart"/>
                  <w:tcBorders>
                    <w:top w:val="nil"/>
                    <w:left w:val="single" w:sz="8" w:space="0" w:color="auto"/>
                    <w:bottom w:val="single" w:sz="8" w:space="0" w:color="000000"/>
                    <w:right w:val="single" w:sz="8" w:space="0" w:color="auto"/>
                  </w:tcBorders>
                  <w:shd w:val="clear" w:color="auto" w:fill="auto"/>
                  <w:vAlign w:val="center"/>
                </w:tcPr>
                <w:p w14:paraId="19516A22" w14:textId="77777777" w:rsidR="00E5591E" w:rsidRPr="004616C4" w:rsidRDefault="00E5591E" w:rsidP="00E5591E">
                  <w:pPr>
                    <w:widowControl/>
                    <w:jc w:val="center"/>
                    <w:rPr>
                      <w:kern w:val="0"/>
                      <w:szCs w:val="21"/>
                    </w:rPr>
                  </w:pPr>
                  <w:r w:rsidRPr="004616C4">
                    <w:rPr>
                      <w:rFonts w:ascii="Times New Roman" w:hAnsi="Times New Roman"/>
                      <w:kern w:val="0"/>
                      <w:szCs w:val="21"/>
                    </w:rPr>
                    <w:t>2022.7.27</w:t>
                  </w:r>
                </w:p>
              </w:tc>
              <w:tc>
                <w:tcPr>
                  <w:tcW w:w="1317" w:type="pct"/>
                  <w:tcBorders>
                    <w:top w:val="nil"/>
                    <w:left w:val="nil"/>
                    <w:bottom w:val="single" w:sz="8" w:space="0" w:color="auto"/>
                    <w:right w:val="single" w:sz="8" w:space="0" w:color="auto"/>
                  </w:tcBorders>
                  <w:shd w:val="clear" w:color="auto" w:fill="auto"/>
                  <w:vAlign w:val="center"/>
                </w:tcPr>
                <w:p w14:paraId="63616906"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2B0700BE" w14:textId="77777777" w:rsidR="00E5591E" w:rsidRPr="004616C4" w:rsidRDefault="00E5591E" w:rsidP="00E5591E">
                  <w:pPr>
                    <w:widowControl/>
                    <w:jc w:val="center"/>
                    <w:rPr>
                      <w:kern w:val="0"/>
                      <w:szCs w:val="21"/>
                    </w:rPr>
                  </w:pPr>
                  <w:r w:rsidRPr="004616C4">
                    <w:rPr>
                      <w:rFonts w:ascii="Times New Roman" w:hAnsi="Times New Roman"/>
                      <w:kern w:val="0"/>
                      <w:szCs w:val="21"/>
                    </w:rPr>
                    <w:t>1.2</w:t>
                  </w:r>
                </w:p>
              </w:tc>
              <w:tc>
                <w:tcPr>
                  <w:tcW w:w="665" w:type="pct"/>
                  <w:tcBorders>
                    <w:top w:val="nil"/>
                    <w:left w:val="nil"/>
                    <w:bottom w:val="single" w:sz="8" w:space="0" w:color="auto"/>
                    <w:right w:val="single" w:sz="8" w:space="0" w:color="auto"/>
                  </w:tcBorders>
                  <w:shd w:val="clear" w:color="auto" w:fill="auto"/>
                  <w:vAlign w:val="center"/>
                </w:tcPr>
                <w:p w14:paraId="46B452A3"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0ED31A59"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FDF0377" w14:textId="77777777" w:rsidTr="00046759">
              <w:trPr>
                <w:trHeight w:val="20"/>
              </w:trPr>
              <w:tc>
                <w:tcPr>
                  <w:tcW w:w="539" w:type="pct"/>
                  <w:vMerge/>
                  <w:tcBorders>
                    <w:left w:val="single" w:sz="8" w:space="0" w:color="auto"/>
                    <w:right w:val="single" w:sz="8" w:space="0" w:color="auto"/>
                  </w:tcBorders>
                  <w:vAlign w:val="center"/>
                </w:tcPr>
                <w:p w14:paraId="36B1914F"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55205A04"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552A2EE2"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E556F5D"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3E9E25C4" w14:textId="77777777" w:rsidR="00E5591E" w:rsidRPr="004616C4" w:rsidRDefault="00E5591E" w:rsidP="00E5591E">
                  <w:pPr>
                    <w:widowControl/>
                    <w:jc w:val="center"/>
                    <w:rPr>
                      <w:kern w:val="0"/>
                      <w:szCs w:val="21"/>
                    </w:rPr>
                  </w:pPr>
                  <w:r w:rsidRPr="004616C4">
                    <w:rPr>
                      <w:rFonts w:ascii="Times New Roman" w:hAnsi="Times New Roman"/>
                      <w:kern w:val="0"/>
                      <w:szCs w:val="21"/>
                    </w:rPr>
                    <w:t>0.43</w:t>
                  </w:r>
                </w:p>
              </w:tc>
              <w:tc>
                <w:tcPr>
                  <w:tcW w:w="665" w:type="pct"/>
                  <w:tcBorders>
                    <w:top w:val="nil"/>
                    <w:left w:val="nil"/>
                    <w:bottom w:val="single" w:sz="8" w:space="0" w:color="auto"/>
                    <w:right w:val="single" w:sz="8" w:space="0" w:color="auto"/>
                  </w:tcBorders>
                  <w:shd w:val="clear" w:color="auto" w:fill="auto"/>
                  <w:vAlign w:val="center"/>
                </w:tcPr>
                <w:p w14:paraId="541BA805"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44099D29"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DC88113" w14:textId="77777777" w:rsidTr="00046759">
              <w:trPr>
                <w:trHeight w:val="20"/>
              </w:trPr>
              <w:tc>
                <w:tcPr>
                  <w:tcW w:w="539" w:type="pct"/>
                  <w:vMerge/>
                  <w:tcBorders>
                    <w:left w:val="single" w:sz="8" w:space="0" w:color="auto"/>
                    <w:right w:val="single" w:sz="8" w:space="0" w:color="auto"/>
                  </w:tcBorders>
                  <w:vAlign w:val="center"/>
                </w:tcPr>
                <w:p w14:paraId="6994B057"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83DD7B8"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478966B7"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7D364F25"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27874863"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0BF0C0E1"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2E24331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833F473" w14:textId="77777777" w:rsidTr="00046759">
              <w:trPr>
                <w:trHeight w:val="20"/>
              </w:trPr>
              <w:tc>
                <w:tcPr>
                  <w:tcW w:w="539" w:type="pct"/>
                  <w:vMerge/>
                  <w:tcBorders>
                    <w:left w:val="single" w:sz="8" w:space="0" w:color="auto"/>
                    <w:right w:val="single" w:sz="8" w:space="0" w:color="auto"/>
                  </w:tcBorders>
                  <w:vAlign w:val="center"/>
                </w:tcPr>
                <w:p w14:paraId="500C8494"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B46F0F8"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3B970D58"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2CE7CC1A"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538DC0D5" w14:textId="77777777" w:rsidR="00E5591E" w:rsidRPr="004616C4" w:rsidRDefault="00E5591E" w:rsidP="00E5591E">
                  <w:pPr>
                    <w:widowControl/>
                    <w:jc w:val="center"/>
                    <w:rPr>
                      <w:kern w:val="0"/>
                      <w:szCs w:val="21"/>
                    </w:rPr>
                  </w:pPr>
                  <w:r w:rsidRPr="004616C4">
                    <w:rPr>
                      <w:rFonts w:ascii="Times New Roman" w:hAnsi="Times New Roman"/>
                      <w:kern w:val="0"/>
                      <w:szCs w:val="21"/>
                    </w:rPr>
                    <w:t>18</w:t>
                  </w:r>
                </w:p>
              </w:tc>
              <w:tc>
                <w:tcPr>
                  <w:tcW w:w="665" w:type="pct"/>
                  <w:tcBorders>
                    <w:top w:val="nil"/>
                    <w:left w:val="nil"/>
                    <w:bottom w:val="single" w:sz="8" w:space="0" w:color="auto"/>
                    <w:right w:val="single" w:sz="8" w:space="0" w:color="auto"/>
                  </w:tcBorders>
                  <w:shd w:val="clear" w:color="auto" w:fill="auto"/>
                  <w:vAlign w:val="center"/>
                </w:tcPr>
                <w:p w14:paraId="002B9ED9"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24799AC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98BB025" w14:textId="77777777" w:rsidTr="00046759">
              <w:trPr>
                <w:trHeight w:val="20"/>
              </w:trPr>
              <w:tc>
                <w:tcPr>
                  <w:tcW w:w="539" w:type="pct"/>
                  <w:vMerge/>
                  <w:tcBorders>
                    <w:left w:val="single" w:sz="8" w:space="0" w:color="auto"/>
                    <w:right w:val="single" w:sz="8" w:space="0" w:color="auto"/>
                  </w:tcBorders>
                  <w:vAlign w:val="center"/>
                </w:tcPr>
                <w:p w14:paraId="2C35C96E"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267D38C9"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2CF836D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95D6678"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2" w:type="pct"/>
                  <w:tcBorders>
                    <w:top w:val="nil"/>
                    <w:left w:val="nil"/>
                    <w:bottom w:val="single" w:sz="8" w:space="0" w:color="auto"/>
                    <w:right w:val="single" w:sz="8" w:space="0" w:color="auto"/>
                  </w:tcBorders>
                  <w:shd w:val="clear" w:color="auto" w:fill="auto"/>
                  <w:vAlign w:val="center"/>
                </w:tcPr>
                <w:p w14:paraId="1F30ED8D" w14:textId="77777777" w:rsidR="00E5591E" w:rsidRPr="004616C4" w:rsidRDefault="00E5591E" w:rsidP="00E5591E">
                  <w:pPr>
                    <w:widowControl/>
                    <w:jc w:val="center"/>
                    <w:rPr>
                      <w:kern w:val="0"/>
                      <w:szCs w:val="21"/>
                    </w:rPr>
                  </w:pPr>
                  <w:r w:rsidRPr="004616C4">
                    <w:rPr>
                      <w:rFonts w:ascii="Times New Roman" w:hAnsi="Times New Roman"/>
                      <w:kern w:val="0"/>
                      <w:szCs w:val="21"/>
                    </w:rPr>
                    <w:t>0.0182</w:t>
                  </w:r>
                </w:p>
              </w:tc>
              <w:tc>
                <w:tcPr>
                  <w:tcW w:w="665" w:type="pct"/>
                  <w:tcBorders>
                    <w:top w:val="nil"/>
                    <w:left w:val="nil"/>
                    <w:bottom w:val="single" w:sz="8" w:space="0" w:color="auto"/>
                    <w:right w:val="single" w:sz="8" w:space="0" w:color="auto"/>
                  </w:tcBorders>
                  <w:shd w:val="clear" w:color="auto" w:fill="auto"/>
                  <w:vAlign w:val="center"/>
                </w:tcPr>
                <w:p w14:paraId="3315F98A"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2" w:type="pct"/>
                  <w:tcBorders>
                    <w:top w:val="nil"/>
                    <w:left w:val="nil"/>
                    <w:bottom w:val="single" w:sz="8" w:space="0" w:color="auto"/>
                    <w:right w:val="single" w:sz="8" w:space="0" w:color="auto"/>
                  </w:tcBorders>
                  <w:shd w:val="clear" w:color="auto" w:fill="auto"/>
                  <w:vAlign w:val="center"/>
                </w:tcPr>
                <w:p w14:paraId="6D12E94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54B4E26" w14:textId="77777777" w:rsidTr="00046759">
              <w:trPr>
                <w:trHeight w:val="20"/>
              </w:trPr>
              <w:tc>
                <w:tcPr>
                  <w:tcW w:w="539" w:type="pct"/>
                  <w:vMerge/>
                  <w:tcBorders>
                    <w:left w:val="single" w:sz="8" w:space="0" w:color="auto"/>
                    <w:right w:val="single" w:sz="8" w:space="0" w:color="auto"/>
                  </w:tcBorders>
                  <w:vAlign w:val="center"/>
                </w:tcPr>
                <w:p w14:paraId="4EF13835"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7062F02"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63462CD3"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16329756"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2" w:type="pct"/>
                  <w:tcBorders>
                    <w:top w:val="nil"/>
                    <w:left w:val="nil"/>
                    <w:bottom w:val="single" w:sz="8" w:space="0" w:color="auto"/>
                    <w:right w:val="single" w:sz="8" w:space="0" w:color="auto"/>
                  </w:tcBorders>
                  <w:shd w:val="clear" w:color="auto" w:fill="auto"/>
                  <w:vAlign w:val="center"/>
                </w:tcPr>
                <w:p w14:paraId="2DE47B4F" w14:textId="77777777" w:rsidR="00E5591E" w:rsidRPr="004616C4" w:rsidRDefault="00E5591E" w:rsidP="00E5591E">
                  <w:pPr>
                    <w:widowControl/>
                    <w:jc w:val="center"/>
                    <w:rPr>
                      <w:kern w:val="0"/>
                      <w:szCs w:val="21"/>
                    </w:rPr>
                  </w:pPr>
                  <w:r w:rsidRPr="004616C4">
                    <w:rPr>
                      <w:rFonts w:ascii="Times New Roman" w:hAnsi="Times New Roman"/>
                      <w:kern w:val="0"/>
                      <w:szCs w:val="21"/>
                    </w:rPr>
                    <w:t>0.06</w:t>
                  </w:r>
                </w:p>
              </w:tc>
              <w:tc>
                <w:tcPr>
                  <w:tcW w:w="665" w:type="pct"/>
                  <w:tcBorders>
                    <w:top w:val="nil"/>
                    <w:left w:val="nil"/>
                    <w:bottom w:val="single" w:sz="8" w:space="0" w:color="auto"/>
                    <w:right w:val="single" w:sz="8" w:space="0" w:color="auto"/>
                  </w:tcBorders>
                  <w:shd w:val="clear" w:color="auto" w:fill="auto"/>
                  <w:vAlign w:val="center"/>
                </w:tcPr>
                <w:p w14:paraId="315B60F7"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2" w:type="pct"/>
                  <w:tcBorders>
                    <w:top w:val="nil"/>
                    <w:left w:val="nil"/>
                    <w:bottom w:val="single" w:sz="8" w:space="0" w:color="auto"/>
                    <w:right w:val="single" w:sz="8" w:space="0" w:color="auto"/>
                  </w:tcBorders>
                  <w:shd w:val="clear" w:color="auto" w:fill="auto"/>
                  <w:vAlign w:val="center"/>
                </w:tcPr>
                <w:p w14:paraId="19A3A05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DFE0FFD" w14:textId="77777777" w:rsidTr="00046759">
              <w:trPr>
                <w:trHeight w:val="20"/>
              </w:trPr>
              <w:tc>
                <w:tcPr>
                  <w:tcW w:w="539" w:type="pct"/>
                  <w:vMerge/>
                  <w:tcBorders>
                    <w:left w:val="single" w:sz="8" w:space="0" w:color="auto"/>
                    <w:right w:val="single" w:sz="8" w:space="0" w:color="auto"/>
                  </w:tcBorders>
                  <w:vAlign w:val="center"/>
                </w:tcPr>
                <w:p w14:paraId="2501DD26"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538DD05F" w14:textId="77777777" w:rsidR="00E5591E" w:rsidRPr="004616C4" w:rsidRDefault="00E5591E" w:rsidP="00E5591E">
                  <w:pPr>
                    <w:widowControl/>
                    <w:jc w:val="center"/>
                    <w:rPr>
                      <w:kern w:val="0"/>
                      <w:szCs w:val="21"/>
                    </w:rPr>
                  </w:pPr>
                </w:p>
              </w:tc>
              <w:tc>
                <w:tcPr>
                  <w:tcW w:w="796" w:type="pct"/>
                  <w:vMerge w:val="restart"/>
                  <w:tcBorders>
                    <w:top w:val="nil"/>
                    <w:left w:val="single" w:sz="8" w:space="0" w:color="auto"/>
                    <w:bottom w:val="single" w:sz="8" w:space="0" w:color="000000"/>
                    <w:right w:val="single" w:sz="8" w:space="0" w:color="auto"/>
                  </w:tcBorders>
                  <w:shd w:val="clear" w:color="auto" w:fill="auto"/>
                  <w:vAlign w:val="center"/>
                </w:tcPr>
                <w:p w14:paraId="027FB6FD" w14:textId="77777777" w:rsidR="00E5591E" w:rsidRPr="004616C4" w:rsidRDefault="00E5591E" w:rsidP="00E5591E">
                  <w:pPr>
                    <w:widowControl/>
                    <w:jc w:val="center"/>
                    <w:rPr>
                      <w:kern w:val="0"/>
                      <w:szCs w:val="21"/>
                    </w:rPr>
                  </w:pPr>
                  <w:r w:rsidRPr="004616C4">
                    <w:rPr>
                      <w:rFonts w:ascii="Times New Roman" w:hAnsi="Times New Roman"/>
                      <w:kern w:val="0"/>
                      <w:szCs w:val="21"/>
                    </w:rPr>
                    <w:t>2022.10.31</w:t>
                  </w:r>
                </w:p>
              </w:tc>
              <w:tc>
                <w:tcPr>
                  <w:tcW w:w="1317" w:type="pct"/>
                  <w:tcBorders>
                    <w:top w:val="nil"/>
                    <w:left w:val="nil"/>
                    <w:bottom w:val="single" w:sz="8" w:space="0" w:color="auto"/>
                    <w:right w:val="single" w:sz="8" w:space="0" w:color="auto"/>
                  </w:tcBorders>
                  <w:shd w:val="clear" w:color="auto" w:fill="auto"/>
                  <w:vAlign w:val="center"/>
                </w:tcPr>
                <w:p w14:paraId="789BBFA7"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0A146F45"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4CFD6F60"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31A6906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2049C38" w14:textId="77777777" w:rsidTr="00046759">
              <w:trPr>
                <w:trHeight w:val="20"/>
              </w:trPr>
              <w:tc>
                <w:tcPr>
                  <w:tcW w:w="539" w:type="pct"/>
                  <w:vMerge/>
                  <w:tcBorders>
                    <w:left w:val="single" w:sz="8" w:space="0" w:color="auto"/>
                    <w:right w:val="single" w:sz="8" w:space="0" w:color="auto"/>
                  </w:tcBorders>
                  <w:vAlign w:val="center"/>
                </w:tcPr>
                <w:p w14:paraId="76B83792"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1438D401"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6329D67F"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57169F73"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2" w:type="pct"/>
                  <w:tcBorders>
                    <w:top w:val="nil"/>
                    <w:left w:val="nil"/>
                    <w:bottom w:val="single" w:sz="8" w:space="0" w:color="auto"/>
                    <w:right w:val="single" w:sz="8" w:space="0" w:color="auto"/>
                  </w:tcBorders>
                  <w:shd w:val="clear" w:color="auto" w:fill="auto"/>
                  <w:vAlign w:val="center"/>
                </w:tcPr>
                <w:p w14:paraId="19EFEC66" w14:textId="77777777" w:rsidR="00E5591E" w:rsidRPr="004616C4" w:rsidRDefault="00E5591E" w:rsidP="00E5591E">
                  <w:pPr>
                    <w:widowControl/>
                    <w:jc w:val="center"/>
                    <w:rPr>
                      <w:kern w:val="0"/>
                      <w:szCs w:val="21"/>
                    </w:rPr>
                  </w:pPr>
                  <w:r w:rsidRPr="004616C4">
                    <w:rPr>
                      <w:rFonts w:ascii="Times New Roman" w:hAnsi="Times New Roman"/>
                      <w:kern w:val="0"/>
                      <w:szCs w:val="21"/>
                    </w:rPr>
                    <w:t>1.2</w:t>
                  </w:r>
                </w:p>
              </w:tc>
              <w:tc>
                <w:tcPr>
                  <w:tcW w:w="665" w:type="pct"/>
                  <w:tcBorders>
                    <w:top w:val="nil"/>
                    <w:left w:val="nil"/>
                    <w:bottom w:val="single" w:sz="8" w:space="0" w:color="auto"/>
                    <w:right w:val="single" w:sz="8" w:space="0" w:color="auto"/>
                  </w:tcBorders>
                  <w:shd w:val="clear" w:color="auto" w:fill="auto"/>
                  <w:vAlign w:val="center"/>
                </w:tcPr>
                <w:p w14:paraId="244CD4EE"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2" w:type="pct"/>
                  <w:tcBorders>
                    <w:top w:val="nil"/>
                    <w:left w:val="nil"/>
                    <w:bottom w:val="single" w:sz="8" w:space="0" w:color="auto"/>
                    <w:right w:val="single" w:sz="8" w:space="0" w:color="auto"/>
                  </w:tcBorders>
                  <w:shd w:val="clear" w:color="auto" w:fill="auto"/>
                  <w:vAlign w:val="center"/>
                </w:tcPr>
                <w:p w14:paraId="32917A11"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508D7F2" w14:textId="77777777" w:rsidTr="00046759">
              <w:trPr>
                <w:trHeight w:val="20"/>
              </w:trPr>
              <w:tc>
                <w:tcPr>
                  <w:tcW w:w="539" w:type="pct"/>
                  <w:vMerge/>
                  <w:tcBorders>
                    <w:left w:val="single" w:sz="8" w:space="0" w:color="auto"/>
                    <w:right w:val="single" w:sz="8" w:space="0" w:color="auto"/>
                  </w:tcBorders>
                  <w:vAlign w:val="center"/>
                </w:tcPr>
                <w:p w14:paraId="55E9D31B"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6548695"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73BBB873"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03A00812"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2D624A6B"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2ECDC755"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2" w:type="pct"/>
                  <w:tcBorders>
                    <w:top w:val="nil"/>
                    <w:left w:val="nil"/>
                    <w:bottom w:val="single" w:sz="8" w:space="0" w:color="auto"/>
                    <w:right w:val="single" w:sz="8" w:space="0" w:color="auto"/>
                  </w:tcBorders>
                  <w:shd w:val="clear" w:color="auto" w:fill="auto"/>
                  <w:vAlign w:val="center"/>
                </w:tcPr>
                <w:p w14:paraId="2764E74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1203077" w14:textId="77777777" w:rsidTr="00046759">
              <w:trPr>
                <w:trHeight w:val="20"/>
              </w:trPr>
              <w:tc>
                <w:tcPr>
                  <w:tcW w:w="539" w:type="pct"/>
                  <w:vMerge/>
                  <w:tcBorders>
                    <w:left w:val="single" w:sz="8" w:space="0" w:color="auto"/>
                    <w:right w:val="single" w:sz="8" w:space="0" w:color="auto"/>
                  </w:tcBorders>
                  <w:vAlign w:val="center"/>
                </w:tcPr>
                <w:p w14:paraId="1F513A41" w14:textId="77777777" w:rsidR="00E5591E" w:rsidRPr="004616C4" w:rsidRDefault="00E5591E" w:rsidP="00E5591E">
                  <w:pPr>
                    <w:widowControl/>
                    <w:jc w:val="center"/>
                    <w:rPr>
                      <w:kern w:val="0"/>
                      <w:szCs w:val="21"/>
                    </w:rPr>
                  </w:pPr>
                </w:p>
              </w:tc>
              <w:tc>
                <w:tcPr>
                  <w:tcW w:w="528" w:type="pct"/>
                  <w:vMerge/>
                  <w:tcBorders>
                    <w:top w:val="nil"/>
                    <w:left w:val="single" w:sz="8" w:space="0" w:color="auto"/>
                    <w:bottom w:val="single" w:sz="8" w:space="0" w:color="000000"/>
                    <w:right w:val="single" w:sz="8" w:space="0" w:color="auto"/>
                  </w:tcBorders>
                  <w:vAlign w:val="center"/>
                </w:tcPr>
                <w:p w14:paraId="0A349334" w14:textId="77777777" w:rsidR="00E5591E" w:rsidRPr="004616C4" w:rsidRDefault="00E5591E" w:rsidP="00E5591E">
                  <w:pPr>
                    <w:widowControl/>
                    <w:jc w:val="center"/>
                    <w:rPr>
                      <w:kern w:val="0"/>
                      <w:szCs w:val="21"/>
                    </w:rPr>
                  </w:pPr>
                </w:p>
              </w:tc>
              <w:tc>
                <w:tcPr>
                  <w:tcW w:w="796" w:type="pct"/>
                  <w:vMerge/>
                  <w:tcBorders>
                    <w:top w:val="nil"/>
                    <w:left w:val="single" w:sz="8" w:space="0" w:color="auto"/>
                    <w:bottom w:val="single" w:sz="8" w:space="0" w:color="000000"/>
                    <w:right w:val="single" w:sz="8" w:space="0" w:color="auto"/>
                  </w:tcBorders>
                  <w:vAlign w:val="center"/>
                </w:tcPr>
                <w:p w14:paraId="1DFFDF3A"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7C23636C"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2" w:type="pct"/>
                  <w:tcBorders>
                    <w:top w:val="nil"/>
                    <w:left w:val="nil"/>
                    <w:bottom w:val="single" w:sz="8" w:space="0" w:color="auto"/>
                    <w:right w:val="single" w:sz="8" w:space="0" w:color="auto"/>
                  </w:tcBorders>
                  <w:shd w:val="clear" w:color="auto" w:fill="auto"/>
                  <w:vAlign w:val="center"/>
                </w:tcPr>
                <w:p w14:paraId="74AA1EA4" w14:textId="77777777" w:rsidR="00E5591E" w:rsidRPr="004616C4" w:rsidRDefault="00E5591E" w:rsidP="00E5591E">
                  <w:pPr>
                    <w:widowControl/>
                    <w:jc w:val="center"/>
                    <w:rPr>
                      <w:kern w:val="0"/>
                      <w:szCs w:val="21"/>
                    </w:rPr>
                  </w:pPr>
                  <w:r w:rsidRPr="004616C4">
                    <w:rPr>
                      <w:rFonts w:ascii="Times New Roman" w:hAnsi="Times New Roman"/>
                      <w:kern w:val="0"/>
                      <w:szCs w:val="21"/>
                    </w:rPr>
                    <w:t>43</w:t>
                  </w:r>
                </w:p>
              </w:tc>
              <w:tc>
                <w:tcPr>
                  <w:tcW w:w="665" w:type="pct"/>
                  <w:tcBorders>
                    <w:top w:val="nil"/>
                    <w:left w:val="nil"/>
                    <w:bottom w:val="single" w:sz="8" w:space="0" w:color="auto"/>
                    <w:right w:val="single" w:sz="8" w:space="0" w:color="auto"/>
                  </w:tcBorders>
                  <w:shd w:val="clear" w:color="auto" w:fill="auto"/>
                  <w:vAlign w:val="center"/>
                </w:tcPr>
                <w:p w14:paraId="3D6675E2"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2" w:type="pct"/>
                  <w:tcBorders>
                    <w:top w:val="nil"/>
                    <w:left w:val="nil"/>
                    <w:bottom w:val="single" w:sz="8" w:space="0" w:color="auto"/>
                    <w:right w:val="single" w:sz="8" w:space="0" w:color="auto"/>
                  </w:tcBorders>
                  <w:shd w:val="clear" w:color="auto" w:fill="auto"/>
                  <w:vAlign w:val="center"/>
                </w:tcPr>
                <w:p w14:paraId="1EC54621"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571CE06" w14:textId="77777777" w:rsidTr="00046759">
              <w:trPr>
                <w:trHeight w:val="20"/>
              </w:trPr>
              <w:tc>
                <w:tcPr>
                  <w:tcW w:w="539" w:type="pct"/>
                  <w:vMerge/>
                  <w:tcBorders>
                    <w:left w:val="single" w:sz="8" w:space="0" w:color="auto"/>
                    <w:right w:val="single" w:sz="8" w:space="0" w:color="auto"/>
                  </w:tcBorders>
                  <w:vAlign w:val="center"/>
                </w:tcPr>
                <w:p w14:paraId="1AEFFBDB" w14:textId="77777777" w:rsidR="00E5591E" w:rsidRPr="004616C4" w:rsidRDefault="00E5591E" w:rsidP="00E5591E">
                  <w:pPr>
                    <w:widowControl/>
                    <w:jc w:val="center"/>
                    <w:rPr>
                      <w:kern w:val="0"/>
                      <w:szCs w:val="21"/>
                    </w:rPr>
                  </w:pPr>
                </w:p>
              </w:tc>
              <w:tc>
                <w:tcPr>
                  <w:tcW w:w="528" w:type="pct"/>
                  <w:vMerge w:val="restart"/>
                  <w:tcBorders>
                    <w:top w:val="nil"/>
                    <w:left w:val="single" w:sz="8" w:space="0" w:color="auto"/>
                    <w:right w:val="single" w:sz="8" w:space="0" w:color="auto"/>
                  </w:tcBorders>
                  <w:vAlign w:val="center"/>
                </w:tcPr>
                <w:p w14:paraId="039DC400" w14:textId="77777777" w:rsidR="00E5591E" w:rsidRPr="004616C4" w:rsidRDefault="00E5591E" w:rsidP="00E5591E">
                  <w:pPr>
                    <w:widowControl/>
                    <w:jc w:val="center"/>
                    <w:rPr>
                      <w:kern w:val="0"/>
                      <w:szCs w:val="21"/>
                    </w:rPr>
                  </w:pPr>
                  <w:r w:rsidRPr="004616C4">
                    <w:rPr>
                      <w:rFonts w:ascii="Times New Roman" w:hAnsi="Times New Roman"/>
                      <w:kern w:val="0"/>
                      <w:szCs w:val="21"/>
                    </w:rPr>
                    <w:t>202</w:t>
                  </w:r>
                  <w:r w:rsidRPr="004616C4">
                    <w:rPr>
                      <w:kern w:val="0"/>
                      <w:szCs w:val="21"/>
                    </w:rPr>
                    <w:t>3</w:t>
                  </w:r>
                  <w:r w:rsidRPr="004616C4">
                    <w:rPr>
                      <w:rFonts w:ascii="Times New Roman" w:hAnsi="Times New Roman"/>
                      <w:kern w:val="0"/>
                      <w:szCs w:val="21"/>
                    </w:rPr>
                    <w:t>年</w:t>
                  </w:r>
                </w:p>
              </w:tc>
              <w:tc>
                <w:tcPr>
                  <w:tcW w:w="796" w:type="pct"/>
                  <w:vMerge w:val="restart"/>
                  <w:tcBorders>
                    <w:top w:val="nil"/>
                    <w:left w:val="single" w:sz="8" w:space="0" w:color="auto"/>
                    <w:right w:val="single" w:sz="8" w:space="0" w:color="auto"/>
                  </w:tcBorders>
                  <w:vAlign w:val="center"/>
                </w:tcPr>
                <w:p w14:paraId="5674D365" w14:textId="77777777" w:rsidR="00E5591E" w:rsidRPr="004616C4" w:rsidRDefault="00E5591E" w:rsidP="00E5591E">
                  <w:pPr>
                    <w:widowControl/>
                    <w:jc w:val="center"/>
                    <w:rPr>
                      <w:kern w:val="0"/>
                      <w:szCs w:val="21"/>
                    </w:rPr>
                  </w:pPr>
                  <w:r w:rsidRPr="004616C4">
                    <w:rPr>
                      <w:rFonts w:hint="eastAsia"/>
                      <w:kern w:val="0"/>
                      <w:szCs w:val="21"/>
                    </w:rPr>
                    <w:t>2</w:t>
                  </w:r>
                  <w:r w:rsidRPr="004616C4">
                    <w:rPr>
                      <w:kern w:val="0"/>
                      <w:szCs w:val="21"/>
                    </w:rPr>
                    <w:t>023.3.6</w:t>
                  </w:r>
                </w:p>
              </w:tc>
              <w:tc>
                <w:tcPr>
                  <w:tcW w:w="1317" w:type="pct"/>
                  <w:tcBorders>
                    <w:top w:val="nil"/>
                    <w:left w:val="nil"/>
                    <w:bottom w:val="single" w:sz="8" w:space="0" w:color="auto"/>
                    <w:right w:val="single" w:sz="8" w:space="0" w:color="auto"/>
                  </w:tcBorders>
                  <w:shd w:val="clear" w:color="auto" w:fill="auto"/>
                  <w:vAlign w:val="center"/>
                </w:tcPr>
                <w:p w14:paraId="5ADEA7A6" w14:textId="77777777" w:rsidR="00E5591E" w:rsidRPr="004616C4" w:rsidRDefault="00E5591E" w:rsidP="00E5591E">
                  <w:pPr>
                    <w:widowControl/>
                    <w:jc w:val="center"/>
                    <w:rPr>
                      <w:szCs w:val="21"/>
                    </w:rPr>
                  </w:pPr>
                  <w:r w:rsidRPr="004616C4">
                    <w:rPr>
                      <w:rFonts w:ascii="Times New Roman" w:hAnsi="Times New Roman"/>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2AD282F7" w14:textId="77777777" w:rsidR="00E5591E" w:rsidRPr="004616C4" w:rsidRDefault="00E5591E" w:rsidP="00E5591E">
                  <w:pPr>
                    <w:widowControl/>
                    <w:jc w:val="center"/>
                    <w:rPr>
                      <w:kern w:val="0"/>
                      <w:szCs w:val="21"/>
                    </w:rPr>
                  </w:pPr>
                  <w:r w:rsidRPr="004616C4">
                    <w:rPr>
                      <w:rFonts w:ascii="Times New Roman" w:hAnsi="Times New Roman"/>
                      <w:szCs w:val="21"/>
                    </w:rPr>
                    <w:t>1.5</w:t>
                  </w:r>
                </w:p>
              </w:tc>
              <w:tc>
                <w:tcPr>
                  <w:tcW w:w="665" w:type="pct"/>
                  <w:tcBorders>
                    <w:top w:val="nil"/>
                    <w:left w:val="nil"/>
                    <w:bottom w:val="single" w:sz="8" w:space="0" w:color="auto"/>
                    <w:right w:val="single" w:sz="8" w:space="0" w:color="auto"/>
                  </w:tcBorders>
                  <w:shd w:val="clear" w:color="auto" w:fill="auto"/>
                  <w:vAlign w:val="center"/>
                </w:tcPr>
                <w:p w14:paraId="68F71AA4" w14:textId="77777777" w:rsidR="00E5591E" w:rsidRPr="004616C4" w:rsidRDefault="00E5591E" w:rsidP="00E5591E">
                  <w:pPr>
                    <w:widowControl/>
                    <w:jc w:val="center"/>
                    <w:rPr>
                      <w:kern w:val="0"/>
                      <w:sz w:val="20"/>
                      <w:szCs w:val="20"/>
                    </w:rPr>
                  </w:pPr>
                  <w:r w:rsidRPr="004616C4">
                    <w:rPr>
                      <w:rFonts w:hint="eastAsia"/>
                      <w:kern w:val="0"/>
                      <w:sz w:val="20"/>
                      <w:szCs w:val="20"/>
                    </w:rPr>
                    <w:t>1</w:t>
                  </w:r>
                  <w:r w:rsidRPr="004616C4">
                    <w:rPr>
                      <w:kern w:val="0"/>
                      <w:sz w:val="20"/>
                      <w:szCs w:val="20"/>
                    </w:rPr>
                    <w:t>0</w:t>
                  </w:r>
                </w:p>
              </w:tc>
              <w:tc>
                <w:tcPr>
                  <w:tcW w:w="482" w:type="pct"/>
                  <w:tcBorders>
                    <w:top w:val="nil"/>
                    <w:left w:val="nil"/>
                    <w:bottom w:val="single" w:sz="8" w:space="0" w:color="auto"/>
                    <w:right w:val="single" w:sz="8" w:space="0" w:color="auto"/>
                  </w:tcBorders>
                  <w:shd w:val="clear" w:color="auto" w:fill="auto"/>
                  <w:vAlign w:val="center"/>
                </w:tcPr>
                <w:p w14:paraId="6AC5E868"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2D97EFC" w14:textId="77777777" w:rsidTr="00046759">
              <w:trPr>
                <w:trHeight w:val="20"/>
              </w:trPr>
              <w:tc>
                <w:tcPr>
                  <w:tcW w:w="539" w:type="pct"/>
                  <w:vMerge/>
                  <w:tcBorders>
                    <w:left w:val="single" w:sz="8" w:space="0" w:color="auto"/>
                    <w:right w:val="single" w:sz="8" w:space="0" w:color="auto"/>
                  </w:tcBorders>
                  <w:vAlign w:val="center"/>
                </w:tcPr>
                <w:p w14:paraId="39F999EA" w14:textId="77777777" w:rsidR="00E5591E" w:rsidRPr="004616C4" w:rsidRDefault="00E5591E" w:rsidP="00E5591E">
                  <w:pPr>
                    <w:widowControl/>
                    <w:jc w:val="center"/>
                    <w:rPr>
                      <w:kern w:val="0"/>
                      <w:szCs w:val="21"/>
                    </w:rPr>
                  </w:pPr>
                </w:p>
              </w:tc>
              <w:tc>
                <w:tcPr>
                  <w:tcW w:w="528" w:type="pct"/>
                  <w:vMerge/>
                  <w:tcBorders>
                    <w:left w:val="single" w:sz="8" w:space="0" w:color="auto"/>
                    <w:right w:val="single" w:sz="8" w:space="0" w:color="auto"/>
                  </w:tcBorders>
                  <w:vAlign w:val="center"/>
                </w:tcPr>
                <w:p w14:paraId="379288C4"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0B958A1E"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02E05C3F" w14:textId="77777777" w:rsidR="00E5591E" w:rsidRPr="004616C4" w:rsidRDefault="00E5591E" w:rsidP="00E5591E">
                  <w:pPr>
                    <w:widowControl/>
                    <w:jc w:val="center"/>
                    <w:rPr>
                      <w:szCs w:val="21"/>
                    </w:rPr>
                  </w:pPr>
                  <w:r w:rsidRPr="004616C4">
                    <w:rPr>
                      <w:rFonts w:ascii="Times New Roman" w:hAnsi="Times New Roman"/>
                      <w:szCs w:val="21"/>
                    </w:rPr>
                    <w:t>二氧化硫</w:t>
                  </w:r>
                </w:p>
              </w:tc>
              <w:tc>
                <w:tcPr>
                  <w:tcW w:w="672" w:type="pct"/>
                  <w:tcBorders>
                    <w:top w:val="nil"/>
                    <w:left w:val="nil"/>
                    <w:bottom w:val="single" w:sz="8" w:space="0" w:color="auto"/>
                    <w:right w:val="single" w:sz="8" w:space="0" w:color="auto"/>
                  </w:tcBorders>
                  <w:shd w:val="clear" w:color="auto" w:fill="auto"/>
                  <w:vAlign w:val="center"/>
                </w:tcPr>
                <w:p w14:paraId="743F8AF7" w14:textId="77777777" w:rsidR="00E5591E" w:rsidRPr="004616C4" w:rsidRDefault="00E5591E" w:rsidP="00E5591E">
                  <w:pPr>
                    <w:widowControl/>
                    <w:jc w:val="center"/>
                    <w:rPr>
                      <w:kern w:val="0"/>
                      <w:szCs w:val="21"/>
                    </w:rPr>
                  </w:pPr>
                  <w:r w:rsidRPr="004616C4">
                    <w:rPr>
                      <w:rFonts w:ascii="Times New Roman" w:hAnsi="Times New Roman"/>
                      <w:szCs w:val="21"/>
                    </w:rPr>
                    <w:t>&lt;2</w:t>
                  </w:r>
                </w:p>
              </w:tc>
              <w:tc>
                <w:tcPr>
                  <w:tcW w:w="665" w:type="pct"/>
                  <w:tcBorders>
                    <w:top w:val="nil"/>
                    <w:left w:val="nil"/>
                    <w:bottom w:val="single" w:sz="8" w:space="0" w:color="auto"/>
                    <w:right w:val="single" w:sz="8" w:space="0" w:color="auto"/>
                  </w:tcBorders>
                  <w:shd w:val="clear" w:color="auto" w:fill="auto"/>
                  <w:vAlign w:val="center"/>
                </w:tcPr>
                <w:p w14:paraId="44C31AC5" w14:textId="77777777" w:rsidR="00E5591E" w:rsidRPr="004616C4" w:rsidRDefault="00E5591E" w:rsidP="00E5591E">
                  <w:pPr>
                    <w:widowControl/>
                    <w:jc w:val="center"/>
                    <w:rPr>
                      <w:kern w:val="0"/>
                      <w:sz w:val="20"/>
                      <w:szCs w:val="20"/>
                    </w:rPr>
                  </w:pPr>
                  <w:r w:rsidRPr="004616C4">
                    <w:rPr>
                      <w:rFonts w:hint="eastAsia"/>
                      <w:kern w:val="0"/>
                      <w:sz w:val="20"/>
                      <w:szCs w:val="20"/>
                    </w:rPr>
                    <w:t>3</w:t>
                  </w:r>
                  <w:r w:rsidRPr="004616C4">
                    <w:rPr>
                      <w:kern w:val="0"/>
                      <w:sz w:val="20"/>
                      <w:szCs w:val="20"/>
                    </w:rPr>
                    <w:t>5</w:t>
                  </w:r>
                </w:p>
              </w:tc>
              <w:tc>
                <w:tcPr>
                  <w:tcW w:w="482" w:type="pct"/>
                  <w:tcBorders>
                    <w:top w:val="nil"/>
                    <w:left w:val="nil"/>
                    <w:bottom w:val="single" w:sz="8" w:space="0" w:color="auto"/>
                    <w:right w:val="single" w:sz="8" w:space="0" w:color="auto"/>
                  </w:tcBorders>
                  <w:shd w:val="clear" w:color="auto" w:fill="auto"/>
                  <w:vAlign w:val="center"/>
                </w:tcPr>
                <w:p w14:paraId="0BE6DDD9"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A679291" w14:textId="77777777" w:rsidTr="00046759">
              <w:trPr>
                <w:trHeight w:val="20"/>
              </w:trPr>
              <w:tc>
                <w:tcPr>
                  <w:tcW w:w="539" w:type="pct"/>
                  <w:vMerge/>
                  <w:tcBorders>
                    <w:left w:val="single" w:sz="8" w:space="0" w:color="auto"/>
                    <w:right w:val="single" w:sz="8" w:space="0" w:color="auto"/>
                  </w:tcBorders>
                  <w:vAlign w:val="center"/>
                </w:tcPr>
                <w:p w14:paraId="5CE96961" w14:textId="77777777" w:rsidR="00E5591E" w:rsidRPr="004616C4" w:rsidRDefault="00E5591E" w:rsidP="00E5591E">
                  <w:pPr>
                    <w:widowControl/>
                    <w:jc w:val="center"/>
                    <w:rPr>
                      <w:kern w:val="0"/>
                      <w:szCs w:val="21"/>
                    </w:rPr>
                  </w:pPr>
                </w:p>
              </w:tc>
              <w:tc>
                <w:tcPr>
                  <w:tcW w:w="528" w:type="pct"/>
                  <w:vMerge/>
                  <w:tcBorders>
                    <w:left w:val="single" w:sz="8" w:space="0" w:color="auto"/>
                    <w:right w:val="single" w:sz="8" w:space="0" w:color="auto"/>
                  </w:tcBorders>
                  <w:vAlign w:val="center"/>
                </w:tcPr>
                <w:p w14:paraId="017C944B"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2351C3DC"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12D394C2" w14:textId="77777777" w:rsidR="00E5591E" w:rsidRPr="004616C4" w:rsidRDefault="00E5591E" w:rsidP="00E5591E">
                  <w:pPr>
                    <w:widowControl/>
                    <w:jc w:val="center"/>
                    <w:rPr>
                      <w:szCs w:val="21"/>
                    </w:rPr>
                  </w:pPr>
                  <w:r w:rsidRPr="004616C4">
                    <w:rPr>
                      <w:rFonts w:ascii="Times New Roman" w:hAnsi="Times New Roman"/>
                      <w:szCs w:val="21"/>
                    </w:rPr>
                    <w:t>氮氧化物</w:t>
                  </w:r>
                </w:p>
              </w:tc>
              <w:tc>
                <w:tcPr>
                  <w:tcW w:w="672" w:type="pct"/>
                  <w:tcBorders>
                    <w:top w:val="nil"/>
                    <w:left w:val="nil"/>
                    <w:bottom w:val="single" w:sz="8" w:space="0" w:color="auto"/>
                    <w:right w:val="single" w:sz="8" w:space="0" w:color="auto"/>
                  </w:tcBorders>
                  <w:shd w:val="clear" w:color="auto" w:fill="auto"/>
                  <w:vAlign w:val="center"/>
                </w:tcPr>
                <w:p w14:paraId="59FEA08B" w14:textId="77777777" w:rsidR="00E5591E" w:rsidRPr="004616C4" w:rsidRDefault="00E5591E" w:rsidP="00E5591E">
                  <w:pPr>
                    <w:widowControl/>
                    <w:jc w:val="center"/>
                    <w:rPr>
                      <w:kern w:val="0"/>
                      <w:szCs w:val="21"/>
                    </w:rPr>
                  </w:pPr>
                  <w:r w:rsidRPr="004616C4">
                    <w:rPr>
                      <w:rFonts w:ascii="Times New Roman" w:hAnsi="Times New Roman"/>
                      <w:szCs w:val="21"/>
                    </w:rPr>
                    <w:t>30</w:t>
                  </w:r>
                </w:p>
              </w:tc>
              <w:tc>
                <w:tcPr>
                  <w:tcW w:w="665" w:type="pct"/>
                  <w:tcBorders>
                    <w:top w:val="nil"/>
                    <w:left w:val="nil"/>
                    <w:bottom w:val="single" w:sz="8" w:space="0" w:color="auto"/>
                    <w:right w:val="single" w:sz="8" w:space="0" w:color="auto"/>
                  </w:tcBorders>
                  <w:shd w:val="clear" w:color="auto" w:fill="auto"/>
                  <w:vAlign w:val="center"/>
                </w:tcPr>
                <w:p w14:paraId="1861D053" w14:textId="77777777" w:rsidR="00E5591E" w:rsidRPr="004616C4" w:rsidRDefault="00E5591E" w:rsidP="00E5591E">
                  <w:pPr>
                    <w:widowControl/>
                    <w:jc w:val="center"/>
                    <w:rPr>
                      <w:kern w:val="0"/>
                      <w:sz w:val="20"/>
                      <w:szCs w:val="20"/>
                    </w:rPr>
                  </w:pPr>
                  <w:r w:rsidRPr="004616C4">
                    <w:rPr>
                      <w:rFonts w:hint="eastAsia"/>
                      <w:kern w:val="0"/>
                      <w:sz w:val="20"/>
                      <w:szCs w:val="20"/>
                    </w:rPr>
                    <w:t>1</w:t>
                  </w:r>
                  <w:r w:rsidRPr="004616C4">
                    <w:rPr>
                      <w:kern w:val="0"/>
                      <w:sz w:val="20"/>
                      <w:szCs w:val="20"/>
                    </w:rPr>
                    <w:t>00</w:t>
                  </w:r>
                </w:p>
              </w:tc>
              <w:tc>
                <w:tcPr>
                  <w:tcW w:w="482" w:type="pct"/>
                  <w:tcBorders>
                    <w:top w:val="nil"/>
                    <w:left w:val="nil"/>
                    <w:bottom w:val="single" w:sz="8" w:space="0" w:color="auto"/>
                    <w:right w:val="single" w:sz="8" w:space="0" w:color="auto"/>
                  </w:tcBorders>
                  <w:shd w:val="clear" w:color="auto" w:fill="auto"/>
                  <w:vAlign w:val="center"/>
                </w:tcPr>
                <w:p w14:paraId="7B81B77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89F0B75" w14:textId="77777777" w:rsidTr="00046759">
              <w:trPr>
                <w:trHeight w:val="20"/>
              </w:trPr>
              <w:tc>
                <w:tcPr>
                  <w:tcW w:w="539" w:type="pct"/>
                  <w:vMerge/>
                  <w:tcBorders>
                    <w:left w:val="single" w:sz="8" w:space="0" w:color="auto"/>
                    <w:right w:val="single" w:sz="8" w:space="0" w:color="auto"/>
                  </w:tcBorders>
                  <w:vAlign w:val="center"/>
                </w:tcPr>
                <w:p w14:paraId="326E8BC9" w14:textId="77777777" w:rsidR="00E5591E" w:rsidRPr="004616C4" w:rsidRDefault="00E5591E" w:rsidP="00E5591E">
                  <w:pPr>
                    <w:widowControl/>
                    <w:jc w:val="center"/>
                    <w:rPr>
                      <w:kern w:val="0"/>
                      <w:szCs w:val="21"/>
                    </w:rPr>
                  </w:pPr>
                </w:p>
              </w:tc>
              <w:tc>
                <w:tcPr>
                  <w:tcW w:w="528" w:type="pct"/>
                  <w:vMerge/>
                  <w:tcBorders>
                    <w:left w:val="single" w:sz="8" w:space="0" w:color="auto"/>
                    <w:right w:val="single" w:sz="8" w:space="0" w:color="auto"/>
                  </w:tcBorders>
                  <w:vAlign w:val="center"/>
                </w:tcPr>
                <w:p w14:paraId="55F55FF5"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416F0DD9"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5C73217C" w14:textId="77777777" w:rsidR="00E5591E" w:rsidRPr="004616C4" w:rsidRDefault="00E5591E" w:rsidP="00E5591E">
                  <w:pPr>
                    <w:widowControl/>
                    <w:jc w:val="center"/>
                    <w:rPr>
                      <w:szCs w:val="21"/>
                    </w:rPr>
                  </w:pPr>
                  <w:r w:rsidRPr="004616C4">
                    <w:rPr>
                      <w:rFonts w:ascii="Times New Roman" w:hAnsi="Times New Roman"/>
                      <w:szCs w:val="21"/>
                    </w:rPr>
                    <w:t>氟化物</w:t>
                  </w:r>
                </w:p>
              </w:tc>
              <w:tc>
                <w:tcPr>
                  <w:tcW w:w="672" w:type="pct"/>
                  <w:tcBorders>
                    <w:top w:val="nil"/>
                    <w:left w:val="nil"/>
                    <w:bottom w:val="single" w:sz="8" w:space="0" w:color="auto"/>
                    <w:right w:val="single" w:sz="8" w:space="0" w:color="auto"/>
                  </w:tcBorders>
                  <w:shd w:val="clear" w:color="auto" w:fill="auto"/>
                  <w:vAlign w:val="center"/>
                </w:tcPr>
                <w:p w14:paraId="47D88237" w14:textId="77777777" w:rsidR="00E5591E" w:rsidRPr="004616C4" w:rsidRDefault="00E5591E" w:rsidP="00E5591E">
                  <w:pPr>
                    <w:widowControl/>
                    <w:jc w:val="center"/>
                    <w:rPr>
                      <w:kern w:val="0"/>
                      <w:szCs w:val="21"/>
                    </w:rPr>
                  </w:pPr>
                  <w:r w:rsidRPr="004616C4">
                    <w:rPr>
                      <w:rFonts w:ascii="Times New Roman" w:hAnsi="Times New Roman"/>
                      <w:szCs w:val="21"/>
                    </w:rPr>
                    <w:t>0.12</w:t>
                  </w:r>
                </w:p>
              </w:tc>
              <w:tc>
                <w:tcPr>
                  <w:tcW w:w="665" w:type="pct"/>
                  <w:tcBorders>
                    <w:top w:val="nil"/>
                    <w:left w:val="nil"/>
                    <w:bottom w:val="single" w:sz="8" w:space="0" w:color="auto"/>
                    <w:right w:val="single" w:sz="8" w:space="0" w:color="auto"/>
                  </w:tcBorders>
                  <w:shd w:val="clear" w:color="auto" w:fill="auto"/>
                  <w:vAlign w:val="center"/>
                </w:tcPr>
                <w:p w14:paraId="58084E99" w14:textId="77777777" w:rsidR="00E5591E" w:rsidRPr="004616C4" w:rsidRDefault="00E5591E" w:rsidP="00E5591E">
                  <w:pPr>
                    <w:widowControl/>
                    <w:jc w:val="center"/>
                    <w:rPr>
                      <w:kern w:val="0"/>
                      <w:sz w:val="20"/>
                      <w:szCs w:val="20"/>
                    </w:rPr>
                  </w:pPr>
                  <w:r w:rsidRPr="004616C4">
                    <w:rPr>
                      <w:kern w:val="0"/>
                      <w:sz w:val="20"/>
                      <w:szCs w:val="20"/>
                    </w:rPr>
                    <w:t>3</w:t>
                  </w:r>
                </w:p>
              </w:tc>
              <w:tc>
                <w:tcPr>
                  <w:tcW w:w="482" w:type="pct"/>
                  <w:tcBorders>
                    <w:top w:val="nil"/>
                    <w:left w:val="nil"/>
                    <w:bottom w:val="single" w:sz="8" w:space="0" w:color="auto"/>
                    <w:right w:val="single" w:sz="8" w:space="0" w:color="auto"/>
                  </w:tcBorders>
                  <w:shd w:val="clear" w:color="auto" w:fill="auto"/>
                  <w:vAlign w:val="center"/>
                </w:tcPr>
                <w:p w14:paraId="51BC1C8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AC73CB4" w14:textId="77777777" w:rsidTr="00046759">
              <w:trPr>
                <w:trHeight w:val="20"/>
              </w:trPr>
              <w:tc>
                <w:tcPr>
                  <w:tcW w:w="539" w:type="pct"/>
                  <w:vMerge/>
                  <w:tcBorders>
                    <w:left w:val="single" w:sz="8" w:space="0" w:color="auto"/>
                    <w:right w:val="single" w:sz="8" w:space="0" w:color="auto"/>
                  </w:tcBorders>
                  <w:vAlign w:val="center"/>
                </w:tcPr>
                <w:p w14:paraId="48876BFC" w14:textId="77777777" w:rsidR="00E5591E" w:rsidRPr="004616C4" w:rsidRDefault="00E5591E" w:rsidP="00E5591E">
                  <w:pPr>
                    <w:widowControl/>
                    <w:jc w:val="center"/>
                    <w:rPr>
                      <w:kern w:val="0"/>
                      <w:szCs w:val="21"/>
                    </w:rPr>
                  </w:pPr>
                </w:p>
              </w:tc>
              <w:tc>
                <w:tcPr>
                  <w:tcW w:w="528" w:type="pct"/>
                  <w:vMerge/>
                  <w:tcBorders>
                    <w:left w:val="single" w:sz="8" w:space="0" w:color="auto"/>
                    <w:right w:val="single" w:sz="8" w:space="0" w:color="auto"/>
                  </w:tcBorders>
                  <w:vAlign w:val="center"/>
                </w:tcPr>
                <w:p w14:paraId="0E466C48" w14:textId="77777777" w:rsidR="00E5591E" w:rsidRPr="004616C4" w:rsidRDefault="00E5591E" w:rsidP="00E5591E">
                  <w:pPr>
                    <w:widowControl/>
                    <w:jc w:val="center"/>
                    <w:rPr>
                      <w:kern w:val="0"/>
                      <w:szCs w:val="21"/>
                    </w:rPr>
                  </w:pPr>
                </w:p>
              </w:tc>
              <w:tc>
                <w:tcPr>
                  <w:tcW w:w="796" w:type="pct"/>
                  <w:vMerge/>
                  <w:tcBorders>
                    <w:left w:val="single" w:sz="8" w:space="0" w:color="auto"/>
                    <w:right w:val="single" w:sz="8" w:space="0" w:color="auto"/>
                  </w:tcBorders>
                  <w:vAlign w:val="center"/>
                </w:tcPr>
                <w:p w14:paraId="3EB4AF71"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34BB5F1D" w14:textId="77777777" w:rsidR="00E5591E" w:rsidRPr="004616C4" w:rsidRDefault="00E5591E" w:rsidP="00E5591E">
                  <w:pPr>
                    <w:widowControl/>
                    <w:jc w:val="center"/>
                    <w:rPr>
                      <w:szCs w:val="21"/>
                    </w:rPr>
                  </w:pPr>
                  <w:r w:rsidRPr="004616C4">
                    <w:rPr>
                      <w:rFonts w:ascii="Times New Roman" w:hAnsi="Times New Roman"/>
                      <w:szCs w:val="21"/>
                    </w:rPr>
                    <w:t>汞及其化合物</w:t>
                  </w:r>
                </w:p>
              </w:tc>
              <w:tc>
                <w:tcPr>
                  <w:tcW w:w="672" w:type="pct"/>
                  <w:tcBorders>
                    <w:top w:val="nil"/>
                    <w:left w:val="nil"/>
                    <w:bottom w:val="single" w:sz="8" w:space="0" w:color="auto"/>
                    <w:right w:val="single" w:sz="8" w:space="0" w:color="auto"/>
                  </w:tcBorders>
                  <w:shd w:val="clear" w:color="auto" w:fill="auto"/>
                  <w:vAlign w:val="center"/>
                </w:tcPr>
                <w:p w14:paraId="133CA5F1" w14:textId="77777777" w:rsidR="00E5591E" w:rsidRPr="004616C4" w:rsidRDefault="00E5591E" w:rsidP="00E5591E">
                  <w:pPr>
                    <w:widowControl/>
                    <w:jc w:val="center"/>
                    <w:rPr>
                      <w:kern w:val="0"/>
                      <w:szCs w:val="21"/>
                    </w:rPr>
                  </w:pPr>
                  <w:r w:rsidRPr="004616C4">
                    <w:rPr>
                      <w:rFonts w:ascii="Times New Roman" w:hAnsi="Times New Roman"/>
                      <w:szCs w:val="21"/>
                    </w:rPr>
                    <w:t>0.0101</w:t>
                  </w:r>
                </w:p>
              </w:tc>
              <w:tc>
                <w:tcPr>
                  <w:tcW w:w="665" w:type="pct"/>
                  <w:tcBorders>
                    <w:top w:val="nil"/>
                    <w:left w:val="nil"/>
                    <w:bottom w:val="single" w:sz="8" w:space="0" w:color="auto"/>
                    <w:right w:val="single" w:sz="8" w:space="0" w:color="auto"/>
                  </w:tcBorders>
                  <w:shd w:val="clear" w:color="auto" w:fill="auto"/>
                  <w:vAlign w:val="center"/>
                </w:tcPr>
                <w:p w14:paraId="18B6D031" w14:textId="77777777" w:rsidR="00E5591E" w:rsidRPr="004616C4" w:rsidRDefault="00E5591E" w:rsidP="00E5591E">
                  <w:pPr>
                    <w:widowControl/>
                    <w:jc w:val="center"/>
                    <w:rPr>
                      <w:kern w:val="0"/>
                      <w:sz w:val="20"/>
                      <w:szCs w:val="20"/>
                    </w:rPr>
                  </w:pPr>
                  <w:r w:rsidRPr="004616C4">
                    <w:rPr>
                      <w:rFonts w:hint="eastAsia"/>
                      <w:kern w:val="0"/>
                      <w:sz w:val="20"/>
                      <w:szCs w:val="20"/>
                    </w:rPr>
                    <w:t>0</w:t>
                  </w:r>
                  <w:r w:rsidRPr="004616C4">
                    <w:rPr>
                      <w:kern w:val="0"/>
                      <w:sz w:val="20"/>
                      <w:szCs w:val="20"/>
                    </w:rPr>
                    <w:t>.05</w:t>
                  </w:r>
                </w:p>
              </w:tc>
              <w:tc>
                <w:tcPr>
                  <w:tcW w:w="482" w:type="pct"/>
                  <w:tcBorders>
                    <w:top w:val="nil"/>
                    <w:left w:val="nil"/>
                    <w:bottom w:val="single" w:sz="8" w:space="0" w:color="auto"/>
                    <w:right w:val="single" w:sz="8" w:space="0" w:color="auto"/>
                  </w:tcBorders>
                  <w:shd w:val="clear" w:color="auto" w:fill="auto"/>
                  <w:vAlign w:val="center"/>
                </w:tcPr>
                <w:p w14:paraId="385D9FC6"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AEAFB07" w14:textId="77777777" w:rsidTr="00046759">
              <w:trPr>
                <w:trHeight w:val="20"/>
              </w:trPr>
              <w:tc>
                <w:tcPr>
                  <w:tcW w:w="539" w:type="pct"/>
                  <w:vMerge/>
                  <w:tcBorders>
                    <w:left w:val="single" w:sz="8" w:space="0" w:color="auto"/>
                    <w:bottom w:val="single" w:sz="8" w:space="0" w:color="000000"/>
                    <w:right w:val="single" w:sz="8" w:space="0" w:color="auto"/>
                  </w:tcBorders>
                  <w:vAlign w:val="center"/>
                </w:tcPr>
                <w:p w14:paraId="4870B40F" w14:textId="77777777" w:rsidR="00E5591E" w:rsidRPr="004616C4" w:rsidRDefault="00E5591E" w:rsidP="00E5591E">
                  <w:pPr>
                    <w:widowControl/>
                    <w:jc w:val="center"/>
                    <w:rPr>
                      <w:kern w:val="0"/>
                      <w:szCs w:val="21"/>
                    </w:rPr>
                  </w:pPr>
                </w:p>
              </w:tc>
              <w:tc>
                <w:tcPr>
                  <w:tcW w:w="528" w:type="pct"/>
                  <w:vMerge/>
                  <w:tcBorders>
                    <w:left w:val="single" w:sz="8" w:space="0" w:color="auto"/>
                    <w:bottom w:val="single" w:sz="8" w:space="0" w:color="000000"/>
                    <w:right w:val="single" w:sz="8" w:space="0" w:color="auto"/>
                  </w:tcBorders>
                  <w:vAlign w:val="center"/>
                </w:tcPr>
                <w:p w14:paraId="26B8883B" w14:textId="77777777" w:rsidR="00E5591E" w:rsidRPr="004616C4" w:rsidRDefault="00E5591E" w:rsidP="00E5591E">
                  <w:pPr>
                    <w:widowControl/>
                    <w:jc w:val="center"/>
                    <w:rPr>
                      <w:kern w:val="0"/>
                      <w:szCs w:val="21"/>
                    </w:rPr>
                  </w:pPr>
                </w:p>
              </w:tc>
              <w:tc>
                <w:tcPr>
                  <w:tcW w:w="796" w:type="pct"/>
                  <w:vMerge/>
                  <w:tcBorders>
                    <w:left w:val="single" w:sz="8" w:space="0" w:color="auto"/>
                    <w:bottom w:val="single" w:sz="8" w:space="0" w:color="000000"/>
                    <w:right w:val="single" w:sz="8" w:space="0" w:color="auto"/>
                  </w:tcBorders>
                  <w:vAlign w:val="center"/>
                </w:tcPr>
                <w:p w14:paraId="104EFEAD" w14:textId="77777777" w:rsidR="00E5591E" w:rsidRPr="004616C4" w:rsidRDefault="00E5591E" w:rsidP="00E5591E">
                  <w:pPr>
                    <w:widowControl/>
                    <w:jc w:val="center"/>
                    <w:rPr>
                      <w:kern w:val="0"/>
                      <w:szCs w:val="21"/>
                    </w:rPr>
                  </w:pPr>
                </w:p>
              </w:tc>
              <w:tc>
                <w:tcPr>
                  <w:tcW w:w="1317" w:type="pct"/>
                  <w:tcBorders>
                    <w:top w:val="nil"/>
                    <w:left w:val="nil"/>
                    <w:bottom w:val="single" w:sz="8" w:space="0" w:color="auto"/>
                    <w:right w:val="single" w:sz="8" w:space="0" w:color="auto"/>
                  </w:tcBorders>
                  <w:shd w:val="clear" w:color="auto" w:fill="auto"/>
                  <w:vAlign w:val="center"/>
                </w:tcPr>
                <w:p w14:paraId="418CF203" w14:textId="77777777" w:rsidR="00E5591E" w:rsidRPr="004616C4" w:rsidRDefault="00E5591E" w:rsidP="00E5591E">
                  <w:pPr>
                    <w:widowControl/>
                    <w:jc w:val="center"/>
                    <w:rPr>
                      <w:szCs w:val="21"/>
                    </w:rPr>
                  </w:pPr>
                  <w:r w:rsidRPr="004616C4">
                    <w:rPr>
                      <w:rFonts w:ascii="Times New Roman" w:hAnsi="Times New Roman"/>
                      <w:szCs w:val="21"/>
                    </w:rPr>
                    <w:t>氨</w:t>
                  </w:r>
                </w:p>
              </w:tc>
              <w:tc>
                <w:tcPr>
                  <w:tcW w:w="672" w:type="pct"/>
                  <w:tcBorders>
                    <w:top w:val="nil"/>
                    <w:left w:val="nil"/>
                    <w:bottom w:val="single" w:sz="8" w:space="0" w:color="auto"/>
                    <w:right w:val="single" w:sz="8" w:space="0" w:color="auto"/>
                  </w:tcBorders>
                  <w:shd w:val="clear" w:color="auto" w:fill="auto"/>
                  <w:vAlign w:val="center"/>
                </w:tcPr>
                <w:p w14:paraId="572D3BA6" w14:textId="77777777" w:rsidR="00E5591E" w:rsidRPr="004616C4" w:rsidRDefault="00E5591E" w:rsidP="00E5591E">
                  <w:pPr>
                    <w:widowControl/>
                    <w:jc w:val="center"/>
                    <w:rPr>
                      <w:szCs w:val="21"/>
                    </w:rPr>
                  </w:pPr>
                  <w:r w:rsidRPr="004616C4">
                    <w:rPr>
                      <w:rFonts w:ascii="Times New Roman" w:hAnsi="Times New Roman"/>
                      <w:szCs w:val="21"/>
                    </w:rPr>
                    <w:t>1.3</w:t>
                  </w:r>
                </w:p>
              </w:tc>
              <w:tc>
                <w:tcPr>
                  <w:tcW w:w="665" w:type="pct"/>
                  <w:tcBorders>
                    <w:top w:val="nil"/>
                    <w:left w:val="nil"/>
                    <w:bottom w:val="single" w:sz="8" w:space="0" w:color="auto"/>
                    <w:right w:val="single" w:sz="8" w:space="0" w:color="auto"/>
                  </w:tcBorders>
                  <w:shd w:val="clear" w:color="auto" w:fill="auto"/>
                  <w:vAlign w:val="center"/>
                </w:tcPr>
                <w:p w14:paraId="7D5631FB" w14:textId="77777777" w:rsidR="00E5591E" w:rsidRPr="004616C4" w:rsidRDefault="00E5591E" w:rsidP="00E5591E">
                  <w:pPr>
                    <w:widowControl/>
                    <w:jc w:val="center"/>
                    <w:rPr>
                      <w:kern w:val="0"/>
                      <w:sz w:val="20"/>
                      <w:szCs w:val="20"/>
                    </w:rPr>
                  </w:pPr>
                  <w:r w:rsidRPr="004616C4">
                    <w:rPr>
                      <w:rFonts w:ascii="Times New Roman" w:hAnsi="Times New Roman"/>
                      <w:szCs w:val="21"/>
                    </w:rPr>
                    <w:t>8</w:t>
                  </w:r>
                </w:p>
              </w:tc>
              <w:tc>
                <w:tcPr>
                  <w:tcW w:w="482" w:type="pct"/>
                  <w:tcBorders>
                    <w:top w:val="nil"/>
                    <w:left w:val="nil"/>
                    <w:bottom w:val="single" w:sz="8" w:space="0" w:color="auto"/>
                    <w:right w:val="single" w:sz="8" w:space="0" w:color="auto"/>
                  </w:tcBorders>
                  <w:shd w:val="clear" w:color="auto" w:fill="auto"/>
                  <w:vAlign w:val="center"/>
                </w:tcPr>
                <w:p w14:paraId="6EC872D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95A63FE" w14:textId="77777777" w:rsidTr="00046759">
              <w:trPr>
                <w:trHeight w:val="20"/>
              </w:trPr>
              <w:tc>
                <w:tcPr>
                  <w:tcW w:w="539" w:type="pct"/>
                  <w:vMerge w:val="restart"/>
                  <w:tcBorders>
                    <w:top w:val="nil"/>
                    <w:left w:val="single" w:sz="8" w:space="0" w:color="auto"/>
                    <w:right w:val="single" w:sz="8" w:space="0" w:color="auto"/>
                  </w:tcBorders>
                  <w:shd w:val="clear" w:color="auto" w:fill="auto"/>
                  <w:vAlign w:val="center"/>
                </w:tcPr>
                <w:p w14:paraId="43ACE953" w14:textId="77777777" w:rsidR="00E5591E" w:rsidRPr="004616C4" w:rsidRDefault="00E5591E" w:rsidP="00E5591E">
                  <w:pPr>
                    <w:widowControl/>
                    <w:jc w:val="center"/>
                    <w:rPr>
                      <w:kern w:val="0"/>
                      <w:szCs w:val="21"/>
                    </w:rPr>
                  </w:pPr>
                  <w:r w:rsidRPr="004616C4">
                    <w:rPr>
                      <w:rFonts w:ascii="Times New Roman" w:hAnsi="Times New Roman"/>
                      <w:kern w:val="0"/>
                      <w:szCs w:val="21"/>
                    </w:rPr>
                    <w:t>1#</w:t>
                  </w:r>
                  <w:r w:rsidRPr="004616C4">
                    <w:rPr>
                      <w:rFonts w:hint="eastAsia"/>
                      <w:kern w:val="0"/>
                      <w:szCs w:val="21"/>
                    </w:rPr>
                    <w:t>线</w:t>
                  </w:r>
                  <w:r w:rsidRPr="004616C4">
                    <w:rPr>
                      <w:rFonts w:ascii="Times New Roman" w:hAnsi="Times New Roman"/>
                      <w:kern w:val="0"/>
                      <w:szCs w:val="21"/>
                    </w:rPr>
                    <w:t>窑头</w:t>
                  </w: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5B7FEE51" w14:textId="77777777" w:rsidR="00E5591E" w:rsidRPr="004616C4" w:rsidRDefault="00E5591E" w:rsidP="00E5591E">
                  <w:pPr>
                    <w:widowControl/>
                    <w:jc w:val="center"/>
                    <w:rPr>
                      <w:kern w:val="0"/>
                      <w:szCs w:val="21"/>
                    </w:rPr>
                  </w:pPr>
                  <w:r w:rsidRPr="004616C4">
                    <w:rPr>
                      <w:rFonts w:ascii="Times New Roman" w:hAnsi="Times New Roman"/>
                      <w:kern w:val="0"/>
                      <w:szCs w:val="21"/>
                    </w:rPr>
                    <w:t>2021.3.10-11</w:t>
                  </w:r>
                </w:p>
              </w:tc>
              <w:tc>
                <w:tcPr>
                  <w:tcW w:w="1317" w:type="pct"/>
                  <w:tcBorders>
                    <w:top w:val="nil"/>
                    <w:left w:val="nil"/>
                    <w:bottom w:val="single" w:sz="8" w:space="0" w:color="auto"/>
                    <w:right w:val="single" w:sz="8" w:space="0" w:color="auto"/>
                  </w:tcBorders>
                  <w:shd w:val="clear" w:color="auto" w:fill="auto"/>
                  <w:vAlign w:val="center"/>
                </w:tcPr>
                <w:p w14:paraId="55E6791C"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05C0FF4B" w14:textId="77777777" w:rsidR="00E5591E" w:rsidRPr="004616C4" w:rsidRDefault="00E5591E" w:rsidP="00E5591E">
                  <w:pPr>
                    <w:widowControl/>
                    <w:jc w:val="center"/>
                    <w:rPr>
                      <w:kern w:val="0"/>
                      <w:szCs w:val="21"/>
                    </w:rPr>
                  </w:pPr>
                  <w:r w:rsidRPr="004616C4">
                    <w:rPr>
                      <w:rFonts w:ascii="Times New Roman" w:hAnsi="Times New Roman"/>
                      <w:kern w:val="0"/>
                      <w:szCs w:val="21"/>
                    </w:rPr>
                    <w:t>1.8</w:t>
                  </w:r>
                </w:p>
              </w:tc>
              <w:tc>
                <w:tcPr>
                  <w:tcW w:w="665" w:type="pct"/>
                  <w:tcBorders>
                    <w:top w:val="nil"/>
                    <w:left w:val="nil"/>
                    <w:bottom w:val="single" w:sz="8" w:space="0" w:color="auto"/>
                    <w:right w:val="single" w:sz="8" w:space="0" w:color="auto"/>
                  </w:tcBorders>
                  <w:shd w:val="clear" w:color="auto" w:fill="auto"/>
                  <w:vAlign w:val="center"/>
                </w:tcPr>
                <w:p w14:paraId="580E84BC" w14:textId="71904AE2" w:rsidR="00E5591E" w:rsidRPr="004616C4" w:rsidRDefault="006856C0" w:rsidP="00E5591E">
                  <w:pPr>
                    <w:widowControl/>
                    <w:jc w:val="center"/>
                    <w:rPr>
                      <w:kern w:val="0"/>
                      <w:szCs w:val="21"/>
                    </w:rPr>
                  </w:pPr>
                  <w:r w:rsidRPr="004616C4">
                    <w:rPr>
                      <w:rFonts w:ascii="Times New Roman" w:hAnsi="Times New Roman"/>
                      <w:kern w:val="0"/>
                      <w:szCs w:val="21"/>
                    </w:rPr>
                    <w:t>3</w:t>
                  </w:r>
                  <w:r w:rsidR="00E5591E" w:rsidRPr="004616C4">
                    <w:rPr>
                      <w:rFonts w:ascii="Times New Roman" w:hAnsi="Times New Roman"/>
                      <w:kern w:val="0"/>
                      <w:szCs w:val="21"/>
                    </w:rPr>
                    <w:t>0</w:t>
                  </w:r>
                </w:p>
              </w:tc>
              <w:tc>
                <w:tcPr>
                  <w:tcW w:w="482" w:type="pct"/>
                  <w:tcBorders>
                    <w:top w:val="nil"/>
                    <w:left w:val="nil"/>
                    <w:bottom w:val="single" w:sz="8" w:space="0" w:color="auto"/>
                    <w:right w:val="single" w:sz="8" w:space="0" w:color="auto"/>
                  </w:tcBorders>
                  <w:shd w:val="clear" w:color="auto" w:fill="auto"/>
                  <w:vAlign w:val="center"/>
                </w:tcPr>
                <w:p w14:paraId="40070BB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5ED8F01" w14:textId="77777777" w:rsidTr="00046759">
              <w:trPr>
                <w:trHeight w:val="20"/>
              </w:trPr>
              <w:tc>
                <w:tcPr>
                  <w:tcW w:w="539" w:type="pct"/>
                  <w:vMerge/>
                  <w:tcBorders>
                    <w:left w:val="single" w:sz="8" w:space="0" w:color="auto"/>
                    <w:right w:val="single" w:sz="8" w:space="0" w:color="auto"/>
                  </w:tcBorders>
                  <w:vAlign w:val="center"/>
                </w:tcPr>
                <w:p w14:paraId="4BBAFDA9"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5FA215EF" w14:textId="77777777" w:rsidR="00E5591E" w:rsidRPr="004616C4" w:rsidRDefault="00E5591E" w:rsidP="00E5591E">
                  <w:pPr>
                    <w:widowControl/>
                    <w:jc w:val="center"/>
                    <w:rPr>
                      <w:kern w:val="0"/>
                      <w:szCs w:val="21"/>
                    </w:rPr>
                  </w:pPr>
                  <w:r w:rsidRPr="004616C4">
                    <w:rPr>
                      <w:rFonts w:ascii="Times New Roman" w:hAnsi="Times New Roman"/>
                      <w:kern w:val="0"/>
                      <w:szCs w:val="21"/>
                    </w:rPr>
                    <w:t>2021.5.28-29</w:t>
                  </w:r>
                </w:p>
              </w:tc>
              <w:tc>
                <w:tcPr>
                  <w:tcW w:w="1317" w:type="pct"/>
                  <w:tcBorders>
                    <w:top w:val="nil"/>
                    <w:left w:val="nil"/>
                    <w:bottom w:val="single" w:sz="8" w:space="0" w:color="auto"/>
                    <w:right w:val="single" w:sz="8" w:space="0" w:color="auto"/>
                  </w:tcBorders>
                  <w:shd w:val="clear" w:color="auto" w:fill="auto"/>
                  <w:vAlign w:val="center"/>
                </w:tcPr>
                <w:p w14:paraId="68304DFC"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202CA66C" w14:textId="77777777" w:rsidR="00E5591E" w:rsidRPr="004616C4" w:rsidRDefault="00E5591E" w:rsidP="00E5591E">
                  <w:pPr>
                    <w:widowControl/>
                    <w:jc w:val="center"/>
                    <w:rPr>
                      <w:kern w:val="0"/>
                      <w:szCs w:val="21"/>
                    </w:rPr>
                  </w:pPr>
                  <w:r w:rsidRPr="004616C4">
                    <w:rPr>
                      <w:rFonts w:ascii="Times New Roman" w:hAnsi="Times New Roman"/>
                      <w:kern w:val="0"/>
                      <w:szCs w:val="21"/>
                    </w:rPr>
                    <w:t>1.2</w:t>
                  </w:r>
                </w:p>
              </w:tc>
              <w:tc>
                <w:tcPr>
                  <w:tcW w:w="665" w:type="pct"/>
                  <w:tcBorders>
                    <w:top w:val="nil"/>
                    <w:left w:val="nil"/>
                    <w:bottom w:val="single" w:sz="8" w:space="0" w:color="auto"/>
                    <w:right w:val="single" w:sz="8" w:space="0" w:color="auto"/>
                  </w:tcBorders>
                  <w:shd w:val="clear" w:color="auto" w:fill="auto"/>
                  <w:vAlign w:val="center"/>
                </w:tcPr>
                <w:p w14:paraId="6BF949F5" w14:textId="56782816" w:rsidR="00E5591E" w:rsidRPr="004616C4" w:rsidRDefault="006856C0" w:rsidP="00E5591E">
                  <w:pPr>
                    <w:widowControl/>
                    <w:jc w:val="center"/>
                    <w:rPr>
                      <w:kern w:val="0"/>
                      <w:sz w:val="20"/>
                      <w:szCs w:val="20"/>
                    </w:rPr>
                  </w:pPr>
                  <w:r w:rsidRPr="004616C4">
                    <w:rPr>
                      <w:rFonts w:ascii="Times New Roman" w:hAnsi="Times New Roman"/>
                      <w:kern w:val="0"/>
                      <w:szCs w:val="21"/>
                    </w:rPr>
                    <w:t>3</w:t>
                  </w:r>
                  <w:r w:rsidR="00E5591E" w:rsidRPr="004616C4">
                    <w:rPr>
                      <w:rFonts w:ascii="Times New Roman" w:hAnsi="Times New Roman"/>
                      <w:kern w:val="0"/>
                      <w:szCs w:val="21"/>
                    </w:rPr>
                    <w:t>0</w:t>
                  </w:r>
                </w:p>
              </w:tc>
              <w:tc>
                <w:tcPr>
                  <w:tcW w:w="482" w:type="pct"/>
                  <w:tcBorders>
                    <w:top w:val="nil"/>
                    <w:left w:val="nil"/>
                    <w:bottom w:val="single" w:sz="8" w:space="0" w:color="auto"/>
                    <w:right w:val="single" w:sz="8" w:space="0" w:color="auto"/>
                  </w:tcBorders>
                  <w:shd w:val="clear" w:color="auto" w:fill="auto"/>
                  <w:vAlign w:val="center"/>
                </w:tcPr>
                <w:p w14:paraId="55973C3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FB77091" w14:textId="77777777" w:rsidTr="00046759">
              <w:trPr>
                <w:trHeight w:val="20"/>
              </w:trPr>
              <w:tc>
                <w:tcPr>
                  <w:tcW w:w="539" w:type="pct"/>
                  <w:vMerge/>
                  <w:tcBorders>
                    <w:left w:val="single" w:sz="8" w:space="0" w:color="auto"/>
                    <w:right w:val="single" w:sz="8" w:space="0" w:color="auto"/>
                  </w:tcBorders>
                  <w:vAlign w:val="center"/>
                </w:tcPr>
                <w:p w14:paraId="2593D35C"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33203A87" w14:textId="77777777" w:rsidR="00E5591E" w:rsidRPr="004616C4" w:rsidRDefault="00E5591E" w:rsidP="00E5591E">
                  <w:pPr>
                    <w:widowControl/>
                    <w:jc w:val="center"/>
                    <w:rPr>
                      <w:kern w:val="0"/>
                      <w:szCs w:val="21"/>
                    </w:rPr>
                  </w:pPr>
                  <w:r w:rsidRPr="004616C4">
                    <w:rPr>
                      <w:rFonts w:ascii="Times New Roman" w:hAnsi="Times New Roman"/>
                      <w:kern w:val="0"/>
                      <w:szCs w:val="21"/>
                    </w:rPr>
                    <w:t>2021.9.4-7</w:t>
                  </w:r>
                </w:p>
              </w:tc>
              <w:tc>
                <w:tcPr>
                  <w:tcW w:w="1317" w:type="pct"/>
                  <w:tcBorders>
                    <w:top w:val="nil"/>
                    <w:left w:val="nil"/>
                    <w:bottom w:val="single" w:sz="8" w:space="0" w:color="auto"/>
                    <w:right w:val="single" w:sz="8" w:space="0" w:color="auto"/>
                  </w:tcBorders>
                  <w:shd w:val="clear" w:color="auto" w:fill="auto"/>
                  <w:vAlign w:val="center"/>
                </w:tcPr>
                <w:p w14:paraId="7672192B"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123C7571"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34723C67" w14:textId="1B2E260A" w:rsidR="00E5591E" w:rsidRPr="004616C4" w:rsidRDefault="006856C0" w:rsidP="00E5591E">
                  <w:pPr>
                    <w:widowControl/>
                    <w:jc w:val="center"/>
                    <w:rPr>
                      <w:kern w:val="0"/>
                      <w:sz w:val="20"/>
                      <w:szCs w:val="20"/>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1D8418C8"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1ACDACC" w14:textId="77777777" w:rsidTr="00046759">
              <w:trPr>
                <w:trHeight w:val="20"/>
              </w:trPr>
              <w:tc>
                <w:tcPr>
                  <w:tcW w:w="539" w:type="pct"/>
                  <w:vMerge/>
                  <w:tcBorders>
                    <w:left w:val="single" w:sz="8" w:space="0" w:color="auto"/>
                    <w:right w:val="single" w:sz="8" w:space="0" w:color="auto"/>
                  </w:tcBorders>
                  <w:vAlign w:val="center"/>
                </w:tcPr>
                <w:p w14:paraId="6B66688E"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52C5EF6B" w14:textId="77777777" w:rsidR="00E5591E" w:rsidRPr="004616C4" w:rsidRDefault="00E5591E" w:rsidP="00E5591E">
                  <w:pPr>
                    <w:widowControl/>
                    <w:jc w:val="center"/>
                    <w:rPr>
                      <w:kern w:val="0"/>
                      <w:szCs w:val="21"/>
                    </w:rPr>
                  </w:pPr>
                  <w:r w:rsidRPr="004616C4">
                    <w:rPr>
                      <w:rFonts w:ascii="Times New Roman" w:hAnsi="Times New Roman"/>
                      <w:kern w:val="0"/>
                      <w:szCs w:val="21"/>
                    </w:rPr>
                    <w:t>2021.12.2</w:t>
                  </w:r>
                </w:p>
              </w:tc>
              <w:tc>
                <w:tcPr>
                  <w:tcW w:w="1317" w:type="pct"/>
                  <w:tcBorders>
                    <w:top w:val="nil"/>
                    <w:left w:val="nil"/>
                    <w:bottom w:val="single" w:sz="8" w:space="0" w:color="auto"/>
                    <w:right w:val="single" w:sz="8" w:space="0" w:color="auto"/>
                  </w:tcBorders>
                  <w:shd w:val="clear" w:color="auto" w:fill="auto"/>
                  <w:vAlign w:val="center"/>
                </w:tcPr>
                <w:p w14:paraId="0E7EC200"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2FE54395"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095E6CD8" w14:textId="218A54FC" w:rsidR="00E5591E" w:rsidRPr="004616C4" w:rsidRDefault="006856C0" w:rsidP="00E5591E">
                  <w:pPr>
                    <w:widowControl/>
                    <w:jc w:val="center"/>
                    <w:rPr>
                      <w:kern w:val="0"/>
                      <w:sz w:val="20"/>
                      <w:szCs w:val="20"/>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0682596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50A280E" w14:textId="77777777" w:rsidTr="00046759">
              <w:trPr>
                <w:trHeight w:val="20"/>
              </w:trPr>
              <w:tc>
                <w:tcPr>
                  <w:tcW w:w="539" w:type="pct"/>
                  <w:vMerge/>
                  <w:tcBorders>
                    <w:left w:val="single" w:sz="8" w:space="0" w:color="auto"/>
                    <w:right w:val="single" w:sz="8" w:space="0" w:color="auto"/>
                  </w:tcBorders>
                  <w:vAlign w:val="center"/>
                </w:tcPr>
                <w:p w14:paraId="6F52B327"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52AFC059" w14:textId="77777777" w:rsidR="00E5591E" w:rsidRPr="004616C4" w:rsidRDefault="00E5591E" w:rsidP="00E5591E">
                  <w:pPr>
                    <w:widowControl/>
                    <w:jc w:val="center"/>
                    <w:rPr>
                      <w:kern w:val="0"/>
                      <w:szCs w:val="21"/>
                    </w:rPr>
                  </w:pPr>
                  <w:r w:rsidRPr="004616C4">
                    <w:rPr>
                      <w:rFonts w:ascii="Times New Roman" w:hAnsi="Times New Roman"/>
                      <w:kern w:val="0"/>
                      <w:szCs w:val="21"/>
                    </w:rPr>
                    <w:t>2022.4.23</w:t>
                  </w:r>
                </w:p>
              </w:tc>
              <w:tc>
                <w:tcPr>
                  <w:tcW w:w="1317" w:type="pct"/>
                  <w:tcBorders>
                    <w:top w:val="nil"/>
                    <w:left w:val="nil"/>
                    <w:bottom w:val="single" w:sz="8" w:space="0" w:color="auto"/>
                    <w:right w:val="single" w:sz="8" w:space="0" w:color="auto"/>
                  </w:tcBorders>
                  <w:shd w:val="clear" w:color="auto" w:fill="auto"/>
                  <w:vAlign w:val="center"/>
                </w:tcPr>
                <w:p w14:paraId="3B7306CD"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46D8B29A"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02488668" w14:textId="1C7BDD8B" w:rsidR="00E5591E" w:rsidRPr="004616C4" w:rsidRDefault="006856C0"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3358E9B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62A2DEC" w14:textId="77777777" w:rsidTr="00046759">
              <w:trPr>
                <w:trHeight w:val="20"/>
              </w:trPr>
              <w:tc>
                <w:tcPr>
                  <w:tcW w:w="539" w:type="pct"/>
                  <w:vMerge/>
                  <w:tcBorders>
                    <w:left w:val="single" w:sz="8" w:space="0" w:color="auto"/>
                    <w:right w:val="single" w:sz="8" w:space="0" w:color="auto"/>
                  </w:tcBorders>
                  <w:vAlign w:val="center"/>
                </w:tcPr>
                <w:p w14:paraId="21AFA27D"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69F9638F" w14:textId="77777777" w:rsidR="00E5591E" w:rsidRPr="004616C4" w:rsidRDefault="00E5591E" w:rsidP="00E5591E">
                  <w:pPr>
                    <w:widowControl/>
                    <w:jc w:val="center"/>
                    <w:rPr>
                      <w:kern w:val="0"/>
                      <w:szCs w:val="21"/>
                    </w:rPr>
                  </w:pPr>
                  <w:r w:rsidRPr="004616C4">
                    <w:rPr>
                      <w:rFonts w:ascii="Times New Roman" w:hAnsi="Times New Roman"/>
                      <w:kern w:val="0"/>
                      <w:szCs w:val="21"/>
                    </w:rPr>
                    <w:t>2022.7.26</w:t>
                  </w:r>
                </w:p>
              </w:tc>
              <w:tc>
                <w:tcPr>
                  <w:tcW w:w="1317" w:type="pct"/>
                  <w:tcBorders>
                    <w:top w:val="nil"/>
                    <w:left w:val="nil"/>
                    <w:bottom w:val="single" w:sz="8" w:space="0" w:color="auto"/>
                    <w:right w:val="single" w:sz="8" w:space="0" w:color="auto"/>
                  </w:tcBorders>
                  <w:shd w:val="clear" w:color="auto" w:fill="auto"/>
                  <w:vAlign w:val="center"/>
                </w:tcPr>
                <w:p w14:paraId="1F6D5019"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3FA69F2E"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76358837" w14:textId="24496152" w:rsidR="00E5591E" w:rsidRPr="004616C4" w:rsidRDefault="006856C0" w:rsidP="00E5591E">
                  <w:pPr>
                    <w:widowControl/>
                    <w:jc w:val="center"/>
                    <w:rPr>
                      <w:kern w:val="0"/>
                      <w:szCs w:val="21"/>
                    </w:rPr>
                  </w:pPr>
                  <w:r w:rsidRPr="004616C4">
                    <w:rPr>
                      <w:rFonts w:ascii="Times New Roman" w:hAnsi="Times New Roman"/>
                      <w:kern w:val="0"/>
                      <w:szCs w:val="21"/>
                    </w:rPr>
                    <w:t>30</w:t>
                  </w:r>
                </w:p>
              </w:tc>
              <w:tc>
                <w:tcPr>
                  <w:tcW w:w="482" w:type="pct"/>
                  <w:tcBorders>
                    <w:top w:val="nil"/>
                    <w:left w:val="nil"/>
                    <w:bottom w:val="single" w:sz="8" w:space="0" w:color="auto"/>
                    <w:right w:val="single" w:sz="8" w:space="0" w:color="auto"/>
                  </w:tcBorders>
                  <w:shd w:val="clear" w:color="auto" w:fill="auto"/>
                  <w:vAlign w:val="center"/>
                </w:tcPr>
                <w:p w14:paraId="7EB7A46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5C980A7" w14:textId="77777777" w:rsidTr="00046759">
              <w:trPr>
                <w:trHeight w:val="20"/>
              </w:trPr>
              <w:tc>
                <w:tcPr>
                  <w:tcW w:w="539" w:type="pct"/>
                  <w:vMerge/>
                  <w:tcBorders>
                    <w:left w:val="single" w:sz="8" w:space="0" w:color="auto"/>
                    <w:right w:val="single" w:sz="8" w:space="0" w:color="auto"/>
                  </w:tcBorders>
                  <w:vAlign w:val="center"/>
                </w:tcPr>
                <w:p w14:paraId="7B30AD58"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1576F76A" w14:textId="77777777" w:rsidR="00E5591E" w:rsidRPr="004616C4" w:rsidRDefault="00E5591E" w:rsidP="00E5591E">
                  <w:pPr>
                    <w:widowControl/>
                    <w:jc w:val="center"/>
                    <w:rPr>
                      <w:kern w:val="0"/>
                      <w:szCs w:val="21"/>
                    </w:rPr>
                  </w:pPr>
                  <w:r w:rsidRPr="004616C4">
                    <w:rPr>
                      <w:rFonts w:ascii="Times New Roman" w:hAnsi="Times New Roman"/>
                      <w:kern w:val="0"/>
                      <w:szCs w:val="21"/>
                    </w:rPr>
                    <w:t>2022.10.27</w:t>
                  </w:r>
                </w:p>
              </w:tc>
              <w:tc>
                <w:tcPr>
                  <w:tcW w:w="1317" w:type="pct"/>
                  <w:tcBorders>
                    <w:top w:val="nil"/>
                    <w:left w:val="nil"/>
                    <w:bottom w:val="nil"/>
                    <w:right w:val="single" w:sz="8" w:space="0" w:color="auto"/>
                  </w:tcBorders>
                  <w:shd w:val="clear" w:color="auto" w:fill="auto"/>
                  <w:vAlign w:val="center"/>
                </w:tcPr>
                <w:p w14:paraId="0FFE6D76"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2" w:type="pct"/>
                  <w:tcBorders>
                    <w:top w:val="nil"/>
                    <w:left w:val="nil"/>
                    <w:bottom w:val="nil"/>
                    <w:right w:val="single" w:sz="8" w:space="0" w:color="auto"/>
                  </w:tcBorders>
                  <w:shd w:val="clear" w:color="auto" w:fill="auto"/>
                  <w:vAlign w:val="center"/>
                </w:tcPr>
                <w:p w14:paraId="2EB9F414"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nil"/>
                    <w:right w:val="single" w:sz="8" w:space="0" w:color="auto"/>
                  </w:tcBorders>
                  <w:shd w:val="clear" w:color="auto" w:fill="auto"/>
                  <w:vAlign w:val="center"/>
                </w:tcPr>
                <w:p w14:paraId="2ED55D30" w14:textId="321592D3" w:rsidR="00E5591E" w:rsidRPr="004616C4" w:rsidRDefault="006856C0" w:rsidP="00E5591E">
                  <w:pPr>
                    <w:widowControl/>
                    <w:jc w:val="center"/>
                    <w:rPr>
                      <w:kern w:val="0"/>
                      <w:sz w:val="20"/>
                      <w:szCs w:val="20"/>
                    </w:rPr>
                  </w:pPr>
                  <w:r w:rsidRPr="004616C4">
                    <w:rPr>
                      <w:rFonts w:ascii="Times New Roman" w:hAnsi="Times New Roman"/>
                      <w:kern w:val="0"/>
                      <w:szCs w:val="21"/>
                    </w:rPr>
                    <w:t>30</w:t>
                  </w:r>
                </w:p>
              </w:tc>
              <w:tc>
                <w:tcPr>
                  <w:tcW w:w="482" w:type="pct"/>
                  <w:tcBorders>
                    <w:top w:val="nil"/>
                    <w:left w:val="nil"/>
                    <w:bottom w:val="nil"/>
                    <w:right w:val="single" w:sz="8" w:space="0" w:color="auto"/>
                  </w:tcBorders>
                  <w:shd w:val="clear" w:color="auto" w:fill="auto"/>
                  <w:vAlign w:val="center"/>
                </w:tcPr>
                <w:p w14:paraId="4A64BD9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43857FB" w14:textId="77777777" w:rsidTr="00046759">
              <w:trPr>
                <w:trHeight w:val="20"/>
              </w:trPr>
              <w:tc>
                <w:tcPr>
                  <w:tcW w:w="539" w:type="pct"/>
                  <w:vMerge/>
                  <w:tcBorders>
                    <w:left w:val="single" w:sz="8" w:space="0" w:color="auto"/>
                    <w:bottom w:val="single" w:sz="8" w:space="0" w:color="000000"/>
                    <w:right w:val="single" w:sz="8" w:space="0" w:color="auto"/>
                  </w:tcBorders>
                  <w:vAlign w:val="center"/>
                </w:tcPr>
                <w:p w14:paraId="6E594EBF" w14:textId="77777777" w:rsidR="00E5591E" w:rsidRPr="004616C4" w:rsidRDefault="00E5591E" w:rsidP="00E5591E">
                  <w:pPr>
                    <w:widowControl/>
                    <w:jc w:val="center"/>
                    <w:rPr>
                      <w:kern w:val="0"/>
                      <w:szCs w:val="21"/>
                    </w:rPr>
                  </w:pPr>
                </w:p>
              </w:tc>
              <w:tc>
                <w:tcPr>
                  <w:tcW w:w="1324" w:type="pct"/>
                  <w:gridSpan w:val="2"/>
                  <w:tcBorders>
                    <w:top w:val="single" w:sz="8" w:space="0" w:color="auto"/>
                    <w:left w:val="nil"/>
                    <w:bottom w:val="single" w:sz="8" w:space="0" w:color="auto"/>
                    <w:right w:val="single" w:sz="8" w:space="0" w:color="000000"/>
                  </w:tcBorders>
                  <w:shd w:val="clear" w:color="auto" w:fill="auto"/>
                  <w:vAlign w:val="center"/>
                </w:tcPr>
                <w:p w14:paraId="732EEB8C" w14:textId="77777777" w:rsidR="00E5591E" w:rsidRPr="004616C4" w:rsidRDefault="00E5591E" w:rsidP="00E5591E">
                  <w:pPr>
                    <w:widowControl/>
                    <w:jc w:val="center"/>
                    <w:rPr>
                      <w:kern w:val="0"/>
                      <w:szCs w:val="21"/>
                    </w:rPr>
                  </w:pPr>
                  <w:r w:rsidRPr="004616C4">
                    <w:rPr>
                      <w:rFonts w:hint="eastAsia"/>
                      <w:kern w:val="0"/>
                      <w:szCs w:val="21"/>
                    </w:rPr>
                    <w:t>2</w:t>
                  </w:r>
                  <w:r w:rsidRPr="004616C4">
                    <w:rPr>
                      <w:kern w:val="0"/>
                      <w:szCs w:val="21"/>
                    </w:rPr>
                    <w:t>023.3.6</w:t>
                  </w:r>
                </w:p>
              </w:tc>
              <w:tc>
                <w:tcPr>
                  <w:tcW w:w="1317" w:type="pct"/>
                  <w:tcBorders>
                    <w:top w:val="nil"/>
                    <w:left w:val="nil"/>
                    <w:bottom w:val="single" w:sz="8" w:space="0" w:color="auto"/>
                    <w:right w:val="single" w:sz="8" w:space="0" w:color="auto"/>
                  </w:tcBorders>
                  <w:shd w:val="clear" w:color="auto" w:fill="auto"/>
                  <w:vAlign w:val="center"/>
                </w:tcPr>
                <w:p w14:paraId="6A0F44EE" w14:textId="77777777" w:rsidR="00E5591E" w:rsidRPr="004616C4" w:rsidRDefault="00E5591E" w:rsidP="00E5591E">
                  <w:pPr>
                    <w:widowControl/>
                    <w:jc w:val="center"/>
                    <w:rPr>
                      <w:kern w:val="0"/>
                      <w:szCs w:val="21"/>
                    </w:rPr>
                  </w:pPr>
                  <w:r w:rsidRPr="004616C4">
                    <w:rPr>
                      <w:rFonts w:ascii="Times New Roman" w:hAnsi="Times New Roman"/>
                      <w:szCs w:val="21"/>
                    </w:rPr>
                    <w:t>颗粒物</w:t>
                  </w:r>
                </w:p>
              </w:tc>
              <w:tc>
                <w:tcPr>
                  <w:tcW w:w="672" w:type="pct"/>
                  <w:tcBorders>
                    <w:top w:val="nil"/>
                    <w:left w:val="nil"/>
                    <w:bottom w:val="single" w:sz="8" w:space="0" w:color="auto"/>
                    <w:right w:val="single" w:sz="8" w:space="0" w:color="auto"/>
                  </w:tcBorders>
                  <w:shd w:val="clear" w:color="auto" w:fill="auto"/>
                  <w:vAlign w:val="center"/>
                </w:tcPr>
                <w:p w14:paraId="66D44E07"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5" w:type="pct"/>
                  <w:tcBorders>
                    <w:top w:val="nil"/>
                    <w:left w:val="nil"/>
                    <w:bottom w:val="single" w:sz="8" w:space="0" w:color="auto"/>
                    <w:right w:val="single" w:sz="8" w:space="0" w:color="auto"/>
                  </w:tcBorders>
                  <w:shd w:val="clear" w:color="auto" w:fill="auto"/>
                  <w:vAlign w:val="center"/>
                </w:tcPr>
                <w:p w14:paraId="79C24E23" w14:textId="77777777" w:rsidR="00E5591E" w:rsidRPr="004616C4" w:rsidRDefault="00E5591E" w:rsidP="00E5591E">
                  <w:pPr>
                    <w:widowControl/>
                    <w:jc w:val="center"/>
                    <w:rPr>
                      <w:kern w:val="0"/>
                      <w:szCs w:val="21"/>
                    </w:rPr>
                  </w:pPr>
                  <w:r w:rsidRPr="004616C4">
                    <w:rPr>
                      <w:rFonts w:ascii="Times New Roman" w:hAnsi="Times New Roman"/>
                      <w:kern w:val="0"/>
                      <w:szCs w:val="21"/>
                    </w:rPr>
                    <w:t>10</w:t>
                  </w:r>
                </w:p>
              </w:tc>
              <w:tc>
                <w:tcPr>
                  <w:tcW w:w="482" w:type="pct"/>
                  <w:tcBorders>
                    <w:top w:val="nil"/>
                    <w:left w:val="nil"/>
                    <w:bottom w:val="single" w:sz="8" w:space="0" w:color="auto"/>
                    <w:right w:val="single" w:sz="8" w:space="0" w:color="auto"/>
                  </w:tcBorders>
                  <w:shd w:val="clear" w:color="auto" w:fill="auto"/>
                  <w:vAlign w:val="center"/>
                </w:tcPr>
                <w:p w14:paraId="2E3C8EA0"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bl>
          <w:p w14:paraId="014369A6" w14:textId="1FD02832" w:rsidR="00E5591E" w:rsidRPr="004616C4" w:rsidRDefault="00E5591E" w:rsidP="00E5591E">
            <w:pPr>
              <w:spacing w:line="360" w:lineRule="auto"/>
              <w:jc w:val="center"/>
              <w:rPr>
                <w:rFonts w:ascii="Times New Roman" w:hAnsi="Times New Roman"/>
                <w:b/>
                <w:bCs/>
                <w:sz w:val="24"/>
              </w:rPr>
            </w:pPr>
            <w:r w:rsidRPr="004616C4">
              <w:rPr>
                <w:rFonts w:ascii="Times New Roman" w:hAnsi="Times New Roman" w:hint="eastAsia"/>
                <w:b/>
                <w:bCs/>
                <w:sz w:val="24"/>
              </w:rPr>
              <w:t>表</w:t>
            </w:r>
            <w:r w:rsidRPr="004616C4">
              <w:rPr>
                <w:rFonts w:ascii="Times New Roman" w:hAnsi="Times New Roman" w:hint="eastAsia"/>
                <w:b/>
                <w:bCs/>
                <w:sz w:val="24"/>
              </w:rPr>
              <w:t>2</w:t>
            </w:r>
            <w:r w:rsidRPr="004616C4">
              <w:rPr>
                <w:rFonts w:ascii="Times New Roman" w:hAnsi="Times New Roman"/>
                <w:b/>
                <w:bCs/>
                <w:sz w:val="24"/>
              </w:rPr>
              <w:t>-</w:t>
            </w:r>
            <w:r w:rsidR="006762AD" w:rsidRPr="004616C4">
              <w:rPr>
                <w:rFonts w:ascii="Times New Roman" w:hAnsi="Times New Roman"/>
                <w:b/>
                <w:bCs/>
                <w:sz w:val="24"/>
              </w:rPr>
              <w:t>3</w:t>
            </w:r>
            <w:r w:rsidRPr="004616C4">
              <w:rPr>
                <w:rFonts w:ascii="Times New Roman" w:hAnsi="Times New Roman"/>
                <w:b/>
                <w:bCs/>
                <w:sz w:val="24"/>
              </w:rPr>
              <w:t>7  2</w:t>
            </w:r>
            <w:r w:rsidRPr="004616C4">
              <w:rPr>
                <w:rFonts w:ascii="Times New Roman" w:hAnsi="Times New Roman" w:hint="eastAsia"/>
                <w:b/>
                <w:bCs/>
                <w:sz w:val="24"/>
              </w:rPr>
              <w:t>#</w:t>
            </w:r>
            <w:r w:rsidRPr="004616C4">
              <w:rPr>
                <w:rFonts w:ascii="Times New Roman" w:hAnsi="Times New Roman" w:hint="eastAsia"/>
                <w:b/>
                <w:bCs/>
                <w:sz w:val="24"/>
              </w:rPr>
              <w:t>线窑尾、窑头近两年自行监测情况</w:t>
            </w:r>
          </w:p>
          <w:tbl>
            <w:tblPr>
              <w:tblW w:w="5000" w:type="pct"/>
              <w:tblLook w:val="04A0" w:firstRow="1" w:lastRow="0" w:firstColumn="1" w:lastColumn="0" w:noHBand="0" w:noVBand="1"/>
            </w:tblPr>
            <w:tblGrid>
              <w:gridCol w:w="891"/>
              <w:gridCol w:w="872"/>
              <w:gridCol w:w="1336"/>
              <w:gridCol w:w="2180"/>
              <w:gridCol w:w="1113"/>
              <w:gridCol w:w="1101"/>
              <w:gridCol w:w="797"/>
            </w:tblGrid>
            <w:tr w:rsidR="004616C4" w:rsidRPr="004616C4" w14:paraId="089F4D59" w14:textId="77777777" w:rsidTr="00E5591E">
              <w:trPr>
                <w:trHeight w:val="20"/>
                <w:tblHeader/>
              </w:trPr>
              <w:tc>
                <w:tcPr>
                  <w:tcW w:w="537" w:type="pct"/>
                  <w:tcBorders>
                    <w:top w:val="single" w:sz="8" w:space="0" w:color="auto"/>
                    <w:left w:val="single" w:sz="8" w:space="0" w:color="auto"/>
                    <w:bottom w:val="single" w:sz="8" w:space="0" w:color="auto"/>
                    <w:right w:val="single" w:sz="8" w:space="0" w:color="auto"/>
                  </w:tcBorders>
                  <w:shd w:val="clear" w:color="auto" w:fill="auto"/>
                  <w:vAlign w:val="center"/>
                </w:tcPr>
                <w:p w14:paraId="254103C2"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监测</w:t>
                  </w:r>
                </w:p>
                <w:p w14:paraId="4A39F4DB"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断面</w:t>
                  </w: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2C73450F"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监测时间</w:t>
                  </w:r>
                </w:p>
              </w:tc>
              <w:tc>
                <w:tcPr>
                  <w:tcW w:w="1315" w:type="pct"/>
                  <w:tcBorders>
                    <w:top w:val="single" w:sz="8" w:space="0" w:color="auto"/>
                    <w:left w:val="nil"/>
                    <w:bottom w:val="single" w:sz="8" w:space="0" w:color="auto"/>
                    <w:right w:val="single" w:sz="8" w:space="0" w:color="auto"/>
                  </w:tcBorders>
                  <w:shd w:val="clear" w:color="auto" w:fill="auto"/>
                  <w:vAlign w:val="center"/>
                </w:tcPr>
                <w:p w14:paraId="5D2D1F92"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污染物名称</w:t>
                  </w:r>
                </w:p>
              </w:tc>
              <w:tc>
                <w:tcPr>
                  <w:tcW w:w="671" w:type="pct"/>
                  <w:tcBorders>
                    <w:top w:val="single" w:sz="8" w:space="0" w:color="auto"/>
                    <w:left w:val="nil"/>
                    <w:bottom w:val="single" w:sz="8" w:space="0" w:color="auto"/>
                    <w:right w:val="single" w:sz="8" w:space="0" w:color="auto"/>
                  </w:tcBorders>
                  <w:shd w:val="clear" w:color="auto" w:fill="auto"/>
                  <w:vAlign w:val="center"/>
                </w:tcPr>
                <w:p w14:paraId="27211D0D"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排放浓度</w:t>
                  </w:r>
                  <w:r w:rsidRPr="004616C4">
                    <w:rPr>
                      <w:rFonts w:ascii="Times New Roman" w:hAnsi="Times New Roman"/>
                      <w:b/>
                      <w:bCs/>
                      <w:kern w:val="0"/>
                      <w:szCs w:val="21"/>
                    </w:rPr>
                    <w:t>mg/m</w:t>
                  </w:r>
                  <w:r w:rsidRPr="004616C4">
                    <w:rPr>
                      <w:rFonts w:ascii="Times New Roman" w:hAnsi="Times New Roman"/>
                      <w:b/>
                      <w:bCs/>
                      <w:kern w:val="0"/>
                      <w:szCs w:val="21"/>
                      <w:vertAlign w:val="superscript"/>
                    </w:rPr>
                    <w:t>3</w:t>
                  </w:r>
                </w:p>
              </w:tc>
              <w:tc>
                <w:tcPr>
                  <w:tcW w:w="664" w:type="pct"/>
                  <w:tcBorders>
                    <w:top w:val="single" w:sz="8" w:space="0" w:color="auto"/>
                    <w:left w:val="nil"/>
                    <w:bottom w:val="single" w:sz="8" w:space="0" w:color="auto"/>
                    <w:right w:val="single" w:sz="8" w:space="0" w:color="auto"/>
                  </w:tcBorders>
                  <w:shd w:val="clear" w:color="auto" w:fill="auto"/>
                  <w:vAlign w:val="center"/>
                </w:tcPr>
                <w:p w14:paraId="3C643C9C"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标准</w:t>
                  </w:r>
                  <w:r w:rsidRPr="004616C4">
                    <w:rPr>
                      <w:rFonts w:ascii="Times New Roman" w:hAnsi="Times New Roman"/>
                      <w:b/>
                      <w:bCs/>
                      <w:kern w:val="0"/>
                      <w:szCs w:val="21"/>
                    </w:rPr>
                    <w:t xml:space="preserve"> mg/m</w:t>
                  </w:r>
                  <w:r w:rsidRPr="004616C4">
                    <w:rPr>
                      <w:rFonts w:ascii="Times New Roman" w:hAnsi="Times New Roman"/>
                      <w:b/>
                      <w:bCs/>
                      <w:kern w:val="0"/>
                      <w:szCs w:val="21"/>
                      <w:vertAlign w:val="superscript"/>
                    </w:rPr>
                    <w:t>3</w:t>
                  </w:r>
                </w:p>
              </w:tc>
              <w:tc>
                <w:tcPr>
                  <w:tcW w:w="481" w:type="pct"/>
                  <w:tcBorders>
                    <w:top w:val="single" w:sz="8" w:space="0" w:color="auto"/>
                    <w:left w:val="nil"/>
                    <w:bottom w:val="single" w:sz="8" w:space="0" w:color="auto"/>
                    <w:right w:val="single" w:sz="8" w:space="0" w:color="auto"/>
                  </w:tcBorders>
                  <w:shd w:val="clear" w:color="auto" w:fill="auto"/>
                  <w:vAlign w:val="center"/>
                </w:tcPr>
                <w:p w14:paraId="6C76120C" w14:textId="77777777" w:rsidR="00E5591E" w:rsidRPr="004616C4" w:rsidRDefault="00E5591E" w:rsidP="00E5591E">
                  <w:pPr>
                    <w:widowControl/>
                    <w:jc w:val="center"/>
                    <w:rPr>
                      <w:b/>
                      <w:bCs/>
                      <w:kern w:val="0"/>
                      <w:szCs w:val="21"/>
                    </w:rPr>
                  </w:pPr>
                  <w:r w:rsidRPr="004616C4">
                    <w:rPr>
                      <w:rFonts w:ascii="Times New Roman" w:hAnsi="Times New Roman"/>
                      <w:b/>
                      <w:bCs/>
                      <w:kern w:val="0"/>
                      <w:szCs w:val="21"/>
                    </w:rPr>
                    <w:t>达标情况</w:t>
                  </w:r>
                </w:p>
              </w:tc>
            </w:tr>
            <w:tr w:rsidR="004616C4" w:rsidRPr="004616C4" w14:paraId="1EBD0B99" w14:textId="77777777" w:rsidTr="00E5591E">
              <w:trPr>
                <w:trHeight w:val="90"/>
              </w:trPr>
              <w:tc>
                <w:tcPr>
                  <w:tcW w:w="537" w:type="pct"/>
                  <w:vMerge w:val="restart"/>
                  <w:tcBorders>
                    <w:top w:val="nil"/>
                    <w:left w:val="single" w:sz="8" w:space="0" w:color="auto"/>
                    <w:right w:val="single" w:sz="4" w:space="0" w:color="auto"/>
                  </w:tcBorders>
                  <w:shd w:val="clear" w:color="auto" w:fill="auto"/>
                  <w:vAlign w:val="center"/>
                </w:tcPr>
                <w:p w14:paraId="626713E4" w14:textId="77777777" w:rsidR="00E5591E" w:rsidRPr="004616C4" w:rsidRDefault="00E5591E" w:rsidP="00E5591E">
                  <w:pPr>
                    <w:widowControl/>
                    <w:jc w:val="center"/>
                    <w:rPr>
                      <w:kern w:val="0"/>
                      <w:szCs w:val="21"/>
                    </w:rPr>
                  </w:pPr>
                  <w:r w:rsidRPr="004616C4">
                    <w:rPr>
                      <w:rFonts w:hint="eastAsia"/>
                      <w:kern w:val="0"/>
                      <w:szCs w:val="21"/>
                    </w:rPr>
                    <w:t>2#</w:t>
                  </w:r>
                  <w:r w:rsidRPr="004616C4">
                    <w:rPr>
                      <w:rFonts w:hint="eastAsia"/>
                      <w:kern w:val="0"/>
                      <w:szCs w:val="21"/>
                    </w:rPr>
                    <w:t>线</w:t>
                  </w:r>
                  <w:r w:rsidRPr="004616C4">
                    <w:rPr>
                      <w:rFonts w:ascii="Times New Roman" w:hAnsi="Times New Roman"/>
                      <w:kern w:val="0"/>
                      <w:szCs w:val="21"/>
                    </w:rPr>
                    <w:t>窑尾</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72F363" w14:textId="77777777" w:rsidR="00E5591E" w:rsidRPr="004616C4" w:rsidRDefault="00E5591E" w:rsidP="00E5591E">
                  <w:pPr>
                    <w:widowControl/>
                    <w:jc w:val="center"/>
                    <w:rPr>
                      <w:kern w:val="0"/>
                      <w:szCs w:val="21"/>
                    </w:rPr>
                  </w:pPr>
                  <w:r w:rsidRPr="004616C4">
                    <w:rPr>
                      <w:rFonts w:ascii="Times New Roman" w:hAnsi="Times New Roman"/>
                      <w:kern w:val="0"/>
                      <w:szCs w:val="21"/>
                    </w:rPr>
                    <w:t>2021</w:t>
                  </w:r>
                  <w:r w:rsidRPr="004616C4">
                    <w:rPr>
                      <w:rFonts w:ascii="Times New Roman" w:hAnsi="Times New Roman"/>
                      <w:kern w:val="0"/>
                      <w:szCs w:val="21"/>
                    </w:rPr>
                    <w:t>年</w:t>
                  </w:r>
                </w:p>
              </w:tc>
              <w:tc>
                <w:tcPr>
                  <w:tcW w:w="806" w:type="pct"/>
                  <w:vMerge w:val="restart"/>
                  <w:tcBorders>
                    <w:top w:val="nil"/>
                    <w:left w:val="single" w:sz="4" w:space="0" w:color="auto"/>
                    <w:right w:val="single" w:sz="8" w:space="0" w:color="auto"/>
                  </w:tcBorders>
                  <w:shd w:val="clear" w:color="auto" w:fill="auto"/>
                  <w:vAlign w:val="center"/>
                </w:tcPr>
                <w:p w14:paraId="7FEFE378" w14:textId="77777777" w:rsidR="00E5591E" w:rsidRPr="004616C4" w:rsidRDefault="00E5591E" w:rsidP="00E5591E">
                  <w:pPr>
                    <w:widowControl/>
                    <w:jc w:val="center"/>
                    <w:rPr>
                      <w:kern w:val="0"/>
                      <w:szCs w:val="21"/>
                    </w:rPr>
                  </w:pPr>
                  <w:r w:rsidRPr="004616C4">
                    <w:rPr>
                      <w:rFonts w:ascii="Times New Roman" w:hAnsi="Times New Roman"/>
                      <w:kern w:val="0"/>
                      <w:szCs w:val="21"/>
                    </w:rPr>
                    <w:t>2021.3.10-11</w:t>
                  </w:r>
                </w:p>
              </w:tc>
              <w:tc>
                <w:tcPr>
                  <w:tcW w:w="1315" w:type="pct"/>
                  <w:tcBorders>
                    <w:top w:val="nil"/>
                    <w:left w:val="nil"/>
                    <w:bottom w:val="single" w:sz="8" w:space="0" w:color="auto"/>
                    <w:right w:val="single" w:sz="8" w:space="0" w:color="auto"/>
                  </w:tcBorders>
                  <w:shd w:val="clear" w:color="auto" w:fill="auto"/>
                  <w:vAlign w:val="center"/>
                </w:tcPr>
                <w:p w14:paraId="30F66FE0"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792EB2D2" w14:textId="77777777" w:rsidR="00E5591E" w:rsidRPr="004616C4" w:rsidRDefault="00E5591E" w:rsidP="00E5591E">
                  <w:pPr>
                    <w:widowControl/>
                    <w:jc w:val="center"/>
                    <w:rPr>
                      <w:kern w:val="0"/>
                      <w:szCs w:val="21"/>
                    </w:rPr>
                  </w:pPr>
                  <w:r w:rsidRPr="004616C4">
                    <w:rPr>
                      <w:rFonts w:ascii="Times New Roman" w:hAnsi="Times New Roman"/>
                      <w:kern w:val="0"/>
                      <w:szCs w:val="21"/>
                    </w:rPr>
                    <w:t>2.5</w:t>
                  </w:r>
                </w:p>
              </w:tc>
              <w:tc>
                <w:tcPr>
                  <w:tcW w:w="664" w:type="pct"/>
                  <w:tcBorders>
                    <w:top w:val="nil"/>
                    <w:left w:val="nil"/>
                    <w:bottom w:val="single" w:sz="8" w:space="0" w:color="auto"/>
                    <w:right w:val="single" w:sz="8" w:space="0" w:color="auto"/>
                  </w:tcBorders>
                  <w:shd w:val="clear" w:color="auto" w:fill="auto"/>
                  <w:vAlign w:val="center"/>
                </w:tcPr>
                <w:p w14:paraId="0F8F2950"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0230A1D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9C0B697" w14:textId="77777777" w:rsidTr="00E5591E">
              <w:trPr>
                <w:trHeight w:val="20"/>
              </w:trPr>
              <w:tc>
                <w:tcPr>
                  <w:tcW w:w="537" w:type="pct"/>
                  <w:vMerge/>
                  <w:tcBorders>
                    <w:left w:val="single" w:sz="8" w:space="0" w:color="auto"/>
                    <w:right w:val="single" w:sz="4" w:space="0" w:color="auto"/>
                  </w:tcBorders>
                  <w:vAlign w:val="center"/>
                </w:tcPr>
                <w:p w14:paraId="5572AE4C"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B956F8E"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1EE55B2D"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FE796DA"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52930A4D" w14:textId="77777777" w:rsidR="00E5591E" w:rsidRPr="004616C4" w:rsidRDefault="00E5591E" w:rsidP="00E5591E">
                  <w:pPr>
                    <w:widowControl/>
                    <w:jc w:val="center"/>
                    <w:rPr>
                      <w:kern w:val="0"/>
                      <w:szCs w:val="21"/>
                    </w:rPr>
                  </w:pPr>
                  <w:r w:rsidRPr="004616C4">
                    <w:rPr>
                      <w:rFonts w:ascii="Times New Roman" w:hAnsi="Times New Roman"/>
                      <w:kern w:val="0"/>
                      <w:szCs w:val="21"/>
                    </w:rPr>
                    <w:t>1.17</w:t>
                  </w:r>
                </w:p>
              </w:tc>
              <w:tc>
                <w:tcPr>
                  <w:tcW w:w="664" w:type="pct"/>
                  <w:tcBorders>
                    <w:top w:val="nil"/>
                    <w:left w:val="nil"/>
                    <w:bottom w:val="single" w:sz="8" w:space="0" w:color="auto"/>
                    <w:right w:val="single" w:sz="8" w:space="0" w:color="auto"/>
                  </w:tcBorders>
                  <w:shd w:val="clear" w:color="auto" w:fill="auto"/>
                  <w:vAlign w:val="center"/>
                </w:tcPr>
                <w:p w14:paraId="6DFF1565"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6DE4B35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93DEA02" w14:textId="77777777" w:rsidTr="00E5591E">
              <w:trPr>
                <w:trHeight w:val="345"/>
              </w:trPr>
              <w:tc>
                <w:tcPr>
                  <w:tcW w:w="537" w:type="pct"/>
                  <w:vMerge/>
                  <w:tcBorders>
                    <w:left w:val="single" w:sz="8" w:space="0" w:color="auto"/>
                    <w:right w:val="single" w:sz="4" w:space="0" w:color="auto"/>
                  </w:tcBorders>
                  <w:vAlign w:val="center"/>
                </w:tcPr>
                <w:p w14:paraId="7129C2A7"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6A1D6DFC"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06115D5A"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63370263"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50636EC0"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119C8CFA"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3DD90266"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E71FF23" w14:textId="77777777" w:rsidTr="00E5591E">
              <w:trPr>
                <w:trHeight w:val="20"/>
              </w:trPr>
              <w:tc>
                <w:tcPr>
                  <w:tcW w:w="537" w:type="pct"/>
                  <w:vMerge/>
                  <w:tcBorders>
                    <w:left w:val="single" w:sz="8" w:space="0" w:color="auto"/>
                    <w:right w:val="single" w:sz="4" w:space="0" w:color="auto"/>
                  </w:tcBorders>
                  <w:vAlign w:val="center"/>
                </w:tcPr>
                <w:p w14:paraId="6747183B"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D79708B"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26DF478F"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EC9023A"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60675DA2" w14:textId="77777777" w:rsidR="00E5591E" w:rsidRPr="004616C4" w:rsidRDefault="00E5591E" w:rsidP="00E5591E">
                  <w:pPr>
                    <w:widowControl/>
                    <w:jc w:val="center"/>
                    <w:rPr>
                      <w:kern w:val="0"/>
                      <w:szCs w:val="21"/>
                    </w:rPr>
                  </w:pPr>
                  <w:r w:rsidRPr="004616C4">
                    <w:rPr>
                      <w:rFonts w:ascii="Times New Roman" w:hAnsi="Times New Roman"/>
                      <w:kern w:val="0"/>
                      <w:szCs w:val="21"/>
                    </w:rPr>
                    <w:t>153</w:t>
                  </w:r>
                </w:p>
              </w:tc>
              <w:tc>
                <w:tcPr>
                  <w:tcW w:w="664" w:type="pct"/>
                  <w:tcBorders>
                    <w:top w:val="nil"/>
                    <w:left w:val="nil"/>
                    <w:bottom w:val="single" w:sz="8" w:space="0" w:color="auto"/>
                    <w:right w:val="single" w:sz="8" w:space="0" w:color="auto"/>
                  </w:tcBorders>
                  <w:shd w:val="clear" w:color="auto" w:fill="auto"/>
                  <w:vAlign w:val="center"/>
                </w:tcPr>
                <w:p w14:paraId="788005A3"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62652CBB"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232BC86" w14:textId="77777777" w:rsidTr="00E5591E">
              <w:trPr>
                <w:trHeight w:val="20"/>
              </w:trPr>
              <w:tc>
                <w:tcPr>
                  <w:tcW w:w="537" w:type="pct"/>
                  <w:vMerge/>
                  <w:tcBorders>
                    <w:left w:val="single" w:sz="8" w:space="0" w:color="auto"/>
                    <w:right w:val="single" w:sz="4" w:space="0" w:color="auto"/>
                  </w:tcBorders>
                  <w:vAlign w:val="center"/>
                </w:tcPr>
                <w:p w14:paraId="5655CF8F"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350885BB"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22FF162D"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2F027B83" w14:textId="77777777" w:rsidR="00E5591E" w:rsidRPr="004616C4" w:rsidRDefault="00E5591E" w:rsidP="00E5591E">
                  <w:pPr>
                    <w:widowControl/>
                    <w:jc w:val="center"/>
                    <w:rPr>
                      <w:szCs w:val="21"/>
                    </w:rPr>
                  </w:pPr>
                  <w:r w:rsidRPr="004616C4">
                    <w:rPr>
                      <w:rFonts w:ascii="Times New Roman" w:hAnsi="Times New Roman"/>
                      <w:kern w:val="0"/>
                      <w:szCs w:val="21"/>
                    </w:rPr>
                    <w:t>汞及其化合物</w:t>
                  </w:r>
                </w:p>
              </w:tc>
              <w:tc>
                <w:tcPr>
                  <w:tcW w:w="671" w:type="pct"/>
                  <w:tcBorders>
                    <w:top w:val="nil"/>
                    <w:left w:val="nil"/>
                    <w:bottom w:val="single" w:sz="8" w:space="0" w:color="auto"/>
                    <w:right w:val="single" w:sz="8" w:space="0" w:color="auto"/>
                  </w:tcBorders>
                  <w:shd w:val="clear" w:color="auto" w:fill="auto"/>
                  <w:vAlign w:val="center"/>
                </w:tcPr>
                <w:p w14:paraId="0D492F27" w14:textId="77777777" w:rsidR="00E5591E" w:rsidRPr="004616C4" w:rsidRDefault="00E5591E" w:rsidP="00E5591E">
                  <w:pPr>
                    <w:widowControl/>
                    <w:jc w:val="center"/>
                    <w:rPr>
                      <w:kern w:val="0"/>
                      <w:szCs w:val="21"/>
                    </w:rPr>
                  </w:pPr>
                  <w:r w:rsidRPr="004616C4">
                    <w:rPr>
                      <w:rFonts w:ascii="Times New Roman" w:hAnsi="Times New Roman"/>
                      <w:kern w:val="0"/>
                      <w:szCs w:val="21"/>
                    </w:rPr>
                    <w:t>0.0239</w:t>
                  </w:r>
                </w:p>
              </w:tc>
              <w:tc>
                <w:tcPr>
                  <w:tcW w:w="664" w:type="pct"/>
                  <w:tcBorders>
                    <w:top w:val="nil"/>
                    <w:left w:val="nil"/>
                    <w:bottom w:val="single" w:sz="8" w:space="0" w:color="auto"/>
                    <w:right w:val="single" w:sz="8" w:space="0" w:color="auto"/>
                  </w:tcBorders>
                  <w:shd w:val="clear" w:color="auto" w:fill="auto"/>
                  <w:vAlign w:val="center"/>
                </w:tcPr>
                <w:p w14:paraId="4BA2A77C"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0.05</w:t>
                  </w:r>
                </w:p>
              </w:tc>
              <w:tc>
                <w:tcPr>
                  <w:tcW w:w="481" w:type="pct"/>
                  <w:tcBorders>
                    <w:top w:val="nil"/>
                    <w:left w:val="nil"/>
                    <w:bottom w:val="single" w:sz="8" w:space="0" w:color="auto"/>
                    <w:right w:val="single" w:sz="8" w:space="0" w:color="auto"/>
                  </w:tcBorders>
                  <w:shd w:val="clear" w:color="auto" w:fill="auto"/>
                  <w:vAlign w:val="center"/>
                </w:tcPr>
                <w:p w14:paraId="3A00225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590023C" w14:textId="77777777" w:rsidTr="00E5591E">
              <w:trPr>
                <w:trHeight w:val="20"/>
              </w:trPr>
              <w:tc>
                <w:tcPr>
                  <w:tcW w:w="537" w:type="pct"/>
                  <w:vMerge/>
                  <w:tcBorders>
                    <w:left w:val="single" w:sz="8" w:space="0" w:color="auto"/>
                    <w:right w:val="single" w:sz="4" w:space="0" w:color="auto"/>
                  </w:tcBorders>
                  <w:vAlign w:val="center"/>
                </w:tcPr>
                <w:p w14:paraId="5F7734BF"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7B2F7BF1" w14:textId="77777777" w:rsidR="00E5591E" w:rsidRPr="004616C4" w:rsidRDefault="00E5591E" w:rsidP="00E5591E">
                  <w:pPr>
                    <w:widowControl/>
                    <w:jc w:val="left"/>
                    <w:rPr>
                      <w:kern w:val="0"/>
                      <w:szCs w:val="21"/>
                    </w:rPr>
                  </w:pPr>
                </w:p>
              </w:tc>
              <w:tc>
                <w:tcPr>
                  <w:tcW w:w="806" w:type="pct"/>
                  <w:vMerge/>
                  <w:tcBorders>
                    <w:left w:val="single" w:sz="4" w:space="0" w:color="auto"/>
                    <w:bottom w:val="single" w:sz="8" w:space="0" w:color="000000"/>
                    <w:right w:val="single" w:sz="8" w:space="0" w:color="auto"/>
                  </w:tcBorders>
                  <w:vAlign w:val="center"/>
                </w:tcPr>
                <w:p w14:paraId="67B2D6B7"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2E42895" w14:textId="77777777" w:rsidR="00E5591E" w:rsidRPr="004616C4" w:rsidRDefault="00E5591E" w:rsidP="00E5591E">
                  <w:pPr>
                    <w:widowControl/>
                    <w:jc w:val="center"/>
                    <w:rPr>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1" w:type="pct"/>
                  <w:tcBorders>
                    <w:top w:val="nil"/>
                    <w:left w:val="nil"/>
                    <w:bottom w:val="single" w:sz="8" w:space="0" w:color="auto"/>
                    <w:right w:val="single" w:sz="8" w:space="0" w:color="auto"/>
                  </w:tcBorders>
                  <w:shd w:val="clear" w:color="auto" w:fill="auto"/>
                  <w:vAlign w:val="center"/>
                </w:tcPr>
                <w:p w14:paraId="15F5D0DF"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125AAE57"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5</w:t>
                  </w:r>
                </w:p>
              </w:tc>
              <w:tc>
                <w:tcPr>
                  <w:tcW w:w="481" w:type="pct"/>
                  <w:tcBorders>
                    <w:top w:val="nil"/>
                    <w:left w:val="nil"/>
                    <w:bottom w:val="single" w:sz="8" w:space="0" w:color="auto"/>
                    <w:right w:val="single" w:sz="8" w:space="0" w:color="auto"/>
                  </w:tcBorders>
                  <w:shd w:val="clear" w:color="auto" w:fill="auto"/>
                  <w:vAlign w:val="center"/>
                </w:tcPr>
                <w:p w14:paraId="3BDF035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4705168" w14:textId="77777777" w:rsidTr="00E5591E">
              <w:trPr>
                <w:trHeight w:val="20"/>
              </w:trPr>
              <w:tc>
                <w:tcPr>
                  <w:tcW w:w="537" w:type="pct"/>
                  <w:vMerge/>
                  <w:tcBorders>
                    <w:left w:val="single" w:sz="8" w:space="0" w:color="auto"/>
                    <w:right w:val="single" w:sz="4" w:space="0" w:color="auto"/>
                  </w:tcBorders>
                  <w:vAlign w:val="center"/>
                </w:tcPr>
                <w:p w14:paraId="30B2ABA3"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516F5F29" w14:textId="77777777" w:rsidR="00E5591E" w:rsidRPr="004616C4" w:rsidRDefault="00E5591E" w:rsidP="00E5591E">
                  <w:pPr>
                    <w:widowControl/>
                    <w:jc w:val="left"/>
                    <w:rPr>
                      <w:kern w:val="0"/>
                      <w:szCs w:val="21"/>
                    </w:rPr>
                  </w:pPr>
                </w:p>
              </w:tc>
              <w:tc>
                <w:tcPr>
                  <w:tcW w:w="806" w:type="pct"/>
                  <w:vMerge w:val="restart"/>
                  <w:tcBorders>
                    <w:top w:val="nil"/>
                    <w:left w:val="single" w:sz="4" w:space="0" w:color="auto"/>
                    <w:bottom w:val="single" w:sz="8" w:space="0" w:color="000000"/>
                    <w:right w:val="single" w:sz="8" w:space="0" w:color="auto"/>
                  </w:tcBorders>
                  <w:shd w:val="clear" w:color="auto" w:fill="auto"/>
                  <w:vAlign w:val="center"/>
                </w:tcPr>
                <w:p w14:paraId="38A284A8" w14:textId="77777777" w:rsidR="00E5591E" w:rsidRPr="004616C4" w:rsidRDefault="00E5591E" w:rsidP="00E5591E">
                  <w:pPr>
                    <w:widowControl/>
                    <w:jc w:val="center"/>
                    <w:rPr>
                      <w:kern w:val="0"/>
                      <w:szCs w:val="21"/>
                    </w:rPr>
                  </w:pPr>
                  <w:r w:rsidRPr="004616C4">
                    <w:rPr>
                      <w:rFonts w:ascii="Times New Roman" w:hAnsi="Times New Roman"/>
                      <w:kern w:val="0"/>
                      <w:szCs w:val="21"/>
                    </w:rPr>
                    <w:t>2021.5.28-29</w:t>
                  </w:r>
                </w:p>
              </w:tc>
              <w:tc>
                <w:tcPr>
                  <w:tcW w:w="1315" w:type="pct"/>
                  <w:tcBorders>
                    <w:top w:val="nil"/>
                    <w:left w:val="nil"/>
                    <w:bottom w:val="single" w:sz="8" w:space="0" w:color="auto"/>
                    <w:right w:val="single" w:sz="8" w:space="0" w:color="auto"/>
                  </w:tcBorders>
                  <w:shd w:val="clear" w:color="auto" w:fill="auto"/>
                  <w:vAlign w:val="center"/>
                </w:tcPr>
                <w:p w14:paraId="4DC7F5ED"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0B325739" w14:textId="77777777" w:rsidR="00E5591E" w:rsidRPr="004616C4" w:rsidRDefault="00E5591E" w:rsidP="00E5591E">
                  <w:pPr>
                    <w:widowControl/>
                    <w:jc w:val="center"/>
                    <w:rPr>
                      <w:kern w:val="0"/>
                      <w:szCs w:val="21"/>
                    </w:rPr>
                  </w:pPr>
                  <w:r w:rsidRPr="004616C4">
                    <w:rPr>
                      <w:rFonts w:ascii="Times New Roman" w:hAnsi="Times New Roman"/>
                      <w:kern w:val="0"/>
                      <w:szCs w:val="21"/>
                    </w:rPr>
                    <w:t>1.3</w:t>
                  </w:r>
                </w:p>
              </w:tc>
              <w:tc>
                <w:tcPr>
                  <w:tcW w:w="664" w:type="pct"/>
                  <w:tcBorders>
                    <w:top w:val="nil"/>
                    <w:left w:val="nil"/>
                    <w:bottom w:val="single" w:sz="8" w:space="0" w:color="auto"/>
                    <w:right w:val="single" w:sz="8" w:space="0" w:color="auto"/>
                  </w:tcBorders>
                  <w:shd w:val="clear" w:color="auto" w:fill="auto"/>
                  <w:vAlign w:val="center"/>
                </w:tcPr>
                <w:p w14:paraId="2548DC2F"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7733AC9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5A99148" w14:textId="77777777" w:rsidTr="00E5591E">
              <w:trPr>
                <w:trHeight w:val="20"/>
              </w:trPr>
              <w:tc>
                <w:tcPr>
                  <w:tcW w:w="537" w:type="pct"/>
                  <w:vMerge/>
                  <w:tcBorders>
                    <w:left w:val="single" w:sz="8" w:space="0" w:color="auto"/>
                    <w:right w:val="single" w:sz="4" w:space="0" w:color="auto"/>
                  </w:tcBorders>
                  <w:vAlign w:val="center"/>
                </w:tcPr>
                <w:p w14:paraId="33EFB9B4"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EB40DB4"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2C7E67AB"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085BC438"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43835B8E" w14:textId="77777777" w:rsidR="00E5591E" w:rsidRPr="004616C4" w:rsidRDefault="00E5591E" w:rsidP="00E5591E">
                  <w:pPr>
                    <w:widowControl/>
                    <w:jc w:val="center"/>
                    <w:rPr>
                      <w:kern w:val="0"/>
                      <w:szCs w:val="21"/>
                    </w:rPr>
                  </w:pPr>
                  <w:r w:rsidRPr="004616C4">
                    <w:rPr>
                      <w:rFonts w:ascii="Times New Roman" w:hAnsi="Times New Roman"/>
                      <w:kern w:val="0"/>
                      <w:szCs w:val="21"/>
                    </w:rPr>
                    <w:t>1.02</w:t>
                  </w:r>
                </w:p>
              </w:tc>
              <w:tc>
                <w:tcPr>
                  <w:tcW w:w="664" w:type="pct"/>
                  <w:tcBorders>
                    <w:top w:val="nil"/>
                    <w:left w:val="nil"/>
                    <w:bottom w:val="single" w:sz="8" w:space="0" w:color="auto"/>
                    <w:right w:val="single" w:sz="8" w:space="0" w:color="auto"/>
                  </w:tcBorders>
                  <w:shd w:val="clear" w:color="auto" w:fill="auto"/>
                  <w:vAlign w:val="center"/>
                </w:tcPr>
                <w:p w14:paraId="215C2DCE"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6855FBCB"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D1D7354" w14:textId="77777777" w:rsidTr="00E5591E">
              <w:trPr>
                <w:trHeight w:val="20"/>
              </w:trPr>
              <w:tc>
                <w:tcPr>
                  <w:tcW w:w="537" w:type="pct"/>
                  <w:vMerge/>
                  <w:tcBorders>
                    <w:left w:val="single" w:sz="8" w:space="0" w:color="auto"/>
                    <w:right w:val="single" w:sz="4" w:space="0" w:color="auto"/>
                  </w:tcBorders>
                  <w:vAlign w:val="center"/>
                </w:tcPr>
                <w:p w14:paraId="15375EA3"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83640C6"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245FB031"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05F70D7D"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71CD2509"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6612C60D"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7944BD4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4AB0806" w14:textId="77777777" w:rsidTr="00E5591E">
              <w:trPr>
                <w:trHeight w:val="20"/>
              </w:trPr>
              <w:tc>
                <w:tcPr>
                  <w:tcW w:w="537" w:type="pct"/>
                  <w:vMerge/>
                  <w:tcBorders>
                    <w:left w:val="single" w:sz="8" w:space="0" w:color="auto"/>
                    <w:right w:val="single" w:sz="4" w:space="0" w:color="auto"/>
                  </w:tcBorders>
                  <w:vAlign w:val="center"/>
                </w:tcPr>
                <w:p w14:paraId="4DDE3C26"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61B66774"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2DABAB54"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2DD8755B"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641AF49B" w14:textId="77777777" w:rsidR="00E5591E" w:rsidRPr="004616C4" w:rsidRDefault="00E5591E" w:rsidP="00E5591E">
                  <w:pPr>
                    <w:widowControl/>
                    <w:jc w:val="center"/>
                    <w:rPr>
                      <w:kern w:val="0"/>
                      <w:szCs w:val="21"/>
                    </w:rPr>
                  </w:pPr>
                  <w:r w:rsidRPr="004616C4">
                    <w:rPr>
                      <w:rFonts w:ascii="Times New Roman" w:hAnsi="Times New Roman"/>
                      <w:kern w:val="0"/>
                      <w:szCs w:val="21"/>
                    </w:rPr>
                    <w:t>74</w:t>
                  </w:r>
                </w:p>
              </w:tc>
              <w:tc>
                <w:tcPr>
                  <w:tcW w:w="664" w:type="pct"/>
                  <w:tcBorders>
                    <w:top w:val="nil"/>
                    <w:left w:val="nil"/>
                    <w:bottom w:val="single" w:sz="8" w:space="0" w:color="auto"/>
                    <w:right w:val="single" w:sz="8" w:space="0" w:color="auto"/>
                  </w:tcBorders>
                  <w:shd w:val="clear" w:color="auto" w:fill="auto"/>
                  <w:vAlign w:val="center"/>
                </w:tcPr>
                <w:p w14:paraId="7926C243"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5EF76A0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69E0A41" w14:textId="77777777" w:rsidTr="00E5591E">
              <w:trPr>
                <w:trHeight w:val="20"/>
              </w:trPr>
              <w:tc>
                <w:tcPr>
                  <w:tcW w:w="537" w:type="pct"/>
                  <w:vMerge/>
                  <w:tcBorders>
                    <w:left w:val="single" w:sz="8" w:space="0" w:color="auto"/>
                    <w:right w:val="single" w:sz="4" w:space="0" w:color="auto"/>
                  </w:tcBorders>
                  <w:vAlign w:val="center"/>
                </w:tcPr>
                <w:p w14:paraId="405FAF96"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31DFEC6D" w14:textId="77777777" w:rsidR="00E5591E" w:rsidRPr="004616C4" w:rsidRDefault="00E5591E" w:rsidP="00E5591E">
                  <w:pPr>
                    <w:widowControl/>
                    <w:jc w:val="left"/>
                    <w:rPr>
                      <w:kern w:val="0"/>
                      <w:szCs w:val="21"/>
                    </w:rPr>
                  </w:pPr>
                </w:p>
              </w:tc>
              <w:tc>
                <w:tcPr>
                  <w:tcW w:w="806" w:type="pct"/>
                  <w:vMerge w:val="restart"/>
                  <w:tcBorders>
                    <w:top w:val="nil"/>
                    <w:left w:val="single" w:sz="4" w:space="0" w:color="auto"/>
                    <w:bottom w:val="single" w:sz="8" w:space="0" w:color="000000"/>
                    <w:right w:val="single" w:sz="8" w:space="0" w:color="auto"/>
                  </w:tcBorders>
                  <w:shd w:val="clear" w:color="auto" w:fill="auto"/>
                  <w:vAlign w:val="center"/>
                </w:tcPr>
                <w:p w14:paraId="767DF0C1" w14:textId="77777777" w:rsidR="00E5591E" w:rsidRPr="004616C4" w:rsidRDefault="00E5591E" w:rsidP="00E5591E">
                  <w:pPr>
                    <w:widowControl/>
                    <w:jc w:val="center"/>
                    <w:rPr>
                      <w:kern w:val="0"/>
                      <w:szCs w:val="21"/>
                    </w:rPr>
                  </w:pPr>
                  <w:r w:rsidRPr="004616C4">
                    <w:rPr>
                      <w:rFonts w:ascii="Times New Roman" w:hAnsi="Times New Roman"/>
                      <w:kern w:val="0"/>
                      <w:szCs w:val="21"/>
                    </w:rPr>
                    <w:t>2021.9.4-7</w:t>
                  </w:r>
                </w:p>
              </w:tc>
              <w:tc>
                <w:tcPr>
                  <w:tcW w:w="1315" w:type="pct"/>
                  <w:tcBorders>
                    <w:top w:val="nil"/>
                    <w:left w:val="nil"/>
                    <w:bottom w:val="single" w:sz="8" w:space="0" w:color="auto"/>
                    <w:right w:val="single" w:sz="8" w:space="0" w:color="auto"/>
                  </w:tcBorders>
                  <w:shd w:val="clear" w:color="auto" w:fill="auto"/>
                  <w:vAlign w:val="center"/>
                </w:tcPr>
                <w:p w14:paraId="588A102D"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439B7620" w14:textId="77777777" w:rsidR="00E5591E" w:rsidRPr="004616C4" w:rsidRDefault="00E5591E" w:rsidP="00E5591E">
                  <w:pPr>
                    <w:widowControl/>
                    <w:jc w:val="center"/>
                    <w:rPr>
                      <w:kern w:val="0"/>
                      <w:szCs w:val="21"/>
                    </w:rPr>
                  </w:pPr>
                  <w:r w:rsidRPr="004616C4">
                    <w:rPr>
                      <w:rFonts w:ascii="Times New Roman" w:hAnsi="Times New Roman"/>
                      <w:kern w:val="0"/>
                      <w:szCs w:val="21"/>
                    </w:rPr>
                    <w:t>1.2</w:t>
                  </w:r>
                </w:p>
              </w:tc>
              <w:tc>
                <w:tcPr>
                  <w:tcW w:w="664" w:type="pct"/>
                  <w:tcBorders>
                    <w:top w:val="nil"/>
                    <w:left w:val="nil"/>
                    <w:bottom w:val="single" w:sz="8" w:space="0" w:color="auto"/>
                    <w:right w:val="single" w:sz="8" w:space="0" w:color="auto"/>
                  </w:tcBorders>
                  <w:shd w:val="clear" w:color="auto" w:fill="auto"/>
                  <w:vAlign w:val="center"/>
                </w:tcPr>
                <w:p w14:paraId="3E0F730E"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71BDBA39"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7A46126" w14:textId="77777777" w:rsidTr="00E5591E">
              <w:trPr>
                <w:trHeight w:val="20"/>
              </w:trPr>
              <w:tc>
                <w:tcPr>
                  <w:tcW w:w="537" w:type="pct"/>
                  <w:vMerge/>
                  <w:tcBorders>
                    <w:left w:val="single" w:sz="8" w:space="0" w:color="auto"/>
                    <w:right w:val="single" w:sz="4" w:space="0" w:color="auto"/>
                  </w:tcBorders>
                  <w:vAlign w:val="center"/>
                </w:tcPr>
                <w:p w14:paraId="47FC28AB"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FB105C8"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3537A572"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32D2CD72"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5C206FBF" w14:textId="77777777" w:rsidR="00E5591E" w:rsidRPr="004616C4" w:rsidRDefault="00E5591E" w:rsidP="00E5591E">
                  <w:pPr>
                    <w:widowControl/>
                    <w:jc w:val="center"/>
                    <w:rPr>
                      <w:kern w:val="0"/>
                      <w:szCs w:val="21"/>
                    </w:rPr>
                  </w:pPr>
                  <w:r w:rsidRPr="004616C4">
                    <w:rPr>
                      <w:rFonts w:ascii="Times New Roman" w:hAnsi="Times New Roman"/>
                      <w:kern w:val="0"/>
                      <w:szCs w:val="21"/>
                    </w:rPr>
                    <w:t>3.6</w:t>
                  </w:r>
                </w:p>
              </w:tc>
              <w:tc>
                <w:tcPr>
                  <w:tcW w:w="664" w:type="pct"/>
                  <w:tcBorders>
                    <w:top w:val="nil"/>
                    <w:left w:val="nil"/>
                    <w:bottom w:val="single" w:sz="8" w:space="0" w:color="auto"/>
                    <w:right w:val="single" w:sz="8" w:space="0" w:color="auto"/>
                  </w:tcBorders>
                  <w:shd w:val="clear" w:color="auto" w:fill="auto"/>
                  <w:vAlign w:val="center"/>
                </w:tcPr>
                <w:p w14:paraId="636BCA5A" w14:textId="77777777" w:rsidR="00E5591E" w:rsidRPr="004616C4" w:rsidRDefault="00E5591E" w:rsidP="00E5591E">
                  <w:pPr>
                    <w:widowControl/>
                    <w:jc w:val="center"/>
                    <w:rPr>
                      <w:kern w:val="0"/>
                      <w:sz w:val="20"/>
                      <w:szCs w:val="20"/>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393EC1FA"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B216B79" w14:textId="77777777" w:rsidTr="00E5591E">
              <w:trPr>
                <w:trHeight w:val="20"/>
              </w:trPr>
              <w:tc>
                <w:tcPr>
                  <w:tcW w:w="537" w:type="pct"/>
                  <w:vMerge/>
                  <w:tcBorders>
                    <w:left w:val="single" w:sz="8" w:space="0" w:color="auto"/>
                    <w:right w:val="single" w:sz="4" w:space="0" w:color="auto"/>
                  </w:tcBorders>
                  <w:vAlign w:val="center"/>
                </w:tcPr>
                <w:p w14:paraId="382FB3AA"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190C57D4"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0992160B"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4464560C"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5845F116"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0E3EB3F5" w14:textId="77777777" w:rsidR="00E5591E" w:rsidRPr="004616C4" w:rsidRDefault="00E5591E" w:rsidP="00E5591E">
                  <w:pPr>
                    <w:widowControl/>
                    <w:jc w:val="center"/>
                    <w:rPr>
                      <w:kern w:val="0"/>
                      <w:sz w:val="20"/>
                      <w:szCs w:val="20"/>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168A851D"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5950A4A" w14:textId="77777777" w:rsidTr="00E5591E">
              <w:trPr>
                <w:trHeight w:val="20"/>
              </w:trPr>
              <w:tc>
                <w:tcPr>
                  <w:tcW w:w="537" w:type="pct"/>
                  <w:vMerge/>
                  <w:tcBorders>
                    <w:left w:val="single" w:sz="8" w:space="0" w:color="auto"/>
                    <w:right w:val="single" w:sz="4" w:space="0" w:color="auto"/>
                  </w:tcBorders>
                  <w:vAlign w:val="center"/>
                </w:tcPr>
                <w:p w14:paraId="2C24D4CE"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1C04A021"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87FDBCA"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C1FD15D"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4BAFB5BA" w14:textId="77777777" w:rsidR="00E5591E" w:rsidRPr="004616C4" w:rsidRDefault="00E5591E" w:rsidP="00E5591E">
                  <w:pPr>
                    <w:widowControl/>
                    <w:jc w:val="center"/>
                    <w:rPr>
                      <w:kern w:val="0"/>
                      <w:szCs w:val="21"/>
                    </w:rPr>
                  </w:pPr>
                  <w:r w:rsidRPr="004616C4">
                    <w:rPr>
                      <w:rFonts w:ascii="Times New Roman" w:hAnsi="Times New Roman"/>
                      <w:kern w:val="0"/>
                      <w:szCs w:val="21"/>
                    </w:rPr>
                    <w:t>106</w:t>
                  </w:r>
                </w:p>
              </w:tc>
              <w:tc>
                <w:tcPr>
                  <w:tcW w:w="664" w:type="pct"/>
                  <w:tcBorders>
                    <w:top w:val="nil"/>
                    <w:left w:val="nil"/>
                    <w:bottom w:val="single" w:sz="8" w:space="0" w:color="auto"/>
                    <w:right w:val="single" w:sz="8" w:space="0" w:color="auto"/>
                  </w:tcBorders>
                  <w:shd w:val="clear" w:color="auto" w:fill="auto"/>
                  <w:vAlign w:val="center"/>
                </w:tcPr>
                <w:p w14:paraId="2EDB6B5A"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32B219D0"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9FAABE1" w14:textId="77777777" w:rsidTr="00E5591E">
              <w:trPr>
                <w:trHeight w:val="20"/>
              </w:trPr>
              <w:tc>
                <w:tcPr>
                  <w:tcW w:w="537" w:type="pct"/>
                  <w:vMerge/>
                  <w:tcBorders>
                    <w:left w:val="single" w:sz="8" w:space="0" w:color="auto"/>
                    <w:right w:val="single" w:sz="4" w:space="0" w:color="auto"/>
                  </w:tcBorders>
                  <w:vAlign w:val="center"/>
                </w:tcPr>
                <w:p w14:paraId="71B8AEE4"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551A6454"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087BBF6"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2242B738" w14:textId="77777777" w:rsidR="00E5591E" w:rsidRPr="004616C4" w:rsidRDefault="00E5591E" w:rsidP="00E5591E">
                  <w:pPr>
                    <w:widowControl/>
                    <w:jc w:val="center"/>
                    <w:rPr>
                      <w:szCs w:val="21"/>
                    </w:rPr>
                  </w:pPr>
                  <w:r w:rsidRPr="004616C4">
                    <w:rPr>
                      <w:rFonts w:ascii="Times New Roman" w:hAnsi="Times New Roman"/>
                      <w:kern w:val="0"/>
                      <w:szCs w:val="21"/>
                    </w:rPr>
                    <w:t>汞及其化合物</w:t>
                  </w:r>
                </w:p>
              </w:tc>
              <w:tc>
                <w:tcPr>
                  <w:tcW w:w="671" w:type="pct"/>
                  <w:tcBorders>
                    <w:top w:val="nil"/>
                    <w:left w:val="nil"/>
                    <w:bottom w:val="single" w:sz="8" w:space="0" w:color="auto"/>
                    <w:right w:val="single" w:sz="8" w:space="0" w:color="auto"/>
                  </w:tcBorders>
                  <w:shd w:val="clear" w:color="auto" w:fill="auto"/>
                  <w:vAlign w:val="center"/>
                </w:tcPr>
                <w:p w14:paraId="747B93B7" w14:textId="77777777" w:rsidR="00E5591E" w:rsidRPr="004616C4" w:rsidRDefault="00E5591E" w:rsidP="00E5591E">
                  <w:pPr>
                    <w:widowControl/>
                    <w:jc w:val="center"/>
                    <w:rPr>
                      <w:kern w:val="0"/>
                      <w:szCs w:val="21"/>
                    </w:rPr>
                  </w:pPr>
                  <w:r w:rsidRPr="004616C4">
                    <w:rPr>
                      <w:rFonts w:ascii="Times New Roman" w:hAnsi="Times New Roman"/>
                      <w:kern w:val="0"/>
                      <w:szCs w:val="21"/>
                    </w:rPr>
                    <w:t>0.0277</w:t>
                  </w:r>
                </w:p>
              </w:tc>
              <w:tc>
                <w:tcPr>
                  <w:tcW w:w="664" w:type="pct"/>
                  <w:tcBorders>
                    <w:top w:val="nil"/>
                    <w:left w:val="nil"/>
                    <w:bottom w:val="single" w:sz="8" w:space="0" w:color="auto"/>
                    <w:right w:val="single" w:sz="8" w:space="0" w:color="auto"/>
                  </w:tcBorders>
                  <w:shd w:val="clear" w:color="auto" w:fill="auto"/>
                  <w:vAlign w:val="center"/>
                </w:tcPr>
                <w:p w14:paraId="43DED269"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1" w:type="pct"/>
                  <w:tcBorders>
                    <w:top w:val="nil"/>
                    <w:left w:val="nil"/>
                    <w:bottom w:val="single" w:sz="8" w:space="0" w:color="auto"/>
                    <w:right w:val="single" w:sz="8" w:space="0" w:color="auto"/>
                  </w:tcBorders>
                  <w:shd w:val="clear" w:color="auto" w:fill="auto"/>
                  <w:vAlign w:val="center"/>
                </w:tcPr>
                <w:p w14:paraId="563AD498"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2CEC1D5" w14:textId="77777777" w:rsidTr="00E5591E">
              <w:trPr>
                <w:trHeight w:val="20"/>
              </w:trPr>
              <w:tc>
                <w:tcPr>
                  <w:tcW w:w="537" w:type="pct"/>
                  <w:vMerge/>
                  <w:tcBorders>
                    <w:left w:val="single" w:sz="8" w:space="0" w:color="auto"/>
                    <w:right w:val="single" w:sz="4" w:space="0" w:color="auto"/>
                  </w:tcBorders>
                  <w:vAlign w:val="center"/>
                </w:tcPr>
                <w:p w14:paraId="10A0965B"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7BB4DCB3"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6483AF58"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2AEAA799"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1" w:type="pct"/>
                  <w:tcBorders>
                    <w:top w:val="nil"/>
                    <w:left w:val="nil"/>
                    <w:bottom w:val="single" w:sz="8" w:space="0" w:color="auto"/>
                    <w:right w:val="single" w:sz="8" w:space="0" w:color="auto"/>
                  </w:tcBorders>
                  <w:shd w:val="clear" w:color="auto" w:fill="auto"/>
                  <w:vAlign w:val="center"/>
                </w:tcPr>
                <w:p w14:paraId="072C7040"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4EDB0EA8"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1" w:type="pct"/>
                  <w:tcBorders>
                    <w:top w:val="nil"/>
                    <w:left w:val="nil"/>
                    <w:bottom w:val="single" w:sz="8" w:space="0" w:color="auto"/>
                    <w:right w:val="single" w:sz="8" w:space="0" w:color="auto"/>
                  </w:tcBorders>
                  <w:shd w:val="clear" w:color="auto" w:fill="auto"/>
                  <w:vAlign w:val="center"/>
                </w:tcPr>
                <w:p w14:paraId="44CE20D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03D2AC3" w14:textId="77777777" w:rsidTr="00E5591E">
              <w:trPr>
                <w:trHeight w:val="20"/>
              </w:trPr>
              <w:tc>
                <w:tcPr>
                  <w:tcW w:w="537" w:type="pct"/>
                  <w:vMerge/>
                  <w:tcBorders>
                    <w:left w:val="single" w:sz="8" w:space="0" w:color="auto"/>
                    <w:right w:val="single" w:sz="4" w:space="0" w:color="auto"/>
                  </w:tcBorders>
                  <w:vAlign w:val="center"/>
                </w:tcPr>
                <w:p w14:paraId="40EEC72B"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35B9EB4" w14:textId="77777777" w:rsidR="00E5591E" w:rsidRPr="004616C4" w:rsidRDefault="00E5591E" w:rsidP="00E5591E">
                  <w:pPr>
                    <w:widowControl/>
                    <w:jc w:val="left"/>
                    <w:rPr>
                      <w:kern w:val="0"/>
                      <w:szCs w:val="21"/>
                    </w:rPr>
                  </w:pPr>
                </w:p>
              </w:tc>
              <w:tc>
                <w:tcPr>
                  <w:tcW w:w="806" w:type="pct"/>
                  <w:vMerge w:val="restart"/>
                  <w:tcBorders>
                    <w:top w:val="nil"/>
                    <w:left w:val="single" w:sz="4" w:space="0" w:color="auto"/>
                    <w:bottom w:val="single" w:sz="8" w:space="0" w:color="000000"/>
                    <w:right w:val="single" w:sz="8" w:space="0" w:color="auto"/>
                  </w:tcBorders>
                  <w:shd w:val="clear" w:color="auto" w:fill="auto"/>
                  <w:vAlign w:val="center"/>
                </w:tcPr>
                <w:p w14:paraId="0CE43051" w14:textId="77777777" w:rsidR="00E5591E" w:rsidRPr="004616C4" w:rsidRDefault="00E5591E" w:rsidP="00E5591E">
                  <w:pPr>
                    <w:widowControl/>
                    <w:jc w:val="center"/>
                    <w:rPr>
                      <w:kern w:val="0"/>
                      <w:szCs w:val="21"/>
                    </w:rPr>
                  </w:pPr>
                  <w:r w:rsidRPr="004616C4">
                    <w:rPr>
                      <w:rFonts w:ascii="Times New Roman" w:hAnsi="Times New Roman"/>
                      <w:kern w:val="0"/>
                      <w:szCs w:val="21"/>
                    </w:rPr>
                    <w:t>2021.12.2</w:t>
                  </w:r>
                </w:p>
              </w:tc>
              <w:tc>
                <w:tcPr>
                  <w:tcW w:w="1315" w:type="pct"/>
                  <w:tcBorders>
                    <w:top w:val="nil"/>
                    <w:left w:val="nil"/>
                    <w:bottom w:val="single" w:sz="8" w:space="0" w:color="auto"/>
                    <w:right w:val="single" w:sz="8" w:space="0" w:color="auto"/>
                  </w:tcBorders>
                  <w:shd w:val="clear" w:color="auto" w:fill="auto"/>
                  <w:vAlign w:val="center"/>
                </w:tcPr>
                <w:p w14:paraId="291E4D7F"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0A8FD236"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4A80299F"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31C9A7F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6EB2B9D" w14:textId="77777777" w:rsidTr="00E5591E">
              <w:trPr>
                <w:trHeight w:val="20"/>
              </w:trPr>
              <w:tc>
                <w:tcPr>
                  <w:tcW w:w="537" w:type="pct"/>
                  <w:vMerge/>
                  <w:tcBorders>
                    <w:left w:val="single" w:sz="8" w:space="0" w:color="auto"/>
                    <w:right w:val="single" w:sz="4" w:space="0" w:color="auto"/>
                  </w:tcBorders>
                  <w:vAlign w:val="center"/>
                </w:tcPr>
                <w:p w14:paraId="659E3CA0"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288B267"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5130B896"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52641E9"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37BB7C4F" w14:textId="77777777" w:rsidR="00E5591E" w:rsidRPr="004616C4" w:rsidRDefault="00E5591E" w:rsidP="00E5591E">
                  <w:pPr>
                    <w:widowControl/>
                    <w:jc w:val="center"/>
                    <w:rPr>
                      <w:kern w:val="0"/>
                      <w:szCs w:val="21"/>
                    </w:rPr>
                  </w:pPr>
                  <w:r w:rsidRPr="004616C4">
                    <w:rPr>
                      <w:rFonts w:ascii="Times New Roman" w:hAnsi="Times New Roman"/>
                      <w:kern w:val="0"/>
                      <w:szCs w:val="21"/>
                    </w:rPr>
                    <w:t>0.44</w:t>
                  </w:r>
                </w:p>
              </w:tc>
              <w:tc>
                <w:tcPr>
                  <w:tcW w:w="664" w:type="pct"/>
                  <w:tcBorders>
                    <w:top w:val="nil"/>
                    <w:left w:val="nil"/>
                    <w:bottom w:val="single" w:sz="8" w:space="0" w:color="auto"/>
                    <w:right w:val="single" w:sz="8" w:space="0" w:color="auto"/>
                  </w:tcBorders>
                  <w:shd w:val="clear" w:color="auto" w:fill="auto"/>
                  <w:vAlign w:val="center"/>
                </w:tcPr>
                <w:p w14:paraId="2E9CB56C"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4CE8B81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45E3642" w14:textId="77777777" w:rsidTr="00E5591E">
              <w:trPr>
                <w:trHeight w:val="20"/>
              </w:trPr>
              <w:tc>
                <w:tcPr>
                  <w:tcW w:w="537" w:type="pct"/>
                  <w:vMerge/>
                  <w:tcBorders>
                    <w:left w:val="single" w:sz="8" w:space="0" w:color="auto"/>
                    <w:right w:val="single" w:sz="4" w:space="0" w:color="auto"/>
                  </w:tcBorders>
                  <w:vAlign w:val="center"/>
                </w:tcPr>
                <w:p w14:paraId="56F4F708"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EB5D550"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0C504A6"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150430C"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0F290F2F" w14:textId="77777777" w:rsidR="00E5591E" w:rsidRPr="004616C4" w:rsidRDefault="00E5591E" w:rsidP="00E5591E">
                  <w:pPr>
                    <w:widowControl/>
                    <w:jc w:val="center"/>
                    <w:rPr>
                      <w:kern w:val="0"/>
                      <w:szCs w:val="21"/>
                    </w:rPr>
                  </w:pPr>
                  <w:r w:rsidRPr="004616C4">
                    <w:rPr>
                      <w:rFonts w:ascii="Times New Roman" w:hAnsi="Times New Roman"/>
                      <w:kern w:val="0"/>
                      <w:szCs w:val="21"/>
                    </w:rPr>
                    <w:t>10</w:t>
                  </w:r>
                </w:p>
              </w:tc>
              <w:tc>
                <w:tcPr>
                  <w:tcW w:w="664" w:type="pct"/>
                  <w:tcBorders>
                    <w:top w:val="nil"/>
                    <w:left w:val="nil"/>
                    <w:bottom w:val="single" w:sz="8" w:space="0" w:color="auto"/>
                    <w:right w:val="single" w:sz="8" w:space="0" w:color="auto"/>
                  </w:tcBorders>
                  <w:shd w:val="clear" w:color="auto" w:fill="auto"/>
                  <w:vAlign w:val="center"/>
                </w:tcPr>
                <w:p w14:paraId="35384029"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4A0246AD"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12E183D" w14:textId="77777777" w:rsidTr="00E5591E">
              <w:trPr>
                <w:trHeight w:val="20"/>
              </w:trPr>
              <w:tc>
                <w:tcPr>
                  <w:tcW w:w="537" w:type="pct"/>
                  <w:vMerge/>
                  <w:tcBorders>
                    <w:left w:val="single" w:sz="8" w:space="0" w:color="auto"/>
                    <w:right w:val="single" w:sz="4" w:space="0" w:color="auto"/>
                  </w:tcBorders>
                  <w:vAlign w:val="center"/>
                </w:tcPr>
                <w:p w14:paraId="3D5472E5"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6BC88AC3"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0780574D"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61A1CD35"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174A58DA" w14:textId="77777777" w:rsidR="00E5591E" w:rsidRPr="004616C4" w:rsidRDefault="00E5591E" w:rsidP="00E5591E">
                  <w:pPr>
                    <w:widowControl/>
                    <w:jc w:val="center"/>
                    <w:rPr>
                      <w:kern w:val="0"/>
                      <w:szCs w:val="21"/>
                    </w:rPr>
                  </w:pPr>
                  <w:r w:rsidRPr="004616C4">
                    <w:rPr>
                      <w:rFonts w:ascii="Times New Roman" w:hAnsi="Times New Roman"/>
                      <w:kern w:val="0"/>
                      <w:szCs w:val="21"/>
                    </w:rPr>
                    <w:t>86</w:t>
                  </w:r>
                </w:p>
              </w:tc>
              <w:tc>
                <w:tcPr>
                  <w:tcW w:w="664" w:type="pct"/>
                  <w:tcBorders>
                    <w:top w:val="nil"/>
                    <w:left w:val="nil"/>
                    <w:bottom w:val="single" w:sz="8" w:space="0" w:color="auto"/>
                    <w:right w:val="single" w:sz="8" w:space="0" w:color="auto"/>
                  </w:tcBorders>
                  <w:shd w:val="clear" w:color="auto" w:fill="auto"/>
                  <w:vAlign w:val="center"/>
                </w:tcPr>
                <w:p w14:paraId="1A3F5A92"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0B824F6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C5F06D5" w14:textId="77777777" w:rsidTr="00E5591E">
              <w:trPr>
                <w:trHeight w:val="20"/>
              </w:trPr>
              <w:tc>
                <w:tcPr>
                  <w:tcW w:w="537" w:type="pct"/>
                  <w:vMerge/>
                  <w:tcBorders>
                    <w:left w:val="single" w:sz="8" w:space="0" w:color="auto"/>
                    <w:right w:val="single" w:sz="4" w:space="0" w:color="auto"/>
                  </w:tcBorders>
                  <w:vAlign w:val="center"/>
                </w:tcPr>
                <w:p w14:paraId="00649782"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E15044F"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753195F"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4A015576"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1" w:type="pct"/>
                  <w:tcBorders>
                    <w:top w:val="nil"/>
                    <w:left w:val="nil"/>
                    <w:bottom w:val="single" w:sz="8" w:space="0" w:color="auto"/>
                    <w:right w:val="single" w:sz="8" w:space="0" w:color="auto"/>
                  </w:tcBorders>
                  <w:shd w:val="clear" w:color="auto" w:fill="auto"/>
                  <w:vAlign w:val="center"/>
                </w:tcPr>
                <w:p w14:paraId="303864C3" w14:textId="77777777" w:rsidR="00E5591E" w:rsidRPr="004616C4" w:rsidRDefault="00E5591E" w:rsidP="00E5591E">
                  <w:pPr>
                    <w:widowControl/>
                    <w:jc w:val="center"/>
                    <w:rPr>
                      <w:kern w:val="0"/>
                      <w:szCs w:val="21"/>
                    </w:rPr>
                  </w:pPr>
                  <w:r w:rsidRPr="004616C4">
                    <w:rPr>
                      <w:rFonts w:ascii="Times New Roman" w:hAnsi="Times New Roman"/>
                      <w:kern w:val="0"/>
                      <w:szCs w:val="21"/>
                    </w:rPr>
                    <w:t>0.0019</w:t>
                  </w:r>
                </w:p>
              </w:tc>
              <w:tc>
                <w:tcPr>
                  <w:tcW w:w="664" w:type="pct"/>
                  <w:tcBorders>
                    <w:top w:val="nil"/>
                    <w:left w:val="nil"/>
                    <w:bottom w:val="single" w:sz="8" w:space="0" w:color="auto"/>
                    <w:right w:val="single" w:sz="8" w:space="0" w:color="auto"/>
                  </w:tcBorders>
                  <w:shd w:val="clear" w:color="auto" w:fill="auto"/>
                  <w:vAlign w:val="center"/>
                </w:tcPr>
                <w:p w14:paraId="7E7E5EF5"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1" w:type="pct"/>
                  <w:tcBorders>
                    <w:top w:val="nil"/>
                    <w:left w:val="nil"/>
                    <w:bottom w:val="single" w:sz="8" w:space="0" w:color="auto"/>
                    <w:right w:val="single" w:sz="8" w:space="0" w:color="auto"/>
                  </w:tcBorders>
                  <w:shd w:val="clear" w:color="auto" w:fill="auto"/>
                  <w:vAlign w:val="center"/>
                </w:tcPr>
                <w:p w14:paraId="510DE03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9158A8C" w14:textId="77777777" w:rsidTr="00E5591E">
              <w:trPr>
                <w:trHeight w:val="20"/>
              </w:trPr>
              <w:tc>
                <w:tcPr>
                  <w:tcW w:w="537" w:type="pct"/>
                  <w:vMerge/>
                  <w:tcBorders>
                    <w:left w:val="single" w:sz="8" w:space="0" w:color="auto"/>
                    <w:right w:val="single" w:sz="4" w:space="0" w:color="auto"/>
                  </w:tcBorders>
                  <w:vAlign w:val="center"/>
                </w:tcPr>
                <w:p w14:paraId="0495C7FD"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125E7A4"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263430EF"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3B45F6B3"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1" w:type="pct"/>
                  <w:tcBorders>
                    <w:top w:val="nil"/>
                    <w:left w:val="nil"/>
                    <w:bottom w:val="single" w:sz="8" w:space="0" w:color="auto"/>
                    <w:right w:val="single" w:sz="8" w:space="0" w:color="auto"/>
                  </w:tcBorders>
                  <w:shd w:val="clear" w:color="auto" w:fill="auto"/>
                  <w:vAlign w:val="center"/>
                </w:tcPr>
                <w:p w14:paraId="06160703"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1617AEF2"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1" w:type="pct"/>
                  <w:tcBorders>
                    <w:top w:val="nil"/>
                    <w:left w:val="nil"/>
                    <w:bottom w:val="single" w:sz="8" w:space="0" w:color="auto"/>
                    <w:right w:val="single" w:sz="8" w:space="0" w:color="auto"/>
                  </w:tcBorders>
                  <w:shd w:val="clear" w:color="auto" w:fill="auto"/>
                  <w:vAlign w:val="center"/>
                </w:tcPr>
                <w:p w14:paraId="259F3DE0"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2FA9719" w14:textId="77777777" w:rsidTr="00E5591E">
              <w:trPr>
                <w:trHeight w:val="90"/>
              </w:trPr>
              <w:tc>
                <w:tcPr>
                  <w:tcW w:w="537" w:type="pct"/>
                  <w:vMerge/>
                  <w:tcBorders>
                    <w:left w:val="single" w:sz="8" w:space="0" w:color="auto"/>
                    <w:right w:val="single" w:sz="4" w:space="0" w:color="auto"/>
                  </w:tcBorders>
                  <w:vAlign w:val="center"/>
                </w:tcPr>
                <w:p w14:paraId="7A710455" w14:textId="77777777" w:rsidR="00E5591E" w:rsidRPr="004616C4" w:rsidRDefault="00E5591E" w:rsidP="00E5591E">
                  <w:pPr>
                    <w:widowControl/>
                    <w:jc w:val="left"/>
                    <w:rPr>
                      <w:kern w:val="0"/>
                      <w:szCs w:val="21"/>
                    </w:rPr>
                  </w:pPr>
                </w:p>
              </w:tc>
              <w:tc>
                <w:tcPr>
                  <w:tcW w:w="526" w:type="pct"/>
                  <w:vMerge w:val="restart"/>
                  <w:tcBorders>
                    <w:top w:val="single" w:sz="4" w:space="0" w:color="auto"/>
                    <w:left w:val="single" w:sz="4" w:space="0" w:color="auto"/>
                    <w:bottom w:val="single" w:sz="4" w:space="0" w:color="auto"/>
                    <w:right w:val="single" w:sz="4" w:space="0" w:color="auto"/>
                  </w:tcBorders>
                  <w:vAlign w:val="center"/>
                </w:tcPr>
                <w:p w14:paraId="5CC02B29" w14:textId="77777777" w:rsidR="00E5591E" w:rsidRPr="004616C4" w:rsidRDefault="00E5591E" w:rsidP="00E5591E">
                  <w:pPr>
                    <w:widowControl/>
                    <w:jc w:val="left"/>
                    <w:rPr>
                      <w:kern w:val="0"/>
                      <w:szCs w:val="21"/>
                    </w:rPr>
                  </w:pPr>
                  <w:r w:rsidRPr="004616C4">
                    <w:rPr>
                      <w:rFonts w:hint="eastAsia"/>
                      <w:kern w:val="0"/>
                      <w:szCs w:val="21"/>
                    </w:rPr>
                    <w:t>2022</w:t>
                  </w:r>
                  <w:r w:rsidRPr="004616C4">
                    <w:rPr>
                      <w:rFonts w:hint="eastAsia"/>
                      <w:kern w:val="0"/>
                      <w:szCs w:val="21"/>
                    </w:rPr>
                    <w:t>年</w:t>
                  </w:r>
                </w:p>
              </w:tc>
              <w:tc>
                <w:tcPr>
                  <w:tcW w:w="806" w:type="pct"/>
                  <w:vMerge w:val="restart"/>
                  <w:tcBorders>
                    <w:top w:val="nil"/>
                    <w:left w:val="single" w:sz="4" w:space="0" w:color="auto"/>
                    <w:bottom w:val="single" w:sz="8" w:space="0" w:color="000000"/>
                    <w:right w:val="single" w:sz="8" w:space="0" w:color="auto"/>
                  </w:tcBorders>
                  <w:shd w:val="clear" w:color="auto" w:fill="auto"/>
                  <w:vAlign w:val="center"/>
                </w:tcPr>
                <w:p w14:paraId="5344AE84" w14:textId="77777777" w:rsidR="00E5591E" w:rsidRPr="004616C4" w:rsidRDefault="00E5591E" w:rsidP="00E5591E">
                  <w:pPr>
                    <w:widowControl/>
                    <w:jc w:val="center"/>
                    <w:rPr>
                      <w:kern w:val="0"/>
                      <w:szCs w:val="21"/>
                    </w:rPr>
                  </w:pPr>
                  <w:r w:rsidRPr="004616C4">
                    <w:rPr>
                      <w:rFonts w:ascii="Times New Roman" w:hAnsi="Times New Roman"/>
                      <w:kern w:val="0"/>
                      <w:szCs w:val="21"/>
                    </w:rPr>
                    <w:t>2022.2.25</w:t>
                  </w:r>
                </w:p>
              </w:tc>
              <w:tc>
                <w:tcPr>
                  <w:tcW w:w="1315" w:type="pct"/>
                  <w:tcBorders>
                    <w:top w:val="nil"/>
                    <w:left w:val="nil"/>
                    <w:bottom w:val="single" w:sz="8" w:space="0" w:color="auto"/>
                    <w:right w:val="single" w:sz="8" w:space="0" w:color="auto"/>
                  </w:tcBorders>
                  <w:shd w:val="clear" w:color="auto" w:fill="auto"/>
                  <w:vAlign w:val="center"/>
                </w:tcPr>
                <w:p w14:paraId="0CE7EA01"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3808D8FE" w14:textId="77777777" w:rsidR="00E5591E" w:rsidRPr="004616C4" w:rsidRDefault="00E5591E" w:rsidP="00E5591E">
                  <w:pPr>
                    <w:widowControl/>
                    <w:jc w:val="center"/>
                    <w:rPr>
                      <w:kern w:val="0"/>
                      <w:szCs w:val="21"/>
                    </w:rPr>
                  </w:pPr>
                  <w:r w:rsidRPr="004616C4">
                    <w:rPr>
                      <w:rFonts w:ascii="Times New Roman" w:hAnsi="Times New Roman"/>
                      <w:kern w:val="0"/>
                      <w:szCs w:val="21"/>
                    </w:rPr>
                    <w:t>3.9</w:t>
                  </w:r>
                </w:p>
              </w:tc>
              <w:tc>
                <w:tcPr>
                  <w:tcW w:w="664" w:type="pct"/>
                  <w:tcBorders>
                    <w:top w:val="nil"/>
                    <w:left w:val="nil"/>
                    <w:bottom w:val="single" w:sz="8" w:space="0" w:color="auto"/>
                    <w:right w:val="single" w:sz="8" w:space="0" w:color="auto"/>
                  </w:tcBorders>
                  <w:shd w:val="clear" w:color="auto" w:fill="auto"/>
                  <w:vAlign w:val="center"/>
                </w:tcPr>
                <w:p w14:paraId="46795DB1"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390C2BD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9CA819D" w14:textId="77777777" w:rsidTr="00E5591E">
              <w:trPr>
                <w:trHeight w:val="20"/>
              </w:trPr>
              <w:tc>
                <w:tcPr>
                  <w:tcW w:w="537" w:type="pct"/>
                  <w:vMerge/>
                  <w:tcBorders>
                    <w:left w:val="single" w:sz="8" w:space="0" w:color="auto"/>
                    <w:right w:val="single" w:sz="4" w:space="0" w:color="auto"/>
                  </w:tcBorders>
                  <w:vAlign w:val="center"/>
                </w:tcPr>
                <w:p w14:paraId="02835235"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2F5709B"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1CEDAA61"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64ADFAF6"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1" w:type="pct"/>
                  <w:tcBorders>
                    <w:top w:val="nil"/>
                    <w:left w:val="nil"/>
                    <w:bottom w:val="single" w:sz="8" w:space="0" w:color="auto"/>
                    <w:right w:val="single" w:sz="8" w:space="0" w:color="auto"/>
                  </w:tcBorders>
                  <w:shd w:val="clear" w:color="auto" w:fill="auto"/>
                  <w:vAlign w:val="center"/>
                </w:tcPr>
                <w:p w14:paraId="01819C9E" w14:textId="77777777" w:rsidR="00E5591E" w:rsidRPr="004616C4" w:rsidRDefault="00E5591E" w:rsidP="00E5591E">
                  <w:pPr>
                    <w:widowControl/>
                    <w:jc w:val="center"/>
                    <w:rPr>
                      <w:kern w:val="0"/>
                      <w:szCs w:val="21"/>
                    </w:rPr>
                  </w:pPr>
                  <w:r w:rsidRPr="004616C4">
                    <w:rPr>
                      <w:rFonts w:ascii="Times New Roman" w:hAnsi="Times New Roman"/>
                      <w:kern w:val="0"/>
                      <w:szCs w:val="21"/>
                    </w:rPr>
                    <w:t>0.0042</w:t>
                  </w:r>
                </w:p>
              </w:tc>
              <w:tc>
                <w:tcPr>
                  <w:tcW w:w="664" w:type="pct"/>
                  <w:tcBorders>
                    <w:top w:val="nil"/>
                    <w:left w:val="nil"/>
                    <w:bottom w:val="single" w:sz="8" w:space="0" w:color="auto"/>
                    <w:right w:val="single" w:sz="8" w:space="0" w:color="auto"/>
                  </w:tcBorders>
                  <w:shd w:val="clear" w:color="auto" w:fill="auto"/>
                  <w:vAlign w:val="center"/>
                </w:tcPr>
                <w:p w14:paraId="6462066E"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1" w:type="pct"/>
                  <w:tcBorders>
                    <w:top w:val="nil"/>
                    <w:left w:val="nil"/>
                    <w:bottom w:val="single" w:sz="8" w:space="0" w:color="auto"/>
                    <w:right w:val="single" w:sz="8" w:space="0" w:color="auto"/>
                  </w:tcBorders>
                  <w:shd w:val="clear" w:color="auto" w:fill="auto"/>
                  <w:vAlign w:val="center"/>
                </w:tcPr>
                <w:p w14:paraId="1F9D8A2C"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F6D6368" w14:textId="77777777" w:rsidTr="00E5591E">
              <w:trPr>
                <w:trHeight w:val="20"/>
              </w:trPr>
              <w:tc>
                <w:tcPr>
                  <w:tcW w:w="537" w:type="pct"/>
                  <w:vMerge/>
                  <w:tcBorders>
                    <w:left w:val="single" w:sz="8" w:space="0" w:color="auto"/>
                    <w:right w:val="single" w:sz="4" w:space="0" w:color="auto"/>
                  </w:tcBorders>
                  <w:vAlign w:val="center"/>
                </w:tcPr>
                <w:p w14:paraId="68DB56C0"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419BE130"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141AB553"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FAADE2F"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1" w:type="pct"/>
                  <w:tcBorders>
                    <w:top w:val="nil"/>
                    <w:left w:val="nil"/>
                    <w:bottom w:val="single" w:sz="8" w:space="0" w:color="auto"/>
                    <w:right w:val="single" w:sz="8" w:space="0" w:color="auto"/>
                  </w:tcBorders>
                  <w:shd w:val="clear" w:color="auto" w:fill="auto"/>
                  <w:vAlign w:val="center"/>
                </w:tcPr>
                <w:p w14:paraId="391A9148" w14:textId="77777777" w:rsidR="00E5591E" w:rsidRPr="004616C4" w:rsidRDefault="00E5591E" w:rsidP="00E5591E">
                  <w:pPr>
                    <w:widowControl/>
                    <w:jc w:val="center"/>
                    <w:rPr>
                      <w:kern w:val="0"/>
                      <w:szCs w:val="21"/>
                    </w:rPr>
                  </w:pPr>
                  <w:r w:rsidRPr="004616C4">
                    <w:rPr>
                      <w:rFonts w:ascii="Times New Roman" w:hAnsi="Times New Roman"/>
                      <w:kern w:val="0"/>
                      <w:szCs w:val="21"/>
                    </w:rPr>
                    <w:t>0.17</w:t>
                  </w:r>
                </w:p>
              </w:tc>
              <w:tc>
                <w:tcPr>
                  <w:tcW w:w="664" w:type="pct"/>
                  <w:tcBorders>
                    <w:top w:val="nil"/>
                    <w:left w:val="nil"/>
                    <w:bottom w:val="single" w:sz="8" w:space="0" w:color="auto"/>
                    <w:right w:val="single" w:sz="8" w:space="0" w:color="auto"/>
                  </w:tcBorders>
                  <w:shd w:val="clear" w:color="auto" w:fill="auto"/>
                  <w:vAlign w:val="center"/>
                </w:tcPr>
                <w:p w14:paraId="4B4459B0"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1" w:type="pct"/>
                  <w:tcBorders>
                    <w:top w:val="nil"/>
                    <w:left w:val="nil"/>
                    <w:bottom w:val="single" w:sz="8" w:space="0" w:color="auto"/>
                    <w:right w:val="single" w:sz="8" w:space="0" w:color="auto"/>
                  </w:tcBorders>
                  <w:shd w:val="clear" w:color="auto" w:fill="auto"/>
                  <w:vAlign w:val="center"/>
                </w:tcPr>
                <w:p w14:paraId="1831894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839C516" w14:textId="77777777" w:rsidTr="00E5591E">
              <w:trPr>
                <w:trHeight w:val="20"/>
              </w:trPr>
              <w:tc>
                <w:tcPr>
                  <w:tcW w:w="537" w:type="pct"/>
                  <w:vMerge/>
                  <w:tcBorders>
                    <w:left w:val="single" w:sz="8" w:space="0" w:color="auto"/>
                    <w:right w:val="single" w:sz="4" w:space="0" w:color="auto"/>
                  </w:tcBorders>
                  <w:vAlign w:val="center"/>
                </w:tcPr>
                <w:p w14:paraId="628B601A"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17F29EB0" w14:textId="77777777" w:rsidR="00E5591E" w:rsidRPr="004616C4" w:rsidRDefault="00E5591E" w:rsidP="00E5591E">
                  <w:pPr>
                    <w:widowControl/>
                    <w:jc w:val="left"/>
                    <w:rPr>
                      <w:kern w:val="0"/>
                      <w:szCs w:val="21"/>
                    </w:rPr>
                  </w:pPr>
                </w:p>
              </w:tc>
              <w:tc>
                <w:tcPr>
                  <w:tcW w:w="806" w:type="pct"/>
                  <w:vMerge w:val="restart"/>
                  <w:tcBorders>
                    <w:top w:val="nil"/>
                    <w:left w:val="single" w:sz="4" w:space="0" w:color="auto"/>
                    <w:bottom w:val="single" w:sz="8" w:space="0" w:color="000000"/>
                    <w:right w:val="single" w:sz="8" w:space="0" w:color="auto"/>
                  </w:tcBorders>
                  <w:shd w:val="clear" w:color="auto" w:fill="auto"/>
                  <w:vAlign w:val="center"/>
                </w:tcPr>
                <w:p w14:paraId="51BE863A" w14:textId="77777777" w:rsidR="00E5591E" w:rsidRPr="004616C4" w:rsidRDefault="00E5591E" w:rsidP="00E5591E">
                  <w:pPr>
                    <w:widowControl/>
                    <w:jc w:val="center"/>
                    <w:rPr>
                      <w:kern w:val="0"/>
                      <w:szCs w:val="21"/>
                    </w:rPr>
                  </w:pPr>
                  <w:r w:rsidRPr="004616C4">
                    <w:rPr>
                      <w:rFonts w:ascii="Times New Roman" w:hAnsi="Times New Roman"/>
                      <w:kern w:val="0"/>
                      <w:szCs w:val="21"/>
                    </w:rPr>
                    <w:t>2022.4.23-24</w:t>
                  </w:r>
                </w:p>
              </w:tc>
              <w:tc>
                <w:tcPr>
                  <w:tcW w:w="1315" w:type="pct"/>
                  <w:tcBorders>
                    <w:top w:val="nil"/>
                    <w:left w:val="nil"/>
                    <w:bottom w:val="single" w:sz="8" w:space="0" w:color="auto"/>
                    <w:right w:val="single" w:sz="8" w:space="0" w:color="auto"/>
                  </w:tcBorders>
                  <w:shd w:val="clear" w:color="auto" w:fill="auto"/>
                  <w:vAlign w:val="center"/>
                </w:tcPr>
                <w:p w14:paraId="15303311"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7523DE67"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7C17FD57"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3F5EF069"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DAE2DD6" w14:textId="77777777" w:rsidTr="00E5591E">
              <w:trPr>
                <w:trHeight w:val="20"/>
              </w:trPr>
              <w:tc>
                <w:tcPr>
                  <w:tcW w:w="537" w:type="pct"/>
                  <w:vMerge/>
                  <w:tcBorders>
                    <w:left w:val="single" w:sz="8" w:space="0" w:color="auto"/>
                    <w:right w:val="single" w:sz="4" w:space="0" w:color="auto"/>
                  </w:tcBorders>
                  <w:vAlign w:val="center"/>
                </w:tcPr>
                <w:p w14:paraId="1B4AA7C6"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1A13150C"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691B3716"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41D3D01"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00BA2C6E" w14:textId="77777777" w:rsidR="00E5591E" w:rsidRPr="004616C4" w:rsidRDefault="00E5591E" w:rsidP="00E5591E">
                  <w:pPr>
                    <w:widowControl/>
                    <w:jc w:val="center"/>
                    <w:rPr>
                      <w:kern w:val="0"/>
                      <w:szCs w:val="21"/>
                    </w:rPr>
                  </w:pPr>
                  <w:r w:rsidRPr="004616C4">
                    <w:rPr>
                      <w:rFonts w:ascii="Times New Roman" w:hAnsi="Times New Roman"/>
                      <w:kern w:val="0"/>
                      <w:szCs w:val="21"/>
                    </w:rPr>
                    <w:t>0.85</w:t>
                  </w:r>
                </w:p>
              </w:tc>
              <w:tc>
                <w:tcPr>
                  <w:tcW w:w="664" w:type="pct"/>
                  <w:tcBorders>
                    <w:top w:val="nil"/>
                    <w:left w:val="nil"/>
                    <w:bottom w:val="single" w:sz="8" w:space="0" w:color="auto"/>
                    <w:right w:val="single" w:sz="8" w:space="0" w:color="auto"/>
                  </w:tcBorders>
                  <w:shd w:val="clear" w:color="auto" w:fill="auto"/>
                  <w:vAlign w:val="center"/>
                </w:tcPr>
                <w:p w14:paraId="01471C01"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200A1401"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1C483791" w14:textId="77777777" w:rsidTr="00E5591E">
              <w:trPr>
                <w:trHeight w:val="20"/>
              </w:trPr>
              <w:tc>
                <w:tcPr>
                  <w:tcW w:w="537" w:type="pct"/>
                  <w:vMerge/>
                  <w:tcBorders>
                    <w:left w:val="single" w:sz="8" w:space="0" w:color="auto"/>
                    <w:right w:val="single" w:sz="4" w:space="0" w:color="auto"/>
                  </w:tcBorders>
                  <w:vAlign w:val="center"/>
                </w:tcPr>
                <w:p w14:paraId="5E213029"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3A418D15"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FCE1F97"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219ED034"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64A6278A"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5547D25E"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3F5E35F1"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1D0BB8A" w14:textId="77777777" w:rsidTr="00E5591E">
              <w:trPr>
                <w:trHeight w:val="20"/>
              </w:trPr>
              <w:tc>
                <w:tcPr>
                  <w:tcW w:w="537" w:type="pct"/>
                  <w:vMerge/>
                  <w:tcBorders>
                    <w:left w:val="single" w:sz="8" w:space="0" w:color="auto"/>
                    <w:right w:val="single" w:sz="4" w:space="0" w:color="auto"/>
                  </w:tcBorders>
                  <w:vAlign w:val="center"/>
                </w:tcPr>
                <w:p w14:paraId="1988876D"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5C01A98"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55C90352"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1B915348"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3134B99D" w14:textId="77777777" w:rsidR="00E5591E" w:rsidRPr="004616C4" w:rsidRDefault="00E5591E" w:rsidP="00E5591E">
                  <w:pPr>
                    <w:widowControl/>
                    <w:jc w:val="center"/>
                    <w:rPr>
                      <w:kern w:val="0"/>
                      <w:szCs w:val="21"/>
                    </w:rPr>
                  </w:pPr>
                  <w:r w:rsidRPr="004616C4">
                    <w:rPr>
                      <w:rFonts w:ascii="Times New Roman" w:hAnsi="Times New Roman"/>
                      <w:kern w:val="0"/>
                      <w:szCs w:val="21"/>
                    </w:rPr>
                    <w:t>29</w:t>
                  </w:r>
                </w:p>
              </w:tc>
              <w:tc>
                <w:tcPr>
                  <w:tcW w:w="664" w:type="pct"/>
                  <w:tcBorders>
                    <w:top w:val="nil"/>
                    <w:left w:val="nil"/>
                    <w:bottom w:val="single" w:sz="8" w:space="0" w:color="auto"/>
                    <w:right w:val="single" w:sz="8" w:space="0" w:color="auto"/>
                  </w:tcBorders>
                  <w:shd w:val="clear" w:color="auto" w:fill="auto"/>
                  <w:vAlign w:val="center"/>
                </w:tcPr>
                <w:p w14:paraId="4EC18850"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71973B7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F45DF7E" w14:textId="77777777" w:rsidTr="00E5591E">
              <w:trPr>
                <w:trHeight w:val="20"/>
              </w:trPr>
              <w:tc>
                <w:tcPr>
                  <w:tcW w:w="537" w:type="pct"/>
                  <w:vMerge/>
                  <w:tcBorders>
                    <w:left w:val="single" w:sz="8" w:space="0" w:color="auto"/>
                    <w:right w:val="single" w:sz="4" w:space="0" w:color="auto"/>
                  </w:tcBorders>
                  <w:vAlign w:val="center"/>
                </w:tcPr>
                <w:p w14:paraId="4FB77446"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4BF484C9" w14:textId="77777777" w:rsidR="00E5591E" w:rsidRPr="004616C4" w:rsidRDefault="00E5591E" w:rsidP="00E5591E">
                  <w:pPr>
                    <w:widowControl/>
                    <w:jc w:val="left"/>
                    <w:rPr>
                      <w:kern w:val="0"/>
                      <w:szCs w:val="21"/>
                    </w:rPr>
                  </w:pPr>
                </w:p>
              </w:tc>
              <w:tc>
                <w:tcPr>
                  <w:tcW w:w="806" w:type="pct"/>
                  <w:vMerge w:val="restart"/>
                  <w:tcBorders>
                    <w:top w:val="nil"/>
                    <w:left w:val="single" w:sz="4" w:space="0" w:color="auto"/>
                    <w:bottom w:val="single" w:sz="8" w:space="0" w:color="000000"/>
                    <w:right w:val="single" w:sz="8" w:space="0" w:color="auto"/>
                  </w:tcBorders>
                  <w:shd w:val="clear" w:color="auto" w:fill="auto"/>
                  <w:vAlign w:val="center"/>
                </w:tcPr>
                <w:p w14:paraId="7E96E74F" w14:textId="77777777" w:rsidR="00E5591E" w:rsidRPr="004616C4" w:rsidRDefault="00E5591E" w:rsidP="00E5591E">
                  <w:pPr>
                    <w:widowControl/>
                    <w:jc w:val="center"/>
                    <w:rPr>
                      <w:kern w:val="0"/>
                      <w:szCs w:val="21"/>
                    </w:rPr>
                  </w:pPr>
                  <w:r w:rsidRPr="004616C4">
                    <w:rPr>
                      <w:rFonts w:ascii="Times New Roman" w:hAnsi="Times New Roman"/>
                      <w:kern w:val="0"/>
                      <w:szCs w:val="21"/>
                    </w:rPr>
                    <w:t>2022.7.27</w:t>
                  </w:r>
                </w:p>
              </w:tc>
              <w:tc>
                <w:tcPr>
                  <w:tcW w:w="1315" w:type="pct"/>
                  <w:tcBorders>
                    <w:top w:val="nil"/>
                    <w:left w:val="nil"/>
                    <w:bottom w:val="single" w:sz="8" w:space="0" w:color="auto"/>
                    <w:right w:val="single" w:sz="8" w:space="0" w:color="auto"/>
                  </w:tcBorders>
                  <w:shd w:val="clear" w:color="auto" w:fill="auto"/>
                  <w:vAlign w:val="center"/>
                </w:tcPr>
                <w:p w14:paraId="7E34CF29"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4AFC55B3"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4D708CF7"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71DCD0DF"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8EEB5D0" w14:textId="77777777" w:rsidTr="00E5591E">
              <w:trPr>
                <w:trHeight w:val="20"/>
              </w:trPr>
              <w:tc>
                <w:tcPr>
                  <w:tcW w:w="537" w:type="pct"/>
                  <w:vMerge/>
                  <w:tcBorders>
                    <w:left w:val="single" w:sz="8" w:space="0" w:color="auto"/>
                    <w:right w:val="single" w:sz="4" w:space="0" w:color="auto"/>
                  </w:tcBorders>
                  <w:vAlign w:val="center"/>
                </w:tcPr>
                <w:p w14:paraId="769BAE93"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4D853A62"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0B1D9A8C"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09BE9147"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6ED80EE8" w14:textId="77777777" w:rsidR="00E5591E" w:rsidRPr="004616C4" w:rsidRDefault="00E5591E" w:rsidP="00E5591E">
                  <w:pPr>
                    <w:widowControl/>
                    <w:jc w:val="center"/>
                    <w:rPr>
                      <w:kern w:val="0"/>
                      <w:szCs w:val="21"/>
                    </w:rPr>
                  </w:pPr>
                  <w:r w:rsidRPr="004616C4">
                    <w:rPr>
                      <w:rFonts w:ascii="Times New Roman" w:hAnsi="Times New Roman"/>
                      <w:kern w:val="0"/>
                      <w:szCs w:val="21"/>
                    </w:rPr>
                    <w:t>2.3</w:t>
                  </w:r>
                </w:p>
              </w:tc>
              <w:tc>
                <w:tcPr>
                  <w:tcW w:w="664" w:type="pct"/>
                  <w:tcBorders>
                    <w:top w:val="nil"/>
                    <w:left w:val="nil"/>
                    <w:bottom w:val="single" w:sz="8" w:space="0" w:color="auto"/>
                    <w:right w:val="single" w:sz="8" w:space="0" w:color="auto"/>
                  </w:tcBorders>
                  <w:shd w:val="clear" w:color="auto" w:fill="auto"/>
                  <w:vAlign w:val="center"/>
                </w:tcPr>
                <w:p w14:paraId="71C0CA5F"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0C20948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F907B45" w14:textId="77777777" w:rsidTr="00E5591E">
              <w:trPr>
                <w:trHeight w:val="20"/>
              </w:trPr>
              <w:tc>
                <w:tcPr>
                  <w:tcW w:w="537" w:type="pct"/>
                  <w:vMerge/>
                  <w:tcBorders>
                    <w:left w:val="single" w:sz="8" w:space="0" w:color="auto"/>
                    <w:right w:val="single" w:sz="4" w:space="0" w:color="auto"/>
                  </w:tcBorders>
                  <w:vAlign w:val="center"/>
                </w:tcPr>
                <w:p w14:paraId="58C1E44C"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1601B7E"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F0B691E"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73CC9483"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0A6A6618"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2EDB6DFA"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3316DFB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728D92D" w14:textId="77777777" w:rsidTr="00E5591E">
              <w:trPr>
                <w:trHeight w:val="20"/>
              </w:trPr>
              <w:tc>
                <w:tcPr>
                  <w:tcW w:w="537" w:type="pct"/>
                  <w:vMerge/>
                  <w:tcBorders>
                    <w:left w:val="single" w:sz="8" w:space="0" w:color="auto"/>
                    <w:right w:val="single" w:sz="4" w:space="0" w:color="auto"/>
                  </w:tcBorders>
                  <w:vAlign w:val="center"/>
                </w:tcPr>
                <w:p w14:paraId="34D5C41C"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7D128F0"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7E1C2C97"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19E79FE8"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65EE5548" w14:textId="77777777" w:rsidR="00E5591E" w:rsidRPr="004616C4" w:rsidRDefault="00E5591E" w:rsidP="00E5591E">
                  <w:pPr>
                    <w:widowControl/>
                    <w:jc w:val="center"/>
                    <w:rPr>
                      <w:kern w:val="0"/>
                      <w:szCs w:val="21"/>
                    </w:rPr>
                  </w:pPr>
                  <w:r w:rsidRPr="004616C4">
                    <w:rPr>
                      <w:rFonts w:ascii="Times New Roman" w:hAnsi="Times New Roman"/>
                      <w:kern w:val="0"/>
                      <w:szCs w:val="21"/>
                    </w:rPr>
                    <w:t>27</w:t>
                  </w:r>
                </w:p>
              </w:tc>
              <w:tc>
                <w:tcPr>
                  <w:tcW w:w="664" w:type="pct"/>
                  <w:tcBorders>
                    <w:top w:val="nil"/>
                    <w:left w:val="nil"/>
                    <w:bottom w:val="single" w:sz="8" w:space="0" w:color="auto"/>
                    <w:right w:val="single" w:sz="8" w:space="0" w:color="auto"/>
                  </w:tcBorders>
                  <w:shd w:val="clear" w:color="auto" w:fill="auto"/>
                  <w:vAlign w:val="center"/>
                </w:tcPr>
                <w:p w14:paraId="034A885F"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5D5E567D"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18F4203" w14:textId="77777777" w:rsidTr="00E5591E">
              <w:trPr>
                <w:trHeight w:val="20"/>
              </w:trPr>
              <w:tc>
                <w:tcPr>
                  <w:tcW w:w="537" w:type="pct"/>
                  <w:vMerge/>
                  <w:tcBorders>
                    <w:left w:val="single" w:sz="8" w:space="0" w:color="auto"/>
                    <w:right w:val="single" w:sz="4" w:space="0" w:color="auto"/>
                  </w:tcBorders>
                  <w:vAlign w:val="center"/>
                </w:tcPr>
                <w:p w14:paraId="45203CB5"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0C5CFCA"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3FC1184D"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6DCE2A59" w14:textId="77777777" w:rsidR="00E5591E" w:rsidRPr="004616C4" w:rsidRDefault="00E5591E" w:rsidP="00E5591E">
                  <w:pPr>
                    <w:widowControl/>
                    <w:jc w:val="center"/>
                    <w:rPr>
                      <w:kern w:val="0"/>
                      <w:szCs w:val="21"/>
                    </w:rPr>
                  </w:pPr>
                  <w:r w:rsidRPr="004616C4">
                    <w:rPr>
                      <w:rFonts w:ascii="Times New Roman" w:hAnsi="Times New Roman"/>
                      <w:kern w:val="0"/>
                      <w:szCs w:val="21"/>
                    </w:rPr>
                    <w:t>汞及其化合物</w:t>
                  </w:r>
                </w:p>
              </w:tc>
              <w:tc>
                <w:tcPr>
                  <w:tcW w:w="671" w:type="pct"/>
                  <w:tcBorders>
                    <w:top w:val="nil"/>
                    <w:left w:val="nil"/>
                    <w:bottom w:val="single" w:sz="8" w:space="0" w:color="auto"/>
                    <w:right w:val="single" w:sz="8" w:space="0" w:color="auto"/>
                  </w:tcBorders>
                  <w:shd w:val="clear" w:color="auto" w:fill="auto"/>
                  <w:vAlign w:val="center"/>
                </w:tcPr>
                <w:p w14:paraId="193B7E9D" w14:textId="77777777" w:rsidR="00E5591E" w:rsidRPr="004616C4" w:rsidRDefault="00E5591E" w:rsidP="00E5591E">
                  <w:pPr>
                    <w:widowControl/>
                    <w:jc w:val="center"/>
                    <w:rPr>
                      <w:kern w:val="0"/>
                      <w:szCs w:val="21"/>
                    </w:rPr>
                  </w:pPr>
                  <w:r w:rsidRPr="004616C4">
                    <w:rPr>
                      <w:rFonts w:ascii="Times New Roman" w:hAnsi="Times New Roman"/>
                      <w:kern w:val="0"/>
                      <w:szCs w:val="21"/>
                    </w:rPr>
                    <w:t>0.0084</w:t>
                  </w:r>
                </w:p>
              </w:tc>
              <w:tc>
                <w:tcPr>
                  <w:tcW w:w="664" w:type="pct"/>
                  <w:tcBorders>
                    <w:top w:val="nil"/>
                    <w:left w:val="nil"/>
                    <w:bottom w:val="single" w:sz="8" w:space="0" w:color="auto"/>
                    <w:right w:val="single" w:sz="8" w:space="0" w:color="auto"/>
                  </w:tcBorders>
                  <w:shd w:val="clear" w:color="auto" w:fill="auto"/>
                  <w:vAlign w:val="center"/>
                </w:tcPr>
                <w:p w14:paraId="1A74FE44"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0.05</w:t>
                  </w:r>
                </w:p>
              </w:tc>
              <w:tc>
                <w:tcPr>
                  <w:tcW w:w="481" w:type="pct"/>
                  <w:tcBorders>
                    <w:top w:val="nil"/>
                    <w:left w:val="nil"/>
                    <w:bottom w:val="single" w:sz="8" w:space="0" w:color="auto"/>
                    <w:right w:val="single" w:sz="8" w:space="0" w:color="auto"/>
                  </w:tcBorders>
                  <w:shd w:val="clear" w:color="auto" w:fill="auto"/>
                  <w:vAlign w:val="center"/>
                </w:tcPr>
                <w:p w14:paraId="154B372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6CAEDF4" w14:textId="77777777" w:rsidTr="00E5591E">
              <w:trPr>
                <w:trHeight w:val="20"/>
              </w:trPr>
              <w:tc>
                <w:tcPr>
                  <w:tcW w:w="537" w:type="pct"/>
                  <w:vMerge/>
                  <w:tcBorders>
                    <w:left w:val="single" w:sz="8" w:space="0" w:color="auto"/>
                    <w:right w:val="single" w:sz="4" w:space="0" w:color="auto"/>
                  </w:tcBorders>
                  <w:vAlign w:val="center"/>
                </w:tcPr>
                <w:p w14:paraId="6FE43013"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20153195" w14:textId="77777777" w:rsidR="00E5591E" w:rsidRPr="004616C4" w:rsidRDefault="00E5591E" w:rsidP="00E5591E">
                  <w:pPr>
                    <w:widowControl/>
                    <w:jc w:val="left"/>
                    <w:rPr>
                      <w:kern w:val="0"/>
                      <w:szCs w:val="21"/>
                    </w:rPr>
                  </w:pPr>
                </w:p>
              </w:tc>
              <w:tc>
                <w:tcPr>
                  <w:tcW w:w="806" w:type="pct"/>
                  <w:vMerge/>
                  <w:tcBorders>
                    <w:top w:val="nil"/>
                    <w:left w:val="single" w:sz="4" w:space="0" w:color="auto"/>
                    <w:bottom w:val="single" w:sz="8" w:space="0" w:color="000000"/>
                    <w:right w:val="single" w:sz="8" w:space="0" w:color="auto"/>
                  </w:tcBorders>
                  <w:vAlign w:val="center"/>
                </w:tcPr>
                <w:p w14:paraId="681BD6B3"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0F088C5D" w14:textId="77777777" w:rsidR="00E5591E" w:rsidRPr="004616C4" w:rsidRDefault="00E5591E" w:rsidP="00E5591E">
                  <w:pPr>
                    <w:widowControl/>
                    <w:jc w:val="center"/>
                    <w:rPr>
                      <w:kern w:val="0"/>
                      <w:szCs w:val="21"/>
                    </w:rPr>
                  </w:pPr>
                  <w:r w:rsidRPr="004616C4">
                    <w:rPr>
                      <w:rFonts w:ascii="Times New Roman" w:hAnsi="Times New Roman"/>
                      <w:kern w:val="0"/>
                      <w:szCs w:val="21"/>
                    </w:rPr>
                    <w:t>氟化物</w:t>
                  </w:r>
                  <w:r w:rsidRPr="004616C4">
                    <w:rPr>
                      <w:rFonts w:ascii="Times New Roman" w:hAnsi="Times New Roman"/>
                      <w:szCs w:val="21"/>
                    </w:rPr>
                    <w:t>（以总</w:t>
                  </w:r>
                  <w:r w:rsidRPr="004616C4">
                    <w:rPr>
                      <w:rFonts w:ascii="Times New Roman" w:hAnsi="Times New Roman"/>
                      <w:szCs w:val="21"/>
                    </w:rPr>
                    <w:t>F</w:t>
                  </w:r>
                  <w:r w:rsidRPr="004616C4">
                    <w:rPr>
                      <w:rFonts w:ascii="Times New Roman" w:hAnsi="Times New Roman"/>
                      <w:szCs w:val="21"/>
                    </w:rPr>
                    <w:t>计）</w:t>
                  </w:r>
                </w:p>
              </w:tc>
              <w:tc>
                <w:tcPr>
                  <w:tcW w:w="671" w:type="pct"/>
                  <w:tcBorders>
                    <w:top w:val="nil"/>
                    <w:left w:val="nil"/>
                    <w:bottom w:val="single" w:sz="8" w:space="0" w:color="auto"/>
                    <w:right w:val="single" w:sz="8" w:space="0" w:color="auto"/>
                  </w:tcBorders>
                  <w:shd w:val="clear" w:color="auto" w:fill="auto"/>
                  <w:vAlign w:val="center"/>
                </w:tcPr>
                <w:p w14:paraId="55FD7E83" w14:textId="77777777" w:rsidR="00E5591E" w:rsidRPr="004616C4" w:rsidRDefault="00E5591E" w:rsidP="00E5591E">
                  <w:pPr>
                    <w:widowControl/>
                    <w:jc w:val="center"/>
                    <w:rPr>
                      <w:kern w:val="0"/>
                      <w:szCs w:val="21"/>
                    </w:rPr>
                  </w:pPr>
                  <w:r w:rsidRPr="004616C4">
                    <w:rPr>
                      <w:rFonts w:ascii="Times New Roman" w:hAnsi="Times New Roman"/>
                      <w:kern w:val="0"/>
                      <w:szCs w:val="21"/>
                    </w:rPr>
                    <w:t>0.22</w:t>
                  </w:r>
                </w:p>
              </w:tc>
              <w:tc>
                <w:tcPr>
                  <w:tcW w:w="664" w:type="pct"/>
                  <w:tcBorders>
                    <w:top w:val="nil"/>
                    <w:left w:val="nil"/>
                    <w:bottom w:val="single" w:sz="8" w:space="0" w:color="auto"/>
                    <w:right w:val="single" w:sz="8" w:space="0" w:color="auto"/>
                  </w:tcBorders>
                  <w:shd w:val="clear" w:color="auto" w:fill="auto"/>
                  <w:vAlign w:val="center"/>
                </w:tcPr>
                <w:p w14:paraId="78EB404D"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5</w:t>
                  </w:r>
                </w:p>
              </w:tc>
              <w:tc>
                <w:tcPr>
                  <w:tcW w:w="481" w:type="pct"/>
                  <w:tcBorders>
                    <w:top w:val="nil"/>
                    <w:left w:val="nil"/>
                    <w:bottom w:val="single" w:sz="8" w:space="0" w:color="auto"/>
                    <w:right w:val="single" w:sz="8" w:space="0" w:color="auto"/>
                  </w:tcBorders>
                  <w:shd w:val="clear" w:color="auto" w:fill="auto"/>
                  <w:vAlign w:val="center"/>
                </w:tcPr>
                <w:p w14:paraId="740ECC9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20BA6BC" w14:textId="77777777" w:rsidTr="00E5591E">
              <w:trPr>
                <w:trHeight w:val="20"/>
              </w:trPr>
              <w:tc>
                <w:tcPr>
                  <w:tcW w:w="537" w:type="pct"/>
                  <w:vMerge/>
                  <w:tcBorders>
                    <w:left w:val="single" w:sz="8" w:space="0" w:color="auto"/>
                    <w:right w:val="single" w:sz="4" w:space="0" w:color="auto"/>
                  </w:tcBorders>
                  <w:vAlign w:val="center"/>
                </w:tcPr>
                <w:p w14:paraId="62179FA7"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3F54A6CE" w14:textId="77777777" w:rsidR="00E5591E" w:rsidRPr="004616C4" w:rsidRDefault="00E5591E" w:rsidP="00E5591E">
                  <w:pPr>
                    <w:widowControl/>
                    <w:jc w:val="left"/>
                    <w:rPr>
                      <w:kern w:val="0"/>
                      <w:szCs w:val="21"/>
                    </w:rPr>
                  </w:pPr>
                </w:p>
              </w:tc>
              <w:tc>
                <w:tcPr>
                  <w:tcW w:w="806" w:type="pct"/>
                  <w:vMerge w:val="restart"/>
                  <w:tcBorders>
                    <w:top w:val="nil"/>
                    <w:left w:val="single" w:sz="4" w:space="0" w:color="auto"/>
                    <w:right w:val="single" w:sz="8" w:space="0" w:color="auto"/>
                  </w:tcBorders>
                  <w:vAlign w:val="center"/>
                </w:tcPr>
                <w:p w14:paraId="2D8FFE36" w14:textId="77777777" w:rsidR="00E5591E" w:rsidRPr="004616C4" w:rsidRDefault="00E5591E" w:rsidP="00E5591E">
                  <w:pPr>
                    <w:widowControl/>
                    <w:jc w:val="center"/>
                    <w:rPr>
                      <w:kern w:val="0"/>
                      <w:szCs w:val="21"/>
                    </w:rPr>
                  </w:pPr>
                  <w:r w:rsidRPr="004616C4">
                    <w:rPr>
                      <w:rFonts w:ascii="Times New Roman" w:hAnsi="Times New Roman"/>
                      <w:kern w:val="0"/>
                      <w:szCs w:val="21"/>
                    </w:rPr>
                    <w:t>2022.10.31</w:t>
                  </w:r>
                </w:p>
              </w:tc>
              <w:tc>
                <w:tcPr>
                  <w:tcW w:w="1315" w:type="pct"/>
                  <w:tcBorders>
                    <w:top w:val="nil"/>
                    <w:left w:val="nil"/>
                    <w:bottom w:val="single" w:sz="8" w:space="0" w:color="auto"/>
                    <w:right w:val="single" w:sz="8" w:space="0" w:color="auto"/>
                  </w:tcBorders>
                  <w:shd w:val="clear" w:color="auto" w:fill="auto"/>
                  <w:vAlign w:val="center"/>
                </w:tcPr>
                <w:p w14:paraId="08181B23"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1FD5C610"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671C1E10" w14:textId="77777777" w:rsidR="00E5591E" w:rsidRPr="004616C4" w:rsidRDefault="00E5591E"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3CBA4C3D"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2C5BA92" w14:textId="77777777" w:rsidTr="00E5591E">
              <w:trPr>
                <w:trHeight w:val="20"/>
              </w:trPr>
              <w:tc>
                <w:tcPr>
                  <w:tcW w:w="537" w:type="pct"/>
                  <w:vMerge/>
                  <w:tcBorders>
                    <w:left w:val="single" w:sz="8" w:space="0" w:color="auto"/>
                    <w:right w:val="single" w:sz="4" w:space="0" w:color="auto"/>
                  </w:tcBorders>
                  <w:vAlign w:val="center"/>
                </w:tcPr>
                <w:p w14:paraId="24086DB0"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7264C849"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1F648013"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6D920D93" w14:textId="77777777" w:rsidR="00E5591E" w:rsidRPr="004616C4" w:rsidRDefault="00E5591E" w:rsidP="00E5591E">
                  <w:pPr>
                    <w:widowControl/>
                    <w:jc w:val="center"/>
                    <w:rPr>
                      <w:kern w:val="0"/>
                      <w:szCs w:val="21"/>
                    </w:rPr>
                  </w:pPr>
                  <w:r w:rsidRPr="004616C4">
                    <w:rPr>
                      <w:rFonts w:ascii="Times New Roman" w:hAnsi="Times New Roman"/>
                      <w:kern w:val="0"/>
                      <w:szCs w:val="21"/>
                    </w:rPr>
                    <w:t>氨</w:t>
                  </w:r>
                </w:p>
              </w:tc>
              <w:tc>
                <w:tcPr>
                  <w:tcW w:w="671" w:type="pct"/>
                  <w:tcBorders>
                    <w:top w:val="nil"/>
                    <w:left w:val="nil"/>
                    <w:bottom w:val="single" w:sz="8" w:space="0" w:color="auto"/>
                    <w:right w:val="single" w:sz="8" w:space="0" w:color="auto"/>
                  </w:tcBorders>
                  <w:shd w:val="clear" w:color="auto" w:fill="auto"/>
                  <w:vAlign w:val="center"/>
                </w:tcPr>
                <w:p w14:paraId="171FB4D8" w14:textId="77777777" w:rsidR="00E5591E" w:rsidRPr="004616C4" w:rsidRDefault="00E5591E" w:rsidP="00E5591E">
                  <w:pPr>
                    <w:widowControl/>
                    <w:jc w:val="center"/>
                    <w:rPr>
                      <w:kern w:val="0"/>
                      <w:szCs w:val="21"/>
                    </w:rPr>
                  </w:pPr>
                  <w:r w:rsidRPr="004616C4">
                    <w:rPr>
                      <w:rFonts w:ascii="Times New Roman" w:hAnsi="Times New Roman"/>
                      <w:kern w:val="0"/>
                      <w:szCs w:val="21"/>
                    </w:rPr>
                    <w:t>0.9</w:t>
                  </w:r>
                </w:p>
              </w:tc>
              <w:tc>
                <w:tcPr>
                  <w:tcW w:w="664" w:type="pct"/>
                  <w:tcBorders>
                    <w:top w:val="nil"/>
                    <w:left w:val="nil"/>
                    <w:bottom w:val="single" w:sz="8" w:space="0" w:color="auto"/>
                    <w:right w:val="single" w:sz="8" w:space="0" w:color="auto"/>
                  </w:tcBorders>
                  <w:shd w:val="clear" w:color="auto" w:fill="auto"/>
                  <w:vAlign w:val="center"/>
                </w:tcPr>
                <w:p w14:paraId="3669806F"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10</w:t>
                  </w:r>
                </w:p>
              </w:tc>
              <w:tc>
                <w:tcPr>
                  <w:tcW w:w="481" w:type="pct"/>
                  <w:tcBorders>
                    <w:top w:val="nil"/>
                    <w:left w:val="nil"/>
                    <w:bottom w:val="single" w:sz="8" w:space="0" w:color="auto"/>
                    <w:right w:val="single" w:sz="8" w:space="0" w:color="auto"/>
                  </w:tcBorders>
                  <w:shd w:val="clear" w:color="auto" w:fill="auto"/>
                  <w:vAlign w:val="center"/>
                </w:tcPr>
                <w:p w14:paraId="0871047C"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3223C34" w14:textId="77777777" w:rsidTr="00E5591E">
              <w:trPr>
                <w:trHeight w:val="20"/>
              </w:trPr>
              <w:tc>
                <w:tcPr>
                  <w:tcW w:w="537" w:type="pct"/>
                  <w:vMerge/>
                  <w:tcBorders>
                    <w:left w:val="single" w:sz="8" w:space="0" w:color="auto"/>
                    <w:right w:val="single" w:sz="4" w:space="0" w:color="auto"/>
                  </w:tcBorders>
                  <w:vAlign w:val="center"/>
                </w:tcPr>
                <w:p w14:paraId="269375B7"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0217BEEE"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640474F2"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1A074282" w14:textId="77777777" w:rsidR="00E5591E" w:rsidRPr="004616C4" w:rsidRDefault="00E5591E" w:rsidP="00E5591E">
                  <w:pPr>
                    <w:widowControl/>
                    <w:jc w:val="center"/>
                    <w:rPr>
                      <w:kern w:val="0"/>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238F307F"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4744459D" w14:textId="77777777" w:rsidR="00E5591E" w:rsidRPr="004616C4" w:rsidRDefault="00E5591E" w:rsidP="00E5591E">
                  <w:pPr>
                    <w:widowControl/>
                    <w:jc w:val="center"/>
                    <w:rPr>
                      <w:kern w:val="0"/>
                      <w:szCs w:val="21"/>
                    </w:rPr>
                  </w:pPr>
                  <w:r w:rsidRPr="004616C4">
                    <w:rPr>
                      <w:rFonts w:ascii="Times New Roman" w:hAnsi="Times New Roman"/>
                      <w:kern w:val="0"/>
                      <w:szCs w:val="21"/>
                    </w:rPr>
                    <w:t>200</w:t>
                  </w:r>
                </w:p>
              </w:tc>
              <w:tc>
                <w:tcPr>
                  <w:tcW w:w="481" w:type="pct"/>
                  <w:tcBorders>
                    <w:top w:val="nil"/>
                    <w:left w:val="nil"/>
                    <w:bottom w:val="single" w:sz="8" w:space="0" w:color="auto"/>
                    <w:right w:val="single" w:sz="8" w:space="0" w:color="auto"/>
                  </w:tcBorders>
                  <w:shd w:val="clear" w:color="auto" w:fill="auto"/>
                  <w:vAlign w:val="center"/>
                </w:tcPr>
                <w:p w14:paraId="212F6AD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FD69A2F" w14:textId="77777777" w:rsidTr="00E5591E">
              <w:trPr>
                <w:trHeight w:val="20"/>
              </w:trPr>
              <w:tc>
                <w:tcPr>
                  <w:tcW w:w="537" w:type="pct"/>
                  <w:vMerge/>
                  <w:tcBorders>
                    <w:left w:val="single" w:sz="8" w:space="0" w:color="auto"/>
                    <w:right w:val="single" w:sz="4" w:space="0" w:color="auto"/>
                  </w:tcBorders>
                  <w:vAlign w:val="center"/>
                </w:tcPr>
                <w:p w14:paraId="436C7407" w14:textId="77777777" w:rsidR="00E5591E" w:rsidRPr="004616C4" w:rsidRDefault="00E5591E" w:rsidP="00E5591E">
                  <w:pPr>
                    <w:widowControl/>
                    <w:jc w:val="left"/>
                    <w:rPr>
                      <w:kern w:val="0"/>
                      <w:szCs w:val="21"/>
                    </w:rPr>
                  </w:pPr>
                </w:p>
              </w:tc>
              <w:tc>
                <w:tcPr>
                  <w:tcW w:w="526" w:type="pct"/>
                  <w:vMerge/>
                  <w:tcBorders>
                    <w:top w:val="single" w:sz="4" w:space="0" w:color="auto"/>
                    <w:left w:val="single" w:sz="4" w:space="0" w:color="auto"/>
                    <w:bottom w:val="single" w:sz="4" w:space="0" w:color="auto"/>
                    <w:right w:val="single" w:sz="4" w:space="0" w:color="auto"/>
                  </w:tcBorders>
                  <w:vAlign w:val="center"/>
                </w:tcPr>
                <w:p w14:paraId="32AC01EB" w14:textId="77777777" w:rsidR="00E5591E" w:rsidRPr="004616C4" w:rsidRDefault="00E5591E" w:rsidP="00E5591E">
                  <w:pPr>
                    <w:widowControl/>
                    <w:jc w:val="left"/>
                    <w:rPr>
                      <w:kern w:val="0"/>
                      <w:szCs w:val="21"/>
                    </w:rPr>
                  </w:pPr>
                </w:p>
              </w:tc>
              <w:tc>
                <w:tcPr>
                  <w:tcW w:w="806" w:type="pct"/>
                  <w:vMerge/>
                  <w:tcBorders>
                    <w:left w:val="single" w:sz="4" w:space="0" w:color="auto"/>
                    <w:bottom w:val="single" w:sz="8" w:space="0" w:color="000000"/>
                    <w:right w:val="single" w:sz="8" w:space="0" w:color="auto"/>
                  </w:tcBorders>
                  <w:vAlign w:val="center"/>
                </w:tcPr>
                <w:p w14:paraId="0BD251E4"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1E9C502D" w14:textId="77777777" w:rsidR="00E5591E" w:rsidRPr="004616C4" w:rsidRDefault="00E5591E" w:rsidP="00E5591E">
                  <w:pPr>
                    <w:widowControl/>
                    <w:jc w:val="center"/>
                    <w:rPr>
                      <w:kern w:val="0"/>
                      <w:szCs w:val="21"/>
                    </w:rPr>
                  </w:pPr>
                  <w:r w:rsidRPr="004616C4">
                    <w:rPr>
                      <w:rFonts w:ascii="Times New Roman" w:hAnsi="Times New Roman"/>
                      <w:szCs w:val="21"/>
                    </w:rPr>
                    <w:t>氮氧化物</w:t>
                  </w:r>
                  <w:r w:rsidRPr="004616C4">
                    <w:rPr>
                      <w:rFonts w:ascii="Times New Roman" w:hAnsi="Times New Roman"/>
                      <w:szCs w:val="21"/>
                    </w:rPr>
                    <w:t>(</w:t>
                  </w:r>
                  <w:r w:rsidRPr="004616C4">
                    <w:rPr>
                      <w:rFonts w:ascii="Times New Roman" w:hAnsi="Times New Roman"/>
                      <w:szCs w:val="21"/>
                    </w:rPr>
                    <w:t>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r w:rsidRPr="004616C4">
                    <w:rPr>
                      <w:rFonts w:ascii="Times New Roman" w:hAnsi="Times New Roman"/>
                      <w:szCs w:val="21"/>
                    </w:rPr>
                    <w:t>)</w:t>
                  </w:r>
                </w:p>
              </w:tc>
              <w:tc>
                <w:tcPr>
                  <w:tcW w:w="671" w:type="pct"/>
                  <w:tcBorders>
                    <w:top w:val="nil"/>
                    <w:left w:val="nil"/>
                    <w:bottom w:val="single" w:sz="8" w:space="0" w:color="auto"/>
                    <w:right w:val="single" w:sz="8" w:space="0" w:color="auto"/>
                  </w:tcBorders>
                  <w:shd w:val="clear" w:color="auto" w:fill="auto"/>
                  <w:vAlign w:val="center"/>
                </w:tcPr>
                <w:p w14:paraId="6DBC9899" w14:textId="77777777" w:rsidR="00E5591E" w:rsidRPr="004616C4" w:rsidRDefault="00E5591E" w:rsidP="00E5591E">
                  <w:pPr>
                    <w:widowControl/>
                    <w:jc w:val="center"/>
                    <w:rPr>
                      <w:kern w:val="0"/>
                      <w:szCs w:val="21"/>
                    </w:rPr>
                  </w:pPr>
                  <w:r w:rsidRPr="004616C4">
                    <w:rPr>
                      <w:rFonts w:ascii="Times New Roman" w:hAnsi="Times New Roman"/>
                      <w:kern w:val="0"/>
                      <w:szCs w:val="21"/>
                    </w:rPr>
                    <w:t>39</w:t>
                  </w:r>
                </w:p>
              </w:tc>
              <w:tc>
                <w:tcPr>
                  <w:tcW w:w="664" w:type="pct"/>
                  <w:tcBorders>
                    <w:top w:val="nil"/>
                    <w:left w:val="nil"/>
                    <w:bottom w:val="single" w:sz="8" w:space="0" w:color="auto"/>
                    <w:right w:val="single" w:sz="8" w:space="0" w:color="auto"/>
                  </w:tcBorders>
                  <w:shd w:val="clear" w:color="auto" w:fill="auto"/>
                  <w:vAlign w:val="center"/>
                </w:tcPr>
                <w:p w14:paraId="77372602" w14:textId="77777777" w:rsidR="00E5591E" w:rsidRPr="004616C4" w:rsidRDefault="00E5591E" w:rsidP="00E5591E">
                  <w:pPr>
                    <w:widowControl/>
                    <w:jc w:val="center"/>
                    <w:rPr>
                      <w:kern w:val="0"/>
                      <w:szCs w:val="21"/>
                    </w:rPr>
                  </w:pPr>
                  <w:r w:rsidRPr="004616C4">
                    <w:rPr>
                      <w:rFonts w:ascii="Times New Roman" w:hAnsi="Times New Roman"/>
                      <w:kern w:val="0"/>
                      <w:sz w:val="20"/>
                      <w:szCs w:val="20"/>
                    </w:rPr>
                    <w:t>400</w:t>
                  </w:r>
                </w:p>
              </w:tc>
              <w:tc>
                <w:tcPr>
                  <w:tcW w:w="481" w:type="pct"/>
                  <w:tcBorders>
                    <w:top w:val="nil"/>
                    <w:left w:val="nil"/>
                    <w:bottom w:val="single" w:sz="8" w:space="0" w:color="auto"/>
                    <w:right w:val="single" w:sz="8" w:space="0" w:color="auto"/>
                  </w:tcBorders>
                  <w:shd w:val="clear" w:color="auto" w:fill="auto"/>
                  <w:vAlign w:val="center"/>
                </w:tcPr>
                <w:p w14:paraId="19BA017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BB2F2D3" w14:textId="77777777" w:rsidTr="00E5591E">
              <w:trPr>
                <w:trHeight w:val="20"/>
              </w:trPr>
              <w:tc>
                <w:tcPr>
                  <w:tcW w:w="537" w:type="pct"/>
                  <w:vMerge/>
                  <w:tcBorders>
                    <w:left w:val="single" w:sz="8" w:space="0" w:color="auto"/>
                    <w:right w:val="single" w:sz="4" w:space="0" w:color="auto"/>
                  </w:tcBorders>
                  <w:vAlign w:val="center"/>
                </w:tcPr>
                <w:p w14:paraId="36E5A4C9" w14:textId="77777777" w:rsidR="00E5591E" w:rsidRPr="004616C4" w:rsidRDefault="00E5591E" w:rsidP="00E5591E">
                  <w:pPr>
                    <w:widowControl/>
                    <w:jc w:val="left"/>
                    <w:rPr>
                      <w:kern w:val="0"/>
                      <w:szCs w:val="21"/>
                    </w:rPr>
                  </w:pPr>
                </w:p>
              </w:tc>
              <w:tc>
                <w:tcPr>
                  <w:tcW w:w="526" w:type="pct"/>
                  <w:vMerge w:val="restart"/>
                  <w:tcBorders>
                    <w:top w:val="single" w:sz="4" w:space="0" w:color="auto"/>
                    <w:left w:val="single" w:sz="4" w:space="0" w:color="auto"/>
                    <w:right w:val="single" w:sz="4" w:space="0" w:color="auto"/>
                  </w:tcBorders>
                  <w:vAlign w:val="center"/>
                </w:tcPr>
                <w:p w14:paraId="22EF9733" w14:textId="77777777" w:rsidR="00E5591E" w:rsidRPr="004616C4" w:rsidRDefault="00E5591E" w:rsidP="00E5591E">
                  <w:pPr>
                    <w:widowControl/>
                    <w:jc w:val="left"/>
                    <w:rPr>
                      <w:kern w:val="0"/>
                      <w:szCs w:val="21"/>
                    </w:rPr>
                  </w:pPr>
                  <w:r w:rsidRPr="004616C4">
                    <w:rPr>
                      <w:rFonts w:hint="eastAsia"/>
                      <w:kern w:val="0"/>
                      <w:szCs w:val="21"/>
                    </w:rPr>
                    <w:t>2</w:t>
                  </w:r>
                  <w:r w:rsidRPr="004616C4">
                    <w:rPr>
                      <w:kern w:val="0"/>
                      <w:szCs w:val="21"/>
                    </w:rPr>
                    <w:t>023</w:t>
                  </w:r>
                  <w:r w:rsidRPr="004616C4">
                    <w:rPr>
                      <w:rFonts w:hint="eastAsia"/>
                      <w:kern w:val="0"/>
                      <w:szCs w:val="21"/>
                    </w:rPr>
                    <w:t>年</w:t>
                  </w:r>
                </w:p>
              </w:tc>
              <w:tc>
                <w:tcPr>
                  <w:tcW w:w="806" w:type="pct"/>
                  <w:vMerge w:val="restart"/>
                  <w:tcBorders>
                    <w:left w:val="single" w:sz="4" w:space="0" w:color="auto"/>
                    <w:right w:val="single" w:sz="8" w:space="0" w:color="auto"/>
                  </w:tcBorders>
                  <w:vAlign w:val="center"/>
                </w:tcPr>
                <w:p w14:paraId="5C8853BF" w14:textId="77777777" w:rsidR="00E5591E" w:rsidRPr="004616C4" w:rsidRDefault="00E5591E" w:rsidP="00E5591E">
                  <w:pPr>
                    <w:widowControl/>
                    <w:jc w:val="left"/>
                    <w:rPr>
                      <w:kern w:val="0"/>
                      <w:szCs w:val="21"/>
                    </w:rPr>
                  </w:pPr>
                  <w:r w:rsidRPr="004616C4">
                    <w:rPr>
                      <w:rFonts w:hint="eastAsia"/>
                      <w:kern w:val="0"/>
                      <w:szCs w:val="21"/>
                    </w:rPr>
                    <w:t>2</w:t>
                  </w:r>
                  <w:r w:rsidRPr="004616C4">
                    <w:rPr>
                      <w:kern w:val="0"/>
                      <w:szCs w:val="21"/>
                    </w:rPr>
                    <w:t>023.3.6</w:t>
                  </w:r>
                </w:p>
              </w:tc>
              <w:tc>
                <w:tcPr>
                  <w:tcW w:w="1315" w:type="pct"/>
                  <w:tcBorders>
                    <w:top w:val="nil"/>
                    <w:left w:val="nil"/>
                    <w:bottom w:val="single" w:sz="8" w:space="0" w:color="auto"/>
                    <w:right w:val="single" w:sz="8" w:space="0" w:color="auto"/>
                  </w:tcBorders>
                  <w:shd w:val="clear" w:color="auto" w:fill="auto"/>
                  <w:vAlign w:val="center"/>
                </w:tcPr>
                <w:p w14:paraId="7501A684" w14:textId="77777777" w:rsidR="00E5591E" w:rsidRPr="004616C4" w:rsidRDefault="00E5591E" w:rsidP="00E5591E">
                  <w:pPr>
                    <w:widowControl/>
                    <w:jc w:val="center"/>
                    <w:rPr>
                      <w:szCs w:val="21"/>
                    </w:rPr>
                  </w:pPr>
                  <w:r w:rsidRPr="004616C4">
                    <w:rPr>
                      <w:rFonts w:ascii="Times New Roman" w:hAnsi="Times New Roman"/>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5B5E17E1" w14:textId="77777777" w:rsidR="00E5591E" w:rsidRPr="004616C4" w:rsidRDefault="00E5591E" w:rsidP="00E5591E">
                  <w:pPr>
                    <w:widowControl/>
                    <w:jc w:val="center"/>
                    <w:rPr>
                      <w:kern w:val="0"/>
                      <w:szCs w:val="21"/>
                    </w:rPr>
                  </w:pPr>
                  <w:r w:rsidRPr="004616C4">
                    <w:rPr>
                      <w:rFonts w:ascii="Times New Roman" w:hAnsi="Times New Roman"/>
                      <w:szCs w:val="21"/>
                    </w:rPr>
                    <w:t>&lt;0.8</w:t>
                  </w:r>
                </w:p>
              </w:tc>
              <w:tc>
                <w:tcPr>
                  <w:tcW w:w="664" w:type="pct"/>
                  <w:tcBorders>
                    <w:top w:val="nil"/>
                    <w:left w:val="nil"/>
                    <w:bottom w:val="single" w:sz="8" w:space="0" w:color="auto"/>
                    <w:right w:val="single" w:sz="8" w:space="0" w:color="auto"/>
                  </w:tcBorders>
                  <w:shd w:val="clear" w:color="auto" w:fill="auto"/>
                  <w:vAlign w:val="center"/>
                </w:tcPr>
                <w:p w14:paraId="43C6EB61" w14:textId="77777777" w:rsidR="00E5591E" w:rsidRPr="004616C4" w:rsidRDefault="00E5591E" w:rsidP="00E5591E">
                  <w:pPr>
                    <w:widowControl/>
                    <w:jc w:val="center"/>
                    <w:rPr>
                      <w:kern w:val="0"/>
                      <w:sz w:val="20"/>
                      <w:szCs w:val="20"/>
                    </w:rPr>
                  </w:pPr>
                  <w:r w:rsidRPr="004616C4">
                    <w:rPr>
                      <w:rFonts w:ascii="Times New Roman" w:hAnsi="Times New Roman"/>
                      <w:szCs w:val="21"/>
                    </w:rPr>
                    <w:t>10</w:t>
                  </w:r>
                </w:p>
              </w:tc>
              <w:tc>
                <w:tcPr>
                  <w:tcW w:w="481" w:type="pct"/>
                  <w:tcBorders>
                    <w:top w:val="nil"/>
                    <w:left w:val="nil"/>
                    <w:bottom w:val="single" w:sz="8" w:space="0" w:color="auto"/>
                    <w:right w:val="single" w:sz="8" w:space="0" w:color="auto"/>
                  </w:tcBorders>
                  <w:shd w:val="clear" w:color="auto" w:fill="auto"/>
                  <w:vAlign w:val="center"/>
                </w:tcPr>
                <w:p w14:paraId="4140BD8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C753F71" w14:textId="77777777" w:rsidTr="00E5591E">
              <w:trPr>
                <w:trHeight w:val="20"/>
              </w:trPr>
              <w:tc>
                <w:tcPr>
                  <w:tcW w:w="537" w:type="pct"/>
                  <w:vMerge/>
                  <w:tcBorders>
                    <w:left w:val="single" w:sz="8" w:space="0" w:color="auto"/>
                    <w:right w:val="single" w:sz="4" w:space="0" w:color="auto"/>
                  </w:tcBorders>
                  <w:vAlign w:val="center"/>
                </w:tcPr>
                <w:p w14:paraId="4B1A773F" w14:textId="77777777" w:rsidR="00E5591E" w:rsidRPr="004616C4" w:rsidRDefault="00E5591E" w:rsidP="00E5591E">
                  <w:pPr>
                    <w:widowControl/>
                    <w:jc w:val="left"/>
                    <w:rPr>
                      <w:kern w:val="0"/>
                      <w:szCs w:val="21"/>
                    </w:rPr>
                  </w:pPr>
                </w:p>
              </w:tc>
              <w:tc>
                <w:tcPr>
                  <w:tcW w:w="526" w:type="pct"/>
                  <w:vMerge/>
                  <w:tcBorders>
                    <w:left w:val="single" w:sz="4" w:space="0" w:color="auto"/>
                    <w:right w:val="single" w:sz="4" w:space="0" w:color="auto"/>
                  </w:tcBorders>
                  <w:vAlign w:val="center"/>
                </w:tcPr>
                <w:p w14:paraId="515D899F"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0C757B85"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1210603B" w14:textId="77777777" w:rsidR="00E5591E" w:rsidRPr="004616C4" w:rsidRDefault="00E5591E" w:rsidP="00E5591E">
                  <w:pPr>
                    <w:widowControl/>
                    <w:jc w:val="center"/>
                    <w:rPr>
                      <w:szCs w:val="21"/>
                    </w:rPr>
                  </w:pPr>
                  <w:r w:rsidRPr="004616C4">
                    <w:rPr>
                      <w:rFonts w:ascii="Times New Roman" w:hAnsi="Times New Roman"/>
                      <w:szCs w:val="21"/>
                    </w:rPr>
                    <w:t>二氧化硫</w:t>
                  </w:r>
                </w:p>
              </w:tc>
              <w:tc>
                <w:tcPr>
                  <w:tcW w:w="671" w:type="pct"/>
                  <w:tcBorders>
                    <w:top w:val="nil"/>
                    <w:left w:val="nil"/>
                    <w:bottom w:val="single" w:sz="8" w:space="0" w:color="auto"/>
                    <w:right w:val="single" w:sz="8" w:space="0" w:color="auto"/>
                  </w:tcBorders>
                  <w:shd w:val="clear" w:color="auto" w:fill="auto"/>
                  <w:vAlign w:val="center"/>
                </w:tcPr>
                <w:p w14:paraId="194872C8" w14:textId="77777777" w:rsidR="00E5591E" w:rsidRPr="004616C4" w:rsidRDefault="00E5591E" w:rsidP="00E5591E">
                  <w:pPr>
                    <w:widowControl/>
                    <w:jc w:val="center"/>
                    <w:rPr>
                      <w:kern w:val="0"/>
                      <w:szCs w:val="21"/>
                    </w:rPr>
                  </w:pPr>
                  <w:r w:rsidRPr="004616C4">
                    <w:rPr>
                      <w:rFonts w:ascii="Times New Roman" w:hAnsi="Times New Roman"/>
                      <w:szCs w:val="21"/>
                    </w:rPr>
                    <w:t>&lt;2</w:t>
                  </w:r>
                </w:p>
              </w:tc>
              <w:tc>
                <w:tcPr>
                  <w:tcW w:w="664" w:type="pct"/>
                  <w:tcBorders>
                    <w:top w:val="nil"/>
                    <w:left w:val="nil"/>
                    <w:bottom w:val="single" w:sz="8" w:space="0" w:color="auto"/>
                    <w:right w:val="single" w:sz="8" w:space="0" w:color="auto"/>
                  </w:tcBorders>
                  <w:shd w:val="clear" w:color="auto" w:fill="auto"/>
                  <w:vAlign w:val="center"/>
                </w:tcPr>
                <w:p w14:paraId="0B6810BE" w14:textId="77777777" w:rsidR="00E5591E" w:rsidRPr="004616C4" w:rsidRDefault="00E5591E" w:rsidP="00E5591E">
                  <w:pPr>
                    <w:widowControl/>
                    <w:jc w:val="center"/>
                    <w:rPr>
                      <w:kern w:val="0"/>
                      <w:sz w:val="20"/>
                      <w:szCs w:val="20"/>
                    </w:rPr>
                  </w:pPr>
                  <w:r w:rsidRPr="004616C4">
                    <w:rPr>
                      <w:rFonts w:ascii="Times New Roman" w:hAnsi="Times New Roman"/>
                      <w:szCs w:val="21"/>
                    </w:rPr>
                    <w:t>35</w:t>
                  </w:r>
                </w:p>
              </w:tc>
              <w:tc>
                <w:tcPr>
                  <w:tcW w:w="481" w:type="pct"/>
                  <w:tcBorders>
                    <w:top w:val="nil"/>
                    <w:left w:val="nil"/>
                    <w:bottom w:val="single" w:sz="8" w:space="0" w:color="auto"/>
                    <w:right w:val="single" w:sz="8" w:space="0" w:color="auto"/>
                  </w:tcBorders>
                  <w:shd w:val="clear" w:color="auto" w:fill="auto"/>
                  <w:vAlign w:val="center"/>
                </w:tcPr>
                <w:p w14:paraId="3256F156"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0574B14" w14:textId="77777777" w:rsidTr="00E5591E">
              <w:trPr>
                <w:trHeight w:val="20"/>
              </w:trPr>
              <w:tc>
                <w:tcPr>
                  <w:tcW w:w="537" w:type="pct"/>
                  <w:vMerge/>
                  <w:tcBorders>
                    <w:left w:val="single" w:sz="8" w:space="0" w:color="auto"/>
                    <w:right w:val="single" w:sz="4" w:space="0" w:color="auto"/>
                  </w:tcBorders>
                  <w:vAlign w:val="center"/>
                </w:tcPr>
                <w:p w14:paraId="490FABAA" w14:textId="77777777" w:rsidR="00E5591E" w:rsidRPr="004616C4" w:rsidRDefault="00E5591E" w:rsidP="00E5591E">
                  <w:pPr>
                    <w:widowControl/>
                    <w:jc w:val="left"/>
                    <w:rPr>
                      <w:kern w:val="0"/>
                      <w:szCs w:val="21"/>
                    </w:rPr>
                  </w:pPr>
                </w:p>
              </w:tc>
              <w:tc>
                <w:tcPr>
                  <w:tcW w:w="526" w:type="pct"/>
                  <w:vMerge/>
                  <w:tcBorders>
                    <w:left w:val="single" w:sz="4" w:space="0" w:color="auto"/>
                    <w:right w:val="single" w:sz="4" w:space="0" w:color="auto"/>
                  </w:tcBorders>
                  <w:vAlign w:val="center"/>
                </w:tcPr>
                <w:p w14:paraId="79397BE3"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2D529938"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54CCC698" w14:textId="77777777" w:rsidR="00E5591E" w:rsidRPr="004616C4" w:rsidRDefault="00E5591E" w:rsidP="00E5591E">
                  <w:pPr>
                    <w:widowControl/>
                    <w:jc w:val="center"/>
                    <w:rPr>
                      <w:szCs w:val="21"/>
                    </w:rPr>
                  </w:pPr>
                  <w:r w:rsidRPr="004616C4">
                    <w:rPr>
                      <w:rFonts w:ascii="Times New Roman" w:hAnsi="Times New Roman"/>
                      <w:szCs w:val="21"/>
                    </w:rPr>
                    <w:t>氮氧化物</w:t>
                  </w:r>
                </w:p>
              </w:tc>
              <w:tc>
                <w:tcPr>
                  <w:tcW w:w="671" w:type="pct"/>
                  <w:tcBorders>
                    <w:top w:val="nil"/>
                    <w:left w:val="nil"/>
                    <w:bottom w:val="single" w:sz="8" w:space="0" w:color="auto"/>
                    <w:right w:val="single" w:sz="8" w:space="0" w:color="auto"/>
                  </w:tcBorders>
                  <w:shd w:val="clear" w:color="auto" w:fill="auto"/>
                  <w:vAlign w:val="center"/>
                </w:tcPr>
                <w:p w14:paraId="4EEB9979" w14:textId="77777777" w:rsidR="00E5591E" w:rsidRPr="004616C4" w:rsidRDefault="00E5591E" w:rsidP="00E5591E">
                  <w:pPr>
                    <w:widowControl/>
                    <w:jc w:val="center"/>
                    <w:rPr>
                      <w:kern w:val="0"/>
                      <w:szCs w:val="21"/>
                    </w:rPr>
                  </w:pPr>
                  <w:r w:rsidRPr="004616C4">
                    <w:rPr>
                      <w:rFonts w:ascii="Times New Roman" w:hAnsi="Times New Roman"/>
                      <w:szCs w:val="21"/>
                    </w:rPr>
                    <w:t>44</w:t>
                  </w:r>
                </w:p>
              </w:tc>
              <w:tc>
                <w:tcPr>
                  <w:tcW w:w="664" w:type="pct"/>
                  <w:tcBorders>
                    <w:top w:val="nil"/>
                    <w:left w:val="nil"/>
                    <w:bottom w:val="single" w:sz="8" w:space="0" w:color="auto"/>
                    <w:right w:val="single" w:sz="8" w:space="0" w:color="auto"/>
                  </w:tcBorders>
                  <w:shd w:val="clear" w:color="auto" w:fill="auto"/>
                  <w:vAlign w:val="center"/>
                </w:tcPr>
                <w:p w14:paraId="3F6B9225" w14:textId="77777777" w:rsidR="00E5591E" w:rsidRPr="004616C4" w:rsidRDefault="00E5591E" w:rsidP="00E5591E">
                  <w:pPr>
                    <w:widowControl/>
                    <w:jc w:val="center"/>
                    <w:rPr>
                      <w:kern w:val="0"/>
                      <w:sz w:val="20"/>
                      <w:szCs w:val="20"/>
                    </w:rPr>
                  </w:pPr>
                  <w:r w:rsidRPr="004616C4">
                    <w:rPr>
                      <w:rFonts w:ascii="Times New Roman" w:hAnsi="Times New Roman"/>
                      <w:szCs w:val="21"/>
                    </w:rPr>
                    <w:t>100</w:t>
                  </w:r>
                </w:p>
              </w:tc>
              <w:tc>
                <w:tcPr>
                  <w:tcW w:w="481" w:type="pct"/>
                  <w:tcBorders>
                    <w:top w:val="nil"/>
                    <w:left w:val="nil"/>
                    <w:bottom w:val="single" w:sz="8" w:space="0" w:color="auto"/>
                    <w:right w:val="single" w:sz="8" w:space="0" w:color="auto"/>
                  </w:tcBorders>
                  <w:shd w:val="clear" w:color="auto" w:fill="auto"/>
                  <w:vAlign w:val="center"/>
                </w:tcPr>
                <w:p w14:paraId="1CD2717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8EF949F" w14:textId="77777777" w:rsidTr="00E5591E">
              <w:trPr>
                <w:trHeight w:val="20"/>
              </w:trPr>
              <w:tc>
                <w:tcPr>
                  <w:tcW w:w="537" w:type="pct"/>
                  <w:vMerge/>
                  <w:tcBorders>
                    <w:left w:val="single" w:sz="8" w:space="0" w:color="auto"/>
                    <w:right w:val="single" w:sz="4" w:space="0" w:color="auto"/>
                  </w:tcBorders>
                  <w:vAlign w:val="center"/>
                </w:tcPr>
                <w:p w14:paraId="3FE8133C" w14:textId="77777777" w:rsidR="00E5591E" w:rsidRPr="004616C4" w:rsidRDefault="00E5591E" w:rsidP="00E5591E">
                  <w:pPr>
                    <w:widowControl/>
                    <w:jc w:val="left"/>
                    <w:rPr>
                      <w:kern w:val="0"/>
                      <w:szCs w:val="21"/>
                    </w:rPr>
                  </w:pPr>
                </w:p>
              </w:tc>
              <w:tc>
                <w:tcPr>
                  <w:tcW w:w="526" w:type="pct"/>
                  <w:vMerge/>
                  <w:tcBorders>
                    <w:left w:val="single" w:sz="4" w:space="0" w:color="auto"/>
                    <w:right w:val="single" w:sz="4" w:space="0" w:color="auto"/>
                  </w:tcBorders>
                  <w:vAlign w:val="center"/>
                </w:tcPr>
                <w:p w14:paraId="4536BDE3"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601F862E"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346B6EF3" w14:textId="77777777" w:rsidR="00E5591E" w:rsidRPr="004616C4" w:rsidRDefault="00E5591E" w:rsidP="00E5591E">
                  <w:pPr>
                    <w:widowControl/>
                    <w:jc w:val="center"/>
                    <w:rPr>
                      <w:szCs w:val="21"/>
                    </w:rPr>
                  </w:pPr>
                  <w:r w:rsidRPr="004616C4">
                    <w:rPr>
                      <w:rFonts w:ascii="Times New Roman" w:hAnsi="Times New Roman"/>
                      <w:szCs w:val="21"/>
                    </w:rPr>
                    <w:t>氟化物</w:t>
                  </w:r>
                </w:p>
              </w:tc>
              <w:tc>
                <w:tcPr>
                  <w:tcW w:w="671" w:type="pct"/>
                  <w:tcBorders>
                    <w:top w:val="nil"/>
                    <w:left w:val="nil"/>
                    <w:bottom w:val="single" w:sz="8" w:space="0" w:color="auto"/>
                    <w:right w:val="single" w:sz="8" w:space="0" w:color="auto"/>
                  </w:tcBorders>
                  <w:shd w:val="clear" w:color="auto" w:fill="auto"/>
                  <w:vAlign w:val="center"/>
                </w:tcPr>
                <w:p w14:paraId="188C2AC2" w14:textId="77777777" w:rsidR="00E5591E" w:rsidRPr="004616C4" w:rsidRDefault="00E5591E" w:rsidP="00E5591E">
                  <w:pPr>
                    <w:widowControl/>
                    <w:jc w:val="center"/>
                    <w:rPr>
                      <w:kern w:val="0"/>
                      <w:szCs w:val="21"/>
                    </w:rPr>
                  </w:pPr>
                  <w:r w:rsidRPr="004616C4">
                    <w:rPr>
                      <w:rFonts w:ascii="Times New Roman" w:hAnsi="Times New Roman"/>
                      <w:szCs w:val="21"/>
                    </w:rPr>
                    <w:t>0.11</w:t>
                  </w:r>
                </w:p>
              </w:tc>
              <w:tc>
                <w:tcPr>
                  <w:tcW w:w="664" w:type="pct"/>
                  <w:tcBorders>
                    <w:top w:val="nil"/>
                    <w:left w:val="nil"/>
                    <w:bottom w:val="single" w:sz="8" w:space="0" w:color="auto"/>
                    <w:right w:val="single" w:sz="8" w:space="0" w:color="auto"/>
                  </w:tcBorders>
                  <w:shd w:val="clear" w:color="auto" w:fill="auto"/>
                  <w:vAlign w:val="center"/>
                </w:tcPr>
                <w:p w14:paraId="54511D15" w14:textId="77777777" w:rsidR="00E5591E" w:rsidRPr="004616C4" w:rsidRDefault="00E5591E" w:rsidP="00E5591E">
                  <w:pPr>
                    <w:widowControl/>
                    <w:jc w:val="center"/>
                    <w:rPr>
                      <w:kern w:val="0"/>
                      <w:sz w:val="20"/>
                      <w:szCs w:val="20"/>
                    </w:rPr>
                  </w:pPr>
                  <w:r w:rsidRPr="004616C4">
                    <w:rPr>
                      <w:rFonts w:ascii="Times New Roman" w:hAnsi="Times New Roman"/>
                      <w:szCs w:val="21"/>
                    </w:rPr>
                    <w:t>3</w:t>
                  </w:r>
                </w:p>
              </w:tc>
              <w:tc>
                <w:tcPr>
                  <w:tcW w:w="481" w:type="pct"/>
                  <w:tcBorders>
                    <w:top w:val="nil"/>
                    <w:left w:val="nil"/>
                    <w:bottom w:val="single" w:sz="8" w:space="0" w:color="auto"/>
                    <w:right w:val="single" w:sz="8" w:space="0" w:color="auto"/>
                  </w:tcBorders>
                  <w:shd w:val="clear" w:color="auto" w:fill="auto"/>
                  <w:vAlign w:val="center"/>
                </w:tcPr>
                <w:p w14:paraId="46D588D8"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2FDC4CBA" w14:textId="77777777" w:rsidTr="00E5591E">
              <w:trPr>
                <w:trHeight w:val="20"/>
              </w:trPr>
              <w:tc>
                <w:tcPr>
                  <w:tcW w:w="537" w:type="pct"/>
                  <w:vMerge/>
                  <w:tcBorders>
                    <w:left w:val="single" w:sz="8" w:space="0" w:color="auto"/>
                    <w:right w:val="single" w:sz="4" w:space="0" w:color="auto"/>
                  </w:tcBorders>
                  <w:vAlign w:val="center"/>
                </w:tcPr>
                <w:p w14:paraId="6A255C8B" w14:textId="77777777" w:rsidR="00E5591E" w:rsidRPr="004616C4" w:rsidRDefault="00E5591E" w:rsidP="00E5591E">
                  <w:pPr>
                    <w:widowControl/>
                    <w:jc w:val="left"/>
                    <w:rPr>
                      <w:kern w:val="0"/>
                      <w:szCs w:val="21"/>
                    </w:rPr>
                  </w:pPr>
                </w:p>
              </w:tc>
              <w:tc>
                <w:tcPr>
                  <w:tcW w:w="526" w:type="pct"/>
                  <w:vMerge/>
                  <w:tcBorders>
                    <w:left w:val="single" w:sz="4" w:space="0" w:color="auto"/>
                    <w:right w:val="single" w:sz="4" w:space="0" w:color="auto"/>
                  </w:tcBorders>
                  <w:vAlign w:val="center"/>
                </w:tcPr>
                <w:p w14:paraId="365C36F5" w14:textId="77777777" w:rsidR="00E5591E" w:rsidRPr="004616C4" w:rsidRDefault="00E5591E" w:rsidP="00E5591E">
                  <w:pPr>
                    <w:widowControl/>
                    <w:jc w:val="left"/>
                    <w:rPr>
                      <w:kern w:val="0"/>
                      <w:szCs w:val="21"/>
                    </w:rPr>
                  </w:pPr>
                </w:p>
              </w:tc>
              <w:tc>
                <w:tcPr>
                  <w:tcW w:w="806" w:type="pct"/>
                  <w:vMerge/>
                  <w:tcBorders>
                    <w:left w:val="single" w:sz="4" w:space="0" w:color="auto"/>
                    <w:right w:val="single" w:sz="8" w:space="0" w:color="auto"/>
                  </w:tcBorders>
                  <w:vAlign w:val="center"/>
                </w:tcPr>
                <w:p w14:paraId="0AB53584"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64D2BAA1" w14:textId="77777777" w:rsidR="00E5591E" w:rsidRPr="004616C4" w:rsidRDefault="00E5591E" w:rsidP="00E5591E">
                  <w:pPr>
                    <w:widowControl/>
                    <w:jc w:val="center"/>
                    <w:rPr>
                      <w:szCs w:val="21"/>
                    </w:rPr>
                  </w:pPr>
                  <w:r w:rsidRPr="004616C4">
                    <w:rPr>
                      <w:rFonts w:ascii="Times New Roman" w:hAnsi="Times New Roman"/>
                      <w:szCs w:val="21"/>
                    </w:rPr>
                    <w:t>汞及其化合物</w:t>
                  </w:r>
                </w:p>
              </w:tc>
              <w:tc>
                <w:tcPr>
                  <w:tcW w:w="671" w:type="pct"/>
                  <w:tcBorders>
                    <w:top w:val="nil"/>
                    <w:left w:val="nil"/>
                    <w:bottom w:val="single" w:sz="8" w:space="0" w:color="auto"/>
                    <w:right w:val="single" w:sz="8" w:space="0" w:color="auto"/>
                  </w:tcBorders>
                  <w:shd w:val="clear" w:color="auto" w:fill="auto"/>
                  <w:vAlign w:val="center"/>
                </w:tcPr>
                <w:p w14:paraId="034E9CBE" w14:textId="77777777" w:rsidR="00E5591E" w:rsidRPr="004616C4" w:rsidRDefault="00E5591E" w:rsidP="00E5591E">
                  <w:pPr>
                    <w:widowControl/>
                    <w:jc w:val="center"/>
                    <w:rPr>
                      <w:kern w:val="0"/>
                      <w:szCs w:val="21"/>
                    </w:rPr>
                  </w:pPr>
                  <w:r w:rsidRPr="004616C4">
                    <w:rPr>
                      <w:rFonts w:ascii="Times New Roman" w:hAnsi="Times New Roman"/>
                      <w:szCs w:val="21"/>
                    </w:rPr>
                    <w:t>0.0073</w:t>
                  </w:r>
                </w:p>
              </w:tc>
              <w:tc>
                <w:tcPr>
                  <w:tcW w:w="664" w:type="pct"/>
                  <w:tcBorders>
                    <w:top w:val="nil"/>
                    <w:left w:val="nil"/>
                    <w:bottom w:val="single" w:sz="8" w:space="0" w:color="auto"/>
                    <w:right w:val="single" w:sz="8" w:space="0" w:color="auto"/>
                  </w:tcBorders>
                  <w:shd w:val="clear" w:color="auto" w:fill="auto"/>
                  <w:vAlign w:val="center"/>
                </w:tcPr>
                <w:p w14:paraId="79DFC7DD" w14:textId="77777777" w:rsidR="00E5591E" w:rsidRPr="004616C4" w:rsidRDefault="00E5591E" w:rsidP="00E5591E">
                  <w:pPr>
                    <w:widowControl/>
                    <w:jc w:val="center"/>
                    <w:rPr>
                      <w:kern w:val="0"/>
                      <w:sz w:val="20"/>
                      <w:szCs w:val="20"/>
                    </w:rPr>
                  </w:pPr>
                  <w:r w:rsidRPr="004616C4">
                    <w:rPr>
                      <w:rFonts w:ascii="Times New Roman" w:hAnsi="Times New Roman"/>
                      <w:szCs w:val="21"/>
                    </w:rPr>
                    <w:t>0.05</w:t>
                  </w:r>
                </w:p>
              </w:tc>
              <w:tc>
                <w:tcPr>
                  <w:tcW w:w="481" w:type="pct"/>
                  <w:tcBorders>
                    <w:top w:val="nil"/>
                    <w:left w:val="nil"/>
                    <w:bottom w:val="single" w:sz="8" w:space="0" w:color="auto"/>
                    <w:right w:val="single" w:sz="8" w:space="0" w:color="auto"/>
                  </w:tcBorders>
                  <w:shd w:val="clear" w:color="auto" w:fill="auto"/>
                  <w:vAlign w:val="center"/>
                </w:tcPr>
                <w:p w14:paraId="190354E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131E1B5" w14:textId="77777777" w:rsidTr="00E5591E">
              <w:trPr>
                <w:trHeight w:val="20"/>
              </w:trPr>
              <w:tc>
                <w:tcPr>
                  <w:tcW w:w="537" w:type="pct"/>
                  <w:vMerge/>
                  <w:tcBorders>
                    <w:left w:val="single" w:sz="8" w:space="0" w:color="auto"/>
                    <w:bottom w:val="single" w:sz="8" w:space="0" w:color="000000"/>
                    <w:right w:val="single" w:sz="4" w:space="0" w:color="auto"/>
                  </w:tcBorders>
                  <w:vAlign w:val="center"/>
                </w:tcPr>
                <w:p w14:paraId="31784141" w14:textId="77777777" w:rsidR="00E5591E" w:rsidRPr="004616C4" w:rsidRDefault="00E5591E" w:rsidP="00E5591E">
                  <w:pPr>
                    <w:widowControl/>
                    <w:jc w:val="left"/>
                    <w:rPr>
                      <w:kern w:val="0"/>
                      <w:szCs w:val="21"/>
                    </w:rPr>
                  </w:pPr>
                </w:p>
              </w:tc>
              <w:tc>
                <w:tcPr>
                  <w:tcW w:w="526" w:type="pct"/>
                  <w:vMerge/>
                  <w:tcBorders>
                    <w:left w:val="single" w:sz="4" w:space="0" w:color="auto"/>
                    <w:bottom w:val="single" w:sz="4" w:space="0" w:color="auto"/>
                    <w:right w:val="single" w:sz="4" w:space="0" w:color="auto"/>
                  </w:tcBorders>
                  <w:vAlign w:val="center"/>
                </w:tcPr>
                <w:p w14:paraId="6D6C319A" w14:textId="77777777" w:rsidR="00E5591E" w:rsidRPr="004616C4" w:rsidRDefault="00E5591E" w:rsidP="00E5591E">
                  <w:pPr>
                    <w:widowControl/>
                    <w:jc w:val="left"/>
                    <w:rPr>
                      <w:kern w:val="0"/>
                      <w:szCs w:val="21"/>
                    </w:rPr>
                  </w:pPr>
                </w:p>
              </w:tc>
              <w:tc>
                <w:tcPr>
                  <w:tcW w:w="806" w:type="pct"/>
                  <w:vMerge/>
                  <w:tcBorders>
                    <w:left w:val="single" w:sz="4" w:space="0" w:color="auto"/>
                    <w:bottom w:val="single" w:sz="8" w:space="0" w:color="000000"/>
                    <w:right w:val="single" w:sz="8" w:space="0" w:color="auto"/>
                  </w:tcBorders>
                  <w:vAlign w:val="center"/>
                </w:tcPr>
                <w:p w14:paraId="6AB7DCB9" w14:textId="77777777" w:rsidR="00E5591E" w:rsidRPr="004616C4" w:rsidRDefault="00E5591E" w:rsidP="00E5591E">
                  <w:pPr>
                    <w:widowControl/>
                    <w:jc w:val="left"/>
                    <w:rPr>
                      <w:kern w:val="0"/>
                      <w:szCs w:val="21"/>
                    </w:rPr>
                  </w:pPr>
                </w:p>
              </w:tc>
              <w:tc>
                <w:tcPr>
                  <w:tcW w:w="1315" w:type="pct"/>
                  <w:tcBorders>
                    <w:top w:val="nil"/>
                    <w:left w:val="nil"/>
                    <w:bottom w:val="single" w:sz="8" w:space="0" w:color="auto"/>
                    <w:right w:val="single" w:sz="8" w:space="0" w:color="auto"/>
                  </w:tcBorders>
                  <w:shd w:val="clear" w:color="auto" w:fill="auto"/>
                  <w:vAlign w:val="center"/>
                </w:tcPr>
                <w:p w14:paraId="2A9BA81C" w14:textId="77777777" w:rsidR="00E5591E" w:rsidRPr="004616C4" w:rsidRDefault="00E5591E" w:rsidP="00E5591E">
                  <w:pPr>
                    <w:widowControl/>
                    <w:jc w:val="center"/>
                    <w:rPr>
                      <w:szCs w:val="21"/>
                    </w:rPr>
                  </w:pPr>
                  <w:r w:rsidRPr="004616C4">
                    <w:rPr>
                      <w:rFonts w:ascii="Times New Roman" w:hAnsi="Times New Roman"/>
                      <w:szCs w:val="21"/>
                    </w:rPr>
                    <w:t>氨</w:t>
                  </w:r>
                </w:p>
              </w:tc>
              <w:tc>
                <w:tcPr>
                  <w:tcW w:w="671" w:type="pct"/>
                  <w:tcBorders>
                    <w:top w:val="nil"/>
                    <w:left w:val="nil"/>
                    <w:bottom w:val="single" w:sz="8" w:space="0" w:color="auto"/>
                    <w:right w:val="single" w:sz="8" w:space="0" w:color="auto"/>
                  </w:tcBorders>
                  <w:shd w:val="clear" w:color="auto" w:fill="auto"/>
                  <w:vAlign w:val="center"/>
                </w:tcPr>
                <w:p w14:paraId="308CFA29" w14:textId="77777777" w:rsidR="00E5591E" w:rsidRPr="004616C4" w:rsidRDefault="00E5591E" w:rsidP="00E5591E">
                  <w:pPr>
                    <w:widowControl/>
                    <w:jc w:val="center"/>
                    <w:rPr>
                      <w:kern w:val="0"/>
                      <w:szCs w:val="21"/>
                    </w:rPr>
                  </w:pPr>
                  <w:r w:rsidRPr="004616C4">
                    <w:rPr>
                      <w:rFonts w:ascii="Times New Roman" w:hAnsi="Times New Roman"/>
                      <w:szCs w:val="21"/>
                    </w:rPr>
                    <w:t>1.3</w:t>
                  </w:r>
                </w:p>
              </w:tc>
              <w:tc>
                <w:tcPr>
                  <w:tcW w:w="664" w:type="pct"/>
                  <w:tcBorders>
                    <w:top w:val="nil"/>
                    <w:left w:val="nil"/>
                    <w:bottom w:val="single" w:sz="8" w:space="0" w:color="auto"/>
                    <w:right w:val="single" w:sz="8" w:space="0" w:color="auto"/>
                  </w:tcBorders>
                  <w:shd w:val="clear" w:color="auto" w:fill="auto"/>
                  <w:vAlign w:val="center"/>
                </w:tcPr>
                <w:p w14:paraId="2B65D561" w14:textId="77777777" w:rsidR="00E5591E" w:rsidRPr="004616C4" w:rsidRDefault="00E5591E" w:rsidP="00E5591E">
                  <w:pPr>
                    <w:widowControl/>
                    <w:jc w:val="center"/>
                    <w:rPr>
                      <w:kern w:val="0"/>
                      <w:sz w:val="20"/>
                      <w:szCs w:val="20"/>
                    </w:rPr>
                  </w:pPr>
                  <w:r w:rsidRPr="004616C4">
                    <w:rPr>
                      <w:rFonts w:ascii="Times New Roman" w:hAnsi="Times New Roman"/>
                      <w:szCs w:val="21"/>
                    </w:rPr>
                    <w:t>8</w:t>
                  </w:r>
                </w:p>
              </w:tc>
              <w:tc>
                <w:tcPr>
                  <w:tcW w:w="481" w:type="pct"/>
                  <w:tcBorders>
                    <w:top w:val="nil"/>
                    <w:left w:val="nil"/>
                    <w:bottom w:val="single" w:sz="8" w:space="0" w:color="auto"/>
                    <w:right w:val="single" w:sz="8" w:space="0" w:color="auto"/>
                  </w:tcBorders>
                  <w:shd w:val="clear" w:color="auto" w:fill="auto"/>
                  <w:vAlign w:val="center"/>
                </w:tcPr>
                <w:p w14:paraId="7CB7C5F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E29261A" w14:textId="77777777" w:rsidTr="00E5591E">
              <w:trPr>
                <w:trHeight w:val="20"/>
              </w:trPr>
              <w:tc>
                <w:tcPr>
                  <w:tcW w:w="537" w:type="pct"/>
                  <w:vMerge w:val="restart"/>
                  <w:tcBorders>
                    <w:top w:val="nil"/>
                    <w:left w:val="single" w:sz="8" w:space="0" w:color="auto"/>
                    <w:bottom w:val="single" w:sz="8" w:space="0" w:color="000000"/>
                    <w:right w:val="single" w:sz="8" w:space="0" w:color="auto"/>
                  </w:tcBorders>
                  <w:shd w:val="clear" w:color="auto" w:fill="auto"/>
                  <w:vAlign w:val="center"/>
                </w:tcPr>
                <w:p w14:paraId="61AC9BEB" w14:textId="77777777" w:rsidR="00E5591E" w:rsidRPr="004616C4" w:rsidRDefault="00E5591E" w:rsidP="00E5591E">
                  <w:pPr>
                    <w:widowControl/>
                    <w:jc w:val="center"/>
                    <w:rPr>
                      <w:kern w:val="0"/>
                      <w:szCs w:val="21"/>
                    </w:rPr>
                  </w:pPr>
                  <w:r w:rsidRPr="004616C4">
                    <w:rPr>
                      <w:rFonts w:hint="eastAsia"/>
                      <w:kern w:val="0"/>
                      <w:szCs w:val="21"/>
                    </w:rPr>
                    <w:t>2#</w:t>
                  </w:r>
                  <w:r w:rsidRPr="004616C4">
                    <w:rPr>
                      <w:rFonts w:hint="eastAsia"/>
                      <w:kern w:val="0"/>
                      <w:szCs w:val="21"/>
                    </w:rPr>
                    <w:t>线</w:t>
                  </w:r>
                  <w:r w:rsidRPr="004616C4">
                    <w:rPr>
                      <w:rFonts w:ascii="Times New Roman" w:hAnsi="Times New Roman"/>
                      <w:kern w:val="0"/>
                      <w:szCs w:val="21"/>
                    </w:rPr>
                    <w:t>窑头</w:t>
                  </w: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35E664EE" w14:textId="77777777" w:rsidR="00E5591E" w:rsidRPr="004616C4" w:rsidRDefault="00E5591E" w:rsidP="00E5591E">
                  <w:pPr>
                    <w:widowControl/>
                    <w:jc w:val="center"/>
                    <w:rPr>
                      <w:kern w:val="0"/>
                      <w:szCs w:val="21"/>
                    </w:rPr>
                  </w:pPr>
                  <w:r w:rsidRPr="004616C4">
                    <w:rPr>
                      <w:rFonts w:ascii="Times New Roman" w:hAnsi="Times New Roman"/>
                      <w:kern w:val="0"/>
                      <w:szCs w:val="21"/>
                    </w:rPr>
                    <w:t>2021.3.10-11</w:t>
                  </w:r>
                </w:p>
              </w:tc>
              <w:tc>
                <w:tcPr>
                  <w:tcW w:w="1315" w:type="pct"/>
                  <w:tcBorders>
                    <w:top w:val="nil"/>
                    <w:left w:val="nil"/>
                    <w:bottom w:val="single" w:sz="8" w:space="0" w:color="auto"/>
                    <w:right w:val="single" w:sz="8" w:space="0" w:color="auto"/>
                  </w:tcBorders>
                  <w:shd w:val="clear" w:color="auto" w:fill="auto"/>
                  <w:vAlign w:val="center"/>
                </w:tcPr>
                <w:p w14:paraId="62BAE124"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365C0463"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0321096F" w14:textId="37E7E78B" w:rsidR="00E5591E" w:rsidRPr="004616C4" w:rsidRDefault="006856C0"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25739508"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5A60EADB"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6BA7AE40"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1AD4C24A" w14:textId="77777777" w:rsidR="00E5591E" w:rsidRPr="004616C4" w:rsidRDefault="00E5591E" w:rsidP="00E5591E">
                  <w:pPr>
                    <w:widowControl/>
                    <w:jc w:val="center"/>
                    <w:rPr>
                      <w:kern w:val="0"/>
                      <w:szCs w:val="21"/>
                    </w:rPr>
                  </w:pPr>
                  <w:r w:rsidRPr="004616C4">
                    <w:rPr>
                      <w:rFonts w:ascii="Times New Roman" w:hAnsi="Times New Roman"/>
                      <w:kern w:val="0"/>
                      <w:szCs w:val="21"/>
                    </w:rPr>
                    <w:t>2021.5.28-29</w:t>
                  </w:r>
                </w:p>
              </w:tc>
              <w:tc>
                <w:tcPr>
                  <w:tcW w:w="1315" w:type="pct"/>
                  <w:tcBorders>
                    <w:top w:val="nil"/>
                    <w:left w:val="nil"/>
                    <w:bottom w:val="single" w:sz="8" w:space="0" w:color="auto"/>
                    <w:right w:val="single" w:sz="8" w:space="0" w:color="auto"/>
                  </w:tcBorders>
                  <w:shd w:val="clear" w:color="auto" w:fill="auto"/>
                  <w:vAlign w:val="center"/>
                </w:tcPr>
                <w:p w14:paraId="6F2E603B"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612E9EFC" w14:textId="77777777" w:rsidR="00E5591E" w:rsidRPr="004616C4" w:rsidRDefault="00E5591E" w:rsidP="00E5591E">
                  <w:pPr>
                    <w:widowControl/>
                    <w:jc w:val="center"/>
                    <w:rPr>
                      <w:kern w:val="0"/>
                      <w:szCs w:val="21"/>
                    </w:rPr>
                  </w:pPr>
                  <w:r w:rsidRPr="004616C4">
                    <w:rPr>
                      <w:rFonts w:ascii="Times New Roman" w:hAnsi="Times New Roman"/>
                      <w:kern w:val="0"/>
                      <w:szCs w:val="21"/>
                    </w:rPr>
                    <w:t>1.8</w:t>
                  </w:r>
                </w:p>
              </w:tc>
              <w:tc>
                <w:tcPr>
                  <w:tcW w:w="664" w:type="pct"/>
                  <w:tcBorders>
                    <w:top w:val="nil"/>
                    <w:left w:val="nil"/>
                    <w:bottom w:val="single" w:sz="8" w:space="0" w:color="auto"/>
                    <w:right w:val="single" w:sz="8" w:space="0" w:color="auto"/>
                  </w:tcBorders>
                  <w:shd w:val="clear" w:color="auto" w:fill="auto"/>
                  <w:vAlign w:val="center"/>
                </w:tcPr>
                <w:p w14:paraId="54960495" w14:textId="721E56F9" w:rsidR="00E5591E" w:rsidRPr="004616C4" w:rsidRDefault="006856C0" w:rsidP="00E5591E">
                  <w:pPr>
                    <w:widowControl/>
                    <w:jc w:val="center"/>
                    <w:rPr>
                      <w:kern w:val="0"/>
                      <w:sz w:val="20"/>
                      <w:szCs w:val="20"/>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1A3ABC92"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059E8BA0"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531EA7C7"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5A175D6D" w14:textId="77777777" w:rsidR="00E5591E" w:rsidRPr="004616C4" w:rsidRDefault="00E5591E" w:rsidP="00E5591E">
                  <w:pPr>
                    <w:widowControl/>
                    <w:jc w:val="center"/>
                    <w:rPr>
                      <w:kern w:val="0"/>
                      <w:szCs w:val="21"/>
                    </w:rPr>
                  </w:pPr>
                  <w:r w:rsidRPr="004616C4">
                    <w:rPr>
                      <w:rFonts w:ascii="Times New Roman" w:hAnsi="Times New Roman"/>
                      <w:kern w:val="0"/>
                      <w:szCs w:val="21"/>
                    </w:rPr>
                    <w:t>2021.9.4-7</w:t>
                  </w:r>
                </w:p>
              </w:tc>
              <w:tc>
                <w:tcPr>
                  <w:tcW w:w="1315" w:type="pct"/>
                  <w:tcBorders>
                    <w:top w:val="nil"/>
                    <w:left w:val="nil"/>
                    <w:bottom w:val="single" w:sz="8" w:space="0" w:color="auto"/>
                    <w:right w:val="single" w:sz="8" w:space="0" w:color="auto"/>
                  </w:tcBorders>
                  <w:shd w:val="clear" w:color="auto" w:fill="auto"/>
                  <w:vAlign w:val="center"/>
                </w:tcPr>
                <w:p w14:paraId="4D67FA29"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28F4CF63"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52C4D04C" w14:textId="03FE9D45" w:rsidR="00E5591E" w:rsidRPr="004616C4" w:rsidRDefault="006856C0" w:rsidP="00E5591E">
                  <w:pPr>
                    <w:widowControl/>
                    <w:jc w:val="center"/>
                    <w:rPr>
                      <w:kern w:val="0"/>
                      <w:sz w:val="20"/>
                      <w:szCs w:val="20"/>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6377CA73"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3AB964B4"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2E5F378B" w14:textId="77777777" w:rsidR="00E5591E" w:rsidRPr="004616C4" w:rsidRDefault="00E5591E" w:rsidP="00E5591E">
                  <w:pPr>
                    <w:widowControl/>
                    <w:jc w:val="left"/>
                    <w:rPr>
                      <w:kern w:val="0"/>
                      <w:szCs w:val="21"/>
                    </w:rPr>
                  </w:pPr>
                </w:p>
                <w:p w14:paraId="15E28EBD"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2F8AA7D3" w14:textId="77777777" w:rsidR="00E5591E" w:rsidRPr="004616C4" w:rsidRDefault="00E5591E" w:rsidP="00E5591E">
                  <w:pPr>
                    <w:widowControl/>
                    <w:jc w:val="center"/>
                    <w:rPr>
                      <w:kern w:val="0"/>
                      <w:szCs w:val="21"/>
                    </w:rPr>
                  </w:pPr>
                  <w:r w:rsidRPr="004616C4">
                    <w:rPr>
                      <w:rFonts w:ascii="Times New Roman" w:hAnsi="Times New Roman"/>
                      <w:kern w:val="0"/>
                      <w:szCs w:val="21"/>
                    </w:rPr>
                    <w:t>2021.12.2</w:t>
                  </w:r>
                </w:p>
              </w:tc>
              <w:tc>
                <w:tcPr>
                  <w:tcW w:w="1315" w:type="pct"/>
                  <w:tcBorders>
                    <w:top w:val="nil"/>
                    <w:left w:val="nil"/>
                    <w:bottom w:val="single" w:sz="8" w:space="0" w:color="auto"/>
                    <w:right w:val="single" w:sz="8" w:space="0" w:color="auto"/>
                  </w:tcBorders>
                  <w:shd w:val="clear" w:color="auto" w:fill="auto"/>
                  <w:vAlign w:val="center"/>
                </w:tcPr>
                <w:p w14:paraId="75552835"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5EF4824C"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65377FFD" w14:textId="45BAD331" w:rsidR="00E5591E" w:rsidRPr="004616C4" w:rsidRDefault="006856C0" w:rsidP="00E5591E">
                  <w:pPr>
                    <w:widowControl/>
                    <w:jc w:val="center"/>
                    <w:rPr>
                      <w:kern w:val="0"/>
                      <w:sz w:val="20"/>
                      <w:szCs w:val="20"/>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1D35F9B5"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4C658F7D"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75591FF5"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772C00A6" w14:textId="77777777" w:rsidR="00E5591E" w:rsidRPr="004616C4" w:rsidRDefault="00E5591E" w:rsidP="00E5591E">
                  <w:pPr>
                    <w:widowControl/>
                    <w:jc w:val="center"/>
                    <w:rPr>
                      <w:kern w:val="0"/>
                      <w:szCs w:val="21"/>
                    </w:rPr>
                  </w:pPr>
                  <w:r w:rsidRPr="004616C4">
                    <w:rPr>
                      <w:rFonts w:ascii="Times New Roman" w:hAnsi="Times New Roman"/>
                      <w:kern w:val="0"/>
                      <w:szCs w:val="21"/>
                    </w:rPr>
                    <w:t>2022.4.23</w:t>
                  </w:r>
                </w:p>
              </w:tc>
              <w:tc>
                <w:tcPr>
                  <w:tcW w:w="1315" w:type="pct"/>
                  <w:tcBorders>
                    <w:top w:val="nil"/>
                    <w:left w:val="nil"/>
                    <w:bottom w:val="single" w:sz="8" w:space="0" w:color="auto"/>
                    <w:right w:val="single" w:sz="8" w:space="0" w:color="auto"/>
                  </w:tcBorders>
                  <w:shd w:val="clear" w:color="auto" w:fill="auto"/>
                  <w:vAlign w:val="center"/>
                </w:tcPr>
                <w:p w14:paraId="6E21C9E0"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214A9408"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451DC1E9" w14:textId="32A6B886" w:rsidR="00E5591E" w:rsidRPr="004616C4" w:rsidRDefault="006856C0"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21A4DAAB"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7AB45B2C"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6F3E7F2E"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4BA20092" w14:textId="77777777" w:rsidR="00E5591E" w:rsidRPr="004616C4" w:rsidRDefault="00E5591E" w:rsidP="00E5591E">
                  <w:pPr>
                    <w:widowControl/>
                    <w:jc w:val="center"/>
                    <w:rPr>
                      <w:kern w:val="0"/>
                      <w:szCs w:val="21"/>
                    </w:rPr>
                  </w:pPr>
                  <w:r w:rsidRPr="004616C4">
                    <w:rPr>
                      <w:rFonts w:ascii="Times New Roman" w:hAnsi="Times New Roman"/>
                      <w:kern w:val="0"/>
                      <w:szCs w:val="21"/>
                    </w:rPr>
                    <w:t>2022.7.26</w:t>
                  </w:r>
                </w:p>
              </w:tc>
              <w:tc>
                <w:tcPr>
                  <w:tcW w:w="1315" w:type="pct"/>
                  <w:tcBorders>
                    <w:top w:val="nil"/>
                    <w:left w:val="nil"/>
                    <w:bottom w:val="single" w:sz="8" w:space="0" w:color="auto"/>
                    <w:right w:val="single" w:sz="8" w:space="0" w:color="auto"/>
                  </w:tcBorders>
                  <w:shd w:val="clear" w:color="auto" w:fill="auto"/>
                  <w:vAlign w:val="center"/>
                </w:tcPr>
                <w:p w14:paraId="20FCBA6E"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1A88DC30"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0F73E931" w14:textId="5A5D09B4" w:rsidR="00E5591E" w:rsidRPr="004616C4" w:rsidRDefault="006856C0"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6CC5C8C7"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D8EF6DC"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741AA1F0"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3CC3773D" w14:textId="77777777" w:rsidR="00E5591E" w:rsidRPr="004616C4" w:rsidRDefault="00E5591E" w:rsidP="00E5591E">
                  <w:pPr>
                    <w:widowControl/>
                    <w:jc w:val="center"/>
                    <w:rPr>
                      <w:kern w:val="0"/>
                      <w:szCs w:val="21"/>
                    </w:rPr>
                  </w:pPr>
                  <w:r w:rsidRPr="004616C4">
                    <w:rPr>
                      <w:rFonts w:ascii="Times New Roman" w:hAnsi="Times New Roman"/>
                      <w:kern w:val="0"/>
                      <w:szCs w:val="21"/>
                    </w:rPr>
                    <w:t>2022.10.27</w:t>
                  </w:r>
                </w:p>
              </w:tc>
              <w:tc>
                <w:tcPr>
                  <w:tcW w:w="1315" w:type="pct"/>
                  <w:tcBorders>
                    <w:top w:val="nil"/>
                    <w:left w:val="nil"/>
                    <w:bottom w:val="single" w:sz="8" w:space="0" w:color="auto"/>
                    <w:right w:val="single" w:sz="8" w:space="0" w:color="auto"/>
                  </w:tcBorders>
                  <w:shd w:val="clear" w:color="auto" w:fill="auto"/>
                  <w:vAlign w:val="center"/>
                </w:tcPr>
                <w:p w14:paraId="31C22D29"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014B5B1C"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42F2F326" w14:textId="1A35414D" w:rsidR="00E5591E" w:rsidRPr="004616C4" w:rsidRDefault="006856C0" w:rsidP="00E5591E">
                  <w:pPr>
                    <w:widowControl/>
                    <w:jc w:val="center"/>
                    <w:rPr>
                      <w:kern w:val="0"/>
                      <w:szCs w:val="21"/>
                    </w:rPr>
                  </w:pPr>
                  <w:r w:rsidRPr="004616C4">
                    <w:rPr>
                      <w:rFonts w:ascii="Times New Roman" w:hAnsi="Times New Roman"/>
                      <w:kern w:val="0"/>
                      <w:szCs w:val="21"/>
                    </w:rPr>
                    <w:t>30</w:t>
                  </w:r>
                </w:p>
              </w:tc>
              <w:tc>
                <w:tcPr>
                  <w:tcW w:w="481" w:type="pct"/>
                  <w:tcBorders>
                    <w:top w:val="nil"/>
                    <w:left w:val="nil"/>
                    <w:bottom w:val="single" w:sz="8" w:space="0" w:color="auto"/>
                    <w:right w:val="single" w:sz="8" w:space="0" w:color="auto"/>
                  </w:tcBorders>
                  <w:shd w:val="clear" w:color="auto" w:fill="auto"/>
                  <w:vAlign w:val="center"/>
                </w:tcPr>
                <w:p w14:paraId="7D66D890"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r w:rsidR="004616C4" w:rsidRPr="004616C4" w14:paraId="6DBF33FE" w14:textId="77777777" w:rsidTr="00E5591E">
              <w:trPr>
                <w:trHeight w:val="20"/>
              </w:trPr>
              <w:tc>
                <w:tcPr>
                  <w:tcW w:w="537" w:type="pct"/>
                  <w:vMerge/>
                  <w:tcBorders>
                    <w:top w:val="nil"/>
                    <w:left w:val="single" w:sz="8" w:space="0" w:color="auto"/>
                    <w:bottom w:val="single" w:sz="8" w:space="0" w:color="000000"/>
                    <w:right w:val="single" w:sz="8" w:space="0" w:color="auto"/>
                  </w:tcBorders>
                  <w:vAlign w:val="center"/>
                </w:tcPr>
                <w:p w14:paraId="20A13B27" w14:textId="77777777" w:rsidR="00E5591E" w:rsidRPr="004616C4" w:rsidRDefault="00E5591E" w:rsidP="00E5591E">
                  <w:pPr>
                    <w:widowControl/>
                    <w:jc w:val="left"/>
                    <w:rPr>
                      <w:kern w:val="0"/>
                      <w:szCs w:val="21"/>
                    </w:rPr>
                  </w:pPr>
                </w:p>
                <w:p w14:paraId="646709ED" w14:textId="77777777" w:rsidR="00E5591E" w:rsidRPr="004616C4" w:rsidRDefault="00E5591E" w:rsidP="00E5591E">
                  <w:pPr>
                    <w:widowControl/>
                    <w:jc w:val="left"/>
                    <w:rPr>
                      <w:kern w:val="0"/>
                      <w:szCs w:val="21"/>
                    </w:rPr>
                  </w:pPr>
                </w:p>
                <w:p w14:paraId="5FF4C33B" w14:textId="77777777" w:rsidR="00E5591E" w:rsidRPr="004616C4" w:rsidRDefault="00E5591E" w:rsidP="00E5591E">
                  <w:pPr>
                    <w:widowControl/>
                    <w:jc w:val="left"/>
                    <w:rPr>
                      <w:kern w:val="0"/>
                      <w:szCs w:val="21"/>
                    </w:rPr>
                  </w:pPr>
                </w:p>
              </w:tc>
              <w:tc>
                <w:tcPr>
                  <w:tcW w:w="1332" w:type="pct"/>
                  <w:gridSpan w:val="2"/>
                  <w:tcBorders>
                    <w:top w:val="single" w:sz="8" w:space="0" w:color="auto"/>
                    <w:left w:val="nil"/>
                    <w:bottom w:val="single" w:sz="8" w:space="0" w:color="auto"/>
                    <w:right w:val="single" w:sz="8" w:space="0" w:color="000000"/>
                  </w:tcBorders>
                  <w:shd w:val="clear" w:color="auto" w:fill="auto"/>
                  <w:vAlign w:val="center"/>
                </w:tcPr>
                <w:p w14:paraId="4BF28B1F" w14:textId="77777777" w:rsidR="00E5591E" w:rsidRPr="004616C4" w:rsidRDefault="00E5591E" w:rsidP="00E5591E">
                  <w:pPr>
                    <w:widowControl/>
                    <w:jc w:val="center"/>
                    <w:rPr>
                      <w:kern w:val="0"/>
                      <w:szCs w:val="21"/>
                    </w:rPr>
                  </w:pPr>
                  <w:r w:rsidRPr="004616C4">
                    <w:rPr>
                      <w:rFonts w:hint="eastAsia"/>
                      <w:kern w:val="0"/>
                      <w:szCs w:val="21"/>
                    </w:rPr>
                    <w:t>2</w:t>
                  </w:r>
                  <w:r w:rsidRPr="004616C4">
                    <w:rPr>
                      <w:kern w:val="0"/>
                      <w:szCs w:val="21"/>
                    </w:rPr>
                    <w:t>023.3.6</w:t>
                  </w:r>
                </w:p>
              </w:tc>
              <w:tc>
                <w:tcPr>
                  <w:tcW w:w="1315" w:type="pct"/>
                  <w:tcBorders>
                    <w:top w:val="nil"/>
                    <w:left w:val="nil"/>
                    <w:bottom w:val="single" w:sz="8" w:space="0" w:color="auto"/>
                    <w:right w:val="single" w:sz="8" w:space="0" w:color="auto"/>
                  </w:tcBorders>
                  <w:shd w:val="clear" w:color="auto" w:fill="auto"/>
                  <w:vAlign w:val="center"/>
                </w:tcPr>
                <w:p w14:paraId="32CFF230" w14:textId="77777777" w:rsidR="00E5591E" w:rsidRPr="004616C4" w:rsidRDefault="00E5591E" w:rsidP="00E5591E">
                  <w:pPr>
                    <w:widowControl/>
                    <w:jc w:val="center"/>
                    <w:rPr>
                      <w:kern w:val="0"/>
                      <w:szCs w:val="21"/>
                    </w:rPr>
                  </w:pPr>
                  <w:r w:rsidRPr="004616C4">
                    <w:rPr>
                      <w:rFonts w:ascii="Times New Roman" w:hAnsi="Times New Roman"/>
                      <w:kern w:val="0"/>
                      <w:szCs w:val="21"/>
                    </w:rPr>
                    <w:t>颗粒物</w:t>
                  </w:r>
                </w:p>
              </w:tc>
              <w:tc>
                <w:tcPr>
                  <w:tcW w:w="671" w:type="pct"/>
                  <w:tcBorders>
                    <w:top w:val="nil"/>
                    <w:left w:val="nil"/>
                    <w:bottom w:val="single" w:sz="8" w:space="0" w:color="auto"/>
                    <w:right w:val="single" w:sz="8" w:space="0" w:color="auto"/>
                  </w:tcBorders>
                  <w:shd w:val="clear" w:color="auto" w:fill="auto"/>
                  <w:vAlign w:val="center"/>
                </w:tcPr>
                <w:p w14:paraId="6E8AF1AD" w14:textId="77777777" w:rsidR="00E5591E" w:rsidRPr="004616C4" w:rsidRDefault="00E5591E" w:rsidP="00E5591E">
                  <w:pPr>
                    <w:widowControl/>
                    <w:jc w:val="center"/>
                    <w:rPr>
                      <w:kern w:val="0"/>
                      <w:szCs w:val="21"/>
                    </w:rPr>
                  </w:pPr>
                  <w:r w:rsidRPr="004616C4">
                    <w:rPr>
                      <w:rFonts w:ascii="Times New Roman" w:hAnsi="Times New Roman"/>
                      <w:kern w:val="0"/>
                      <w:szCs w:val="21"/>
                    </w:rPr>
                    <w:t>ND</w:t>
                  </w:r>
                </w:p>
              </w:tc>
              <w:tc>
                <w:tcPr>
                  <w:tcW w:w="664" w:type="pct"/>
                  <w:tcBorders>
                    <w:top w:val="nil"/>
                    <w:left w:val="nil"/>
                    <w:bottom w:val="single" w:sz="8" w:space="0" w:color="auto"/>
                    <w:right w:val="single" w:sz="8" w:space="0" w:color="auto"/>
                  </w:tcBorders>
                  <w:shd w:val="clear" w:color="auto" w:fill="auto"/>
                  <w:vAlign w:val="center"/>
                </w:tcPr>
                <w:p w14:paraId="63667CAC" w14:textId="77777777" w:rsidR="00E5591E" w:rsidRPr="004616C4" w:rsidRDefault="00E5591E" w:rsidP="00E5591E">
                  <w:pPr>
                    <w:widowControl/>
                    <w:jc w:val="center"/>
                    <w:rPr>
                      <w:kern w:val="0"/>
                      <w:szCs w:val="21"/>
                    </w:rPr>
                  </w:pPr>
                  <w:r w:rsidRPr="004616C4">
                    <w:rPr>
                      <w:rFonts w:ascii="Times New Roman" w:hAnsi="Times New Roman"/>
                      <w:kern w:val="0"/>
                      <w:szCs w:val="21"/>
                    </w:rPr>
                    <w:t>10</w:t>
                  </w:r>
                </w:p>
              </w:tc>
              <w:tc>
                <w:tcPr>
                  <w:tcW w:w="481" w:type="pct"/>
                  <w:tcBorders>
                    <w:top w:val="nil"/>
                    <w:left w:val="nil"/>
                    <w:bottom w:val="single" w:sz="8" w:space="0" w:color="auto"/>
                    <w:right w:val="single" w:sz="8" w:space="0" w:color="auto"/>
                  </w:tcBorders>
                  <w:shd w:val="clear" w:color="auto" w:fill="auto"/>
                  <w:vAlign w:val="center"/>
                </w:tcPr>
                <w:p w14:paraId="6DC9B204" w14:textId="77777777" w:rsidR="00E5591E" w:rsidRPr="004616C4" w:rsidRDefault="00E5591E" w:rsidP="00E5591E">
                  <w:pPr>
                    <w:widowControl/>
                    <w:jc w:val="center"/>
                    <w:rPr>
                      <w:kern w:val="0"/>
                      <w:szCs w:val="21"/>
                    </w:rPr>
                  </w:pPr>
                  <w:r w:rsidRPr="004616C4">
                    <w:rPr>
                      <w:rFonts w:ascii="Times New Roman" w:hAnsi="Times New Roman"/>
                      <w:kern w:val="0"/>
                      <w:szCs w:val="21"/>
                    </w:rPr>
                    <w:t>达标</w:t>
                  </w:r>
                </w:p>
              </w:tc>
            </w:tr>
          </w:tbl>
          <w:p w14:paraId="4C316DC3" w14:textId="2E2A0091" w:rsidR="00E5591E" w:rsidRPr="004616C4" w:rsidRDefault="00E5591E" w:rsidP="00E5591E">
            <w:pPr>
              <w:spacing w:line="360" w:lineRule="auto"/>
              <w:ind w:firstLineChars="200" w:firstLine="480"/>
              <w:rPr>
                <w:rFonts w:ascii="Times New Roman" w:hAnsi="Times New Roman"/>
                <w:sz w:val="24"/>
              </w:rPr>
            </w:pPr>
            <w:r w:rsidRPr="004616C4">
              <w:rPr>
                <w:rFonts w:ascii="Times New Roman" w:hAnsi="Times New Roman" w:hint="eastAsia"/>
                <w:sz w:val="24"/>
              </w:rPr>
              <w:t>综上</w:t>
            </w:r>
            <w:r w:rsidRPr="004616C4">
              <w:rPr>
                <w:rFonts w:ascii="Times New Roman" w:hAnsi="Times New Roman"/>
                <w:sz w:val="24"/>
              </w:rPr>
              <w:t>，本协同处置项目依托工程运行过程中窑尾在线监测满足《水泥窑协同处置固体废物污染控制标准》（</w:t>
            </w:r>
            <w:r w:rsidRPr="004616C4">
              <w:rPr>
                <w:rFonts w:ascii="Times New Roman" w:hAnsi="Times New Roman"/>
                <w:sz w:val="24"/>
              </w:rPr>
              <w:t>GB 30485-2013</w:t>
            </w:r>
            <w:r w:rsidRPr="004616C4">
              <w:rPr>
                <w:rFonts w:ascii="Times New Roman" w:hAnsi="Times New Roman"/>
                <w:sz w:val="24"/>
              </w:rPr>
              <w:t>）以及《水泥窑协同处置固体废物环境保护技术规范》</w:t>
            </w:r>
            <w:r w:rsidRPr="004616C4">
              <w:rPr>
                <w:rFonts w:ascii="Times New Roman" w:hAnsi="Times New Roman"/>
                <w:sz w:val="24"/>
              </w:rPr>
              <w:t xml:space="preserve">HJ662-2013 </w:t>
            </w:r>
            <w:r w:rsidRPr="004616C4">
              <w:rPr>
                <w:rFonts w:ascii="Times New Roman" w:hAnsi="Times New Roman"/>
                <w:sz w:val="24"/>
              </w:rPr>
              <w:t>的要求，即对于改造利用原有设施协同处置固体废物的水泥窑，在进行改造之前原有设施应连续两年达到</w:t>
            </w:r>
            <w:bookmarkStart w:id="58" w:name="_Hlk147516584"/>
            <w:r w:rsidRPr="004616C4">
              <w:rPr>
                <w:rFonts w:ascii="Times New Roman" w:hAnsi="Times New Roman"/>
                <w:sz w:val="24"/>
              </w:rPr>
              <w:t>《水泥工业大气污染物排放标准》（</w:t>
            </w:r>
            <w:r w:rsidRPr="004616C4">
              <w:rPr>
                <w:rFonts w:ascii="Times New Roman" w:hAnsi="Times New Roman"/>
                <w:sz w:val="24"/>
              </w:rPr>
              <w:t>GB4915-2013</w:t>
            </w:r>
            <w:r w:rsidRPr="004616C4">
              <w:rPr>
                <w:rFonts w:ascii="Times New Roman" w:hAnsi="Times New Roman"/>
                <w:sz w:val="24"/>
              </w:rPr>
              <w:t>）限值要求。</w:t>
            </w:r>
          </w:p>
          <w:bookmarkEnd w:id="58"/>
          <w:p w14:paraId="5307A281" w14:textId="2061FAFD" w:rsidR="00E5591E" w:rsidRPr="004616C4" w:rsidRDefault="00E5591E" w:rsidP="00E5591E">
            <w:pPr>
              <w:spacing w:line="360" w:lineRule="auto"/>
              <w:ind w:firstLineChars="200" w:firstLine="482"/>
              <w:rPr>
                <w:rFonts w:ascii="Times New Roman" w:hAnsi="Times New Roman"/>
                <w:b/>
                <w:bCs/>
                <w:sz w:val="24"/>
              </w:rPr>
            </w:pPr>
            <w:r w:rsidRPr="004616C4">
              <w:rPr>
                <w:rFonts w:ascii="Times New Roman" w:hAnsi="Times New Roman"/>
                <w:b/>
                <w:bCs/>
                <w:sz w:val="24"/>
              </w:rPr>
              <w:t>（</w:t>
            </w:r>
            <w:r w:rsidRPr="004616C4">
              <w:rPr>
                <w:rFonts w:ascii="Times New Roman" w:hAnsi="Times New Roman" w:hint="eastAsia"/>
                <w:b/>
                <w:bCs/>
                <w:sz w:val="24"/>
              </w:rPr>
              <w:t>三</w:t>
            </w:r>
            <w:r w:rsidRPr="004616C4">
              <w:rPr>
                <w:rFonts w:ascii="Times New Roman" w:hAnsi="Times New Roman"/>
                <w:b/>
                <w:bCs/>
                <w:sz w:val="24"/>
              </w:rPr>
              <w:t>）</w:t>
            </w:r>
            <w:r w:rsidRPr="004616C4">
              <w:rPr>
                <w:rFonts w:ascii="Times New Roman" w:hAnsi="Times New Roman" w:hint="eastAsia"/>
                <w:b/>
                <w:bCs/>
                <w:sz w:val="24"/>
              </w:rPr>
              <w:t>其它含尘自行监测达标性分析</w:t>
            </w:r>
          </w:p>
          <w:p w14:paraId="2D4E040D" w14:textId="4016415D" w:rsidR="00E5591E" w:rsidRPr="004616C4" w:rsidRDefault="00E5591E" w:rsidP="00E27CC4">
            <w:pPr>
              <w:spacing w:line="360" w:lineRule="auto"/>
              <w:ind w:firstLineChars="200" w:firstLine="480"/>
              <w:rPr>
                <w:rFonts w:ascii="Times New Roman" w:hAnsi="Times New Roman"/>
                <w:sz w:val="24"/>
              </w:rPr>
            </w:pPr>
            <w:r w:rsidRPr="004616C4">
              <w:rPr>
                <w:rFonts w:ascii="Times New Roman" w:hAnsi="Times New Roman" w:hint="eastAsia"/>
                <w:sz w:val="24"/>
              </w:rPr>
              <w:t>根据达州海螺水泥厂</w:t>
            </w:r>
            <w:r w:rsidRPr="004616C4">
              <w:rPr>
                <w:rFonts w:ascii="Times New Roman" w:hAnsi="Times New Roman"/>
                <w:sz w:val="24"/>
              </w:rPr>
              <w:t>提供的</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季度</w:t>
            </w:r>
            <w:r w:rsidRPr="004616C4">
              <w:rPr>
                <w:rFonts w:ascii="Times New Roman" w:hAnsi="Times New Roman" w:hint="eastAsia"/>
                <w:sz w:val="24"/>
              </w:rPr>
              <w:t>监测报告（国检成字</w:t>
            </w:r>
            <w:r w:rsidRPr="004616C4">
              <w:rPr>
                <w:rFonts w:ascii="Times New Roman" w:hAnsi="Times New Roman" w:hint="eastAsia"/>
                <w:sz w:val="24"/>
              </w:rPr>
              <w:t>2023</w:t>
            </w:r>
            <w:r w:rsidRPr="004616C4">
              <w:rPr>
                <w:rFonts w:ascii="Times New Roman" w:hAnsi="Times New Roman" w:hint="eastAsia"/>
                <w:sz w:val="24"/>
              </w:rPr>
              <w:t>第</w:t>
            </w:r>
            <w:r w:rsidRPr="004616C4">
              <w:rPr>
                <w:rFonts w:ascii="Times New Roman" w:hAnsi="Times New Roman" w:hint="eastAsia"/>
                <w:sz w:val="24"/>
              </w:rPr>
              <w:t>012</w:t>
            </w:r>
            <w:r w:rsidRPr="004616C4">
              <w:rPr>
                <w:rFonts w:ascii="Times New Roman" w:hAnsi="Times New Roman" w:hint="eastAsia"/>
                <w:sz w:val="24"/>
              </w:rPr>
              <w:t>号）中关于其它含尘废气的监测结果，达州海螺水泥厂其他产尘点废气均能满足</w:t>
            </w:r>
            <w:r w:rsidRPr="004616C4">
              <w:rPr>
                <w:rFonts w:ascii="Times New Roman" w:hAnsi="Times New Roman"/>
                <w:sz w:val="24"/>
              </w:rPr>
              <w:t>《四川省水泥工业大气污染物排放标准》（</w:t>
            </w:r>
            <w:r w:rsidRPr="004616C4">
              <w:rPr>
                <w:rFonts w:ascii="Times New Roman" w:hAnsi="Times New Roman"/>
                <w:sz w:val="24"/>
              </w:rPr>
              <w:t>DB51/2864-2021</w:t>
            </w:r>
            <w:r w:rsidRPr="004616C4">
              <w:rPr>
                <w:rFonts w:ascii="Times New Roman" w:hAnsi="Times New Roman"/>
                <w:sz w:val="24"/>
              </w:rPr>
              <w:t>）</w:t>
            </w:r>
            <w:r w:rsidRPr="004616C4">
              <w:rPr>
                <w:rFonts w:ascii="Times New Roman" w:hAnsi="Times New Roman" w:hint="eastAsia"/>
                <w:sz w:val="24"/>
              </w:rPr>
              <w:t>要求。具体结果见下表</w:t>
            </w:r>
            <w:r w:rsidRPr="004616C4">
              <w:rPr>
                <w:rFonts w:ascii="Times New Roman" w:hAnsi="Times New Roman" w:hint="eastAsia"/>
                <w:sz w:val="24"/>
              </w:rPr>
              <w:t>2</w:t>
            </w:r>
            <w:r w:rsidRPr="004616C4">
              <w:rPr>
                <w:rFonts w:ascii="Times New Roman" w:hAnsi="Times New Roman"/>
                <w:sz w:val="24"/>
              </w:rPr>
              <w:t>-</w:t>
            </w:r>
            <w:r w:rsidR="006856C0" w:rsidRPr="004616C4">
              <w:rPr>
                <w:rFonts w:ascii="Times New Roman" w:hAnsi="Times New Roman"/>
                <w:sz w:val="24"/>
              </w:rPr>
              <w:t>3</w:t>
            </w:r>
            <w:r w:rsidRPr="004616C4">
              <w:rPr>
                <w:rFonts w:ascii="Times New Roman" w:hAnsi="Times New Roman"/>
                <w:sz w:val="24"/>
              </w:rPr>
              <w:t>8</w:t>
            </w:r>
            <w:r w:rsidRPr="004616C4">
              <w:rPr>
                <w:rFonts w:ascii="Times New Roman" w:hAnsi="Times New Roman" w:hint="eastAsia"/>
                <w:sz w:val="24"/>
              </w:rPr>
              <w:t>。</w:t>
            </w:r>
          </w:p>
          <w:p w14:paraId="1B831868" w14:textId="297A044D" w:rsidR="00E5591E" w:rsidRPr="004616C4" w:rsidRDefault="00E5591E" w:rsidP="00E5591E">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6856C0" w:rsidRPr="004616C4">
              <w:rPr>
                <w:rFonts w:ascii="Times New Roman" w:hAnsi="Times New Roman"/>
                <w:b/>
                <w:bCs/>
                <w:sz w:val="24"/>
              </w:rPr>
              <w:t>3</w:t>
            </w:r>
            <w:r w:rsidRPr="004616C4">
              <w:rPr>
                <w:rFonts w:ascii="Times New Roman" w:hAnsi="Times New Roman"/>
                <w:b/>
                <w:bCs/>
                <w:sz w:val="24"/>
              </w:rPr>
              <w:t xml:space="preserve">8  </w:t>
            </w:r>
            <w:r w:rsidRPr="004616C4">
              <w:rPr>
                <w:rFonts w:ascii="Times New Roman" w:hAnsi="Times New Roman"/>
                <w:b/>
                <w:bCs/>
                <w:sz w:val="24"/>
              </w:rPr>
              <w:t>达州海螺水泥厂</w:t>
            </w:r>
            <w:r w:rsidRPr="004616C4">
              <w:rPr>
                <w:rFonts w:ascii="Times New Roman" w:hAnsi="Times New Roman"/>
                <w:b/>
                <w:bCs/>
                <w:sz w:val="24"/>
              </w:rPr>
              <w:t>2023</w:t>
            </w:r>
            <w:r w:rsidRPr="004616C4">
              <w:rPr>
                <w:rFonts w:ascii="Times New Roman" w:hAnsi="Times New Roman"/>
                <w:b/>
                <w:bCs/>
                <w:sz w:val="24"/>
              </w:rPr>
              <w:t>年</w:t>
            </w:r>
            <w:r w:rsidRPr="004616C4">
              <w:rPr>
                <w:rFonts w:ascii="Times New Roman" w:hAnsi="Times New Roman"/>
                <w:b/>
                <w:bCs/>
                <w:sz w:val="24"/>
              </w:rPr>
              <w:t>3</w:t>
            </w:r>
            <w:r w:rsidRPr="004616C4">
              <w:rPr>
                <w:rFonts w:ascii="Times New Roman" w:hAnsi="Times New Roman"/>
                <w:b/>
                <w:bCs/>
                <w:sz w:val="24"/>
              </w:rPr>
              <w:t>月例行监测情况表</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08"/>
              <w:gridCol w:w="1015"/>
              <w:gridCol w:w="829"/>
              <w:gridCol w:w="945"/>
              <w:gridCol w:w="1015"/>
              <w:gridCol w:w="744"/>
              <w:gridCol w:w="501"/>
            </w:tblGrid>
            <w:tr w:rsidR="004616C4" w:rsidRPr="004616C4" w14:paraId="28DB0EB8" w14:textId="77777777" w:rsidTr="00E5591E">
              <w:trPr>
                <w:trHeight w:val="20"/>
                <w:jc w:val="center"/>
              </w:trPr>
              <w:tc>
                <w:tcPr>
                  <w:tcW w:w="1111" w:type="pct"/>
                  <w:vAlign w:val="center"/>
                </w:tcPr>
                <w:p w14:paraId="0F4C1664"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监测点位</w:t>
                  </w:r>
                </w:p>
              </w:tc>
              <w:tc>
                <w:tcPr>
                  <w:tcW w:w="849" w:type="pct"/>
                  <w:vAlign w:val="center"/>
                </w:tcPr>
                <w:p w14:paraId="7503AE2D"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监测项目</w:t>
                  </w:r>
                </w:p>
              </w:tc>
              <w:tc>
                <w:tcPr>
                  <w:tcW w:w="611" w:type="pct"/>
                  <w:vAlign w:val="center"/>
                </w:tcPr>
                <w:p w14:paraId="293DE8DD"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排放浓度（</w:t>
                  </w:r>
                  <w:r w:rsidRPr="004616C4">
                    <w:rPr>
                      <w:rFonts w:ascii="Times New Roman" w:hAnsi="Times New Roman"/>
                      <w:b/>
                      <w:bCs/>
                      <w:szCs w:val="21"/>
                    </w:rPr>
                    <w:t>mg/m</w:t>
                  </w:r>
                  <w:r w:rsidRPr="004616C4">
                    <w:rPr>
                      <w:rFonts w:ascii="Times New Roman" w:hAnsi="Times New Roman"/>
                      <w:b/>
                      <w:bCs/>
                      <w:szCs w:val="21"/>
                      <w:vertAlign w:val="superscript"/>
                    </w:rPr>
                    <w:t>3</w:t>
                  </w:r>
                  <w:r w:rsidRPr="004616C4">
                    <w:rPr>
                      <w:rFonts w:ascii="Times New Roman" w:hAnsi="Times New Roman"/>
                      <w:b/>
                      <w:bCs/>
                      <w:szCs w:val="21"/>
                    </w:rPr>
                    <w:t>）</w:t>
                  </w:r>
                </w:p>
              </w:tc>
              <w:tc>
                <w:tcPr>
                  <w:tcW w:w="499" w:type="pct"/>
                  <w:vAlign w:val="center"/>
                </w:tcPr>
                <w:p w14:paraId="471B2B25"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排放速率（</w:t>
                  </w:r>
                  <w:r w:rsidRPr="004616C4">
                    <w:rPr>
                      <w:rFonts w:ascii="Times New Roman" w:hAnsi="Times New Roman"/>
                      <w:b/>
                      <w:bCs/>
                      <w:szCs w:val="21"/>
                    </w:rPr>
                    <w:t>kg/h</w:t>
                  </w:r>
                  <w:r w:rsidRPr="004616C4">
                    <w:rPr>
                      <w:rFonts w:ascii="Times New Roman" w:hAnsi="Times New Roman"/>
                      <w:b/>
                      <w:bCs/>
                      <w:szCs w:val="21"/>
                    </w:rPr>
                    <w:t>）</w:t>
                  </w:r>
                </w:p>
              </w:tc>
              <w:tc>
                <w:tcPr>
                  <w:tcW w:w="569" w:type="pct"/>
                  <w:vAlign w:val="center"/>
                </w:tcPr>
                <w:p w14:paraId="78530181"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标干流量（</w:t>
                  </w:r>
                  <w:r w:rsidRPr="004616C4">
                    <w:rPr>
                      <w:rFonts w:ascii="Times New Roman" w:hAnsi="Times New Roman"/>
                      <w:b/>
                      <w:bCs/>
                      <w:szCs w:val="21"/>
                    </w:rPr>
                    <w:t>m</w:t>
                  </w:r>
                  <w:r w:rsidRPr="004616C4">
                    <w:rPr>
                      <w:rFonts w:ascii="Times New Roman" w:hAnsi="Times New Roman"/>
                      <w:b/>
                      <w:bCs/>
                      <w:szCs w:val="21"/>
                      <w:vertAlign w:val="superscript"/>
                    </w:rPr>
                    <w:t>3</w:t>
                  </w:r>
                  <w:r w:rsidRPr="004616C4">
                    <w:rPr>
                      <w:rFonts w:ascii="Times New Roman" w:hAnsi="Times New Roman"/>
                      <w:b/>
                      <w:bCs/>
                      <w:szCs w:val="21"/>
                    </w:rPr>
                    <w:t>/h</w:t>
                  </w:r>
                  <w:r w:rsidRPr="004616C4">
                    <w:rPr>
                      <w:rFonts w:ascii="Times New Roman" w:hAnsi="Times New Roman"/>
                      <w:b/>
                      <w:bCs/>
                      <w:szCs w:val="21"/>
                    </w:rPr>
                    <w:t>）</w:t>
                  </w:r>
                </w:p>
              </w:tc>
              <w:tc>
                <w:tcPr>
                  <w:tcW w:w="611" w:type="pct"/>
                  <w:vAlign w:val="center"/>
                </w:tcPr>
                <w:p w14:paraId="236DB49D"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标准限值（</w:t>
                  </w:r>
                  <w:r w:rsidRPr="004616C4">
                    <w:rPr>
                      <w:rFonts w:ascii="Times New Roman" w:hAnsi="Times New Roman"/>
                      <w:b/>
                      <w:bCs/>
                      <w:szCs w:val="21"/>
                    </w:rPr>
                    <w:t>mg/m</w:t>
                  </w:r>
                  <w:r w:rsidRPr="004616C4">
                    <w:rPr>
                      <w:rFonts w:ascii="Times New Roman" w:hAnsi="Times New Roman"/>
                      <w:b/>
                      <w:bCs/>
                      <w:szCs w:val="21"/>
                      <w:vertAlign w:val="superscript"/>
                    </w:rPr>
                    <w:t>3</w:t>
                  </w:r>
                  <w:r w:rsidRPr="004616C4">
                    <w:rPr>
                      <w:rFonts w:ascii="Times New Roman" w:hAnsi="Times New Roman"/>
                      <w:b/>
                      <w:bCs/>
                      <w:szCs w:val="21"/>
                    </w:rPr>
                    <w:t>）</w:t>
                  </w:r>
                </w:p>
              </w:tc>
              <w:tc>
                <w:tcPr>
                  <w:tcW w:w="448" w:type="pct"/>
                  <w:vAlign w:val="center"/>
                </w:tcPr>
                <w:p w14:paraId="42B6C387"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排气筒高度</w:t>
                  </w:r>
                </w:p>
              </w:tc>
              <w:tc>
                <w:tcPr>
                  <w:tcW w:w="302" w:type="pct"/>
                  <w:vAlign w:val="center"/>
                </w:tcPr>
                <w:p w14:paraId="7877D95F" w14:textId="77777777" w:rsidR="00E5591E" w:rsidRPr="004616C4" w:rsidRDefault="00E5591E" w:rsidP="00E5591E">
                  <w:pPr>
                    <w:jc w:val="center"/>
                    <w:rPr>
                      <w:rFonts w:ascii="Times New Roman" w:hAnsi="Times New Roman"/>
                      <w:b/>
                      <w:bCs/>
                      <w:szCs w:val="21"/>
                    </w:rPr>
                  </w:pPr>
                  <w:r w:rsidRPr="004616C4">
                    <w:rPr>
                      <w:rFonts w:ascii="Times New Roman" w:hAnsi="Times New Roman"/>
                      <w:b/>
                      <w:bCs/>
                      <w:szCs w:val="21"/>
                    </w:rPr>
                    <w:t>达标性</w:t>
                  </w:r>
                </w:p>
              </w:tc>
            </w:tr>
            <w:tr w:rsidR="004616C4" w:rsidRPr="004616C4" w14:paraId="72E6161E" w14:textId="77777777" w:rsidTr="00E5591E">
              <w:trPr>
                <w:trHeight w:val="20"/>
                <w:jc w:val="center"/>
              </w:trPr>
              <w:tc>
                <w:tcPr>
                  <w:tcW w:w="1111" w:type="pct"/>
                  <w:vAlign w:val="center"/>
                </w:tcPr>
                <w:p w14:paraId="76D0706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石灰石破碎机</w:t>
                  </w:r>
                </w:p>
              </w:tc>
              <w:tc>
                <w:tcPr>
                  <w:tcW w:w="849" w:type="pct"/>
                  <w:vAlign w:val="center"/>
                </w:tcPr>
                <w:p w14:paraId="3574E4C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607A6E1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53DECF4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25C2F65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24589</w:t>
                  </w:r>
                </w:p>
              </w:tc>
              <w:tc>
                <w:tcPr>
                  <w:tcW w:w="611" w:type="pct"/>
                  <w:vAlign w:val="center"/>
                </w:tcPr>
                <w:p w14:paraId="4370504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46C3846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55BA9B5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71F579BA" w14:textId="77777777" w:rsidTr="00E5591E">
              <w:trPr>
                <w:trHeight w:val="20"/>
                <w:jc w:val="center"/>
              </w:trPr>
              <w:tc>
                <w:tcPr>
                  <w:tcW w:w="1111" w:type="pct"/>
                  <w:vAlign w:val="center"/>
                </w:tcPr>
                <w:p w14:paraId="7FEB81F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砂岩破碎机</w:t>
                  </w:r>
                  <w:r w:rsidRPr="004616C4">
                    <w:rPr>
                      <w:rFonts w:ascii="Times New Roman" w:hAnsi="Times New Roman"/>
                      <w:szCs w:val="21"/>
                    </w:rPr>
                    <w:t>1</w:t>
                  </w:r>
                  <w:r w:rsidRPr="004616C4">
                    <w:rPr>
                      <w:rFonts w:ascii="Times New Roman" w:hAnsi="Times New Roman"/>
                      <w:szCs w:val="21"/>
                    </w:rPr>
                    <w:t>号</w:t>
                  </w:r>
                </w:p>
              </w:tc>
              <w:tc>
                <w:tcPr>
                  <w:tcW w:w="849" w:type="pct"/>
                  <w:vAlign w:val="center"/>
                </w:tcPr>
                <w:p w14:paraId="08E5F7B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795CDB4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1.2</w:t>
                  </w:r>
                </w:p>
              </w:tc>
              <w:tc>
                <w:tcPr>
                  <w:tcW w:w="499" w:type="pct"/>
                  <w:vAlign w:val="center"/>
                </w:tcPr>
                <w:p w14:paraId="7A543A2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0.015</w:t>
                  </w:r>
                </w:p>
              </w:tc>
              <w:tc>
                <w:tcPr>
                  <w:tcW w:w="569" w:type="pct"/>
                  <w:vAlign w:val="center"/>
                </w:tcPr>
                <w:p w14:paraId="0C47FFF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12612</w:t>
                  </w:r>
                </w:p>
              </w:tc>
              <w:tc>
                <w:tcPr>
                  <w:tcW w:w="611" w:type="pct"/>
                  <w:vAlign w:val="center"/>
                </w:tcPr>
                <w:p w14:paraId="4132EB0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596EB4D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071CABB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0C68D7CA" w14:textId="77777777" w:rsidTr="00E5591E">
              <w:trPr>
                <w:trHeight w:val="20"/>
                <w:jc w:val="center"/>
              </w:trPr>
              <w:tc>
                <w:tcPr>
                  <w:tcW w:w="1111" w:type="pct"/>
                  <w:vAlign w:val="center"/>
                </w:tcPr>
                <w:p w14:paraId="714BCF6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砂岩破碎机</w:t>
                  </w:r>
                  <w:r w:rsidRPr="004616C4">
                    <w:rPr>
                      <w:rFonts w:ascii="Times New Roman" w:hAnsi="Times New Roman"/>
                      <w:szCs w:val="21"/>
                    </w:rPr>
                    <w:t>2</w:t>
                  </w:r>
                  <w:r w:rsidRPr="004616C4">
                    <w:rPr>
                      <w:rFonts w:ascii="Times New Roman" w:hAnsi="Times New Roman"/>
                      <w:szCs w:val="21"/>
                    </w:rPr>
                    <w:t>号</w:t>
                  </w:r>
                </w:p>
              </w:tc>
              <w:tc>
                <w:tcPr>
                  <w:tcW w:w="849" w:type="pct"/>
                  <w:vAlign w:val="center"/>
                </w:tcPr>
                <w:p w14:paraId="045F8AF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6063E22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72E7CEA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41EED5D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15263</w:t>
                  </w:r>
                </w:p>
              </w:tc>
              <w:tc>
                <w:tcPr>
                  <w:tcW w:w="611" w:type="pct"/>
                  <w:vAlign w:val="center"/>
                </w:tcPr>
                <w:p w14:paraId="028FAEB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5D2D9E9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3A2A862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4C0BD32B" w14:textId="77777777" w:rsidTr="00E5591E">
              <w:trPr>
                <w:trHeight w:val="20"/>
                <w:jc w:val="center"/>
              </w:trPr>
              <w:tc>
                <w:tcPr>
                  <w:tcW w:w="1111" w:type="pct"/>
                  <w:vAlign w:val="center"/>
                </w:tcPr>
                <w:p w14:paraId="2D2B298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骨料破碎机</w:t>
                  </w:r>
                </w:p>
              </w:tc>
              <w:tc>
                <w:tcPr>
                  <w:tcW w:w="849" w:type="pct"/>
                  <w:vAlign w:val="center"/>
                </w:tcPr>
                <w:p w14:paraId="6BE46B3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34F21B0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7.9</w:t>
                  </w:r>
                </w:p>
              </w:tc>
              <w:tc>
                <w:tcPr>
                  <w:tcW w:w="499" w:type="pct"/>
                  <w:vAlign w:val="center"/>
                </w:tcPr>
                <w:p w14:paraId="470309A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0.074</w:t>
                  </w:r>
                </w:p>
              </w:tc>
              <w:tc>
                <w:tcPr>
                  <w:tcW w:w="569" w:type="pct"/>
                  <w:vAlign w:val="center"/>
                </w:tcPr>
                <w:p w14:paraId="5A95EAB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9339</w:t>
                  </w:r>
                </w:p>
              </w:tc>
              <w:tc>
                <w:tcPr>
                  <w:tcW w:w="611" w:type="pct"/>
                  <w:vAlign w:val="center"/>
                </w:tcPr>
                <w:p w14:paraId="4459436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2F7C45C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4D8D97F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5D00B0E2" w14:textId="77777777" w:rsidTr="00E5591E">
              <w:trPr>
                <w:trHeight w:val="20"/>
                <w:jc w:val="center"/>
              </w:trPr>
              <w:tc>
                <w:tcPr>
                  <w:tcW w:w="1111" w:type="pct"/>
                  <w:vAlign w:val="center"/>
                </w:tcPr>
                <w:p w14:paraId="7CB0FCCC"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w:t>
                  </w:r>
                  <w:r w:rsidRPr="004616C4">
                    <w:rPr>
                      <w:rFonts w:ascii="Times New Roman" w:hAnsi="Times New Roman"/>
                      <w:szCs w:val="21"/>
                    </w:rPr>
                    <w:t>2</w:t>
                  </w:r>
                  <w:r w:rsidRPr="004616C4">
                    <w:rPr>
                      <w:rFonts w:ascii="Times New Roman" w:hAnsi="Times New Roman"/>
                      <w:szCs w:val="21"/>
                    </w:rPr>
                    <w:t>号煤磨</w:t>
                  </w:r>
                </w:p>
              </w:tc>
              <w:tc>
                <w:tcPr>
                  <w:tcW w:w="849" w:type="pct"/>
                  <w:vAlign w:val="center"/>
                </w:tcPr>
                <w:p w14:paraId="2CDF18B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05C31E7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1.7</w:t>
                  </w:r>
                </w:p>
              </w:tc>
              <w:tc>
                <w:tcPr>
                  <w:tcW w:w="499" w:type="pct"/>
                  <w:vAlign w:val="center"/>
                </w:tcPr>
                <w:p w14:paraId="297363E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0.083</w:t>
                  </w:r>
                </w:p>
              </w:tc>
              <w:tc>
                <w:tcPr>
                  <w:tcW w:w="569" w:type="pct"/>
                  <w:vAlign w:val="center"/>
                </w:tcPr>
                <w:p w14:paraId="4ACBD3F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49085</w:t>
                  </w:r>
                </w:p>
              </w:tc>
              <w:tc>
                <w:tcPr>
                  <w:tcW w:w="611" w:type="pct"/>
                  <w:vAlign w:val="center"/>
                </w:tcPr>
                <w:p w14:paraId="088F255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76982B1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32</w:t>
                  </w:r>
                </w:p>
              </w:tc>
              <w:tc>
                <w:tcPr>
                  <w:tcW w:w="302" w:type="pct"/>
                  <w:vAlign w:val="center"/>
                </w:tcPr>
                <w:p w14:paraId="46B9B27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14CB5FCE" w14:textId="77777777" w:rsidTr="00E5591E">
              <w:trPr>
                <w:trHeight w:val="20"/>
                <w:jc w:val="center"/>
              </w:trPr>
              <w:tc>
                <w:tcPr>
                  <w:tcW w:w="1111" w:type="pct"/>
                  <w:vAlign w:val="center"/>
                </w:tcPr>
                <w:p w14:paraId="7E8EC1A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石膏破碎机</w:t>
                  </w:r>
                </w:p>
              </w:tc>
              <w:tc>
                <w:tcPr>
                  <w:tcW w:w="849" w:type="pct"/>
                  <w:vAlign w:val="center"/>
                </w:tcPr>
                <w:p w14:paraId="45A78DD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47FA36A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651020B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36C45AE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7477</w:t>
                  </w:r>
                </w:p>
              </w:tc>
              <w:tc>
                <w:tcPr>
                  <w:tcW w:w="611" w:type="pct"/>
                  <w:vAlign w:val="center"/>
                </w:tcPr>
                <w:p w14:paraId="25E0603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2BD88B2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2D5E46B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072F1888" w14:textId="77777777" w:rsidTr="00E5591E">
              <w:trPr>
                <w:trHeight w:val="20"/>
                <w:jc w:val="center"/>
              </w:trPr>
              <w:tc>
                <w:tcPr>
                  <w:tcW w:w="1111" w:type="pct"/>
                  <w:vAlign w:val="center"/>
                </w:tcPr>
                <w:p w14:paraId="5927115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号水泥磨</w:t>
                  </w:r>
                </w:p>
              </w:tc>
              <w:tc>
                <w:tcPr>
                  <w:tcW w:w="849" w:type="pct"/>
                  <w:vAlign w:val="center"/>
                </w:tcPr>
                <w:p w14:paraId="4AD1169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525C6C7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1.8</w:t>
                  </w:r>
                </w:p>
              </w:tc>
              <w:tc>
                <w:tcPr>
                  <w:tcW w:w="499" w:type="pct"/>
                  <w:vAlign w:val="center"/>
                </w:tcPr>
                <w:p w14:paraId="3EBA8B6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0.4</w:t>
                  </w:r>
                </w:p>
              </w:tc>
              <w:tc>
                <w:tcPr>
                  <w:tcW w:w="569" w:type="pct"/>
                  <w:vAlign w:val="center"/>
                </w:tcPr>
                <w:p w14:paraId="15834E7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222441</w:t>
                  </w:r>
                </w:p>
              </w:tc>
              <w:tc>
                <w:tcPr>
                  <w:tcW w:w="611" w:type="pct"/>
                  <w:vAlign w:val="center"/>
                </w:tcPr>
                <w:p w14:paraId="6965960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793954D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32</w:t>
                  </w:r>
                </w:p>
              </w:tc>
              <w:tc>
                <w:tcPr>
                  <w:tcW w:w="302" w:type="pct"/>
                  <w:vAlign w:val="center"/>
                </w:tcPr>
                <w:p w14:paraId="2779D00C"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04113136" w14:textId="77777777" w:rsidTr="00E5591E">
              <w:trPr>
                <w:trHeight w:val="20"/>
                <w:jc w:val="center"/>
              </w:trPr>
              <w:tc>
                <w:tcPr>
                  <w:tcW w:w="1111" w:type="pct"/>
                  <w:vAlign w:val="center"/>
                </w:tcPr>
                <w:p w14:paraId="34CCC76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号水泥磨</w:t>
                  </w:r>
                </w:p>
              </w:tc>
              <w:tc>
                <w:tcPr>
                  <w:tcW w:w="849" w:type="pct"/>
                  <w:vAlign w:val="center"/>
                </w:tcPr>
                <w:p w14:paraId="2F0AF53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526E124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6.2</w:t>
                  </w:r>
                </w:p>
              </w:tc>
              <w:tc>
                <w:tcPr>
                  <w:tcW w:w="499" w:type="pct"/>
                  <w:vAlign w:val="center"/>
                </w:tcPr>
                <w:p w14:paraId="63C0ED3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1.3</w:t>
                  </w:r>
                </w:p>
              </w:tc>
              <w:tc>
                <w:tcPr>
                  <w:tcW w:w="569" w:type="pct"/>
                  <w:vAlign w:val="center"/>
                </w:tcPr>
                <w:p w14:paraId="7B59174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213197</w:t>
                  </w:r>
                </w:p>
              </w:tc>
              <w:tc>
                <w:tcPr>
                  <w:tcW w:w="611" w:type="pct"/>
                  <w:vAlign w:val="center"/>
                </w:tcPr>
                <w:p w14:paraId="23DE861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2AC9DF1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30</w:t>
                  </w:r>
                </w:p>
              </w:tc>
              <w:tc>
                <w:tcPr>
                  <w:tcW w:w="302" w:type="pct"/>
                  <w:vAlign w:val="center"/>
                </w:tcPr>
                <w:p w14:paraId="1D814A6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74A90202" w14:textId="77777777" w:rsidTr="00E5591E">
              <w:trPr>
                <w:trHeight w:val="20"/>
                <w:jc w:val="center"/>
              </w:trPr>
              <w:tc>
                <w:tcPr>
                  <w:tcW w:w="1111" w:type="pct"/>
                  <w:vAlign w:val="center"/>
                </w:tcPr>
                <w:p w14:paraId="2299908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号水泥磨</w:t>
                  </w:r>
                </w:p>
              </w:tc>
              <w:tc>
                <w:tcPr>
                  <w:tcW w:w="849" w:type="pct"/>
                  <w:vAlign w:val="center"/>
                </w:tcPr>
                <w:p w14:paraId="784A4F7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55D6E8C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2.3</w:t>
                  </w:r>
                </w:p>
              </w:tc>
              <w:tc>
                <w:tcPr>
                  <w:tcW w:w="499" w:type="pct"/>
                  <w:vAlign w:val="center"/>
                </w:tcPr>
                <w:p w14:paraId="30AC4F9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0.48</w:t>
                  </w:r>
                </w:p>
              </w:tc>
              <w:tc>
                <w:tcPr>
                  <w:tcW w:w="569" w:type="pct"/>
                  <w:vAlign w:val="center"/>
                </w:tcPr>
                <w:p w14:paraId="5D762A0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208821</w:t>
                  </w:r>
                </w:p>
              </w:tc>
              <w:tc>
                <w:tcPr>
                  <w:tcW w:w="611" w:type="pct"/>
                  <w:vAlign w:val="center"/>
                </w:tcPr>
                <w:p w14:paraId="1936FDA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6DAE92F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34</w:t>
                  </w:r>
                </w:p>
              </w:tc>
              <w:tc>
                <w:tcPr>
                  <w:tcW w:w="302" w:type="pct"/>
                  <w:vAlign w:val="center"/>
                </w:tcPr>
                <w:p w14:paraId="5D49D62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7F48DCF6" w14:textId="77777777" w:rsidTr="00E5591E">
              <w:trPr>
                <w:trHeight w:val="20"/>
                <w:jc w:val="center"/>
              </w:trPr>
              <w:tc>
                <w:tcPr>
                  <w:tcW w:w="1111" w:type="pct"/>
                  <w:vAlign w:val="center"/>
                </w:tcPr>
                <w:p w14:paraId="12BF0C4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号水泥磨</w:t>
                  </w:r>
                </w:p>
              </w:tc>
              <w:tc>
                <w:tcPr>
                  <w:tcW w:w="849" w:type="pct"/>
                  <w:vAlign w:val="center"/>
                </w:tcPr>
                <w:p w14:paraId="4645C11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7D0DD1B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1.8</w:t>
                  </w:r>
                </w:p>
              </w:tc>
              <w:tc>
                <w:tcPr>
                  <w:tcW w:w="499" w:type="pct"/>
                  <w:vAlign w:val="center"/>
                </w:tcPr>
                <w:p w14:paraId="1633606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0.3</w:t>
                  </w:r>
                </w:p>
              </w:tc>
              <w:tc>
                <w:tcPr>
                  <w:tcW w:w="569" w:type="pct"/>
                  <w:vAlign w:val="center"/>
                </w:tcPr>
                <w:p w14:paraId="4C0714A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168746</w:t>
                  </w:r>
                </w:p>
              </w:tc>
              <w:tc>
                <w:tcPr>
                  <w:tcW w:w="611" w:type="pct"/>
                  <w:vAlign w:val="center"/>
                </w:tcPr>
                <w:p w14:paraId="46B1444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1996502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34</w:t>
                  </w:r>
                </w:p>
              </w:tc>
              <w:tc>
                <w:tcPr>
                  <w:tcW w:w="302" w:type="pct"/>
                  <w:vAlign w:val="center"/>
                </w:tcPr>
                <w:p w14:paraId="368DF6F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0C91A5F3" w14:textId="77777777" w:rsidTr="00E5591E">
              <w:trPr>
                <w:trHeight w:val="20"/>
                <w:jc w:val="center"/>
              </w:trPr>
              <w:tc>
                <w:tcPr>
                  <w:tcW w:w="1111" w:type="pct"/>
                  <w:vAlign w:val="center"/>
                </w:tcPr>
                <w:p w14:paraId="1023602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号包装机</w:t>
                  </w:r>
                </w:p>
              </w:tc>
              <w:tc>
                <w:tcPr>
                  <w:tcW w:w="849" w:type="pct"/>
                  <w:vAlign w:val="center"/>
                </w:tcPr>
                <w:p w14:paraId="382BAF3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7EED0FD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6786976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316B500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20998</w:t>
                  </w:r>
                </w:p>
              </w:tc>
              <w:tc>
                <w:tcPr>
                  <w:tcW w:w="611" w:type="pct"/>
                  <w:vAlign w:val="center"/>
                </w:tcPr>
                <w:p w14:paraId="7CE97E1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24984ED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28</w:t>
                  </w:r>
                </w:p>
              </w:tc>
              <w:tc>
                <w:tcPr>
                  <w:tcW w:w="302" w:type="pct"/>
                  <w:vAlign w:val="center"/>
                </w:tcPr>
                <w:p w14:paraId="0215776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6CFABB72" w14:textId="77777777" w:rsidTr="00E5591E">
              <w:trPr>
                <w:trHeight w:val="20"/>
                <w:jc w:val="center"/>
              </w:trPr>
              <w:tc>
                <w:tcPr>
                  <w:tcW w:w="1111" w:type="pct"/>
                  <w:vAlign w:val="center"/>
                </w:tcPr>
                <w:p w14:paraId="4A98095C"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号包装机</w:t>
                  </w:r>
                </w:p>
              </w:tc>
              <w:tc>
                <w:tcPr>
                  <w:tcW w:w="849" w:type="pct"/>
                  <w:vAlign w:val="center"/>
                </w:tcPr>
                <w:p w14:paraId="45ABF41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70BFF39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4.1</w:t>
                  </w:r>
                </w:p>
              </w:tc>
              <w:tc>
                <w:tcPr>
                  <w:tcW w:w="499" w:type="pct"/>
                  <w:vAlign w:val="center"/>
                </w:tcPr>
                <w:p w14:paraId="0EEFDA0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0.058</w:t>
                  </w:r>
                </w:p>
              </w:tc>
              <w:tc>
                <w:tcPr>
                  <w:tcW w:w="569" w:type="pct"/>
                  <w:vAlign w:val="center"/>
                </w:tcPr>
                <w:p w14:paraId="228BAB4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14083</w:t>
                  </w:r>
                </w:p>
              </w:tc>
              <w:tc>
                <w:tcPr>
                  <w:tcW w:w="611" w:type="pct"/>
                  <w:vAlign w:val="center"/>
                </w:tcPr>
                <w:p w14:paraId="6336F59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4E77CB0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28</w:t>
                  </w:r>
                </w:p>
              </w:tc>
              <w:tc>
                <w:tcPr>
                  <w:tcW w:w="302" w:type="pct"/>
                  <w:vAlign w:val="center"/>
                </w:tcPr>
                <w:p w14:paraId="64B41E4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2804BEDC" w14:textId="77777777" w:rsidTr="00E5591E">
              <w:trPr>
                <w:trHeight w:val="20"/>
                <w:jc w:val="center"/>
              </w:trPr>
              <w:tc>
                <w:tcPr>
                  <w:tcW w:w="1111" w:type="pct"/>
                  <w:vAlign w:val="center"/>
                </w:tcPr>
                <w:p w14:paraId="69F5F7F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号包装机</w:t>
                  </w:r>
                </w:p>
              </w:tc>
              <w:tc>
                <w:tcPr>
                  <w:tcW w:w="849" w:type="pct"/>
                  <w:vAlign w:val="center"/>
                </w:tcPr>
                <w:p w14:paraId="1C36291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64D2AB2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00FCA43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773418B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15895</w:t>
                  </w:r>
                </w:p>
              </w:tc>
              <w:tc>
                <w:tcPr>
                  <w:tcW w:w="611" w:type="pct"/>
                  <w:vAlign w:val="center"/>
                </w:tcPr>
                <w:p w14:paraId="24A5C6D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06C9930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28</w:t>
                  </w:r>
                </w:p>
              </w:tc>
              <w:tc>
                <w:tcPr>
                  <w:tcW w:w="302" w:type="pct"/>
                  <w:vAlign w:val="center"/>
                </w:tcPr>
                <w:p w14:paraId="7E19349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294474BA" w14:textId="77777777" w:rsidTr="00E5591E">
              <w:trPr>
                <w:trHeight w:val="20"/>
                <w:jc w:val="center"/>
              </w:trPr>
              <w:tc>
                <w:tcPr>
                  <w:tcW w:w="1111" w:type="pct"/>
                  <w:vAlign w:val="center"/>
                </w:tcPr>
                <w:p w14:paraId="591AC49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号包装机</w:t>
                  </w:r>
                </w:p>
              </w:tc>
              <w:tc>
                <w:tcPr>
                  <w:tcW w:w="849" w:type="pct"/>
                  <w:vAlign w:val="center"/>
                </w:tcPr>
                <w:p w14:paraId="72F4469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204607F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2.1</w:t>
                  </w:r>
                </w:p>
              </w:tc>
              <w:tc>
                <w:tcPr>
                  <w:tcW w:w="499" w:type="pct"/>
                  <w:vAlign w:val="center"/>
                </w:tcPr>
                <w:p w14:paraId="39AC969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0.028</w:t>
                  </w:r>
                </w:p>
              </w:tc>
              <w:tc>
                <w:tcPr>
                  <w:tcW w:w="569" w:type="pct"/>
                  <w:vAlign w:val="center"/>
                </w:tcPr>
                <w:p w14:paraId="2D196B4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13284</w:t>
                  </w:r>
                </w:p>
              </w:tc>
              <w:tc>
                <w:tcPr>
                  <w:tcW w:w="611" w:type="pct"/>
                  <w:vAlign w:val="center"/>
                </w:tcPr>
                <w:p w14:paraId="43366A6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199BB2F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28</w:t>
                  </w:r>
                </w:p>
              </w:tc>
              <w:tc>
                <w:tcPr>
                  <w:tcW w:w="302" w:type="pct"/>
                  <w:vAlign w:val="center"/>
                </w:tcPr>
                <w:p w14:paraId="052CF87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5FFBACE5" w14:textId="77777777" w:rsidTr="00E5591E">
              <w:trPr>
                <w:trHeight w:val="20"/>
                <w:jc w:val="center"/>
              </w:trPr>
              <w:tc>
                <w:tcPr>
                  <w:tcW w:w="1111" w:type="pct"/>
                  <w:vAlign w:val="center"/>
                </w:tcPr>
                <w:p w14:paraId="423EBD5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卸煤皮带</w:t>
                  </w:r>
                  <w:r w:rsidRPr="004616C4">
                    <w:rPr>
                      <w:rFonts w:ascii="Times New Roman" w:hAnsi="Times New Roman"/>
                      <w:szCs w:val="21"/>
                    </w:rPr>
                    <w:t>1102</w:t>
                  </w:r>
                  <w:r w:rsidRPr="004616C4">
                    <w:rPr>
                      <w:rFonts w:ascii="Times New Roman" w:hAnsi="Times New Roman"/>
                      <w:szCs w:val="21"/>
                    </w:rPr>
                    <w:t>头部</w:t>
                  </w:r>
                </w:p>
              </w:tc>
              <w:tc>
                <w:tcPr>
                  <w:tcW w:w="849" w:type="pct"/>
                  <w:vAlign w:val="center"/>
                </w:tcPr>
                <w:p w14:paraId="7BF28E2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2344E01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24567FF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25771E5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7784</w:t>
                  </w:r>
                </w:p>
              </w:tc>
              <w:tc>
                <w:tcPr>
                  <w:tcW w:w="611" w:type="pct"/>
                  <w:vAlign w:val="center"/>
                </w:tcPr>
                <w:p w14:paraId="65D4992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2804059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3D577A4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1FC788D0" w14:textId="77777777" w:rsidTr="00E5591E">
              <w:trPr>
                <w:trHeight w:val="20"/>
                <w:jc w:val="center"/>
              </w:trPr>
              <w:tc>
                <w:tcPr>
                  <w:tcW w:w="1111" w:type="pct"/>
                  <w:vAlign w:val="center"/>
                </w:tcPr>
                <w:p w14:paraId="5524ADA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2205</w:t>
                  </w:r>
                  <w:r w:rsidRPr="004616C4">
                    <w:rPr>
                      <w:rFonts w:ascii="Times New Roman" w:hAnsi="Times New Roman"/>
                      <w:szCs w:val="21"/>
                    </w:rPr>
                    <w:t>皮带地坑中部</w:t>
                  </w:r>
                </w:p>
              </w:tc>
              <w:tc>
                <w:tcPr>
                  <w:tcW w:w="849" w:type="pct"/>
                  <w:vAlign w:val="center"/>
                </w:tcPr>
                <w:p w14:paraId="7B25A43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6E19008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2.1</w:t>
                  </w:r>
                </w:p>
              </w:tc>
              <w:tc>
                <w:tcPr>
                  <w:tcW w:w="499" w:type="pct"/>
                  <w:vAlign w:val="center"/>
                </w:tcPr>
                <w:p w14:paraId="503650A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0.014</w:t>
                  </w:r>
                </w:p>
              </w:tc>
              <w:tc>
                <w:tcPr>
                  <w:tcW w:w="569" w:type="pct"/>
                  <w:vAlign w:val="center"/>
                </w:tcPr>
                <w:p w14:paraId="4EC1CCA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6616</w:t>
                  </w:r>
                </w:p>
              </w:tc>
              <w:tc>
                <w:tcPr>
                  <w:tcW w:w="611" w:type="pct"/>
                  <w:vAlign w:val="center"/>
                </w:tcPr>
                <w:p w14:paraId="7BD4C0F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2BFA9FB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48CDF1F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2F65C9C2" w14:textId="77777777" w:rsidTr="00E5591E">
              <w:trPr>
                <w:trHeight w:val="20"/>
                <w:jc w:val="center"/>
              </w:trPr>
              <w:tc>
                <w:tcPr>
                  <w:tcW w:w="1111" w:type="pct"/>
                  <w:vAlign w:val="center"/>
                </w:tcPr>
                <w:p w14:paraId="44D85A5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2306</w:t>
                  </w:r>
                  <w:r w:rsidRPr="004616C4">
                    <w:rPr>
                      <w:rFonts w:ascii="Times New Roman" w:hAnsi="Times New Roman"/>
                      <w:szCs w:val="21"/>
                    </w:rPr>
                    <w:t>头部排气筒</w:t>
                  </w:r>
                </w:p>
              </w:tc>
              <w:tc>
                <w:tcPr>
                  <w:tcW w:w="849" w:type="pct"/>
                  <w:vAlign w:val="center"/>
                </w:tcPr>
                <w:p w14:paraId="3B0FBAF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65836D8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6</w:t>
                  </w:r>
                </w:p>
              </w:tc>
              <w:tc>
                <w:tcPr>
                  <w:tcW w:w="499" w:type="pct"/>
                  <w:vAlign w:val="center"/>
                </w:tcPr>
                <w:p w14:paraId="7E0D431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0.036</w:t>
                  </w:r>
                </w:p>
              </w:tc>
              <w:tc>
                <w:tcPr>
                  <w:tcW w:w="569" w:type="pct"/>
                  <w:vAlign w:val="center"/>
                </w:tcPr>
                <w:p w14:paraId="5DD4611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6075</w:t>
                  </w:r>
                </w:p>
              </w:tc>
              <w:tc>
                <w:tcPr>
                  <w:tcW w:w="611" w:type="pct"/>
                  <w:vAlign w:val="center"/>
                </w:tcPr>
                <w:p w14:paraId="379C7F3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09C89FF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18</w:t>
                  </w:r>
                </w:p>
              </w:tc>
              <w:tc>
                <w:tcPr>
                  <w:tcW w:w="302" w:type="pct"/>
                  <w:vAlign w:val="center"/>
                </w:tcPr>
                <w:p w14:paraId="70ACC74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200E0919" w14:textId="77777777" w:rsidTr="00E5591E">
              <w:trPr>
                <w:trHeight w:val="20"/>
                <w:jc w:val="center"/>
              </w:trPr>
              <w:tc>
                <w:tcPr>
                  <w:tcW w:w="1111" w:type="pct"/>
                  <w:vAlign w:val="center"/>
                </w:tcPr>
                <w:p w14:paraId="6EF9DEB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号进料皮带</w:t>
                  </w:r>
                </w:p>
              </w:tc>
              <w:tc>
                <w:tcPr>
                  <w:tcW w:w="849" w:type="pct"/>
                  <w:vAlign w:val="center"/>
                </w:tcPr>
                <w:p w14:paraId="02E2A22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4B743DB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457147A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25D6301A"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7486</w:t>
                  </w:r>
                </w:p>
              </w:tc>
              <w:tc>
                <w:tcPr>
                  <w:tcW w:w="611" w:type="pct"/>
                  <w:vAlign w:val="center"/>
                </w:tcPr>
                <w:p w14:paraId="250020E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10FAEE0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058A273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2B27AAE0" w14:textId="77777777" w:rsidTr="00E5591E">
              <w:trPr>
                <w:trHeight w:val="20"/>
                <w:jc w:val="center"/>
              </w:trPr>
              <w:tc>
                <w:tcPr>
                  <w:tcW w:w="1111" w:type="pct"/>
                  <w:vAlign w:val="center"/>
                </w:tcPr>
                <w:p w14:paraId="557FC17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二线入库斗提尾部</w:t>
                  </w:r>
                </w:p>
              </w:tc>
              <w:tc>
                <w:tcPr>
                  <w:tcW w:w="849" w:type="pct"/>
                  <w:vAlign w:val="center"/>
                </w:tcPr>
                <w:p w14:paraId="212D298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5C9FD8B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3.8</w:t>
                  </w:r>
                </w:p>
              </w:tc>
              <w:tc>
                <w:tcPr>
                  <w:tcW w:w="499" w:type="pct"/>
                  <w:vAlign w:val="center"/>
                </w:tcPr>
                <w:p w14:paraId="7B49E42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0.026</w:t>
                  </w:r>
                </w:p>
              </w:tc>
              <w:tc>
                <w:tcPr>
                  <w:tcW w:w="569" w:type="pct"/>
                  <w:vAlign w:val="center"/>
                </w:tcPr>
                <w:p w14:paraId="5CC2C02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6741</w:t>
                  </w:r>
                </w:p>
              </w:tc>
              <w:tc>
                <w:tcPr>
                  <w:tcW w:w="611" w:type="pct"/>
                  <w:vAlign w:val="center"/>
                </w:tcPr>
                <w:p w14:paraId="3652681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1271197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17EAF0E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3B3989AD" w14:textId="77777777" w:rsidTr="00E5591E">
              <w:trPr>
                <w:trHeight w:val="20"/>
                <w:jc w:val="center"/>
              </w:trPr>
              <w:tc>
                <w:tcPr>
                  <w:tcW w:w="1111" w:type="pct"/>
                  <w:vAlign w:val="center"/>
                </w:tcPr>
                <w:p w14:paraId="2BD323A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号水泥库顶</w:t>
                  </w:r>
                </w:p>
              </w:tc>
              <w:tc>
                <w:tcPr>
                  <w:tcW w:w="849" w:type="pct"/>
                  <w:vAlign w:val="center"/>
                </w:tcPr>
                <w:p w14:paraId="5E0A793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52D8B60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2.4</w:t>
                  </w:r>
                </w:p>
              </w:tc>
              <w:tc>
                <w:tcPr>
                  <w:tcW w:w="499" w:type="pct"/>
                  <w:vAlign w:val="center"/>
                </w:tcPr>
                <w:p w14:paraId="5ECCFBB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0.033</w:t>
                  </w:r>
                </w:p>
              </w:tc>
              <w:tc>
                <w:tcPr>
                  <w:tcW w:w="569" w:type="pct"/>
                  <w:vAlign w:val="center"/>
                </w:tcPr>
                <w:p w14:paraId="78E1AA5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13776</w:t>
                  </w:r>
                </w:p>
              </w:tc>
              <w:tc>
                <w:tcPr>
                  <w:tcW w:w="611" w:type="pct"/>
                  <w:vAlign w:val="center"/>
                </w:tcPr>
                <w:p w14:paraId="0451C0E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4F620EF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42</w:t>
                  </w:r>
                </w:p>
              </w:tc>
              <w:tc>
                <w:tcPr>
                  <w:tcW w:w="302" w:type="pct"/>
                  <w:vAlign w:val="center"/>
                </w:tcPr>
                <w:p w14:paraId="7FE6258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71C041BE" w14:textId="77777777" w:rsidTr="00E5591E">
              <w:trPr>
                <w:trHeight w:val="20"/>
                <w:jc w:val="center"/>
              </w:trPr>
              <w:tc>
                <w:tcPr>
                  <w:tcW w:w="1111" w:type="pct"/>
                  <w:vAlign w:val="center"/>
                </w:tcPr>
                <w:p w14:paraId="2963742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号粉煤灰库顶</w:t>
                  </w:r>
                </w:p>
              </w:tc>
              <w:tc>
                <w:tcPr>
                  <w:tcW w:w="849" w:type="pct"/>
                  <w:vAlign w:val="center"/>
                </w:tcPr>
                <w:p w14:paraId="676C193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3910486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w:t>
                  </w:r>
                </w:p>
              </w:tc>
              <w:tc>
                <w:tcPr>
                  <w:tcW w:w="499" w:type="pct"/>
                  <w:vAlign w:val="center"/>
                </w:tcPr>
                <w:p w14:paraId="40B6165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0.021</w:t>
                  </w:r>
                </w:p>
              </w:tc>
              <w:tc>
                <w:tcPr>
                  <w:tcW w:w="569" w:type="pct"/>
                  <w:vAlign w:val="center"/>
                </w:tcPr>
                <w:p w14:paraId="2484FF8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5373</w:t>
                  </w:r>
                </w:p>
              </w:tc>
              <w:tc>
                <w:tcPr>
                  <w:tcW w:w="611" w:type="pct"/>
                  <w:vAlign w:val="center"/>
                </w:tcPr>
                <w:p w14:paraId="1D4B765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7306FBE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32</w:t>
                  </w:r>
                </w:p>
              </w:tc>
              <w:tc>
                <w:tcPr>
                  <w:tcW w:w="302" w:type="pct"/>
                  <w:vAlign w:val="center"/>
                </w:tcPr>
                <w:p w14:paraId="6DFBD8F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1E286913" w14:textId="77777777" w:rsidTr="00E5591E">
              <w:trPr>
                <w:trHeight w:val="20"/>
                <w:jc w:val="center"/>
              </w:trPr>
              <w:tc>
                <w:tcPr>
                  <w:tcW w:w="1111" w:type="pct"/>
                  <w:vAlign w:val="center"/>
                </w:tcPr>
                <w:p w14:paraId="77A6FC2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一期</w:t>
                  </w:r>
                  <w:r w:rsidRPr="004616C4">
                    <w:rPr>
                      <w:rFonts w:ascii="Times New Roman" w:hAnsi="Times New Roman"/>
                      <w:szCs w:val="21"/>
                    </w:rPr>
                    <w:t>2</w:t>
                  </w:r>
                  <w:r w:rsidRPr="004616C4">
                    <w:rPr>
                      <w:rFonts w:ascii="Times New Roman" w:hAnsi="Times New Roman"/>
                      <w:szCs w:val="21"/>
                    </w:rPr>
                    <w:t>号熟料库皮带头部</w:t>
                  </w:r>
                </w:p>
              </w:tc>
              <w:tc>
                <w:tcPr>
                  <w:tcW w:w="849" w:type="pct"/>
                  <w:vAlign w:val="center"/>
                </w:tcPr>
                <w:p w14:paraId="5C242DD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72FEC06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32283DE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4CDCBFE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8276</w:t>
                  </w:r>
                </w:p>
              </w:tc>
              <w:tc>
                <w:tcPr>
                  <w:tcW w:w="611" w:type="pct"/>
                  <w:vAlign w:val="center"/>
                </w:tcPr>
                <w:p w14:paraId="4BBA149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3CB40C3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6245786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589D2EB6" w14:textId="77777777" w:rsidTr="00E5591E">
              <w:trPr>
                <w:trHeight w:val="20"/>
                <w:jc w:val="center"/>
              </w:trPr>
              <w:tc>
                <w:tcPr>
                  <w:tcW w:w="1111" w:type="pct"/>
                  <w:vAlign w:val="center"/>
                </w:tcPr>
                <w:p w14:paraId="0F53C21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1130</w:t>
                  </w:r>
                  <w:r w:rsidRPr="004616C4">
                    <w:rPr>
                      <w:rFonts w:ascii="Times New Roman" w:hAnsi="Times New Roman"/>
                      <w:szCs w:val="21"/>
                    </w:rPr>
                    <w:t>皮带尾部</w:t>
                  </w:r>
                </w:p>
              </w:tc>
              <w:tc>
                <w:tcPr>
                  <w:tcW w:w="849" w:type="pct"/>
                  <w:vAlign w:val="center"/>
                </w:tcPr>
                <w:p w14:paraId="1B49AB1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7434ACA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23D057B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0AC1C14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7362</w:t>
                  </w:r>
                </w:p>
              </w:tc>
              <w:tc>
                <w:tcPr>
                  <w:tcW w:w="611" w:type="pct"/>
                  <w:vAlign w:val="center"/>
                </w:tcPr>
                <w:p w14:paraId="461F8FD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43DCF70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0EFE9B6C"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1F5DB787" w14:textId="77777777" w:rsidTr="00E5591E">
              <w:trPr>
                <w:trHeight w:val="20"/>
                <w:jc w:val="center"/>
              </w:trPr>
              <w:tc>
                <w:tcPr>
                  <w:tcW w:w="1111" w:type="pct"/>
                  <w:vAlign w:val="center"/>
                </w:tcPr>
                <w:p w14:paraId="2115E9F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号包装机斗提上</w:t>
                  </w:r>
                </w:p>
              </w:tc>
              <w:tc>
                <w:tcPr>
                  <w:tcW w:w="849" w:type="pct"/>
                  <w:vAlign w:val="center"/>
                </w:tcPr>
                <w:p w14:paraId="60BD672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5D2ADC0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5048778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071E2E3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5305</w:t>
                  </w:r>
                </w:p>
              </w:tc>
              <w:tc>
                <w:tcPr>
                  <w:tcW w:w="611" w:type="pct"/>
                  <w:vAlign w:val="center"/>
                </w:tcPr>
                <w:p w14:paraId="2BE0BCD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67B9666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32</w:t>
                  </w:r>
                </w:p>
              </w:tc>
              <w:tc>
                <w:tcPr>
                  <w:tcW w:w="302" w:type="pct"/>
                  <w:vAlign w:val="center"/>
                </w:tcPr>
                <w:p w14:paraId="4E9AAFF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6570622D" w14:textId="77777777" w:rsidTr="00E5591E">
              <w:trPr>
                <w:trHeight w:val="20"/>
                <w:jc w:val="center"/>
              </w:trPr>
              <w:tc>
                <w:tcPr>
                  <w:tcW w:w="1111" w:type="pct"/>
                  <w:vAlign w:val="center"/>
                </w:tcPr>
                <w:p w14:paraId="6956883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w:t>
                  </w:r>
                  <w:r w:rsidRPr="004616C4">
                    <w:rPr>
                      <w:rFonts w:ascii="Times New Roman" w:hAnsi="Times New Roman"/>
                      <w:szCs w:val="21"/>
                    </w:rPr>
                    <w:t>号水泥库库底</w:t>
                  </w:r>
                </w:p>
              </w:tc>
              <w:tc>
                <w:tcPr>
                  <w:tcW w:w="849" w:type="pct"/>
                  <w:vAlign w:val="center"/>
                </w:tcPr>
                <w:p w14:paraId="37B56FF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46952E7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6424A65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6D0DE49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5315</w:t>
                  </w:r>
                </w:p>
              </w:tc>
              <w:tc>
                <w:tcPr>
                  <w:tcW w:w="611" w:type="pct"/>
                  <w:vAlign w:val="center"/>
                </w:tcPr>
                <w:p w14:paraId="490678C6"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1854259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6F31D2C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03565E9F" w14:textId="77777777" w:rsidTr="00E5591E">
              <w:trPr>
                <w:trHeight w:val="20"/>
                <w:jc w:val="center"/>
              </w:trPr>
              <w:tc>
                <w:tcPr>
                  <w:tcW w:w="1111" w:type="pct"/>
                  <w:vAlign w:val="center"/>
                </w:tcPr>
                <w:p w14:paraId="23734D9D"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骨料</w:t>
                  </w:r>
                  <w:r w:rsidRPr="004616C4">
                    <w:rPr>
                      <w:rFonts w:ascii="Times New Roman" w:hAnsi="Times New Roman"/>
                      <w:szCs w:val="21"/>
                    </w:rPr>
                    <w:t>15707</w:t>
                  </w:r>
                  <w:r w:rsidRPr="004616C4">
                    <w:rPr>
                      <w:rFonts w:ascii="Times New Roman" w:hAnsi="Times New Roman"/>
                      <w:szCs w:val="21"/>
                    </w:rPr>
                    <w:t>皮带</w:t>
                  </w:r>
                </w:p>
              </w:tc>
              <w:tc>
                <w:tcPr>
                  <w:tcW w:w="849" w:type="pct"/>
                  <w:vAlign w:val="center"/>
                </w:tcPr>
                <w:p w14:paraId="19753DC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41CFC88B"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5B4D60C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428580F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9493</w:t>
                  </w:r>
                </w:p>
              </w:tc>
              <w:tc>
                <w:tcPr>
                  <w:tcW w:w="611" w:type="pct"/>
                  <w:vAlign w:val="center"/>
                </w:tcPr>
                <w:p w14:paraId="16B05334"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0574A778"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15</w:t>
                  </w:r>
                </w:p>
              </w:tc>
              <w:tc>
                <w:tcPr>
                  <w:tcW w:w="302" w:type="pct"/>
                  <w:vAlign w:val="center"/>
                </w:tcPr>
                <w:p w14:paraId="67495532"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r w:rsidR="004616C4" w:rsidRPr="004616C4" w14:paraId="3EDEB8D2" w14:textId="77777777" w:rsidTr="00E5591E">
              <w:trPr>
                <w:trHeight w:val="20"/>
                <w:jc w:val="center"/>
              </w:trPr>
              <w:tc>
                <w:tcPr>
                  <w:tcW w:w="1111" w:type="pct"/>
                  <w:vAlign w:val="center"/>
                </w:tcPr>
                <w:p w14:paraId="2378AC1E"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3</w:t>
                  </w:r>
                  <w:r w:rsidRPr="004616C4">
                    <w:rPr>
                      <w:rFonts w:ascii="Times New Roman" w:hAnsi="Times New Roman"/>
                      <w:szCs w:val="21"/>
                    </w:rPr>
                    <w:t>号熟料库顶排气筒</w:t>
                  </w:r>
                </w:p>
              </w:tc>
              <w:tc>
                <w:tcPr>
                  <w:tcW w:w="849" w:type="pct"/>
                  <w:vAlign w:val="center"/>
                </w:tcPr>
                <w:p w14:paraId="676FB0C5"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颗粒物</w:t>
                  </w:r>
                </w:p>
              </w:tc>
              <w:tc>
                <w:tcPr>
                  <w:tcW w:w="611" w:type="pct"/>
                  <w:vAlign w:val="center"/>
                </w:tcPr>
                <w:p w14:paraId="42DD6669"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&lt;1</w:t>
                  </w:r>
                </w:p>
              </w:tc>
              <w:tc>
                <w:tcPr>
                  <w:tcW w:w="499" w:type="pct"/>
                  <w:vAlign w:val="center"/>
                </w:tcPr>
                <w:p w14:paraId="42AE92C0"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w:t>
                  </w:r>
                </w:p>
              </w:tc>
              <w:tc>
                <w:tcPr>
                  <w:tcW w:w="569" w:type="pct"/>
                  <w:vAlign w:val="center"/>
                </w:tcPr>
                <w:p w14:paraId="3E40A9F7"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21396</w:t>
                  </w:r>
                </w:p>
              </w:tc>
              <w:tc>
                <w:tcPr>
                  <w:tcW w:w="611" w:type="pct"/>
                  <w:vAlign w:val="center"/>
                </w:tcPr>
                <w:p w14:paraId="51C536E1"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10</w:t>
                  </w:r>
                </w:p>
              </w:tc>
              <w:tc>
                <w:tcPr>
                  <w:tcW w:w="448" w:type="pct"/>
                  <w:vAlign w:val="center"/>
                </w:tcPr>
                <w:p w14:paraId="15D740E3"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42</w:t>
                  </w:r>
                </w:p>
              </w:tc>
              <w:tc>
                <w:tcPr>
                  <w:tcW w:w="302" w:type="pct"/>
                  <w:vAlign w:val="center"/>
                </w:tcPr>
                <w:p w14:paraId="7DE1148F" w14:textId="77777777" w:rsidR="00E5591E" w:rsidRPr="004616C4" w:rsidRDefault="00E5591E" w:rsidP="00E5591E">
                  <w:pPr>
                    <w:jc w:val="center"/>
                    <w:rPr>
                      <w:rFonts w:ascii="Times New Roman" w:hAnsi="Times New Roman"/>
                      <w:szCs w:val="21"/>
                    </w:rPr>
                  </w:pPr>
                  <w:r w:rsidRPr="004616C4">
                    <w:rPr>
                      <w:rFonts w:ascii="Times New Roman" w:hAnsi="Times New Roman"/>
                      <w:szCs w:val="21"/>
                    </w:rPr>
                    <w:t>达标</w:t>
                  </w:r>
                </w:p>
              </w:tc>
            </w:tr>
          </w:tbl>
          <w:p w14:paraId="01652855" w14:textId="77777777" w:rsidR="00E5591E" w:rsidRPr="004616C4" w:rsidRDefault="00E5591E" w:rsidP="00E5591E">
            <w:pPr>
              <w:adjustRightInd w:val="0"/>
              <w:snapToGrid w:val="0"/>
              <w:jc w:val="left"/>
              <w:rPr>
                <w:rFonts w:ascii="Times New Roman" w:hAnsi="Times New Roman"/>
                <w:szCs w:val="21"/>
              </w:rPr>
            </w:pPr>
            <w:r w:rsidRPr="004616C4">
              <w:rPr>
                <w:rFonts w:ascii="Times New Roman" w:hAnsi="Times New Roman"/>
                <w:szCs w:val="21"/>
              </w:rPr>
              <w:t>备注：标准执行《四川省水泥工业大气污染物排放标准》（</w:t>
            </w:r>
            <w:r w:rsidRPr="004616C4">
              <w:rPr>
                <w:rFonts w:ascii="Times New Roman" w:hAnsi="Times New Roman"/>
                <w:szCs w:val="21"/>
              </w:rPr>
              <w:t>DB51/2864-2021</w:t>
            </w:r>
            <w:r w:rsidRPr="004616C4">
              <w:rPr>
                <w:rFonts w:ascii="Times New Roman" w:hAnsi="Times New Roman"/>
                <w:szCs w:val="21"/>
              </w:rPr>
              <w:t>）。</w:t>
            </w:r>
          </w:p>
          <w:p w14:paraId="192A87CC" w14:textId="4FB1B2AB" w:rsidR="00E5591E" w:rsidRPr="004616C4" w:rsidRDefault="00E5591E" w:rsidP="00E5591E">
            <w:pPr>
              <w:spacing w:line="360" w:lineRule="auto"/>
              <w:ind w:firstLineChars="200" w:firstLine="482"/>
              <w:rPr>
                <w:rFonts w:ascii="Times New Roman" w:hAnsi="Times New Roman"/>
                <w:b/>
                <w:bCs/>
                <w:sz w:val="24"/>
              </w:rPr>
            </w:pPr>
            <w:r w:rsidRPr="004616C4">
              <w:rPr>
                <w:rFonts w:ascii="Times New Roman" w:hAnsi="Times New Roman"/>
                <w:b/>
                <w:bCs/>
                <w:sz w:val="24"/>
              </w:rPr>
              <w:t>（</w:t>
            </w:r>
            <w:r w:rsidRPr="004616C4">
              <w:rPr>
                <w:rFonts w:ascii="Times New Roman" w:hAnsi="Times New Roman" w:hint="eastAsia"/>
                <w:b/>
                <w:bCs/>
                <w:sz w:val="24"/>
              </w:rPr>
              <w:t>四</w:t>
            </w:r>
            <w:r w:rsidRPr="004616C4">
              <w:rPr>
                <w:rFonts w:ascii="Times New Roman" w:hAnsi="Times New Roman"/>
                <w:b/>
                <w:bCs/>
                <w:sz w:val="24"/>
              </w:rPr>
              <w:t>）</w:t>
            </w:r>
            <w:r w:rsidRPr="004616C4">
              <w:rPr>
                <w:rFonts w:ascii="Times New Roman" w:hAnsi="Times New Roman" w:hint="eastAsia"/>
                <w:b/>
                <w:bCs/>
                <w:sz w:val="24"/>
              </w:rPr>
              <w:t>达州海宇能远环保科技有限公司</w:t>
            </w:r>
            <w:r w:rsidRPr="004616C4">
              <w:rPr>
                <w:rFonts w:ascii="Times New Roman" w:hAnsi="Times New Roman" w:hint="eastAsia"/>
                <w:b/>
                <w:bCs/>
                <w:sz w:val="24"/>
              </w:rPr>
              <w:t>2</w:t>
            </w:r>
            <w:r w:rsidRPr="004616C4">
              <w:rPr>
                <w:rFonts w:ascii="Times New Roman" w:hAnsi="Times New Roman"/>
                <w:b/>
                <w:bCs/>
                <w:sz w:val="24"/>
              </w:rPr>
              <w:t>023</w:t>
            </w:r>
            <w:r w:rsidRPr="004616C4">
              <w:rPr>
                <w:rFonts w:ascii="Times New Roman" w:hAnsi="Times New Roman" w:hint="eastAsia"/>
                <w:b/>
                <w:bCs/>
                <w:sz w:val="24"/>
              </w:rPr>
              <w:t>年</w:t>
            </w:r>
            <w:r w:rsidRPr="004616C4">
              <w:rPr>
                <w:rFonts w:ascii="Times New Roman" w:hAnsi="Times New Roman"/>
                <w:b/>
                <w:bCs/>
                <w:sz w:val="24"/>
              </w:rPr>
              <w:t>3</w:t>
            </w:r>
            <w:r w:rsidRPr="004616C4">
              <w:rPr>
                <w:rFonts w:ascii="Times New Roman" w:hAnsi="Times New Roman" w:hint="eastAsia"/>
                <w:b/>
                <w:bCs/>
                <w:sz w:val="24"/>
              </w:rPr>
              <w:t>月验收监测达标性分析</w:t>
            </w:r>
          </w:p>
          <w:p w14:paraId="3E1EF0E7" w14:textId="30F45555" w:rsidR="00E5591E" w:rsidRPr="004616C4" w:rsidRDefault="00E5591E" w:rsidP="00E5591E">
            <w:pPr>
              <w:spacing w:line="360" w:lineRule="auto"/>
              <w:ind w:firstLineChars="200" w:firstLine="480"/>
              <w:rPr>
                <w:rFonts w:ascii="Times New Roman" w:hAnsi="Times New Roman"/>
                <w:sz w:val="24"/>
              </w:rPr>
            </w:pPr>
            <w:r w:rsidRPr="004616C4">
              <w:rPr>
                <w:rFonts w:ascii="Times New Roman" w:hAnsi="Times New Roman" w:hint="eastAsia"/>
                <w:sz w:val="24"/>
              </w:rPr>
              <w:t>根据达州海宇能远环保科技有限公司</w:t>
            </w:r>
            <w:r w:rsidRPr="004616C4">
              <w:rPr>
                <w:rFonts w:ascii="Times New Roman" w:hAnsi="Times New Roman"/>
                <w:sz w:val="24"/>
              </w:rPr>
              <w:t>提供的</w:t>
            </w:r>
            <w:r w:rsidRPr="004616C4">
              <w:rPr>
                <w:rFonts w:ascii="Times New Roman" w:hAnsi="Times New Roman" w:hint="eastAsia"/>
                <w:sz w:val="24"/>
              </w:rPr>
              <w:t>2</w:t>
            </w:r>
            <w:r w:rsidRPr="004616C4">
              <w:rPr>
                <w:rFonts w:ascii="Times New Roman" w:hAnsi="Times New Roman"/>
                <w:sz w:val="24"/>
              </w:rPr>
              <w:t>023</w:t>
            </w:r>
            <w:r w:rsidRPr="004616C4">
              <w:rPr>
                <w:rFonts w:ascii="Times New Roman" w:hAnsi="Times New Roman" w:hint="eastAsia"/>
                <w:sz w:val="24"/>
              </w:rPr>
              <w:t>年</w:t>
            </w:r>
            <w:r w:rsidRPr="004616C4">
              <w:rPr>
                <w:rFonts w:ascii="Times New Roman" w:hAnsi="Times New Roman" w:hint="eastAsia"/>
                <w:sz w:val="24"/>
              </w:rPr>
              <w:t>3</w:t>
            </w:r>
            <w:r w:rsidRPr="004616C4">
              <w:rPr>
                <w:rFonts w:ascii="Times New Roman" w:hAnsi="Times New Roman" w:hint="eastAsia"/>
                <w:sz w:val="24"/>
              </w:rPr>
              <w:t>月达州水泥窑综合利用固废项目竣工环境保护验收监测报告（</w:t>
            </w:r>
            <w:r w:rsidRPr="004616C4">
              <w:rPr>
                <w:rFonts w:ascii="Times New Roman" w:hAnsi="Times New Roman"/>
                <w:sz w:val="24"/>
              </w:rPr>
              <w:t>2023</w:t>
            </w:r>
            <w:r w:rsidRPr="004616C4">
              <w:rPr>
                <w:rFonts w:ascii="Times New Roman" w:hAnsi="Times New Roman" w:hint="eastAsia"/>
                <w:sz w:val="24"/>
              </w:rPr>
              <w:t>年</w:t>
            </w:r>
            <w:r w:rsidRPr="004616C4">
              <w:rPr>
                <w:rFonts w:ascii="Times New Roman" w:hAnsi="Times New Roman"/>
                <w:sz w:val="24"/>
              </w:rPr>
              <w:t>3</w:t>
            </w:r>
            <w:r w:rsidRPr="004616C4">
              <w:rPr>
                <w:rFonts w:ascii="Times New Roman" w:hAnsi="Times New Roman" w:hint="eastAsia"/>
                <w:sz w:val="24"/>
              </w:rPr>
              <w:t>月），</w:t>
            </w:r>
            <w:r w:rsidRPr="004616C4">
              <w:rPr>
                <w:rFonts w:ascii="Times New Roman" w:hAnsi="Times New Roman" w:hint="eastAsia"/>
                <w:sz w:val="24"/>
              </w:rPr>
              <w:t>2#</w:t>
            </w:r>
            <w:r w:rsidRPr="004616C4">
              <w:rPr>
                <w:rFonts w:ascii="Times New Roman" w:hAnsi="Times New Roman" w:hint="eastAsia"/>
                <w:sz w:val="24"/>
              </w:rPr>
              <w:t>水泥窑协同处置污染土后其废气处理情况见表</w:t>
            </w:r>
            <w:r w:rsidRPr="004616C4">
              <w:rPr>
                <w:rFonts w:ascii="Times New Roman" w:hAnsi="Times New Roman" w:hint="eastAsia"/>
                <w:sz w:val="24"/>
              </w:rPr>
              <w:t>2</w:t>
            </w:r>
            <w:r w:rsidRPr="004616C4">
              <w:rPr>
                <w:rFonts w:ascii="Times New Roman" w:hAnsi="Times New Roman"/>
                <w:sz w:val="24"/>
              </w:rPr>
              <w:t>-</w:t>
            </w:r>
            <w:r w:rsidR="006856C0" w:rsidRPr="004616C4">
              <w:rPr>
                <w:rFonts w:ascii="Times New Roman" w:hAnsi="Times New Roman"/>
                <w:sz w:val="24"/>
              </w:rPr>
              <w:t>3</w:t>
            </w:r>
            <w:r w:rsidRPr="004616C4">
              <w:rPr>
                <w:rFonts w:ascii="Times New Roman" w:hAnsi="Times New Roman"/>
                <w:sz w:val="24"/>
              </w:rPr>
              <w:t>9</w:t>
            </w:r>
            <w:r w:rsidRPr="004616C4">
              <w:rPr>
                <w:rFonts w:ascii="Times New Roman" w:hAnsi="Times New Roman" w:hint="eastAsia"/>
                <w:sz w:val="24"/>
              </w:rPr>
              <w:t>。</w:t>
            </w:r>
          </w:p>
          <w:p w14:paraId="0E96B179" w14:textId="4E9BFA99" w:rsidR="00E5591E" w:rsidRPr="004616C4" w:rsidRDefault="00E5591E" w:rsidP="00E5591E">
            <w:pPr>
              <w:spacing w:line="360" w:lineRule="auto"/>
              <w:ind w:firstLineChars="200" w:firstLine="480"/>
              <w:rPr>
                <w:rFonts w:ascii="Times New Roman" w:hAnsi="Times New Roman"/>
                <w:sz w:val="24"/>
              </w:rPr>
            </w:pPr>
            <w:r w:rsidRPr="004616C4">
              <w:rPr>
                <w:rFonts w:ascii="Times New Roman" w:hAnsi="Times New Roman" w:hint="eastAsia"/>
                <w:sz w:val="24"/>
              </w:rPr>
              <w:t>根据监测结果，</w:t>
            </w:r>
            <w:r w:rsidRPr="004616C4">
              <w:rPr>
                <w:rFonts w:ascii="Times New Roman" w:hAnsi="Times New Roman" w:hint="eastAsia"/>
                <w:sz w:val="24"/>
              </w:rPr>
              <w:t>2#</w:t>
            </w:r>
            <w:r w:rsidRPr="004616C4">
              <w:rPr>
                <w:rFonts w:ascii="Times New Roman" w:hAnsi="Times New Roman" w:hint="eastAsia"/>
                <w:sz w:val="24"/>
              </w:rPr>
              <w:t>水泥窑协同处置污染土后其窑尾废气</w:t>
            </w:r>
            <w:r w:rsidRPr="004616C4">
              <w:rPr>
                <w:rFonts w:ascii="Times New Roman" w:hAnsi="Times New Roman"/>
                <w:sz w:val="24"/>
              </w:rPr>
              <w:t>限值均能满足《四川省水泥工业大气污染物排放标准》（</w:t>
            </w:r>
            <w:r w:rsidRPr="004616C4">
              <w:rPr>
                <w:rFonts w:ascii="Times New Roman" w:hAnsi="Times New Roman"/>
                <w:sz w:val="24"/>
              </w:rPr>
              <w:t>DB51/2864-2021</w:t>
            </w:r>
            <w:r w:rsidRPr="004616C4">
              <w:rPr>
                <w:rFonts w:ascii="Times New Roman" w:hAnsi="Times New Roman"/>
                <w:sz w:val="24"/>
              </w:rPr>
              <w:t>）及《水泥窑协同处置固体废物污染防治标准》（</w:t>
            </w:r>
            <w:r w:rsidRPr="004616C4">
              <w:rPr>
                <w:rFonts w:ascii="Times New Roman" w:hAnsi="Times New Roman"/>
                <w:sz w:val="24"/>
              </w:rPr>
              <w:t>GB30485-2013</w:t>
            </w:r>
            <w:r w:rsidRPr="004616C4">
              <w:rPr>
                <w:rFonts w:ascii="Times New Roman" w:hAnsi="Times New Roman"/>
                <w:sz w:val="24"/>
              </w:rPr>
              <w:t>）。</w:t>
            </w:r>
          </w:p>
          <w:p w14:paraId="16163FDB" w14:textId="7E387509"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6856C0" w:rsidRPr="004616C4">
              <w:rPr>
                <w:rFonts w:ascii="Times New Roman" w:hAnsi="Times New Roman"/>
                <w:b/>
                <w:bCs/>
                <w:sz w:val="24"/>
              </w:rPr>
              <w:t>3</w:t>
            </w:r>
            <w:r w:rsidR="00E5591E" w:rsidRPr="004616C4">
              <w:rPr>
                <w:rFonts w:ascii="Times New Roman" w:hAnsi="Times New Roman"/>
                <w:b/>
                <w:bCs/>
                <w:sz w:val="24"/>
              </w:rPr>
              <w:t>9</w:t>
            </w:r>
            <w:r w:rsidRPr="004616C4">
              <w:rPr>
                <w:rFonts w:ascii="Times New Roman" w:hAnsi="Times New Roman"/>
                <w:b/>
                <w:bCs/>
                <w:sz w:val="24"/>
              </w:rPr>
              <w:t xml:space="preserve">  </w:t>
            </w:r>
            <w:bookmarkStart w:id="59" w:name="_Hlk137568338"/>
            <w:r w:rsidRPr="004616C4">
              <w:rPr>
                <w:rFonts w:ascii="Times New Roman" w:hAnsi="Times New Roman"/>
                <w:b/>
                <w:bCs/>
                <w:sz w:val="24"/>
              </w:rPr>
              <w:t>协同处置污染土项目</w:t>
            </w:r>
            <w:r w:rsidRPr="004616C4">
              <w:rPr>
                <w:rFonts w:ascii="Times New Roman" w:hAnsi="Times New Roman"/>
                <w:b/>
                <w:bCs/>
                <w:sz w:val="24"/>
              </w:rPr>
              <w:t>2023</w:t>
            </w:r>
            <w:r w:rsidRPr="004616C4">
              <w:rPr>
                <w:rFonts w:ascii="Times New Roman" w:hAnsi="Times New Roman"/>
                <w:b/>
                <w:bCs/>
                <w:sz w:val="24"/>
              </w:rPr>
              <w:t>年</w:t>
            </w:r>
            <w:r w:rsidR="00E5591E" w:rsidRPr="004616C4">
              <w:rPr>
                <w:rFonts w:ascii="Times New Roman" w:hAnsi="Times New Roman"/>
                <w:b/>
                <w:bCs/>
                <w:sz w:val="24"/>
              </w:rPr>
              <w:t>3</w:t>
            </w:r>
            <w:r w:rsidRPr="004616C4">
              <w:rPr>
                <w:rFonts w:ascii="Times New Roman" w:hAnsi="Times New Roman"/>
                <w:b/>
                <w:bCs/>
                <w:sz w:val="24"/>
              </w:rPr>
              <w:t>月窑尾验收监测</w:t>
            </w:r>
            <w:bookmarkEnd w:id="59"/>
            <w:r w:rsidRPr="004616C4">
              <w:rPr>
                <w:rFonts w:ascii="Times New Roman" w:hAnsi="Times New Roman"/>
                <w:b/>
                <w:bCs/>
                <w:sz w:val="24"/>
              </w:rPr>
              <w:t>情况表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240"/>
              <w:gridCol w:w="1985"/>
              <w:gridCol w:w="1416"/>
              <w:gridCol w:w="993"/>
              <w:gridCol w:w="994"/>
              <w:gridCol w:w="775"/>
            </w:tblGrid>
            <w:tr w:rsidR="004616C4" w:rsidRPr="004616C4" w14:paraId="4B950A6C" w14:textId="77777777">
              <w:trPr>
                <w:trHeight w:val="20"/>
              </w:trPr>
              <w:tc>
                <w:tcPr>
                  <w:tcW w:w="540" w:type="pct"/>
                </w:tcPr>
                <w:p w14:paraId="6E9C7C1D"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监测点位</w:t>
                  </w:r>
                </w:p>
              </w:tc>
              <w:tc>
                <w:tcPr>
                  <w:tcW w:w="747" w:type="pct"/>
                  <w:vAlign w:val="center"/>
                </w:tcPr>
                <w:p w14:paraId="04525049"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监测时间</w:t>
                  </w:r>
                </w:p>
              </w:tc>
              <w:tc>
                <w:tcPr>
                  <w:tcW w:w="1196" w:type="pct"/>
                  <w:vAlign w:val="center"/>
                </w:tcPr>
                <w:p w14:paraId="64DEBBC9"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监测项目</w:t>
                  </w:r>
                </w:p>
              </w:tc>
              <w:tc>
                <w:tcPr>
                  <w:tcW w:w="853" w:type="pct"/>
                  <w:vAlign w:val="center"/>
                </w:tcPr>
                <w:p w14:paraId="4FD701DC"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单位</w:t>
                  </w:r>
                </w:p>
              </w:tc>
              <w:tc>
                <w:tcPr>
                  <w:tcW w:w="598" w:type="pct"/>
                  <w:vAlign w:val="center"/>
                </w:tcPr>
                <w:p w14:paraId="066F27B9"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监测结果</w:t>
                  </w:r>
                </w:p>
              </w:tc>
              <w:tc>
                <w:tcPr>
                  <w:tcW w:w="599" w:type="pct"/>
                  <w:vAlign w:val="center"/>
                </w:tcPr>
                <w:p w14:paraId="71538CAA"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标准限值</w:t>
                  </w:r>
                </w:p>
              </w:tc>
              <w:tc>
                <w:tcPr>
                  <w:tcW w:w="467" w:type="pct"/>
                  <w:vAlign w:val="center"/>
                </w:tcPr>
                <w:p w14:paraId="2D485942"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达标性</w:t>
                  </w:r>
                </w:p>
              </w:tc>
            </w:tr>
            <w:tr w:rsidR="004616C4" w:rsidRPr="004616C4" w14:paraId="4BEC915F" w14:textId="77777777">
              <w:trPr>
                <w:trHeight w:val="20"/>
              </w:trPr>
              <w:tc>
                <w:tcPr>
                  <w:tcW w:w="540" w:type="pct"/>
                  <w:vMerge w:val="restart"/>
                  <w:vAlign w:val="center"/>
                </w:tcPr>
                <w:p w14:paraId="2FBDBC15" w14:textId="245F610F" w:rsidR="007A4E4E" w:rsidRPr="004616C4" w:rsidRDefault="00E5591E">
                  <w:pPr>
                    <w:jc w:val="center"/>
                    <w:rPr>
                      <w:rFonts w:ascii="Times New Roman" w:hAnsi="Times New Roman"/>
                      <w:szCs w:val="21"/>
                    </w:rPr>
                  </w:pPr>
                  <w:r w:rsidRPr="004616C4">
                    <w:rPr>
                      <w:rFonts w:ascii="Times New Roman" w:hAnsi="Times New Roman" w:hint="eastAsia"/>
                      <w:b/>
                      <w:bCs/>
                      <w:szCs w:val="21"/>
                    </w:rPr>
                    <w:t>2#</w:t>
                  </w:r>
                  <w:r w:rsidRPr="004616C4">
                    <w:rPr>
                      <w:rFonts w:ascii="Times New Roman" w:hAnsi="Times New Roman"/>
                      <w:b/>
                      <w:bCs/>
                      <w:szCs w:val="21"/>
                    </w:rPr>
                    <w:t>窑尾排气筒</w:t>
                  </w:r>
                  <w:r w:rsidRPr="004616C4">
                    <w:rPr>
                      <w:rFonts w:ascii="Times New Roman" w:hAnsi="Times New Roman" w:hint="eastAsia"/>
                      <w:b/>
                      <w:bCs/>
                      <w:szCs w:val="21"/>
                    </w:rPr>
                    <w:t>，监测工况</w:t>
                  </w:r>
                  <w:r w:rsidRPr="004616C4">
                    <w:rPr>
                      <w:rFonts w:ascii="Times New Roman" w:hAnsi="Times New Roman" w:hint="eastAsia"/>
                      <w:b/>
                      <w:bCs/>
                      <w:szCs w:val="21"/>
                    </w:rPr>
                    <w:t>7</w:t>
                  </w:r>
                  <w:r w:rsidRPr="004616C4">
                    <w:rPr>
                      <w:rFonts w:ascii="Times New Roman" w:hAnsi="Times New Roman"/>
                      <w:b/>
                      <w:bCs/>
                      <w:szCs w:val="21"/>
                    </w:rPr>
                    <w:t>6.1</w:t>
                  </w:r>
                  <w:r w:rsidRPr="004616C4">
                    <w:rPr>
                      <w:rFonts w:ascii="Times New Roman" w:hAnsi="Times New Roman" w:hint="eastAsia"/>
                      <w:b/>
                      <w:bCs/>
                      <w:szCs w:val="21"/>
                    </w:rPr>
                    <w:t>%</w:t>
                  </w:r>
                </w:p>
              </w:tc>
              <w:tc>
                <w:tcPr>
                  <w:tcW w:w="747" w:type="pct"/>
                  <w:vMerge w:val="restart"/>
                  <w:vAlign w:val="center"/>
                </w:tcPr>
                <w:p w14:paraId="23A9CAF9" w14:textId="77777777" w:rsidR="007A4E4E" w:rsidRPr="004616C4" w:rsidRDefault="00000000">
                  <w:pPr>
                    <w:jc w:val="center"/>
                    <w:rPr>
                      <w:rFonts w:ascii="Times New Roman" w:hAnsi="Times New Roman"/>
                      <w:szCs w:val="21"/>
                    </w:rPr>
                  </w:pPr>
                  <w:r w:rsidRPr="004616C4">
                    <w:rPr>
                      <w:rFonts w:ascii="Times New Roman" w:hAnsi="Times New Roman"/>
                      <w:szCs w:val="21"/>
                    </w:rPr>
                    <w:t>2023.2.23</w:t>
                  </w:r>
                </w:p>
              </w:tc>
              <w:tc>
                <w:tcPr>
                  <w:tcW w:w="1196" w:type="pct"/>
                  <w:vAlign w:val="center"/>
                </w:tcPr>
                <w:p w14:paraId="43DC8900" w14:textId="77777777" w:rsidR="007A4E4E" w:rsidRPr="004616C4" w:rsidRDefault="00000000">
                  <w:pPr>
                    <w:jc w:val="center"/>
                    <w:rPr>
                      <w:rFonts w:ascii="Times New Roman" w:hAnsi="Times New Roman"/>
                      <w:szCs w:val="21"/>
                    </w:rPr>
                  </w:pPr>
                  <w:r w:rsidRPr="004616C4">
                    <w:rPr>
                      <w:rFonts w:ascii="Times New Roman" w:hAnsi="Times New Roman"/>
                      <w:szCs w:val="21"/>
                    </w:rPr>
                    <w:t>二噁英</w:t>
                  </w:r>
                </w:p>
              </w:tc>
              <w:tc>
                <w:tcPr>
                  <w:tcW w:w="853" w:type="pct"/>
                  <w:vAlign w:val="center"/>
                </w:tcPr>
                <w:p w14:paraId="7E8096F8" w14:textId="77777777" w:rsidR="007A4E4E" w:rsidRPr="004616C4" w:rsidRDefault="00000000">
                  <w:pPr>
                    <w:jc w:val="center"/>
                    <w:rPr>
                      <w:rFonts w:ascii="Times New Roman" w:hAnsi="Times New Roman"/>
                      <w:szCs w:val="21"/>
                    </w:rPr>
                  </w:pPr>
                  <w:r w:rsidRPr="004616C4">
                    <w:rPr>
                      <w:rFonts w:ascii="Times New Roman" w:hAnsi="Times New Roman"/>
                      <w:szCs w:val="21"/>
                    </w:rPr>
                    <w:t>ngTEQ/m</w:t>
                  </w:r>
                  <w:r w:rsidRPr="004616C4">
                    <w:rPr>
                      <w:rFonts w:ascii="Times New Roman" w:hAnsi="Times New Roman"/>
                      <w:szCs w:val="21"/>
                      <w:vertAlign w:val="superscript"/>
                    </w:rPr>
                    <w:t>3</w:t>
                  </w:r>
                </w:p>
              </w:tc>
              <w:tc>
                <w:tcPr>
                  <w:tcW w:w="598" w:type="pct"/>
                  <w:vAlign w:val="center"/>
                </w:tcPr>
                <w:p w14:paraId="262C9D5C" w14:textId="77777777" w:rsidR="007A4E4E" w:rsidRPr="004616C4" w:rsidRDefault="00000000">
                  <w:pPr>
                    <w:jc w:val="center"/>
                    <w:rPr>
                      <w:rFonts w:ascii="Times New Roman" w:hAnsi="Times New Roman"/>
                      <w:szCs w:val="21"/>
                    </w:rPr>
                  </w:pPr>
                  <w:r w:rsidRPr="004616C4">
                    <w:rPr>
                      <w:rFonts w:ascii="Times New Roman" w:hAnsi="Times New Roman"/>
                      <w:szCs w:val="21"/>
                    </w:rPr>
                    <w:t>0.0083</w:t>
                  </w:r>
                </w:p>
              </w:tc>
              <w:tc>
                <w:tcPr>
                  <w:tcW w:w="599" w:type="pct"/>
                  <w:vAlign w:val="center"/>
                </w:tcPr>
                <w:p w14:paraId="189D903E" w14:textId="77777777" w:rsidR="007A4E4E" w:rsidRPr="004616C4" w:rsidRDefault="00000000">
                  <w:pPr>
                    <w:jc w:val="center"/>
                    <w:rPr>
                      <w:rFonts w:ascii="Times New Roman" w:hAnsi="Times New Roman"/>
                      <w:szCs w:val="21"/>
                    </w:rPr>
                  </w:pPr>
                  <w:r w:rsidRPr="004616C4">
                    <w:rPr>
                      <w:rFonts w:ascii="Times New Roman" w:hAnsi="Times New Roman"/>
                      <w:szCs w:val="21"/>
                    </w:rPr>
                    <w:t>0.1</w:t>
                  </w:r>
                </w:p>
              </w:tc>
              <w:tc>
                <w:tcPr>
                  <w:tcW w:w="467" w:type="pct"/>
                  <w:vAlign w:val="center"/>
                </w:tcPr>
                <w:p w14:paraId="6FB34861"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59470750" w14:textId="77777777">
              <w:trPr>
                <w:trHeight w:val="20"/>
              </w:trPr>
              <w:tc>
                <w:tcPr>
                  <w:tcW w:w="540" w:type="pct"/>
                  <w:vMerge/>
                </w:tcPr>
                <w:p w14:paraId="4D91C526" w14:textId="77777777" w:rsidR="007A4E4E" w:rsidRPr="004616C4" w:rsidRDefault="007A4E4E">
                  <w:pPr>
                    <w:jc w:val="center"/>
                    <w:rPr>
                      <w:rFonts w:ascii="Times New Roman" w:hAnsi="Times New Roman"/>
                      <w:szCs w:val="21"/>
                    </w:rPr>
                  </w:pPr>
                </w:p>
              </w:tc>
              <w:tc>
                <w:tcPr>
                  <w:tcW w:w="747" w:type="pct"/>
                  <w:vMerge/>
                  <w:vAlign w:val="center"/>
                </w:tcPr>
                <w:p w14:paraId="6C452243" w14:textId="77777777" w:rsidR="007A4E4E" w:rsidRPr="004616C4" w:rsidRDefault="007A4E4E">
                  <w:pPr>
                    <w:jc w:val="center"/>
                    <w:rPr>
                      <w:rFonts w:ascii="Times New Roman" w:hAnsi="Times New Roman"/>
                      <w:szCs w:val="21"/>
                    </w:rPr>
                  </w:pPr>
                </w:p>
              </w:tc>
              <w:tc>
                <w:tcPr>
                  <w:tcW w:w="1196" w:type="pct"/>
                  <w:vAlign w:val="center"/>
                </w:tcPr>
                <w:p w14:paraId="33404DEA" w14:textId="77777777" w:rsidR="007A4E4E" w:rsidRPr="004616C4" w:rsidRDefault="00000000">
                  <w:pPr>
                    <w:jc w:val="center"/>
                    <w:rPr>
                      <w:rFonts w:ascii="Times New Roman" w:hAnsi="Times New Roman"/>
                      <w:szCs w:val="21"/>
                    </w:rPr>
                  </w:pPr>
                  <w:r w:rsidRPr="004616C4">
                    <w:rPr>
                      <w:rFonts w:ascii="Times New Roman" w:hAnsi="Times New Roman"/>
                      <w:szCs w:val="21"/>
                    </w:rPr>
                    <w:t>镉、铊、铅、砷</w:t>
                  </w:r>
                </w:p>
              </w:tc>
              <w:tc>
                <w:tcPr>
                  <w:tcW w:w="853" w:type="pct"/>
                  <w:vAlign w:val="center"/>
                </w:tcPr>
                <w:p w14:paraId="44F9E14D"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414511E7" w14:textId="77777777" w:rsidR="007A4E4E" w:rsidRPr="004616C4" w:rsidRDefault="00000000">
                  <w:pPr>
                    <w:jc w:val="center"/>
                    <w:rPr>
                      <w:rFonts w:ascii="Times New Roman" w:hAnsi="Times New Roman"/>
                      <w:szCs w:val="21"/>
                    </w:rPr>
                  </w:pPr>
                  <w:r w:rsidRPr="004616C4">
                    <w:rPr>
                      <w:rFonts w:ascii="Times New Roman" w:hAnsi="Times New Roman"/>
                      <w:szCs w:val="21"/>
                    </w:rPr>
                    <w:t>1.27×10</w:t>
                  </w:r>
                  <w:r w:rsidRPr="004616C4">
                    <w:rPr>
                      <w:rFonts w:ascii="Times New Roman" w:hAnsi="Times New Roman"/>
                      <w:szCs w:val="21"/>
                      <w:vertAlign w:val="superscript"/>
                    </w:rPr>
                    <w:t>-3</w:t>
                  </w:r>
                </w:p>
              </w:tc>
              <w:tc>
                <w:tcPr>
                  <w:tcW w:w="599" w:type="pct"/>
                  <w:vAlign w:val="center"/>
                </w:tcPr>
                <w:p w14:paraId="11CC96F9"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c>
                <w:tcPr>
                  <w:tcW w:w="467" w:type="pct"/>
                </w:tcPr>
                <w:p w14:paraId="70C88FF1"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79801F5" w14:textId="77777777">
              <w:trPr>
                <w:trHeight w:val="20"/>
              </w:trPr>
              <w:tc>
                <w:tcPr>
                  <w:tcW w:w="540" w:type="pct"/>
                  <w:vMerge/>
                </w:tcPr>
                <w:p w14:paraId="14F05E28" w14:textId="77777777" w:rsidR="007A4E4E" w:rsidRPr="004616C4" w:rsidRDefault="007A4E4E">
                  <w:pPr>
                    <w:jc w:val="center"/>
                    <w:rPr>
                      <w:rFonts w:ascii="Times New Roman" w:hAnsi="Times New Roman"/>
                      <w:szCs w:val="21"/>
                    </w:rPr>
                  </w:pPr>
                </w:p>
              </w:tc>
              <w:tc>
                <w:tcPr>
                  <w:tcW w:w="747" w:type="pct"/>
                  <w:vMerge/>
                  <w:vAlign w:val="center"/>
                </w:tcPr>
                <w:p w14:paraId="6458F30E" w14:textId="77777777" w:rsidR="007A4E4E" w:rsidRPr="004616C4" w:rsidRDefault="007A4E4E">
                  <w:pPr>
                    <w:jc w:val="center"/>
                    <w:rPr>
                      <w:rFonts w:ascii="Times New Roman" w:hAnsi="Times New Roman"/>
                      <w:szCs w:val="21"/>
                    </w:rPr>
                  </w:pPr>
                </w:p>
              </w:tc>
              <w:tc>
                <w:tcPr>
                  <w:tcW w:w="1196" w:type="pct"/>
                  <w:vAlign w:val="center"/>
                </w:tcPr>
                <w:p w14:paraId="437147B6" w14:textId="77777777" w:rsidR="007A4E4E" w:rsidRPr="004616C4" w:rsidRDefault="00000000">
                  <w:pPr>
                    <w:jc w:val="center"/>
                    <w:rPr>
                      <w:rFonts w:ascii="Times New Roman" w:hAnsi="Times New Roman"/>
                      <w:szCs w:val="21"/>
                    </w:rPr>
                  </w:pPr>
                  <w:r w:rsidRPr="004616C4">
                    <w:rPr>
                      <w:rFonts w:ascii="Times New Roman" w:hAnsi="Times New Roman"/>
                      <w:szCs w:val="21"/>
                    </w:rPr>
                    <w:t>铍、铬、锡、锑、铜、钴、锰、镍、钒</w:t>
                  </w:r>
                </w:p>
              </w:tc>
              <w:tc>
                <w:tcPr>
                  <w:tcW w:w="853" w:type="pct"/>
                  <w:vAlign w:val="center"/>
                </w:tcPr>
                <w:p w14:paraId="6BD8F2F9"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7CEE1CD6" w14:textId="77777777" w:rsidR="007A4E4E" w:rsidRPr="004616C4" w:rsidRDefault="00000000">
                  <w:pPr>
                    <w:jc w:val="center"/>
                    <w:rPr>
                      <w:rFonts w:ascii="Times New Roman" w:hAnsi="Times New Roman"/>
                      <w:szCs w:val="21"/>
                    </w:rPr>
                  </w:pPr>
                  <w:r w:rsidRPr="004616C4">
                    <w:rPr>
                      <w:rFonts w:ascii="Times New Roman" w:hAnsi="Times New Roman"/>
                      <w:szCs w:val="21"/>
                    </w:rPr>
                    <w:t>2.64×10</w:t>
                  </w:r>
                  <w:r w:rsidRPr="004616C4">
                    <w:rPr>
                      <w:rFonts w:ascii="Times New Roman" w:hAnsi="Times New Roman"/>
                      <w:szCs w:val="21"/>
                      <w:vertAlign w:val="superscript"/>
                    </w:rPr>
                    <w:t>-3</w:t>
                  </w:r>
                </w:p>
              </w:tc>
              <w:tc>
                <w:tcPr>
                  <w:tcW w:w="599" w:type="pct"/>
                  <w:vAlign w:val="center"/>
                </w:tcPr>
                <w:p w14:paraId="55D52A9D" w14:textId="77777777" w:rsidR="007A4E4E" w:rsidRPr="004616C4" w:rsidRDefault="00000000">
                  <w:pPr>
                    <w:jc w:val="center"/>
                    <w:rPr>
                      <w:rFonts w:ascii="Times New Roman" w:hAnsi="Times New Roman"/>
                      <w:szCs w:val="21"/>
                    </w:rPr>
                  </w:pPr>
                  <w:r w:rsidRPr="004616C4">
                    <w:rPr>
                      <w:rFonts w:ascii="Times New Roman" w:hAnsi="Times New Roman"/>
                      <w:szCs w:val="21"/>
                    </w:rPr>
                    <w:t>0.5</w:t>
                  </w:r>
                </w:p>
              </w:tc>
              <w:tc>
                <w:tcPr>
                  <w:tcW w:w="467" w:type="pct"/>
                </w:tcPr>
                <w:p w14:paraId="6DD0A006"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6139BA83" w14:textId="77777777">
              <w:trPr>
                <w:trHeight w:val="20"/>
              </w:trPr>
              <w:tc>
                <w:tcPr>
                  <w:tcW w:w="540" w:type="pct"/>
                  <w:vMerge/>
                </w:tcPr>
                <w:p w14:paraId="1D9016E8" w14:textId="77777777" w:rsidR="007A4E4E" w:rsidRPr="004616C4" w:rsidRDefault="007A4E4E">
                  <w:pPr>
                    <w:jc w:val="center"/>
                    <w:rPr>
                      <w:rFonts w:ascii="Times New Roman" w:hAnsi="Times New Roman"/>
                      <w:szCs w:val="21"/>
                    </w:rPr>
                  </w:pPr>
                </w:p>
              </w:tc>
              <w:tc>
                <w:tcPr>
                  <w:tcW w:w="747" w:type="pct"/>
                  <w:vMerge w:val="restart"/>
                  <w:vAlign w:val="center"/>
                </w:tcPr>
                <w:p w14:paraId="3BCB8258" w14:textId="77777777" w:rsidR="007A4E4E" w:rsidRPr="004616C4" w:rsidRDefault="00000000">
                  <w:pPr>
                    <w:jc w:val="center"/>
                    <w:rPr>
                      <w:rFonts w:ascii="Times New Roman" w:hAnsi="Times New Roman"/>
                      <w:szCs w:val="21"/>
                    </w:rPr>
                  </w:pPr>
                  <w:r w:rsidRPr="004616C4">
                    <w:rPr>
                      <w:rFonts w:ascii="Times New Roman" w:hAnsi="Times New Roman"/>
                      <w:szCs w:val="21"/>
                    </w:rPr>
                    <w:t>2023.2.24</w:t>
                  </w:r>
                </w:p>
              </w:tc>
              <w:tc>
                <w:tcPr>
                  <w:tcW w:w="1196" w:type="pct"/>
                  <w:vAlign w:val="center"/>
                </w:tcPr>
                <w:p w14:paraId="09544F6D" w14:textId="77777777" w:rsidR="007A4E4E" w:rsidRPr="004616C4" w:rsidRDefault="00000000">
                  <w:pPr>
                    <w:jc w:val="center"/>
                    <w:rPr>
                      <w:rFonts w:ascii="Times New Roman" w:hAnsi="Times New Roman"/>
                      <w:szCs w:val="21"/>
                    </w:rPr>
                  </w:pPr>
                  <w:r w:rsidRPr="004616C4">
                    <w:rPr>
                      <w:rFonts w:ascii="Times New Roman" w:hAnsi="Times New Roman"/>
                      <w:szCs w:val="21"/>
                    </w:rPr>
                    <w:t>二噁英</w:t>
                  </w:r>
                </w:p>
              </w:tc>
              <w:tc>
                <w:tcPr>
                  <w:tcW w:w="853" w:type="pct"/>
                  <w:vAlign w:val="center"/>
                </w:tcPr>
                <w:p w14:paraId="0277B9D4" w14:textId="77777777" w:rsidR="007A4E4E" w:rsidRPr="004616C4" w:rsidRDefault="00000000">
                  <w:pPr>
                    <w:jc w:val="center"/>
                    <w:rPr>
                      <w:rFonts w:ascii="Times New Roman" w:hAnsi="Times New Roman"/>
                      <w:szCs w:val="21"/>
                    </w:rPr>
                  </w:pPr>
                  <w:r w:rsidRPr="004616C4">
                    <w:rPr>
                      <w:rFonts w:ascii="Times New Roman" w:hAnsi="Times New Roman"/>
                      <w:szCs w:val="21"/>
                    </w:rPr>
                    <w:t>ngTEQ/m</w:t>
                  </w:r>
                  <w:r w:rsidRPr="004616C4">
                    <w:rPr>
                      <w:rFonts w:ascii="Times New Roman" w:hAnsi="Times New Roman"/>
                      <w:szCs w:val="21"/>
                      <w:vertAlign w:val="superscript"/>
                    </w:rPr>
                    <w:t>3</w:t>
                  </w:r>
                </w:p>
              </w:tc>
              <w:tc>
                <w:tcPr>
                  <w:tcW w:w="598" w:type="pct"/>
                  <w:vAlign w:val="center"/>
                </w:tcPr>
                <w:p w14:paraId="4620BA74" w14:textId="77777777" w:rsidR="007A4E4E" w:rsidRPr="004616C4" w:rsidRDefault="00000000">
                  <w:pPr>
                    <w:jc w:val="center"/>
                    <w:rPr>
                      <w:rFonts w:ascii="Times New Roman" w:hAnsi="Times New Roman"/>
                      <w:szCs w:val="21"/>
                    </w:rPr>
                  </w:pPr>
                  <w:r w:rsidRPr="004616C4">
                    <w:rPr>
                      <w:rFonts w:ascii="Times New Roman" w:hAnsi="Times New Roman"/>
                      <w:szCs w:val="21"/>
                    </w:rPr>
                    <w:t>0.013</w:t>
                  </w:r>
                </w:p>
              </w:tc>
              <w:tc>
                <w:tcPr>
                  <w:tcW w:w="599" w:type="pct"/>
                  <w:vAlign w:val="center"/>
                </w:tcPr>
                <w:p w14:paraId="709DD612" w14:textId="77777777" w:rsidR="007A4E4E" w:rsidRPr="004616C4" w:rsidRDefault="00000000">
                  <w:pPr>
                    <w:jc w:val="center"/>
                    <w:rPr>
                      <w:rFonts w:ascii="Times New Roman" w:hAnsi="Times New Roman"/>
                      <w:szCs w:val="21"/>
                    </w:rPr>
                  </w:pPr>
                  <w:r w:rsidRPr="004616C4">
                    <w:rPr>
                      <w:rFonts w:ascii="Times New Roman" w:hAnsi="Times New Roman"/>
                      <w:szCs w:val="21"/>
                    </w:rPr>
                    <w:t>0.1</w:t>
                  </w:r>
                </w:p>
              </w:tc>
              <w:tc>
                <w:tcPr>
                  <w:tcW w:w="467" w:type="pct"/>
                </w:tcPr>
                <w:p w14:paraId="722A70E3"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41A8B84" w14:textId="77777777">
              <w:trPr>
                <w:trHeight w:val="20"/>
              </w:trPr>
              <w:tc>
                <w:tcPr>
                  <w:tcW w:w="540" w:type="pct"/>
                  <w:vMerge/>
                </w:tcPr>
                <w:p w14:paraId="7EB50BC7" w14:textId="77777777" w:rsidR="007A4E4E" w:rsidRPr="004616C4" w:rsidRDefault="007A4E4E">
                  <w:pPr>
                    <w:jc w:val="center"/>
                    <w:rPr>
                      <w:rFonts w:ascii="Times New Roman" w:hAnsi="Times New Roman"/>
                      <w:szCs w:val="21"/>
                    </w:rPr>
                  </w:pPr>
                </w:p>
              </w:tc>
              <w:tc>
                <w:tcPr>
                  <w:tcW w:w="747" w:type="pct"/>
                  <w:vMerge/>
                  <w:vAlign w:val="center"/>
                </w:tcPr>
                <w:p w14:paraId="0291C97B" w14:textId="77777777" w:rsidR="007A4E4E" w:rsidRPr="004616C4" w:rsidRDefault="007A4E4E">
                  <w:pPr>
                    <w:jc w:val="center"/>
                    <w:rPr>
                      <w:rFonts w:ascii="Times New Roman" w:hAnsi="Times New Roman"/>
                      <w:szCs w:val="21"/>
                    </w:rPr>
                  </w:pPr>
                </w:p>
              </w:tc>
              <w:tc>
                <w:tcPr>
                  <w:tcW w:w="1196" w:type="pct"/>
                  <w:vAlign w:val="center"/>
                </w:tcPr>
                <w:p w14:paraId="2DEB34A6" w14:textId="77777777" w:rsidR="007A4E4E" w:rsidRPr="004616C4" w:rsidRDefault="00000000">
                  <w:pPr>
                    <w:jc w:val="center"/>
                    <w:rPr>
                      <w:rFonts w:ascii="Times New Roman" w:hAnsi="Times New Roman"/>
                      <w:szCs w:val="21"/>
                    </w:rPr>
                  </w:pPr>
                  <w:r w:rsidRPr="004616C4">
                    <w:rPr>
                      <w:rFonts w:ascii="Times New Roman" w:hAnsi="Times New Roman"/>
                      <w:szCs w:val="21"/>
                    </w:rPr>
                    <w:t>镉、铊、铅、砷</w:t>
                  </w:r>
                </w:p>
              </w:tc>
              <w:tc>
                <w:tcPr>
                  <w:tcW w:w="853" w:type="pct"/>
                  <w:vAlign w:val="center"/>
                </w:tcPr>
                <w:p w14:paraId="334F8A4B"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0D791C64" w14:textId="77777777" w:rsidR="007A4E4E" w:rsidRPr="004616C4" w:rsidRDefault="00000000">
                  <w:pPr>
                    <w:jc w:val="center"/>
                    <w:rPr>
                      <w:rFonts w:ascii="Times New Roman" w:hAnsi="Times New Roman"/>
                      <w:szCs w:val="21"/>
                    </w:rPr>
                  </w:pPr>
                  <w:r w:rsidRPr="004616C4">
                    <w:rPr>
                      <w:rFonts w:ascii="Times New Roman" w:hAnsi="Times New Roman"/>
                      <w:szCs w:val="21"/>
                    </w:rPr>
                    <w:t>1.15×10</w:t>
                  </w:r>
                  <w:r w:rsidRPr="004616C4">
                    <w:rPr>
                      <w:rFonts w:ascii="Times New Roman" w:hAnsi="Times New Roman"/>
                      <w:szCs w:val="21"/>
                      <w:vertAlign w:val="superscript"/>
                    </w:rPr>
                    <w:t>-3</w:t>
                  </w:r>
                </w:p>
              </w:tc>
              <w:tc>
                <w:tcPr>
                  <w:tcW w:w="599" w:type="pct"/>
                  <w:vAlign w:val="center"/>
                </w:tcPr>
                <w:p w14:paraId="7A42E431"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c>
                <w:tcPr>
                  <w:tcW w:w="467" w:type="pct"/>
                </w:tcPr>
                <w:p w14:paraId="73393105"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5DA575E4" w14:textId="77777777">
              <w:trPr>
                <w:trHeight w:val="20"/>
              </w:trPr>
              <w:tc>
                <w:tcPr>
                  <w:tcW w:w="540" w:type="pct"/>
                  <w:vMerge/>
                </w:tcPr>
                <w:p w14:paraId="39674D27" w14:textId="77777777" w:rsidR="007A4E4E" w:rsidRPr="004616C4" w:rsidRDefault="007A4E4E">
                  <w:pPr>
                    <w:jc w:val="center"/>
                    <w:rPr>
                      <w:rFonts w:ascii="Times New Roman" w:hAnsi="Times New Roman"/>
                      <w:szCs w:val="21"/>
                    </w:rPr>
                  </w:pPr>
                </w:p>
              </w:tc>
              <w:tc>
                <w:tcPr>
                  <w:tcW w:w="747" w:type="pct"/>
                  <w:vMerge/>
                  <w:vAlign w:val="center"/>
                </w:tcPr>
                <w:p w14:paraId="4B0790EE" w14:textId="77777777" w:rsidR="007A4E4E" w:rsidRPr="004616C4" w:rsidRDefault="007A4E4E">
                  <w:pPr>
                    <w:jc w:val="center"/>
                    <w:rPr>
                      <w:rFonts w:ascii="Times New Roman" w:hAnsi="Times New Roman"/>
                      <w:szCs w:val="21"/>
                    </w:rPr>
                  </w:pPr>
                </w:p>
              </w:tc>
              <w:tc>
                <w:tcPr>
                  <w:tcW w:w="1196" w:type="pct"/>
                  <w:vAlign w:val="center"/>
                </w:tcPr>
                <w:p w14:paraId="7C4FEA67" w14:textId="77777777" w:rsidR="007A4E4E" w:rsidRPr="004616C4" w:rsidRDefault="00000000">
                  <w:pPr>
                    <w:jc w:val="center"/>
                    <w:rPr>
                      <w:rFonts w:ascii="Times New Roman" w:hAnsi="Times New Roman"/>
                      <w:szCs w:val="21"/>
                    </w:rPr>
                  </w:pPr>
                  <w:r w:rsidRPr="004616C4">
                    <w:rPr>
                      <w:rFonts w:ascii="Times New Roman" w:hAnsi="Times New Roman"/>
                      <w:szCs w:val="21"/>
                    </w:rPr>
                    <w:t>铍、铬、锡、锑、铜、钴、锰、镍、钒</w:t>
                  </w:r>
                </w:p>
              </w:tc>
              <w:tc>
                <w:tcPr>
                  <w:tcW w:w="853" w:type="pct"/>
                  <w:vAlign w:val="center"/>
                </w:tcPr>
                <w:p w14:paraId="20E0597F"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59D61C26" w14:textId="77777777" w:rsidR="007A4E4E" w:rsidRPr="004616C4" w:rsidRDefault="00000000">
                  <w:pPr>
                    <w:jc w:val="center"/>
                    <w:rPr>
                      <w:rFonts w:ascii="Times New Roman" w:hAnsi="Times New Roman"/>
                      <w:szCs w:val="21"/>
                    </w:rPr>
                  </w:pPr>
                  <w:r w:rsidRPr="004616C4">
                    <w:rPr>
                      <w:rFonts w:ascii="Times New Roman" w:hAnsi="Times New Roman"/>
                      <w:szCs w:val="21"/>
                    </w:rPr>
                    <w:t>3.09×10</w:t>
                  </w:r>
                  <w:r w:rsidRPr="004616C4">
                    <w:rPr>
                      <w:rFonts w:ascii="Times New Roman" w:hAnsi="Times New Roman"/>
                      <w:szCs w:val="21"/>
                      <w:vertAlign w:val="superscript"/>
                    </w:rPr>
                    <w:t>-3</w:t>
                  </w:r>
                </w:p>
              </w:tc>
              <w:tc>
                <w:tcPr>
                  <w:tcW w:w="599" w:type="pct"/>
                  <w:vAlign w:val="center"/>
                </w:tcPr>
                <w:p w14:paraId="0602D4CB" w14:textId="77777777" w:rsidR="007A4E4E" w:rsidRPr="004616C4" w:rsidRDefault="00000000">
                  <w:pPr>
                    <w:jc w:val="center"/>
                    <w:rPr>
                      <w:rFonts w:ascii="Times New Roman" w:hAnsi="Times New Roman"/>
                      <w:szCs w:val="21"/>
                    </w:rPr>
                  </w:pPr>
                  <w:r w:rsidRPr="004616C4">
                    <w:rPr>
                      <w:rFonts w:ascii="Times New Roman" w:hAnsi="Times New Roman"/>
                      <w:szCs w:val="21"/>
                    </w:rPr>
                    <w:t>0.5</w:t>
                  </w:r>
                </w:p>
              </w:tc>
              <w:tc>
                <w:tcPr>
                  <w:tcW w:w="467" w:type="pct"/>
                </w:tcPr>
                <w:p w14:paraId="35AA344E"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CB43323" w14:textId="77777777">
              <w:trPr>
                <w:trHeight w:val="20"/>
              </w:trPr>
              <w:tc>
                <w:tcPr>
                  <w:tcW w:w="540" w:type="pct"/>
                  <w:vMerge/>
                </w:tcPr>
                <w:p w14:paraId="2FA898B3" w14:textId="77777777" w:rsidR="007A4E4E" w:rsidRPr="004616C4" w:rsidRDefault="007A4E4E">
                  <w:pPr>
                    <w:jc w:val="center"/>
                    <w:rPr>
                      <w:rFonts w:ascii="Times New Roman" w:hAnsi="Times New Roman"/>
                      <w:szCs w:val="21"/>
                    </w:rPr>
                  </w:pPr>
                </w:p>
              </w:tc>
              <w:tc>
                <w:tcPr>
                  <w:tcW w:w="747" w:type="pct"/>
                  <w:vMerge w:val="restart"/>
                  <w:vAlign w:val="center"/>
                </w:tcPr>
                <w:p w14:paraId="71F6E1F1" w14:textId="77777777" w:rsidR="007A4E4E" w:rsidRPr="004616C4" w:rsidRDefault="00000000">
                  <w:pPr>
                    <w:jc w:val="center"/>
                    <w:rPr>
                      <w:rFonts w:ascii="Times New Roman" w:hAnsi="Times New Roman"/>
                      <w:szCs w:val="21"/>
                    </w:rPr>
                  </w:pPr>
                  <w:r w:rsidRPr="004616C4">
                    <w:rPr>
                      <w:rFonts w:ascii="Times New Roman" w:hAnsi="Times New Roman"/>
                      <w:szCs w:val="21"/>
                    </w:rPr>
                    <w:t>2023.2.27</w:t>
                  </w:r>
                </w:p>
              </w:tc>
              <w:tc>
                <w:tcPr>
                  <w:tcW w:w="1196" w:type="pct"/>
                  <w:vAlign w:val="center"/>
                </w:tcPr>
                <w:p w14:paraId="2746CF5E" w14:textId="77777777" w:rsidR="007A4E4E" w:rsidRPr="004616C4" w:rsidRDefault="00000000">
                  <w:pPr>
                    <w:jc w:val="center"/>
                    <w:rPr>
                      <w:rFonts w:ascii="Times New Roman" w:hAnsi="Times New Roman"/>
                      <w:szCs w:val="21"/>
                    </w:rPr>
                  </w:pPr>
                  <w:r w:rsidRPr="004616C4">
                    <w:rPr>
                      <w:rFonts w:ascii="Times New Roman" w:hAnsi="Times New Roman"/>
                      <w:szCs w:val="21"/>
                    </w:rPr>
                    <w:t>颗粒物</w:t>
                  </w:r>
                </w:p>
              </w:tc>
              <w:tc>
                <w:tcPr>
                  <w:tcW w:w="853" w:type="pct"/>
                  <w:vAlign w:val="center"/>
                </w:tcPr>
                <w:p w14:paraId="628E0384"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7D29CBE5" w14:textId="77777777" w:rsidR="007A4E4E" w:rsidRPr="004616C4" w:rsidRDefault="00000000">
                  <w:pPr>
                    <w:jc w:val="center"/>
                    <w:rPr>
                      <w:rFonts w:ascii="Times New Roman" w:hAnsi="Times New Roman"/>
                      <w:szCs w:val="21"/>
                    </w:rPr>
                  </w:pPr>
                  <w:r w:rsidRPr="004616C4">
                    <w:rPr>
                      <w:rFonts w:ascii="Times New Roman" w:hAnsi="Times New Roman"/>
                      <w:szCs w:val="21"/>
                    </w:rPr>
                    <w:t>2.3</w:t>
                  </w:r>
                </w:p>
              </w:tc>
              <w:tc>
                <w:tcPr>
                  <w:tcW w:w="599" w:type="pct"/>
                  <w:vAlign w:val="center"/>
                </w:tcPr>
                <w:p w14:paraId="47801471"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c>
                <w:tcPr>
                  <w:tcW w:w="467" w:type="pct"/>
                </w:tcPr>
                <w:p w14:paraId="179CFD75"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127A1619" w14:textId="77777777">
              <w:trPr>
                <w:trHeight w:val="20"/>
              </w:trPr>
              <w:tc>
                <w:tcPr>
                  <w:tcW w:w="540" w:type="pct"/>
                  <w:vMerge/>
                </w:tcPr>
                <w:p w14:paraId="281ACA6A" w14:textId="77777777" w:rsidR="007A4E4E" w:rsidRPr="004616C4" w:rsidRDefault="007A4E4E">
                  <w:pPr>
                    <w:jc w:val="center"/>
                    <w:rPr>
                      <w:rFonts w:ascii="Times New Roman" w:hAnsi="Times New Roman"/>
                      <w:szCs w:val="21"/>
                    </w:rPr>
                  </w:pPr>
                </w:p>
              </w:tc>
              <w:tc>
                <w:tcPr>
                  <w:tcW w:w="747" w:type="pct"/>
                  <w:vMerge/>
                  <w:vAlign w:val="center"/>
                </w:tcPr>
                <w:p w14:paraId="26D4125C" w14:textId="77777777" w:rsidR="007A4E4E" w:rsidRPr="004616C4" w:rsidRDefault="007A4E4E">
                  <w:pPr>
                    <w:jc w:val="center"/>
                    <w:rPr>
                      <w:rFonts w:ascii="Times New Roman" w:hAnsi="Times New Roman"/>
                      <w:szCs w:val="21"/>
                    </w:rPr>
                  </w:pPr>
                </w:p>
              </w:tc>
              <w:tc>
                <w:tcPr>
                  <w:tcW w:w="1196" w:type="pct"/>
                  <w:vAlign w:val="center"/>
                </w:tcPr>
                <w:p w14:paraId="30D122B2" w14:textId="77777777" w:rsidR="007A4E4E" w:rsidRPr="004616C4" w:rsidRDefault="00000000">
                  <w:pPr>
                    <w:jc w:val="center"/>
                    <w:rPr>
                      <w:rFonts w:ascii="Times New Roman" w:hAnsi="Times New Roman"/>
                      <w:szCs w:val="21"/>
                    </w:rPr>
                  </w:pPr>
                  <w:r w:rsidRPr="004616C4">
                    <w:rPr>
                      <w:rFonts w:ascii="Times New Roman" w:hAnsi="Times New Roman"/>
                      <w:szCs w:val="21"/>
                    </w:rPr>
                    <w:t>氟化氢</w:t>
                  </w:r>
                </w:p>
              </w:tc>
              <w:tc>
                <w:tcPr>
                  <w:tcW w:w="853" w:type="pct"/>
                  <w:vAlign w:val="center"/>
                </w:tcPr>
                <w:p w14:paraId="622CE73F"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6FB03AE5" w14:textId="77777777" w:rsidR="007A4E4E" w:rsidRPr="004616C4" w:rsidRDefault="00000000">
                  <w:pPr>
                    <w:jc w:val="center"/>
                    <w:rPr>
                      <w:rFonts w:ascii="Times New Roman" w:hAnsi="Times New Roman"/>
                      <w:szCs w:val="21"/>
                    </w:rPr>
                  </w:pPr>
                  <w:r w:rsidRPr="004616C4">
                    <w:rPr>
                      <w:rFonts w:ascii="Times New Roman" w:hAnsi="Times New Roman"/>
                      <w:szCs w:val="21"/>
                    </w:rPr>
                    <w:t>0.311</w:t>
                  </w:r>
                </w:p>
              </w:tc>
              <w:tc>
                <w:tcPr>
                  <w:tcW w:w="599" w:type="pct"/>
                  <w:vAlign w:val="center"/>
                </w:tcPr>
                <w:p w14:paraId="56D04951"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67" w:type="pct"/>
                </w:tcPr>
                <w:p w14:paraId="0F999872"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5E1C93F8" w14:textId="77777777">
              <w:trPr>
                <w:trHeight w:val="20"/>
              </w:trPr>
              <w:tc>
                <w:tcPr>
                  <w:tcW w:w="540" w:type="pct"/>
                  <w:vMerge/>
                </w:tcPr>
                <w:p w14:paraId="70AE77E6" w14:textId="77777777" w:rsidR="007A4E4E" w:rsidRPr="004616C4" w:rsidRDefault="007A4E4E">
                  <w:pPr>
                    <w:jc w:val="center"/>
                    <w:rPr>
                      <w:rFonts w:ascii="Times New Roman" w:hAnsi="Times New Roman"/>
                      <w:szCs w:val="21"/>
                    </w:rPr>
                  </w:pPr>
                </w:p>
              </w:tc>
              <w:tc>
                <w:tcPr>
                  <w:tcW w:w="747" w:type="pct"/>
                  <w:vMerge/>
                  <w:vAlign w:val="center"/>
                </w:tcPr>
                <w:p w14:paraId="703AA2F2" w14:textId="77777777" w:rsidR="007A4E4E" w:rsidRPr="004616C4" w:rsidRDefault="007A4E4E">
                  <w:pPr>
                    <w:jc w:val="center"/>
                    <w:rPr>
                      <w:rFonts w:ascii="Times New Roman" w:hAnsi="Times New Roman"/>
                      <w:szCs w:val="21"/>
                    </w:rPr>
                  </w:pPr>
                </w:p>
              </w:tc>
              <w:tc>
                <w:tcPr>
                  <w:tcW w:w="1196" w:type="pct"/>
                  <w:vAlign w:val="center"/>
                </w:tcPr>
                <w:p w14:paraId="148A0970" w14:textId="77777777" w:rsidR="007A4E4E" w:rsidRPr="004616C4" w:rsidRDefault="00000000">
                  <w:pPr>
                    <w:jc w:val="center"/>
                    <w:rPr>
                      <w:rFonts w:ascii="Times New Roman" w:hAnsi="Times New Roman"/>
                      <w:szCs w:val="21"/>
                    </w:rPr>
                  </w:pPr>
                  <w:r w:rsidRPr="004616C4">
                    <w:rPr>
                      <w:rFonts w:ascii="Times New Roman" w:hAnsi="Times New Roman"/>
                      <w:szCs w:val="21"/>
                    </w:rPr>
                    <w:t>二氧化硫</w:t>
                  </w:r>
                </w:p>
              </w:tc>
              <w:tc>
                <w:tcPr>
                  <w:tcW w:w="853" w:type="pct"/>
                  <w:vAlign w:val="center"/>
                </w:tcPr>
                <w:p w14:paraId="0E98DA58"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18FD0E7B" w14:textId="77777777" w:rsidR="007A4E4E" w:rsidRPr="004616C4" w:rsidRDefault="00000000">
                  <w:pPr>
                    <w:jc w:val="center"/>
                    <w:rPr>
                      <w:rFonts w:ascii="Times New Roman" w:hAnsi="Times New Roman"/>
                      <w:szCs w:val="21"/>
                    </w:rPr>
                  </w:pPr>
                  <w:r w:rsidRPr="004616C4">
                    <w:rPr>
                      <w:rFonts w:ascii="Times New Roman" w:hAnsi="Times New Roman"/>
                      <w:szCs w:val="21"/>
                    </w:rPr>
                    <w:t>22</w:t>
                  </w:r>
                </w:p>
              </w:tc>
              <w:tc>
                <w:tcPr>
                  <w:tcW w:w="599" w:type="pct"/>
                  <w:vAlign w:val="center"/>
                </w:tcPr>
                <w:p w14:paraId="3F21341D" w14:textId="77777777" w:rsidR="007A4E4E" w:rsidRPr="004616C4" w:rsidRDefault="00000000">
                  <w:pPr>
                    <w:jc w:val="center"/>
                    <w:rPr>
                      <w:rFonts w:ascii="Times New Roman" w:hAnsi="Times New Roman"/>
                      <w:szCs w:val="21"/>
                    </w:rPr>
                  </w:pPr>
                  <w:r w:rsidRPr="004616C4">
                    <w:rPr>
                      <w:rFonts w:ascii="Times New Roman" w:hAnsi="Times New Roman"/>
                      <w:szCs w:val="21"/>
                    </w:rPr>
                    <w:t>35</w:t>
                  </w:r>
                </w:p>
              </w:tc>
              <w:tc>
                <w:tcPr>
                  <w:tcW w:w="467" w:type="pct"/>
                </w:tcPr>
                <w:p w14:paraId="77D9158C"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725253E" w14:textId="77777777">
              <w:trPr>
                <w:trHeight w:val="20"/>
              </w:trPr>
              <w:tc>
                <w:tcPr>
                  <w:tcW w:w="540" w:type="pct"/>
                  <w:vMerge/>
                </w:tcPr>
                <w:p w14:paraId="09657188" w14:textId="77777777" w:rsidR="007A4E4E" w:rsidRPr="004616C4" w:rsidRDefault="007A4E4E">
                  <w:pPr>
                    <w:jc w:val="center"/>
                    <w:rPr>
                      <w:rFonts w:ascii="Times New Roman" w:hAnsi="Times New Roman"/>
                      <w:szCs w:val="21"/>
                    </w:rPr>
                  </w:pPr>
                </w:p>
              </w:tc>
              <w:tc>
                <w:tcPr>
                  <w:tcW w:w="747" w:type="pct"/>
                  <w:vMerge/>
                  <w:vAlign w:val="center"/>
                </w:tcPr>
                <w:p w14:paraId="13C1191E" w14:textId="77777777" w:rsidR="007A4E4E" w:rsidRPr="004616C4" w:rsidRDefault="007A4E4E">
                  <w:pPr>
                    <w:jc w:val="center"/>
                    <w:rPr>
                      <w:rFonts w:ascii="Times New Roman" w:hAnsi="Times New Roman"/>
                      <w:szCs w:val="21"/>
                    </w:rPr>
                  </w:pPr>
                </w:p>
              </w:tc>
              <w:tc>
                <w:tcPr>
                  <w:tcW w:w="1196" w:type="pct"/>
                  <w:vAlign w:val="center"/>
                </w:tcPr>
                <w:p w14:paraId="71ED5BE7" w14:textId="77777777" w:rsidR="007A4E4E" w:rsidRPr="004616C4" w:rsidRDefault="00000000">
                  <w:pPr>
                    <w:jc w:val="center"/>
                    <w:rPr>
                      <w:rFonts w:ascii="Times New Roman" w:hAnsi="Times New Roman"/>
                      <w:szCs w:val="21"/>
                    </w:rPr>
                  </w:pPr>
                  <w:r w:rsidRPr="004616C4">
                    <w:rPr>
                      <w:rFonts w:ascii="Times New Roman" w:hAnsi="Times New Roman"/>
                      <w:szCs w:val="21"/>
                    </w:rPr>
                    <w:t>氮氧化物</w:t>
                  </w:r>
                </w:p>
              </w:tc>
              <w:tc>
                <w:tcPr>
                  <w:tcW w:w="853" w:type="pct"/>
                  <w:vAlign w:val="center"/>
                </w:tcPr>
                <w:p w14:paraId="39EB9C1D"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1ED0CD4B" w14:textId="77777777" w:rsidR="007A4E4E" w:rsidRPr="004616C4" w:rsidRDefault="00000000">
                  <w:pPr>
                    <w:jc w:val="center"/>
                    <w:rPr>
                      <w:rFonts w:ascii="Times New Roman" w:hAnsi="Times New Roman"/>
                      <w:szCs w:val="21"/>
                    </w:rPr>
                  </w:pPr>
                  <w:r w:rsidRPr="004616C4">
                    <w:rPr>
                      <w:rFonts w:ascii="Times New Roman" w:hAnsi="Times New Roman"/>
                      <w:szCs w:val="21"/>
                    </w:rPr>
                    <w:t>32</w:t>
                  </w:r>
                </w:p>
              </w:tc>
              <w:tc>
                <w:tcPr>
                  <w:tcW w:w="599" w:type="pct"/>
                  <w:vAlign w:val="center"/>
                </w:tcPr>
                <w:p w14:paraId="4B607808" w14:textId="77777777" w:rsidR="007A4E4E" w:rsidRPr="004616C4" w:rsidRDefault="00000000">
                  <w:pPr>
                    <w:jc w:val="center"/>
                    <w:rPr>
                      <w:rFonts w:ascii="Times New Roman" w:hAnsi="Times New Roman"/>
                      <w:szCs w:val="21"/>
                    </w:rPr>
                  </w:pPr>
                  <w:r w:rsidRPr="004616C4">
                    <w:rPr>
                      <w:rFonts w:ascii="Times New Roman" w:hAnsi="Times New Roman"/>
                      <w:szCs w:val="21"/>
                    </w:rPr>
                    <w:t>100</w:t>
                  </w:r>
                </w:p>
              </w:tc>
              <w:tc>
                <w:tcPr>
                  <w:tcW w:w="467" w:type="pct"/>
                </w:tcPr>
                <w:p w14:paraId="4EE9B72D"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0AC56B0C" w14:textId="77777777">
              <w:trPr>
                <w:trHeight w:val="20"/>
              </w:trPr>
              <w:tc>
                <w:tcPr>
                  <w:tcW w:w="540" w:type="pct"/>
                  <w:vMerge/>
                </w:tcPr>
                <w:p w14:paraId="6712AAF1" w14:textId="77777777" w:rsidR="007A4E4E" w:rsidRPr="004616C4" w:rsidRDefault="007A4E4E">
                  <w:pPr>
                    <w:jc w:val="center"/>
                    <w:rPr>
                      <w:rFonts w:ascii="Times New Roman" w:hAnsi="Times New Roman"/>
                      <w:szCs w:val="21"/>
                    </w:rPr>
                  </w:pPr>
                </w:p>
              </w:tc>
              <w:tc>
                <w:tcPr>
                  <w:tcW w:w="747" w:type="pct"/>
                  <w:vMerge/>
                  <w:vAlign w:val="center"/>
                </w:tcPr>
                <w:p w14:paraId="5234BD49" w14:textId="77777777" w:rsidR="007A4E4E" w:rsidRPr="004616C4" w:rsidRDefault="007A4E4E">
                  <w:pPr>
                    <w:jc w:val="center"/>
                    <w:rPr>
                      <w:rFonts w:ascii="Times New Roman" w:hAnsi="Times New Roman"/>
                      <w:szCs w:val="21"/>
                    </w:rPr>
                  </w:pPr>
                </w:p>
              </w:tc>
              <w:tc>
                <w:tcPr>
                  <w:tcW w:w="1196" w:type="pct"/>
                  <w:vAlign w:val="center"/>
                </w:tcPr>
                <w:p w14:paraId="4C4E7C46" w14:textId="77777777" w:rsidR="007A4E4E" w:rsidRPr="004616C4" w:rsidRDefault="00000000">
                  <w:pPr>
                    <w:jc w:val="center"/>
                    <w:rPr>
                      <w:rFonts w:ascii="Times New Roman" w:hAnsi="Times New Roman"/>
                      <w:szCs w:val="21"/>
                    </w:rPr>
                  </w:pPr>
                  <w:r w:rsidRPr="004616C4">
                    <w:rPr>
                      <w:rFonts w:ascii="Times New Roman" w:hAnsi="Times New Roman"/>
                      <w:szCs w:val="21"/>
                    </w:rPr>
                    <w:t>汞</w:t>
                  </w:r>
                </w:p>
              </w:tc>
              <w:tc>
                <w:tcPr>
                  <w:tcW w:w="853" w:type="pct"/>
                  <w:vAlign w:val="center"/>
                </w:tcPr>
                <w:p w14:paraId="7A0272B3"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4AF74519" w14:textId="77777777" w:rsidR="007A4E4E" w:rsidRPr="004616C4" w:rsidRDefault="00000000">
                  <w:pPr>
                    <w:jc w:val="center"/>
                    <w:rPr>
                      <w:rFonts w:ascii="Times New Roman" w:hAnsi="Times New Roman"/>
                      <w:szCs w:val="21"/>
                    </w:rPr>
                  </w:pPr>
                  <w:r w:rsidRPr="004616C4">
                    <w:rPr>
                      <w:rFonts w:ascii="Times New Roman" w:hAnsi="Times New Roman"/>
                      <w:szCs w:val="21"/>
                    </w:rPr>
                    <w:t>ND</w:t>
                  </w:r>
                </w:p>
              </w:tc>
              <w:tc>
                <w:tcPr>
                  <w:tcW w:w="599" w:type="pct"/>
                  <w:vAlign w:val="center"/>
                </w:tcPr>
                <w:p w14:paraId="0B22A488" w14:textId="77777777" w:rsidR="007A4E4E" w:rsidRPr="004616C4" w:rsidRDefault="00000000">
                  <w:pPr>
                    <w:jc w:val="center"/>
                    <w:rPr>
                      <w:rFonts w:ascii="Times New Roman" w:hAnsi="Times New Roman"/>
                      <w:szCs w:val="21"/>
                    </w:rPr>
                  </w:pPr>
                  <w:r w:rsidRPr="004616C4">
                    <w:rPr>
                      <w:rFonts w:ascii="Times New Roman" w:hAnsi="Times New Roman"/>
                      <w:szCs w:val="21"/>
                    </w:rPr>
                    <w:t>0.05</w:t>
                  </w:r>
                </w:p>
              </w:tc>
              <w:tc>
                <w:tcPr>
                  <w:tcW w:w="467" w:type="pct"/>
                </w:tcPr>
                <w:p w14:paraId="4B0E9DB8"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66D4F857" w14:textId="77777777">
              <w:trPr>
                <w:trHeight w:val="20"/>
              </w:trPr>
              <w:tc>
                <w:tcPr>
                  <w:tcW w:w="540" w:type="pct"/>
                  <w:vMerge/>
                </w:tcPr>
                <w:p w14:paraId="52A85E9C" w14:textId="77777777" w:rsidR="007A4E4E" w:rsidRPr="004616C4" w:rsidRDefault="007A4E4E">
                  <w:pPr>
                    <w:jc w:val="center"/>
                    <w:rPr>
                      <w:rFonts w:ascii="Times New Roman" w:hAnsi="Times New Roman"/>
                      <w:szCs w:val="21"/>
                    </w:rPr>
                  </w:pPr>
                </w:p>
              </w:tc>
              <w:tc>
                <w:tcPr>
                  <w:tcW w:w="747" w:type="pct"/>
                  <w:vMerge/>
                  <w:vAlign w:val="center"/>
                </w:tcPr>
                <w:p w14:paraId="204269CE" w14:textId="77777777" w:rsidR="007A4E4E" w:rsidRPr="004616C4" w:rsidRDefault="007A4E4E">
                  <w:pPr>
                    <w:jc w:val="center"/>
                    <w:rPr>
                      <w:rFonts w:ascii="Times New Roman" w:hAnsi="Times New Roman"/>
                      <w:szCs w:val="21"/>
                    </w:rPr>
                  </w:pPr>
                </w:p>
              </w:tc>
              <w:tc>
                <w:tcPr>
                  <w:tcW w:w="1196" w:type="pct"/>
                  <w:vAlign w:val="center"/>
                </w:tcPr>
                <w:p w14:paraId="2EE1C33A" w14:textId="77777777" w:rsidR="007A4E4E" w:rsidRPr="004616C4" w:rsidRDefault="00000000">
                  <w:pPr>
                    <w:jc w:val="center"/>
                    <w:rPr>
                      <w:rFonts w:ascii="Times New Roman" w:hAnsi="Times New Roman"/>
                      <w:szCs w:val="21"/>
                    </w:rPr>
                  </w:pPr>
                  <w:r w:rsidRPr="004616C4">
                    <w:rPr>
                      <w:rFonts w:ascii="Times New Roman" w:hAnsi="Times New Roman"/>
                      <w:szCs w:val="21"/>
                    </w:rPr>
                    <w:t>氨</w:t>
                  </w:r>
                </w:p>
              </w:tc>
              <w:tc>
                <w:tcPr>
                  <w:tcW w:w="853" w:type="pct"/>
                  <w:vAlign w:val="center"/>
                </w:tcPr>
                <w:p w14:paraId="260B552C"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1BCF4F4E" w14:textId="77777777" w:rsidR="007A4E4E" w:rsidRPr="004616C4" w:rsidRDefault="00000000">
                  <w:pPr>
                    <w:jc w:val="center"/>
                    <w:rPr>
                      <w:rFonts w:ascii="Times New Roman" w:hAnsi="Times New Roman"/>
                      <w:szCs w:val="21"/>
                    </w:rPr>
                  </w:pPr>
                  <w:r w:rsidRPr="004616C4">
                    <w:rPr>
                      <w:rFonts w:ascii="Times New Roman" w:hAnsi="Times New Roman"/>
                      <w:szCs w:val="21"/>
                    </w:rPr>
                    <w:t>3.31</w:t>
                  </w:r>
                </w:p>
              </w:tc>
              <w:tc>
                <w:tcPr>
                  <w:tcW w:w="599" w:type="pct"/>
                  <w:vAlign w:val="center"/>
                </w:tcPr>
                <w:p w14:paraId="7B222066" w14:textId="77777777" w:rsidR="007A4E4E" w:rsidRPr="004616C4" w:rsidRDefault="00000000">
                  <w:pPr>
                    <w:jc w:val="center"/>
                    <w:rPr>
                      <w:rFonts w:ascii="Times New Roman" w:hAnsi="Times New Roman"/>
                      <w:szCs w:val="21"/>
                    </w:rPr>
                  </w:pPr>
                  <w:r w:rsidRPr="004616C4">
                    <w:rPr>
                      <w:rFonts w:ascii="Times New Roman" w:hAnsi="Times New Roman"/>
                      <w:szCs w:val="21"/>
                    </w:rPr>
                    <w:t>8</w:t>
                  </w:r>
                </w:p>
              </w:tc>
              <w:tc>
                <w:tcPr>
                  <w:tcW w:w="467" w:type="pct"/>
                </w:tcPr>
                <w:p w14:paraId="6741EAAE"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4278B2BC" w14:textId="77777777">
              <w:trPr>
                <w:trHeight w:val="20"/>
              </w:trPr>
              <w:tc>
                <w:tcPr>
                  <w:tcW w:w="540" w:type="pct"/>
                  <w:vMerge/>
                </w:tcPr>
                <w:p w14:paraId="1348075C" w14:textId="77777777" w:rsidR="007A4E4E" w:rsidRPr="004616C4" w:rsidRDefault="007A4E4E">
                  <w:pPr>
                    <w:jc w:val="center"/>
                    <w:rPr>
                      <w:rFonts w:ascii="Times New Roman" w:hAnsi="Times New Roman"/>
                      <w:szCs w:val="21"/>
                    </w:rPr>
                  </w:pPr>
                </w:p>
              </w:tc>
              <w:tc>
                <w:tcPr>
                  <w:tcW w:w="747" w:type="pct"/>
                  <w:vMerge/>
                  <w:vAlign w:val="center"/>
                </w:tcPr>
                <w:p w14:paraId="4D4F2186" w14:textId="77777777" w:rsidR="007A4E4E" w:rsidRPr="004616C4" w:rsidRDefault="007A4E4E">
                  <w:pPr>
                    <w:jc w:val="center"/>
                    <w:rPr>
                      <w:rFonts w:ascii="Times New Roman" w:hAnsi="Times New Roman"/>
                      <w:szCs w:val="21"/>
                    </w:rPr>
                  </w:pPr>
                </w:p>
              </w:tc>
              <w:tc>
                <w:tcPr>
                  <w:tcW w:w="1196" w:type="pct"/>
                  <w:vAlign w:val="center"/>
                </w:tcPr>
                <w:p w14:paraId="6FC5E7FF" w14:textId="77777777" w:rsidR="007A4E4E" w:rsidRPr="004616C4" w:rsidRDefault="00000000">
                  <w:pPr>
                    <w:jc w:val="center"/>
                    <w:rPr>
                      <w:rFonts w:ascii="Times New Roman" w:hAnsi="Times New Roman"/>
                      <w:szCs w:val="21"/>
                    </w:rPr>
                  </w:pPr>
                  <w:r w:rsidRPr="004616C4">
                    <w:rPr>
                      <w:rFonts w:ascii="Times New Roman" w:hAnsi="Times New Roman"/>
                      <w:szCs w:val="21"/>
                    </w:rPr>
                    <w:t>氯化氢</w:t>
                  </w:r>
                </w:p>
              </w:tc>
              <w:tc>
                <w:tcPr>
                  <w:tcW w:w="853" w:type="pct"/>
                  <w:vAlign w:val="center"/>
                </w:tcPr>
                <w:p w14:paraId="16620512"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49693883" w14:textId="77777777" w:rsidR="007A4E4E" w:rsidRPr="004616C4" w:rsidRDefault="00000000">
                  <w:pPr>
                    <w:jc w:val="center"/>
                    <w:rPr>
                      <w:rFonts w:ascii="Times New Roman" w:hAnsi="Times New Roman"/>
                      <w:szCs w:val="21"/>
                    </w:rPr>
                  </w:pPr>
                  <w:r w:rsidRPr="004616C4">
                    <w:rPr>
                      <w:rFonts w:ascii="Times New Roman" w:hAnsi="Times New Roman"/>
                      <w:szCs w:val="21"/>
                    </w:rPr>
                    <w:t>0.99</w:t>
                  </w:r>
                </w:p>
              </w:tc>
              <w:tc>
                <w:tcPr>
                  <w:tcW w:w="599" w:type="pct"/>
                  <w:vAlign w:val="center"/>
                </w:tcPr>
                <w:p w14:paraId="64A9E389"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c>
                <w:tcPr>
                  <w:tcW w:w="467" w:type="pct"/>
                </w:tcPr>
                <w:p w14:paraId="648AF8D3"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16C2D46" w14:textId="77777777">
              <w:trPr>
                <w:trHeight w:val="20"/>
              </w:trPr>
              <w:tc>
                <w:tcPr>
                  <w:tcW w:w="540" w:type="pct"/>
                  <w:vMerge/>
                </w:tcPr>
                <w:p w14:paraId="2B6DA858" w14:textId="77777777" w:rsidR="007A4E4E" w:rsidRPr="004616C4" w:rsidRDefault="007A4E4E">
                  <w:pPr>
                    <w:jc w:val="center"/>
                    <w:rPr>
                      <w:rFonts w:ascii="Times New Roman" w:hAnsi="Times New Roman"/>
                      <w:szCs w:val="21"/>
                    </w:rPr>
                  </w:pPr>
                </w:p>
              </w:tc>
              <w:tc>
                <w:tcPr>
                  <w:tcW w:w="747" w:type="pct"/>
                  <w:vMerge w:val="restart"/>
                  <w:vAlign w:val="center"/>
                </w:tcPr>
                <w:p w14:paraId="28E00DD7" w14:textId="77777777" w:rsidR="007A4E4E" w:rsidRPr="004616C4" w:rsidRDefault="00000000">
                  <w:pPr>
                    <w:jc w:val="center"/>
                    <w:rPr>
                      <w:rFonts w:ascii="Times New Roman" w:hAnsi="Times New Roman"/>
                      <w:szCs w:val="21"/>
                    </w:rPr>
                  </w:pPr>
                  <w:r w:rsidRPr="004616C4">
                    <w:rPr>
                      <w:rFonts w:ascii="Times New Roman" w:hAnsi="Times New Roman"/>
                      <w:szCs w:val="21"/>
                    </w:rPr>
                    <w:t>2023.2.28</w:t>
                  </w:r>
                </w:p>
              </w:tc>
              <w:tc>
                <w:tcPr>
                  <w:tcW w:w="1196" w:type="pct"/>
                  <w:vAlign w:val="center"/>
                </w:tcPr>
                <w:p w14:paraId="367FAABA" w14:textId="77777777" w:rsidR="007A4E4E" w:rsidRPr="004616C4" w:rsidRDefault="00000000">
                  <w:pPr>
                    <w:jc w:val="center"/>
                    <w:rPr>
                      <w:rFonts w:ascii="Times New Roman" w:hAnsi="Times New Roman"/>
                      <w:szCs w:val="21"/>
                    </w:rPr>
                  </w:pPr>
                  <w:r w:rsidRPr="004616C4">
                    <w:rPr>
                      <w:rFonts w:ascii="Times New Roman" w:hAnsi="Times New Roman"/>
                      <w:szCs w:val="21"/>
                    </w:rPr>
                    <w:t>颗粒物</w:t>
                  </w:r>
                </w:p>
              </w:tc>
              <w:tc>
                <w:tcPr>
                  <w:tcW w:w="853" w:type="pct"/>
                  <w:vAlign w:val="center"/>
                </w:tcPr>
                <w:p w14:paraId="5AC56F32"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6347B1E5" w14:textId="77777777" w:rsidR="007A4E4E" w:rsidRPr="004616C4" w:rsidRDefault="00000000">
                  <w:pPr>
                    <w:jc w:val="center"/>
                    <w:rPr>
                      <w:rFonts w:ascii="Times New Roman" w:hAnsi="Times New Roman"/>
                      <w:szCs w:val="21"/>
                    </w:rPr>
                  </w:pPr>
                  <w:r w:rsidRPr="004616C4">
                    <w:rPr>
                      <w:rFonts w:ascii="Times New Roman" w:hAnsi="Times New Roman"/>
                      <w:szCs w:val="21"/>
                    </w:rPr>
                    <w:t>2.1</w:t>
                  </w:r>
                </w:p>
              </w:tc>
              <w:tc>
                <w:tcPr>
                  <w:tcW w:w="599" w:type="pct"/>
                  <w:vAlign w:val="center"/>
                </w:tcPr>
                <w:p w14:paraId="50808B23"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c>
                <w:tcPr>
                  <w:tcW w:w="467" w:type="pct"/>
                </w:tcPr>
                <w:p w14:paraId="6E669B99"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5A8AD71D" w14:textId="77777777">
              <w:trPr>
                <w:trHeight w:val="20"/>
              </w:trPr>
              <w:tc>
                <w:tcPr>
                  <w:tcW w:w="540" w:type="pct"/>
                  <w:vMerge/>
                </w:tcPr>
                <w:p w14:paraId="5E11B776" w14:textId="77777777" w:rsidR="007A4E4E" w:rsidRPr="004616C4" w:rsidRDefault="007A4E4E">
                  <w:pPr>
                    <w:jc w:val="center"/>
                    <w:rPr>
                      <w:rFonts w:ascii="Times New Roman" w:hAnsi="Times New Roman"/>
                      <w:szCs w:val="21"/>
                    </w:rPr>
                  </w:pPr>
                </w:p>
              </w:tc>
              <w:tc>
                <w:tcPr>
                  <w:tcW w:w="747" w:type="pct"/>
                  <w:vMerge/>
                  <w:vAlign w:val="center"/>
                </w:tcPr>
                <w:p w14:paraId="68B80C65" w14:textId="77777777" w:rsidR="007A4E4E" w:rsidRPr="004616C4" w:rsidRDefault="007A4E4E">
                  <w:pPr>
                    <w:jc w:val="center"/>
                    <w:rPr>
                      <w:rFonts w:ascii="Times New Roman" w:hAnsi="Times New Roman"/>
                      <w:szCs w:val="21"/>
                    </w:rPr>
                  </w:pPr>
                </w:p>
              </w:tc>
              <w:tc>
                <w:tcPr>
                  <w:tcW w:w="1196" w:type="pct"/>
                  <w:vAlign w:val="center"/>
                </w:tcPr>
                <w:p w14:paraId="77C0796C" w14:textId="77777777" w:rsidR="007A4E4E" w:rsidRPr="004616C4" w:rsidRDefault="00000000">
                  <w:pPr>
                    <w:jc w:val="center"/>
                    <w:rPr>
                      <w:rFonts w:ascii="Times New Roman" w:hAnsi="Times New Roman"/>
                      <w:szCs w:val="21"/>
                    </w:rPr>
                  </w:pPr>
                  <w:r w:rsidRPr="004616C4">
                    <w:rPr>
                      <w:rFonts w:ascii="Times New Roman" w:hAnsi="Times New Roman"/>
                      <w:szCs w:val="21"/>
                    </w:rPr>
                    <w:t>氟化氢</w:t>
                  </w:r>
                </w:p>
              </w:tc>
              <w:tc>
                <w:tcPr>
                  <w:tcW w:w="853" w:type="pct"/>
                  <w:vAlign w:val="center"/>
                </w:tcPr>
                <w:p w14:paraId="2DFF124E"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2D6E0DBC" w14:textId="77777777" w:rsidR="007A4E4E" w:rsidRPr="004616C4" w:rsidRDefault="00000000">
                  <w:pPr>
                    <w:jc w:val="center"/>
                    <w:rPr>
                      <w:rFonts w:ascii="Times New Roman" w:hAnsi="Times New Roman"/>
                      <w:szCs w:val="21"/>
                    </w:rPr>
                  </w:pPr>
                  <w:r w:rsidRPr="004616C4">
                    <w:rPr>
                      <w:rFonts w:ascii="Times New Roman" w:hAnsi="Times New Roman"/>
                      <w:szCs w:val="21"/>
                    </w:rPr>
                    <w:t>0.322</w:t>
                  </w:r>
                </w:p>
              </w:tc>
              <w:tc>
                <w:tcPr>
                  <w:tcW w:w="599" w:type="pct"/>
                  <w:vAlign w:val="center"/>
                </w:tcPr>
                <w:p w14:paraId="72119F24"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67" w:type="pct"/>
                </w:tcPr>
                <w:p w14:paraId="29130A9C"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2A5C879E" w14:textId="77777777">
              <w:trPr>
                <w:trHeight w:val="20"/>
              </w:trPr>
              <w:tc>
                <w:tcPr>
                  <w:tcW w:w="540" w:type="pct"/>
                  <w:vMerge/>
                </w:tcPr>
                <w:p w14:paraId="1B6B6893" w14:textId="77777777" w:rsidR="007A4E4E" w:rsidRPr="004616C4" w:rsidRDefault="007A4E4E">
                  <w:pPr>
                    <w:jc w:val="center"/>
                    <w:rPr>
                      <w:rFonts w:ascii="Times New Roman" w:hAnsi="Times New Roman"/>
                      <w:szCs w:val="21"/>
                    </w:rPr>
                  </w:pPr>
                </w:p>
              </w:tc>
              <w:tc>
                <w:tcPr>
                  <w:tcW w:w="747" w:type="pct"/>
                  <w:vMerge/>
                  <w:vAlign w:val="center"/>
                </w:tcPr>
                <w:p w14:paraId="02979E9B" w14:textId="77777777" w:rsidR="007A4E4E" w:rsidRPr="004616C4" w:rsidRDefault="007A4E4E">
                  <w:pPr>
                    <w:jc w:val="center"/>
                    <w:rPr>
                      <w:rFonts w:ascii="Times New Roman" w:hAnsi="Times New Roman"/>
                      <w:szCs w:val="21"/>
                    </w:rPr>
                  </w:pPr>
                </w:p>
              </w:tc>
              <w:tc>
                <w:tcPr>
                  <w:tcW w:w="1196" w:type="pct"/>
                  <w:vAlign w:val="center"/>
                </w:tcPr>
                <w:p w14:paraId="0DAC5390" w14:textId="77777777" w:rsidR="007A4E4E" w:rsidRPr="004616C4" w:rsidRDefault="00000000">
                  <w:pPr>
                    <w:jc w:val="center"/>
                    <w:rPr>
                      <w:rFonts w:ascii="Times New Roman" w:hAnsi="Times New Roman"/>
                      <w:szCs w:val="21"/>
                    </w:rPr>
                  </w:pPr>
                  <w:r w:rsidRPr="004616C4">
                    <w:rPr>
                      <w:rFonts w:ascii="Times New Roman" w:hAnsi="Times New Roman"/>
                      <w:szCs w:val="21"/>
                    </w:rPr>
                    <w:t>二氧化硫</w:t>
                  </w:r>
                </w:p>
              </w:tc>
              <w:tc>
                <w:tcPr>
                  <w:tcW w:w="853" w:type="pct"/>
                  <w:vAlign w:val="center"/>
                </w:tcPr>
                <w:p w14:paraId="270E7815"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71219405" w14:textId="77777777" w:rsidR="007A4E4E" w:rsidRPr="004616C4" w:rsidRDefault="00000000">
                  <w:pPr>
                    <w:jc w:val="center"/>
                    <w:rPr>
                      <w:rFonts w:ascii="Times New Roman" w:hAnsi="Times New Roman"/>
                      <w:szCs w:val="21"/>
                    </w:rPr>
                  </w:pPr>
                  <w:r w:rsidRPr="004616C4">
                    <w:rPr>
                      <w:rFonts w:ascii="Times New Roman" w:hAnsi="Times New Roman"/>
                      <w:szCs w:val="21"/>
                    </w:rPr>
                    <w:t>32</w:t>
                  </w:r>
                </w:p>
              </w:tc>
              <w:tc>
                <w:tcPr>
                  <w:tcW w:w="599" w:type="pct"/>
                  <w:vAlign w:val="center"/>
                </w:tcPr>
                <w:p w14:paraId="30386E37" w14:textId="77777777" w:rsidR="007A4E4E" w:rsidRPr="004616C4" w:rsidRDefault="00000000">
                  <w:pPr>
                    <w:jc w:val="center"/>
                    <w:rPr>
                      <w:rFonts w:ascii="Times New Roman" w:hAnsi="Times New Roman"/>
                      <w:szCs w:val="21"/>
                    </w:rPr>
                  </w:pPr>
                  <w:r w:rsidRPr="004616C4">
                    <w:rPr>
                      <w:rFonts w:ascii="Times New Roman" w:hAnsi="Times New Roman"/>
                      <w:szCs w:val="21"/>
                    </w:rPr>
                    <w:t>35</w:t>
                  </w:r>
                </w:p>
              </w:tc>
              <w:tc>
                <w:tcPr>
                  <w:tcW w:w="467" w:type="pct"/>
                </w:tcPr>
                <w:p w14:paraId="7FE90B1E"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3421C6D7" w14:textId="77777777">
              <w:trPr>
                <w:trHeight w:val="20"/>
              </w:trPr>
              <w:tc>
                <w:tcPr>
                  <w:tcW w:w="540" w:type="pct"/>
                  <w:vMerge/>
                </w:tcPr>
                <w:p w14:paraId="3ACB8CD8" w14:textId="77777777" w:rsidR="007A4E4E" w:rsidRPr="004616C4" w:rsidRDefault="007A4E4E">
                  <w:pPr>
                    <w:jc w:val="center"/>
                    <w:rPr>
                      <w:rFonts w:ascii="Times New Roman" w:hAnsi="Times New Roman"/>
                      <w:szCs w:val="21"/>
                    </w:rPr>
                  </w:pPr>
                </w:p>
              </w:tc>
              <w:tc>
                <w:tcPr>
                  <w:tcW w:w="747" w:type="pct"/>
                  <w:vMerge/>
                  <w:vAlign w:val="center"/>
                </w:tcPr>
                <w:p w14:paraId="2DE70925" w14:textId="77777777" w:rsidR="007A4E4E" w:rsidRPr="004616C4" w:rsidRDefault="007A4E4E">
                  <w:pPr>
                    <w:jc w:val="center"/>
                    <w:rPr>
                      <w:rFonts w:ascii="Times New Roman" w:hAnsi="Times New Roman"/>
                      <w:szCs w:val="21"/>
                    </w:rPr>
                  </w:pPr>
                </w:p>
              </w:tc>
              <w:tc>
                <w:tcPr>
                  <w:tcW w:w="1196" w:type="pct"/>
                  <w:vAlign w:val="center"/>
                </w:tcPr>
                <w:p w14:paraId="13569FA5" w14:textId="77777777" w:rsidR="007A4E4E" w:rsidRPr="004616C4" w:rsidRDefault="00000000">
                  <w:pPr>
                    <w:jc w:val="center"/>
                    <w:rPr>
                      <w:rFonts w:ascii="Times New Roman" w:hAnsi="Times New Roman"/>
                      <w:szCs w:val="21"/>
                    </w:rPr>
                  </w:pPr>
                  <w:r w:rsidRPr="004616C4">
                    <w:rPr>
                      <w:rFonts w:ascii="Times New Roman" w:hAnsi="Times New Roman"/>
                      <w:szCs w:val="21"/>
                    </w:rPr>
                    <w:t>氮氧化物</w:t>
                  </w:r>
                </w:p>
              </w:tc>
              <w:tc>
                <w:tcPr>
                  <w:tcW w:w="853" w:type="pct"/>
                  <w:vAlign w:val="center"/>
                </w:tcPr>
                <w:p w14:paraId="7D373030"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4940AAEE" w14:textId="77777777" w:rsidR="007A4E4E" w:rsidRPr="004616C4" w:rsidRDefault="00000000">
                  <w:pPr>
                    <w:jc w:val="center"/>
                    <w:rPr>
                      <w:rFonts w:ascii="Times New Roman" w:hAnsi="Times New Roman"/>
                      <w:szCs w:val="21"/>
                    </w:rPr>
                  </w:pPr>
                  <w:r w:rsidRPr="004616C4">
                    <w:rPr>
                      <w:rFonts w:ascii="Times New Roman" w:hAnsi="Times New Roman"/>
                      <w:szCs w:val="21"/>
                    </w:rPr>
                    <w:t>35</w:t>
                  </w:r>
                </w:p>
              </w:tc>
              <w:tc>
                <w:tcPr>
                  <w:tcW w:w="599" w:type="pct"/>
                  <w:vAlign w:val="center"/>
                </w:tcPr>
                <w:p w14:paraId="50EA524A" w14:textId="77777777" w:rsidR="007A4E4E" w:rsidRPr="004616C4" w:rsidRDefault="00000000">
                  <w:pPr>
                    <w:jc w:val="center"/>
                    <w:rPr>
                      <w:rFonts w:ascii="Times New Roman" w:hAnsi="Times New Roman"/>
                      <w:szCs w:val="21"/>
                    </w:rPr>
                  </w:pPr>
                  <w:r w:rsidRPr="004616C4">
                    <w:rPr>
                      <w:rFonts w:ascii="Times New Roman" w:hAnsi="Times New Roman"/>
                      <w:szCs w:val="21"/>
                    </w:rPr>
                    <w:t>100</w:t>
                  </w:r>
                </w:p>
              </w:tc>
              <w:tc>
                <w:tcPr>
                  <w:tcW w:w="467" w:type="pct"/>
                </w:tcPr>
                <w:p w14:paraId="4863B4F4"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3644D88D" w14:textId="77777777">
              <w:trPr>
                <w:trHeight w:val="20"/>
              </w:trPr>
              <w:tc>
                <w:tcPr>
                  <w:tcW w:w="540" w:type="pct"/>
                  <w:vMerge/>
                </w:tcPr>
                <w:p w14:paraId="0ED5E38D" w14:textId="77777777" w:rsidR="007A4E4E" w:rsidRPr="004616C4" w:rsidRDefault="007A4E4E">
                  <w:pPr>
                    <w:jc w:val="center"/>
                    <w:rPr>
                      <w:rFonts w:ascii="Times New Roman" w:hAnsi="Times New Roman"/>
                      <w:szCs w:val="21"/>
                    </w:rPr>
                  </w:pPr>
                </w:p>
              </w:tc>
              <w:tc>
                <w:tcPr>
                  <w:tcW w:w="747" w:type="pct"/>
                  <w:vMerge/>
                  <w:vAlign w:val="center"/>
                </w:tcPr>
                <w:p w14:paraId="3E87499A" w14:textId="77777777" w:rsidR="007A4E4E" w:rsidRPr="004616C4" w:rsidRDefault="007A4E4E">
                  <w:pPr>
                    <w:jc w:val="center"/>
                    <w:rPr>
                      <w:rFonts w:ascii="Times New Roman" w:hAnsi="Times New Roman"/>
                      <w:szCs w:val="21"/>
                    </w:rPr>
                  </w:pPr>
                </w:p>
              </w:tc>
              <w:tc>
                <w:tcPr>
                  <w:tcW w:w="1196" w:type="pct"/>
                  <w:vAlign w:val="center"/>
                </w:tcPr>
                <w:p w14:paraId="671F6751" w14:textId="77777777" w:rsidR="007A4E4E" w:rsidRPr="004616C4" w:rsidRDefault="00000000">
                  <w:pPr>
                    <w:jc w:val="center"/>
                    <w:rPr>
                      <w:rFonts w:ascii="Times New Roman" w:hAnsi="Times New Roman"/>
                      <w:szCs w:val="21"/>
                    </w:rPr>
                  </w:pPr>
                  <w:r w:rsidRPr="004616C4">
                    <w:rPr>
                      <w:rFonts w:ascii="Times New Roman" w:hAnsi="Times New Roman"/>
                      <w:szCs w:val="21"/>
                    </w:rPr>
                    <w:t>汞</w:t>
                  </w:r>
                </w:p>
              </w:tc>
              <w:tc>
                <w:tcPr>
                  <w:tcW w:w="853" w:type="pct"/>
                  <w:vAlign w:val="center"/>
                </w:tcPr>
                <w:p w14:paraId="3ACB8E7B"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2E25C86C" w14:textId="77777777" w:rsidR="007A4E4E" w:rsidRPr="004616C4" w:rsidRDefault="00000000">
                  <w:pPr>
                    <w:jc w:val="center"/>
                    <w:rPr>
                      <w:rFonts w:ascii="Times New Roman" w:hAnsi="Times New Roman"/>
                      <w:szCs w:val="21"/>
                    </w:rPr>
                  </w:pPr>
                  <w:r w:rsidRPr="004616C4">
                    <w:rPr>
                      <w:rFonts w:ascii="Times New Roman" w:hAnsi="Times New Roman"/>
                      <w:szCs w:val="21"/>
                    </w:rPr>
                    <w:t>ND</w:t>
                  </w:r>
                </w:p>
              </w:tc>
              <w:tc>
                <w:tcPr>
                  <w:tcW w:w="599" w:type="pct"/>
                  <w:vAlign w:val="center"/>
                </w:tcPr>
                <w:p w14:paraId="7A869280" w14:textId="77777777" w:rsidR="007A4E4E" w:rsidRPr="004616C4" w:rsidRDefault="00000000">
                  <w:pPr>
                    <w:jc w:val="center"/>
                    <w:rPr>
                      <w:rFonts w:ascii="Times New Roman" w:hAnsi="Times New Roman"/>
                      <w:szCs w:val="21"/>
                    </w:rPr>
                  </w:pPr>
                  <w:r w:rsidRPr="004616C4">
                    <w:rPr>
                      <w:rFonts w:ascii="Times New Roman" w:hAnsi="Times New Roman"/>
                      <w:szCs w:val="21"/>
                    </w:rPr>
                    <w:t>0.05</w:t>
                  </w:r>
                </w:p>
              </w:tc>
              <w:tc>
                <w:tcPr>
                  <w:tcW w:w="467" w:type="pct"/>
                </w:tcPr>
                <w:p w14:paraId="17AF2C58"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6725C597" w14:textId="77777777">
              <w:trPr>
                <w:trHeight w:val="20"/>
              </w:trPr>
              <w:tc>
                <w:tcPr>
                  <w:tcW w:w="540" w:type="pct"/>
                  <w:vMerge/>
                </w:tcPr>
                <w:p w14:paraId="0A3475FD" w14:textId="77777777" w:rsidR="007A4E4E" w:rsidRPr="004616C4" w:rsidRDefault="007A4E4E">
                  <w:pPr>
                    <w:jc w:val="center"/>
                    <w:rPr>
                      <w:rFonts w:ascii="Times New Roman" w:hAnsi="Times New Roman"/>
                      <w:szCs w:val="21"/>
                    </w:rPr>
                  </w:pPr>
                </w:p>
              </w:tc>
              <w:tc>
                <w:tcPr>
                  <w:tcW w:w="747" w:type="pct"/>
                  <w:vMerge/>
                  <w:vAlign w:val="center"/>
                </w:tcPr>
                <w:p w14:paraId="199F1971" w14:textId="77777777" w:rsidR="007A4E4E" w:rsidRPr="004616C4" w:rsidRDefault="007A4E4E">
                  <w:pPr>
                    <w:jc w:val="center"/>
                    <w:rPr>
                      <w:rFonts w:ascii="Times New Roman" w:hAnsi="Times New Roman"/>
                      <w:szCs w:val="21"/>
                    </w:rPr>
                  </w:pPr>
                </w:p>
              </w:tc>
              <w:tc>
                <w:tcPr>
                  <w:tcW w:w="1196" w:type="pct"/>
                  <w:vAlign w:val="center"/>
                </w:tcPr>
                <w:p w14:paraId="079FD62D" w14:textId="77777777" w:rsidR="007A4E4E" w:rsidRPr="004616C4" w:rsidRDefault="00000000">
                  <w:pPr>
                    <w:jc w:val="center"/>
                    <w:rPr>
                      <w:rFonts w:ascii="Times New Roman" w:hAnsi="Times New Roman"/>
                      <w:szCs w:val="21"/>
                    </w:rPr>
                  </w:pPr>
                  <w:r w:rsidRPr="004616C4">
                    <w:rPr>
                      <w:rFonts w:ascii="Times New Roman" w:hAnsi="Times New Roman"/>
                      <w:szCs w:val="21"/>
                    </w:rPr>
                    <w:t>氨</w:t>
                  </w:r>
                </w:p>
              </w:tc>
              <w:tc>
                <w:tcPr>
                  <w:tcW w:w="853" w:type="pct"/>
                  <w:vAlign w:val="center"/>
                </w:tcPr>
                <w:p w14:paraId="19E832D3"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7BF27E26" w14:textId="77777777" w:rsidR="007A4E4E" w:rsidRPr="004616C4" w:rsidRDefault="00000000">
                  <w:pPr>
                    <w:jc w:val="center"/>
                    <w:rPr>
                      <w:rFonts w:ascii="Times New Roman" w:hAnsi="Times New Roman"/>
                      <w:szCs w:val="21"/>
                    </w:rPr>
                  </w:pPr>
                  <w:r w:rsidRPr="004616C4">
                    <w:rPr>
                      <w:rFonts w:ascii="Times New Roman" w:hAnsi="Times New Roman"/>
                      <w:szCs w:val="21"/>
                    </w:rPr>
                    <w:t>3.67</w:t>
                  </w:r>
                </w:p>
              </w:tc>
              <w:tc>
                <w:tcPr>
                  <w:tcW w:w="599" w:type="pct"/>
                  <w:vAlign w:val="center"/>
                </w:tcPr>
                <w:p w14:paraId="20DE6C2C" w14:textId="77777777" w:rsidR="007A4E4E" w:rsidRPr="004616C4" w:rsidRDefault="00000000">
                  <w:pPr>
                    <w:jc w:val="center"/>
                    <w:rPr>
                      <w:rFonts w:ascii="Times New Roman" w:hAnsi="Times New Roman"/>
                      <w:szCs w:val="21"/>
                    </w:rPr>
                  </w:pPr>
                  <w:r w:rsidRPr="004616C4">
                    <w:rPr>
                      <w:rFonts w:ascii="Times New Roman" w:hAnsi="Times New Roman"/>
                      <w:szCs w:val="21"/>
                    </w:rPr>
                    <w:t>8</w:t>
                  </w:r>
                </w:p>
              </w:tc>
              <w:tc>
                <w:tcPr>
                  <w:tcW w:w="467" w:type="pct"/>
                </w:tcPr>
                <w:p w14:paraId="0FE88AE9"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2527472A" w14:textId="77777777">
              <w:trPr>
                <w:trHeight w:val="20"/>
              </w:trPr>
              <w:tc>
                <w:tcPr>
                  <w:tcW w:w="540" w:type="pct"/>
                  <w:vMerge/>
                </w:tcPr>
                <w:p w14:paraId="2F1A0D7E" w14:textId="77777777" w:rsidR="007A4E4E" w:rsidRPr="004616C4" w:rsidRDefault="007A4E4E">
                  <w:pPr>
                    <w:jc w:val="center"/>
                    <w:rPr>
                      <w:rFonts w:ascii="Times New Roman" w:hAnsi="Times New Roman"/>
                      <w:szCs w:val="21"/>
                    </w:rPr>
                  </w:pPr>
                </w:p>
              </w:tc>
              <w:tc>
                <w:tcPr>
                  <w:tcW w:w="747" w:type="pct"/>
                  <w:vMerge/>
                  <w:vAlign w:val="center"/>
                </w:tcPr>
                <w:p w14:paraId="15847A3C" w14:textId="77777777" w:rsidR="007A4E4E" w:rsidRPr="004616C4" w:rsidRDefault="007A4E4E">
                  <w:pPr>
                    <w:jc w:val="center"/>
                    <w:rPr>
                      <w:rFonts w:ascii="Times New Roman" w:hAnsi="Times New Roman"/>
                      <w:szCs w:val="21"/>
                    </w:rPr>
                  </w:pPr>
                </w:p>
              </w:tc>
              <w:tc>
                <w:tcPr>
                  <w:tcW w:w="1196" w:type="pct"/>
                  <w:vAlign w:val="center"/>
                </w:tcPr>
                <w:p w14:paraId="16521303" w14:textId="77777777" w:rsidR="007A4E4E" w:rsidRPr="004616C4" w:rsidRDefault="00000000">
                  <w:pPr>
                    <w:jc w:val="center"/>
                    <w:rPr>
                      <w:rFonts w:ascii="Times New Roman" w:hAnsi="Times New Roman"/>
                      <w:szCs w:val="21"/>
                    </w:rPr>
                  </w:pPr>
                  <w:r w:rsidRPr="004616C4">
                    <w:rPr>
                      <w:rFonts w:ascii="Times New Roman" w:hAnsi="Times New Roman"/>
                      <w:szCs w:val="21"/>
                    </w:rPr>
                    <w:t>氯化氢</w:t>
                  </w:r>
                </w:p>
              </w:tc>
              <w:tc>
                <w:tcPr>
                  <w:tcW w:w="853" w:type="pct"/>
                  <w:vAlign w:val="center"/>
                </w:tcPr>
                <w:p w14:paraId="65B00AF1" w14:textId="77777777" w:rsidR="007A4E4E" w:rsidRPr="004616C4" w:rsidRDefault="00000000">
                  <w:pPr>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598" w:type="pct"/>
                  <w:vAlign w:val="center"/>
                </w:tcPr>
                <w:p w14:paraId="2DA0A9E0" w14:textId="77777777" w:rsidR="007A4E4E" w:rsidRPr="004616C4" w:rsidRDefault="00000000">
                  <w:pPr>
                    <w:jc w:val="center"/>
                    <w:rPr>
                      <w:rFonts w:ascii="Times New Roman" w:hAnsi="Times New Roman"/>
                      <w:szCs w:val="21"/>
                    </w:rPr>
                  </w:pPr>
                  <w:r w:rsidRPr="004616C4">
                    <w:rPr>
                      <w:rFonts w:ascii="Times New Roman" w:hAnsi="Times New Roman"/>
                      <w:szCs w:val="21"/>
                    </w:rPr>
                    <w:t>1.2</w:t>
                  </w:r>
                </w:p>
              </w:tc>
              <w:tc>
                <w:tcPr>
                  <w:tcW w:w="599" w:type="pct"/>
                  <w:vAlign w:val="center"/>
                </w:tcPr>
                <w:p w14:paraId="07A1C68D"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c>
                <w:tcPr>
                  <w:tcW w:w="467" w:type="pct"/>
                </w:tcPr>
                <w:p w14:paraId="644AD055"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bl>
          <w:p w14:paraId="6EE1DA84" w14:textId="477C72C5" w:rsidR="007A4E4E" w:rsidRPr="004616C4" w:rsidRDefault="00000000">
            <w:pPr>
              <w:adjustRightInd w:val="0"/>
              <w:snapToGrid w:val="0"/>
              <w:jc w:val="left"/>
              <w:rPr>
                <w:rFonts w:ascii="Times New Roman" w:hAnsi="Times New Roman"/>
                <w:szCs w:val="21"/>
              </w:rPr>
            </w:pPr>
            <w:r w:rsidRPr="004616C4">
              <w:rPr>
                <w:rFonts w:ascii="Times New Roman" w:hAnsi="Times New Roman"/>
                <w:szCs w:val="21"/>
              </w:rPr>
              <w:t>备注：标准执行《四川省水泥工业大气污染物排放标准》（</w:t>
            </w:r>
            <w:r w:rsidRPr="004616C4">
              <w:rPr>
                <w:rFonts w:ascii="Times New Roman" w:hAnsi="Times New Roman"/>
                <w:szCs w:val="21"/>
              </w:rPr>
              <w:t>DB51/2864-2021</w:t>
            </w:r>
            <w:r w:rsidRPr="004616C4">
              <w:rPr>
                <w:rFonts w:ascii="Times New Roman" w:hAnsi="Times New Roman"/>
                <w:szCs w:val="21"/>
              </w:rPr>
              <w:t>）及《水泥窑协同处置固体废物污染</w:t>
            </w:r>
            <w:r w:rsidR="00E27CC4" w:rsidRPr="004616C4">
              <w:rPr>
                <w:rFonts w:ascii="Times New Roman" w:hAnsi="Times New Roman" w:hint="eastAsia"/>
                <w:szCs w:val="21"/>
              </w:rPr>
              <w:t>控制</w:t>
            </w:r>
            <w:r w:rsidRPr="004616C4">
              <w:rPr>
                <w:rFonts w:ascii="Times New Roman" w:hAnsi="Times New Roman"/>
                <w:szCs w:val="21"/>
              </w:rPr>
              <w:t>标准》（</w:t>
            </w:r>
            <w:r w:rsidRPr="004616C4">
              <w:rPr>
                <w:rFonts w:ascii="Times New Roman" w:hAnsi="Times New Roman"/>
                <w:szCs w:val="21"/>
              </w:rPr>
              <w:t>GB30485-2013</w:t>
            </w:r>
            <w:r w:rsidRPr="004616C4">
              <w:rPr>
                <w:rFonts w:ascii="Times New Roman" w:hAnsi="Times New Roman"/>
                <w:szCs w:val="21"/>
              </w:rPr>
              <w:t>）。</w:t>
            </w:r>
          </w:p>
          <w:p w14:paraId="05A7A81C" w14:textId="1026AFE3" w:rsidR="00E5591E" w:rsidRPr="004616C4" w:rsidRDefault="00E5591E" w:rsidP="00E5591E">
            <w:pPr>
              <w:spacing w:line="360" w:lineRule="auto"/>
              <w:ind w:firstLineChars="200" w:firstLine="482"/>
              <w:rPr>
                <w:rFonts w:ascii="Times New Roman" w:hAnsi="Times New Roman"/>
                <w:b/>
                <w:bCs/>
                <w:sz w:val="24"/>
              </w:rPr>
            </w:pPr>
            <w:r w:rsidRPr="004616C4">
              <w:rPr>
                <w:rFonts w:ascii="Times New Roman" w:hAnsi="Times New Roman"/>
                <w:b/>
                <w:bCs/>
                <w:sz w:val="24"/>
              </w:rPr>
              <w:t>（</w:t>
            </w:r>
            <w:r w:rsidRPr="004616C4">
              <w:rPr>
                <w:rFonts w:ascii="Times New Roman" w:hAnsi="Times New Roman" w:hint="eastAsia"/>
                <w:b/>
                <w:bCs/>
                <w:sz w:val="24"/>
              </w:rPr>
              <w:t>五</w:t>
            </w:r>
            <w:r w:rsidRPr="004616C4">
              <w:rPr>
                <w:rFonts w:ascii="Times New Roman" w:hAnsi="Times New Roman"/>
                <w:b/>
                <w:bCs/>
                <w:sz w:val="24"/>
              </w:rPr>
              <w:t>）</w:t>
            </w:r>
            <w:r w:rsidRPr="004616C4">
              <w:rPr>
                <w:rFonts w:ascii="Times New Roman" w:hAnsi="Times New Roman" w:hint="eastAsia"/>
                <w:b/>
                <w:bCs/>
                <w:sz w:val="24"/>
              </w:rPr>
              <w:t>达州海螺水泥厂厂界无组织废气达标排放情况分析</w:t>
            </w:r>
          </w:p>
          <w:p w14:paraId="630015F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原煤、石膏、混合材等原料在堆棚内卸车、装载机卸料等过程中仍有少量扬尘产生，形成无组织排放。达州海螺水泥厂通过将所有原料存放于堆棚；在卸车过程中采取喷水降尘措施，以控制扬尘无组织排放；在堆棚、预均化堆棚的建筑围护结构尽可能减小开敞面积。</w:t>
            </w:r>
          </w:p>
          <w:p w14:paraId="155799B2"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根据达州海螺水泥厂</w:t>
            </w:r>
            <w:r w:rsidRPr="004616C4">
              <w:rPr>
                <w:rFonts w:ascii="Times New Roman" w:hAnsi="Times New Roman"/>
                <w:sz w:val="24"/>
              </w:rPr>
              <w:t>2023</w:t>
            </w:r>
            <w:r w:rsidRPr="004616C4">
              <w:rPr>
                <w:rFonts w:ascii="Times New Roman" w:hAnsi="Times New Roman"/>
                <w:sz w:val="24"/>
              </w:rPr>
              <w:t>年</w:t>
            </w:r>
            <w:r w:rsidRPr="004616C4">
              <w:rPr>
                <w:rFonts w:ascii="Times New Roman" w:hAnsi="Times New Roman"/>
                <w:sz w:val="24"/>
              </w:rPr>
              <w:t>1</w:t>
            </w:r>
            <w:r w:rsidRPr="004616C4">
              <w:rPr>
                <w:rFonts w:ascii="Times New Roman" w:hAnsi="Times New Roman"/>
                <w:sz w:val="24"/>
              </w:rPr>
              <w:t>季度的自行监测报告，其无组织排放情况见下表：</w:t>
            </w:r>
          </w:p>
          <w:p w14:paraId="5CB009E5" w14:textId="25E6B2C5"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6856C0" w:rsidRPr="004616C4">
              <w:rPr>
                <w:rFonts w:ascii="Times New Roman" w:hAnsi="Times New Roman"/>
                <w:b/>
                <w:bCs/>
                <w:sz w:val="24"/>
              </w:rPr>
              <w:t>4</w:t>
            </w:r>
            <w:r w:rsidR="00E5591E" w:rsidRPr="004616C4">
              <w:rPr>
                <w:rFonts w:ascii="Times New Roman" w:hAnsi="Times New Roman"/>
                <w:b/>
                <w:bCs/>
                <w:sz w:val="24"/>
              </w:rPr>
              <w:t>0</w:t>
            </w:r>
            <w:r w:rsidRPr="004616C4">
              <w:rPr>
                <w:rFonts w:ascii="Times New Roman" w:hAnsi="Times New Roman"/>
                <w:b/>
                <w:bCs/>
                <w:sz w:val="24"/>
              </w:rPr>
              <w:t>达州海螺水泥厂无组织排放废气情况（</w:t>
            </w:r>
            <w:r w:rsidRPr="004616C4">
              <w:rPr>
                <w:rFonts w:ascii="Times New Roman" w:hAnsi="Times New Roman"/>
                <w:b/>
                <w:bCs/>
                <w:sz w:val="24"/>
              </w:rPr>
              <w:t>2023</w:t>
            </w:r>
            <w:r w:rsidRPr="004616C4">
              <w:rPr>
                <w:rFonts w:ascii="Times New Roman" w:hAnsi="Times New Roman"/>
                <w:b/>
                <w:bCs/>
                <w:sz w:val="24"/>
              </w:rPr>
              <w:t>年</w:t>
            </w:r>
            <w:r w:rsidRPr="004616C4">
              <w:rPr>
                <w:rFonts w:ascii="Times New Roman" w:hAnsi="Times New Roman"/>
                <w:b/>
                <w:bCs/>
                <w:sz w:val="24"/>
              </w:rPr>
              <w:t>3</w:t>
            </w:r>
            <w:r w:rsidRPr="004616C4">
              <w:rPr>
                <w:rFonts w:ascii="Times New Roman" w:hAnsi="Times New Roman"/>
                <w:b/>
                <w:bCs/>
                <w:sz w:val="24"/>
              </w:rPr>
              <w:t>月）</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021"/>
              <w:gridCol w:w="1457"/>
              <w:gridCol w:w="1457"/>
              <w:gridCol w:w="715"/>
            </w:tblGrid>
            <w:tr w:rsidR="004616C4" w:rsidRPr="004616C4" w14:paraId="57A06D4E" w14:textId="77777777">
              <w:trPr>
                <w:trHeight w:val="20"/>
                <w:jc w:val="center"/>
              </w:trPr>
              <w:tc>
                <w:tcPr>
                  <w:tcW w:w="1596" w:type="pct"/>
                  <w:vAlign w:val="center"/>
                </w:tcPr>
                <w:p w14:paraId="687873ED"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监测点位</w:t>
                  </w:r>
                </w:p>
              </w:tc>
              <w:tc>
                <w:tcPr>
                  <w:tcW w:w="1217" w:type="pct"/>
                  <w:vAlign w:val="center"/>
                </w:tcPr>
                <w:p w14:paraId="70042DDA"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监测项目</w:t>
                  </w:r>
                </w:p>
              </w:tc>
              <w:tc>
                <w:tcPr>
                  <w:tcW w:w="878" w:type="pct"/>
                  <w:vAlign w:val="center"/>
                </w:tcPr>
                <w:p w14:paraId="6B5FED78"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排放浓度（</w:t>
                  </w:r>
                  <w:r w:rsidRPr="004616C4">
                    <w:rPr>
                      <w:rFonts w:ascii="Times New Roman" w:hAnsi="Times New Roman"/>
                      <w:b/>
                      <w:bCs/>
                      <w:szCs w:val="21"/>
                    </w:rPr>
                    <w:t>mg/m</w:t>
                  </w:r>
                  <w:r w:rsidRPr="004616C4">
                    <w:rPr>
                      <w:rFonts w:ascii="Times New Roman" w:hAnsi="Times New Roman"/>
                      <w:b/>
                      <w:bCs/>
                      <w:szCs w:val="21"/>
                      <w:vertAlign w:val="superscript"/>
                    </w:rPr>
                    <w:t>3</w:t>
                  </w:r>
                  <w:r w:rsidRPr="004616C4">
                    <w:rPr>
                      <w:rFonts w:ascii="Times New Roman" w:hAnsi="Times New Roman"/>
                      <w:b/>
                      <w:bCs/>
                      <w:szCs w:val="21"/>
                    </w:rPr>
                    <w:t>）</w:t>
                  </w:r>
                </w:p>
              </w:tc>
              <w:tc>
                <w:tcPr>
                  <w:tcW w:w="878" w:type="pct"/>
                  <w:vAlign w:val="center"/>
                </w:tcPr>
                <w:p w14:paraId="5A25F660"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标准限值（</w:t>
                  </w:r>
                  <w:r w:rsidRPr="004616C4">
                    <w:rPr>
                      <w:rFonts w:ascii="Times New Roman" w:hAnsi="Times New Roman"/>
                      <w:b/>
                      <w:bCs/>
                      <w:szCs w:val="21"/>
                    </w:rPr>
                    <w:t>mg/m</w:t>
                  </w:r>
                  <w:r w:rsidRPr="004616C4">
                    <w:rPr>
                      <w:rFonts w:ascii="Times New Roman" w:hAnsi="Times New Roman"/>
                      <w:b/>
                      <w:bCs/>
                      <w:szCs w:val="21"/>
                      <w:vertAlign w:val="superscript"/>
                    </w:rPr>
                    <w:t>3</w:t>
                  </w:r>
                  <w:r w:rsidRPr="004616C4">
                    <w:rPr>
                      <w:rFonts w:ascii="Times New Roman" w:hAnsi="Times New Roman"/>
                      <w:b/>
                      <w:bCs/>
                      <w:szCs w:val="21"/>
                    </w:rPr>
                    <w:t>）</w:t>
                  </w:r>
                </w:p>
              </w:tc>
              <w:tc>
                <w:tcPr>
                  <w:tcW w:w="431" w:type="pct"/>
                  <w:vAlign w:val="center"/>
                </w:tcPr>
                <w:p w14:paraId="7D699C5C"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达标性</w:t>
                  </w:r>
                </w:p>
              </w:tc>
            </w:tr>
            <w:tr w:rsidR="004616C4" w:rsidRPr="004616C4" w14:paraId="583133BA" w14:textId="77777777">
              <w:trPr>
                <w:trHeight w:val="20"/>
                <w:jc w:val="center"/>
              </w:trPr>
              <w:tc>
                <w:tcPr>
                  <w:tcW w:w="1596" w:type="pct"/>
                  <w:vAlign w:val="center"/>
                </w:tcPr>
                <w:p w14:paraId="408E3B27" w14:textId="77777777" w:rsidR="007A4E4E" w:rsidRPr="004616C4" w:rsidRDefault="00000000">
                  <w:pPr>
                    <w:jc w:val="center"/>
                    <w:rPr>
                      <w:rFonts w:ascii="Times New Roman" w:hAnsi="Times New Roman"/>
                      <w:szCs w:val="21"/>
                    </w:rPr>
                  </w:pPr>
                  <w:r w:rsidRPr="004616C4">
                    <w:rPr>
                      <w:rFonts w:ascii="Times New Roman" w:hAnsi="Times New Roman"/>
                      <w:szCs w:val="21"/>
                    </w:rPr>
                    <w:t>地磅南侧厂界（上风向）</w:t>
                  </w:r>
                </w:p>
              </w:tc>
              <w:tc>
                <w:tcPr>
                  <w:tcW w:w="1217" w:type="pct"/>
                  <w:vMerge w:val="restart"/>
                  <w:vAlign w:val="center"/>
                </w:tcPr>
                <w:p w14:paraId="2B801DA3" w14:textId="77777777" w:rsidR="007A4E4E" w:rsidRPr="004616C4" w:rsidRDefault="00000000">
                  <w:pPr>
                    <w:jc w:val="center"/>
                    <w:rPr>
                      <w:rFonts w:ascii="Times New Roman" w:hAnsi="Times New Roman"/>
                      <w:szCs w:val="21"/>
                    </w:rPr>
                  </w:pPr>
                  <w:r w:rsidRPr="004616C4">
                    <w:rPr>
                      <w:rFonts w:ascii="Times New Roman" w:hAnsi="Times New Roman"/>
                      <w:szCs w:val="21"/>
                    </w:rPr>
                    <w:t>颗粒物</w:t>
                  </w:r>
                </w:p>
              </w:tc>
              <w:tc>
                <w:tcPr>
                  <w:tcW w:w="878" w:type="pct"/>
                  <w:vAlign w:val="center"/>
                </w:tcPr>
                <w:p w14:paraId="6CFDC137" w14:textId="77777777" w:rsidR="007A4E4E" w:rsidRPr="004616C4" w:rsidRDefault="00000000">
                  <w:pPr>
                    <w:jc w:val="center"/>
                    <w:rPr>
                      <w:rFonts w:ascii="Times New Roman" w:hAnsi="Times New Roman"/>
                      <w:szCs w:val="21"/>
                    </w:rPr>
                  </w:pPr>
                  <w:r w:rsidRPr="004616C4">
                    <w:rPr>
                      <w:rFonts w:ascii="Times New Roman" w:hAnsi="Times New Roman"/>
                      <w:szCs w:val="21"/>
                    </w:rPr>
                    <w:t>0.114</w:t>
                  </w:r>
                </w:p>
              </w:tc>
              <w:tc>
                <w:tcPr>
                  <w:tcW w:w="878" w:type="pct"/>
                  <w:vAlign w:val="center"/>
                </w:tcPr>
                <w:p w14:paraId="5DEA545D" w14:textId="77777777" w:rsidR="007A4E4E" w:rsidRPr="004616C4" w:rsidRDefault="00000000">
                  <w:pPr>
                    <w:jc w:val="center"/>
                    <w:rPr>
                      <w:rFonts w:ascii="Times New Roman" w:hAnsi="Times New Roman"/>
                      <w:szCs w:val="21"/>
                    </w:rPr>
                  </w:pPr>
                  <w:r w:rsidRPr="004616C4">
                    <w:rPr>
                      <w:rFonts w:ascii="Times New Roman" w:hAnsi="Times New Roman"/>
                      <w:szCs w:val="21"/>
                    </w:rPr>
                    <w:t>0.3</w:t>
                  </w:r>
                </w:p>
              </w:tc>
              <w:tc>
                <w:tcPr>
                  <w:tcW w:w="431" w:type="pct"/>
                  <w:vAlign w:val="center"/>
                </w:tcPr>
                <w:p w14:paraId="01B35785"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6CDDABDD" w14:textId="77777777">
              <w:trPr>
                <w:trHeight w:val="20"/>
                <w:jc w:val="center"/>
              </w:trPr>
              <w:tc>
                <w:tcPr>
                  <w:tcW w:w="1596" w:type="pct"/>
                  <w:vAlign w:val="center"/>
                </w:tcPr>
                <w:p w14:paraId="729A3911" w14:textId="77777777" w:rsidR="007A4E4E" w:rsidRPr="004616C4" w:rsidRDefault="00000000">
                  <w:pPr>
                    <w:jc w:val="center"/>
                    <w:rPr>
                      <w:rFonts w:ascii="Times New Roman" w:hAnsi="Times New Roman"/>
                      <w:szCs w:val="21"/>
                    </w:rPr>
                  </w:pPr>
                  <w:r w:rsidRPr="004616C4">
                    <w:rPr>
                      <w:rFonts w:ascii="Times New Roman" w:hAnsi="Times New Roman"/>
                      <w:szCs w:val="21"/>
                    </w:rPr>
                    <w:t>办公楼北侧厂界（下风向）</w:t>
                  </w:r>
                </w:p>
              </w:tc>
              <w:tc>
                <w:tcPr>
                  <w:tcW w:w="1217" w:type="pct"/>
                  <w:vMerge/>
                  <w:vAlign w:val="center"/>
                </w:tcPr>
                <w:p w14:paraId="218C317F" w14:textId="77777777" w:rsidR="007A4E4E" w:rsidRPr="004616C4" w:rsidRDefault="007A4E4E">
                  <w:pPr>
                    <w:jc w:val="center"/>
                    <w:rPr>
                      <w:rFonts w:ascii="Times New Roman" w:hAnsi="Times New Roman"/>
                      <w:szCs w:val="21"/>
                    </w:rPr>
                  </w:pPr>
                </w:p>
              </w:tc>
              <w:tc>
                <w:tcPr>
                  <w:tcW w:w="878" w:type="pct"/>
                  <w:vAlign w:val="center"/>
                </w:tcPr>
                <w:p w14:paraId="1A539368" w14:textId="77777777" w:rsidR="007A4E4E" w:rsidRPr="004616C4" w:rsidRDefault="00000000">
                  <w:pPr>
                    <w:jc w:val="center"/>
                    <w:rPr>
                      <w:rFonts w:ascii="Times New Roman" w:hAnsi="Times New Roman"/>
                      <w:szCs w:val="21"/>
                    </w:rPr>
                  </w:pPr>
                  <w:r w:rsidRPr="004616C4">
                    <w:rPr>
                      <w:rFonts w:ascii="Times New Roman" w:hAnsi="Times New Roman"/>
                      <w:szCs w:val="21"/>
                    </w:rPr>
                    <w:t>0.235</w:t>
                  </w:r>
                </w:p>
              </w:tc>
              <w:tc>
                <w:tcPr>
                  <w:tcW w:w="878" w:type="pct"/>
                  <w:vAlign w:val="center"/>
                </w:tcPr>
                <w:p w14:paraId="134AAE16" w14:textId="77777777" w:rsidR="007A4E4E" w:rsidRPr="004616C4" w:rsidRDefault="00000000">
                  <w:pPr>
                    <w:jc w:val="center"/>
                    <w:rPr>
                      <w:rFonts w:ascii="Times New Roman" w:hAnsi="Times New Roman"/>
                      <w:szCs w:val="21"/>
                    </w:rPr>
                  </w:pPr>
                  <w:r w:rsidRPr="004616C4">
                    <w:rPr>
                      <w:rFonts w:ascii="Times New Roman" w:hAnsi="Times New Roman"/>
                      <w:szCs w:val="21"/>
                    </w:rPr>
                    <w:t>0.3</w:t>
                  </w:r>
                </w:p>
              </w:tc>
              <w:tc>
                <w:tcPr>
                  <w:tcW w:w="431" w:type="pct"/>
                  <w:vAlign w:val="center"/>
                </w:tcPr>
                <w:p w14:paraId="33054966"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1DCAFD0A" w14:textId="77777777">
              <w:trPr>
                <w:trHeight w:val="20"/>
                <w:jc w:val="center"/>
              </w:trPr>
              <w:tc>
                <w:tcPr>
                  <w:tcW w:w="1596" w:type="pct"/>
                  <w:vAlign w:val="center"/>
                </w:tcPr>
                <w:p w14:paraId="0F172703" w14:textId="77777777" w:rsidR="007A4E4E" w:rsidRPr="004616C4" w:rsidRDefault="00000000">
                  <w:pPr>
                    <w:jc w:val="center"/>
                    <w:rPr>
                      <w:rFonts w:ascii="Times New Roman" w:hAnsi="Times New Roman"/>
                      <w:szCs w:val="21"/>
                    </w:rPr>
                  </w:pPr>
                  <w:r w:rsidRPr="004616C4">
                    <w:rPr>
                      <w:rFonts w:ascii="Times New Roman" w:hAnsi="Times New Roman"/>
                      <w:szCs w:val="21"/>
                    </w:rPr>
                    <w:t>宿舍楼北侧厂界（下风向）</w:t>
                  </w:r>
                </w:p>
              </w:tc>
              <w:tc>
                <w:tcPr>
                  <w:tcW w:w="1217" w:type="pct"/>
                  <w:vMerge/>
                  <w:vAlign w:val="center"/>
                </w:tcPr>
                <w:p w14:paraId="06405CF5" w14:textId="77777777" w:rsidR="007A4E4E" w:rsidRPr="004616C4" w:rsidRDefault="007A4E4E">
                  <w:pPr>
                    <w:jc w:val="center"/>
                    <w:rPr>
                      <w:rFonts w:ascii="Times New Roman" w:hAnsi="Times New Roman"/>
                      <w:szCs w:val="21"/>
                    </w:rPr>
                  </w:pPr>
                </w:p>
              </w:tc>
              <w:tc>
                <w:tcPr>
                  <w:tcW w:w="878" w:type="pct"/>
                  <w:vAlign w:val="center"/>
                </w:tcPr>
                <w:p w14:paraId="6E3AE5B0" w14:textId="77777777" w:rsidR="007A4E4E" w:rsidRPr="004616C4" w:rsidRDefault="00000000">
                  <w:pPr>
                    <w:jc w:val="center"/>
                    <w:rPr>
                      <w:rFonts w:ascii="Times New Roman" w:hAnsi="Times New Roman"/>
                      <w:szCs w:val="21"/>
                    </w:rPr>
                  </w:pPr>
                  <w:r w:rsidRPr="004616C4">
                    <w:rPr>
                      <w:rFonts w:ascii="Times New Roman" w:hAnsi="Times New Roman"/>
                      <w:szCs w:val="21"/>
                    </w:rPr>
                    <w:t>0.124</w:t>
                  </w:r>
                </w:p>
              </w:tc>
              <w:tc>
                <w:tcPr>
                  <w:tcW w:w="878" w:type="pct"/>
                  <w:vAlign w:val="center"/>
                </w:tcPr>
                <w:p w14:paraId="648A841A" w14:textId="77777777" w:rsidR="007A4E4E" w:rsidRPr="004616C4" w:rsidRDefault="00000000">
                  <w:pPr>
                    <w:jc w:val="center"/>
                    <w:rPr>
                      <w:rFonts w:ascii="Times New Roman" w:hAnsi="Times New Roman"/>
                      <w:szCs w:val="21"/>
                    </w:rPr>
                  </w:pPr>
                  <w:r w:rsidRPr="004616C4">
                    <w:rPr>
                      <w:rFonts w:ascii="Times New Roman" w:hAnsi="Times New Roman"/>
                      <w:szCs w:val="21"/>
                    </w:rPr>
                    <w:t>0.3</w:t>
                  </w:r>
                </w:p>
              </w:tc>
              <w:tc>
                <w:tcPr>
                  <w:tcW w:w="431" w:type="pct"/>
                  <w:vAlign w:val="center"/>
                </w:tcPr>
                <w:p w14:paraId="30FABA54"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2115E82B" w14:textId="77777777">
              <w:trPr>
                <w:trHeight w:val="20"/>
                <w:jc w:val="center"/>
              </w:trPr>
              <w:tc>
                <w:tcPr>
                  <w:tcW w:w="1596" w:type="pct"/>
                  <w:vAlign w:val="center"/>
                </w:tcPr>
                <w:p w14:paraId="0F5A17EA" w14:textId="77777777" w:rsidR="007A4E4E" w:rsidRPr="004616C4" w:rsidRDefault="00000000">
                  <w:pPr>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号门岗北侧厂界（下风向）</w:t>
                  </w:r>
                </w:p>
              </w:tc>
              <w:tc>
                <w:tcPr>
                  <w:tcW w:w="1217" w:type="pct"/>
                  <w:vMerge/>
                  <w:vAlign w:val="center"/>
                </w:tcPr>
                <w:p w14:paraId="0E543717" w14:textId="77777777" w:rsidR="007A4E4E" w:rsidRPr="004616C4" w:rsidRDefault="007A4E4E">
                  <w:pPr>
                    <w:jc w:val="center"/>
                    <w:rPr>
                      <w:rFonts w:ascii="Times New Roman" w:hAnsi="Times New Roman"/>
                      <w:szCs w:val="21"/>
                    </w:rPr>
                  </w:pPr>
                </w:p>
              </w:tc>
              <w:tc>
                <w:tcPr>
                  <w:tcW w:w="878" w:type="pct"/>
                  <w:vAlign w:val="center"/>
                </w:tcPr>
                <w:p w14:paraId="4FD220FB" w14:textId="77777777" w:rsidR="007A4E4E" w:rsidRPr="004616C4" w:rsidRDefault="00000000">
                  <w:pPr>
                    <w:jc w:val="center"/>
                    <w:rPr>
                      <w:rFonts w:ascii="Times New Roman" w:hAnsi="Times New Roman"/>
                      <w:szCs w:val="21"/>
                    </w:rPr>
                  </w:pPr>
                  <w:r w:rsidRPr="004616C4">
                    <w:rPr>
                      <w:rFonts w:ascii="Times New Roman" w:hAnsi="Times New Roman"/>
                      <w:szCs w:val="21"/>
                    </w:rPr>
                    <w:t>0.118</w:t>
                  </w:r>
                </w:p>
              </w:tc>
              <w:tc>
                <w:tcPr>
                  <w:tcW w:w="878" w:type="pct"/>
                  <w:vAlign w:val="center"/>
                </w:tcPr>
                <w:p w14:paraId="4B481CCB" w14:textId="77777777" w:rsidR="007A4E4E" w:rsidRPr="004616C4" w:rsidRDefault="00000000">
                  <w:pPr>
                    <w:jc w:val="center"/>
                    <w:rPr>
                      <w:rFonts w:ascii="Times New Roman" w:hAnsi="Times New Roman"/>
                      <w:szCs w:val="21"/>
                    </w:rPr>
                  </w:pPr>
                  <w:r w:rsidRPr="004616C4">
                    <w:rPr>
                      <w:rFonts w:ascii="Times New Roman" w:hAnsi="Times New Roman"/>
                      <w:szCs w:val="21"/>
                    </w:rPr>
                    <w:t>0.3</w:t>
                  </w:r>
                </w:p>
              </w:tc>
              <w:tc>
                <w:tcPr>
                  <w:tcW w:w="431" w:type="pct"/>
                  <w:vAlign w:val="center"/>
                </w:tcPr>
                <w:p w14:paraId="288568E5"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28DB2D60" w14:textId="77777777">
              <w:trPr>
                <w:trHeight w:val="20"/>
                <w:jc w:val="center"/>
              </w:trPr>
              <w:tc>
                <w:tcPr>
                  <w:tcW w:w="1596" w:type="pct"/>
                  <w:vAlign w:val="center"/>
                </w:tcPr>
                <w:p w14:paraId="60787E54" w14:textId="77777777" w:rsidR="007A4E4E" w:rsidRPr="004616C4" w:rsidRDefault="00000000">
                  <w:pPr>
                    <w:jc w:val="center"/>
                    <w:rPr>
                      <w:rFonts w:ascii="Times New Roman" w:hAnsi="Times New Roman"/>
                      <w:szCs w:val="21"/>
                    </w:rPr>
                  </w:pPr>
                  <w:r w:rsidRPr="004616C4">
                    <w:rPr>
                      <w:rFonts w:ascii="Times New Roman" w:hAnsi="Times New Roman"/>
                      <w:szCs w:val="21"/>
                    </w:rPr>
                    <w:t>地磅南侧厂界（上风向）</w:t>
                  </w:r>
                </w:p>
              </w:tc>
              <w:tc>
                <w:tcPr>
                  <w:tcW w:w="1217" w:type="pct"/>
                  <w:vMerge w:val="restart"/>
                  <w:vAlign w:val="center"/>
                </w:tcPr>
                <w:p w14:paraId="09934C03" w14:textId="77777777" w:rsidR="007A4E4E" w:rsidRPr="004616C4" w:rsidRDefault="00000000">
                  <w:pPr>
                    <w:jc w:val="center"/>
                    <w:rPr>
                      <w:rFonts w:ascii="Times New Roman" w:hAnsi="Times New Roman"/>
                      <w:szCs w:val="21"/>
                    </w:rPr>
                  </w:pPr>
                  <w:r w:rsidRPr="004616C4">
                    <w:rPr>
                      <w:rFonts w:ascii="Times New Roman" w:hAnsi="Times New Roman"/>
                      <w:szCs w:val="21"/>
                    </w:rPr>
                    <w:t>氨</w:t>
                  </w:r>
                </w:p>
              </w:tc>
              <w:tc>
                <w:tcPr>
                  <w:tcW w:w="878" w:type="pct"/>
                  <w:vAlign w:val="center"/>
                </w:tcPr>
                <w:p w14:paraId="72D7CD5A" w14:textId="77777777" w:rsidR="007A4E4E" w:rsidRPr="004616C4" w:rsidRDefault="00000000">
                  <w:pPr>
                    <w:jc w:val="center"/>
                    <w:rPr>
                      <w:rFonts w:ascii="Times New Roman" w:hAnsi="Times New Roman"/>
                      <w:szCs w:val="21"/>
                    </w:rPr>
                  </w:pPr>
                  <w:r w:rsidRPr="004616C4">
                    <w:rPr>
                      <w:rFonts w:ascii="Times New Roman" w:hAnsi="Times New Roman"/>
                      <w:szCs w:val="21"/>
                    </w:rPr>
                    <w:t>0.08</w:t>
                  </w:r>
                </w:p>
              </w:tc>
              <w:tc>
                <w:tcPr>
                  <w:tcW w:w="878" w:type="pct"/>
                  <w:vAlign w:val="center"/>
                </w:tcPr>
                <w:p w14:paraId="5BEDF3B9"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52ABEE20"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1F0235AD" w14:textId="77777777">
              <w:trPr>
                <w:trHeight w:val="20"/>
                <w:jc w:val="center"/>
              </w:trPr>
              <w:tc>
                <w:tcPr>
                  <w:tcW w:w="1596" w:type="pct"/>
                  <w:vAlign w:val="center"/>
                </w:tcPr>
                <w:p w14:paraId="7B6876FD" w14:textId="77777777" w:rsidR="007A4E4E" w:rsidRPr="004616C4" w:rsidRDefault="00000000">
                  <w:pPr>
                    <w:jc w:val="center"/>
                    <w:rPr>
                      <w:rFonts w:ascii="Times New Roman" w:hAnsi="Times New Roman"/>
                      <w:szCs w:val="21"/>
                    </w:rPr>
                  </w:pPr>
                  <w:r w:rsidRPr="004616C4">
                    <w:rPr>
                      <w:rFonts w:ascii="Times New Roman" w:hAnsi="Times New Roman"/>
                      <w:szCs w:val="21"/>
                    </w:rPr>
                    <w:t>办公楼北侧厂界（下风向）</w:t>
                  </w:r>
                </w:p>
              </w:tc>
              <w:tc>
                <w:tcPr>
                  <w:tcW w:w="1217" w:type="pct"/>
                  <w:vMerge/>
                  <w:vAlign w:val="center"/>
                </w:tcPr>
                <w:p w14:paraId="71A9D42C" w14:textId="77777777" w:rsidR="007A4E4E" w:rsidRPr="004616C4" w:rsidRDefault="007A4E4E">
                  <w:pPr>
                    <w:jc w:val="center"/>
                    <w:rPr>
                      <w:rFonts w:ascii="Times New Roman" w:hAnsi="Times New Roman"/>
                      <w:szCs w:val="21"/>
                    </w:rPr>
                  </w:pPr>
                </w:p>
              </w:tc>
              <w:tc>
                <w:tcPr>
                  <w:tcW w:w="878" w:type="pct"/>
                  <w:vAlign w:val="center"/>
                </w:tcPr>
                <w:p w14:paraId="1B3D9D63" w14:textId="77777777" w:rsidR="007A4E4E" w:rsidRPr="004616C4" w:rsidRDefault="00000000">
                  <w:pPr>
                    <w:jc w:val="center"/>
                    <w:rPr>
                      <w:rFonts w:ascii="Times New Roman" w:hAnsi="Times New Roman"/>
                      <w:szCs w:val="21"/>
                    </w:rPr>
                  </w:pPr>
                  <w:r w:rsidRPr="004616C4">
                    <w:rPr>
                      <w:rFonts w:ascii="Times New Roman" w:hAnsi="Times New Roman"/>
                      <w:szCs w:val="21"/>
                    </w:rPr>
                    <w:t>0.24</w:t>
                  </w:r>
                </w:p>
              </w:tc>
              <w:tc>
                <w:tcPr>
                  <w:tcW w:w="878" w:type="pct"/>
                  <w:vAlign w:val="center"/>
                </w:tcPr>
                <w:p w14:paraId="25CBAD1E"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11BD1CB0"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019C584" w14:textId="77777777">
              <w:trPr>
                <w:trHeight w:val="20"/>
                <w:jc w:val="center"/>
              </w:trPr>
              <w:tc>
                <w:tcPr>
                  <w:tcW w:w="1596" w:type="pct"/>
                  <w:vAlign w:val="center"/>
                </w:tcPr>
                <w:p w14:paraId="32D1E7FE" w14:textId="77777777" w:rsidR="007A4E4E" w:rsidRPr="004616C4" w:rsidRDefault="00000000">
                  <w:pPr>
                    <w:jc w:val="center"/>
                    <w:rPr>
                      <w:rFonts w:ascii="Times New Roman" w:hAnsi="Times New Roman"/>
                      <w:szCs w:val="21"/>
                    </w:rPr>
                  </w:pPr>
                  <w:r w:rsidRPr="004616C4">
                    <w:rPr>
                      <w:rFonts w:ascii="Times New Roman" w:hAnsi="Times New Roman"/>
                      <w:szCs w:val="21"/>
                    </w:rPr>
                    <w:t>宿舍楼北侧厂界（下风向）</w:t>
                  </w:r>
                </w:p>
              </w:tc>
              <w:tc>
                <w:tcPr>
                  <w:tcW w:w="1217" w:type="pct"/>
                  <w:vMerge/>
                  <w:vAlign w:val="center"/>
                </w:tcPr>
                <w:p w14:paraId="39BDD351" w14:textId="77777777" w:rsidR="007A4E4E" w:rsidRPr="004616C4" w:rsidRDefault="007A4E4E">
                  <w:pPr>
                    <w:jc w:val="center"/>
                    <w:rPr>
                      <w:rFonts w:ascii="Times New Roman" w:hAnsi="Times New Roman"/>
                      <w:szCs w:val="21"/>
                    </w:rPr>
                  </w:pPr>
                </w:p>
              </w:tc>
              <w:tc>
                <w:tcPr>
                  <w:tcW w:w="878" w:type="pct"/>
                  <w:vAlign w:val="center"/>
                </w:tcPr>
                <w:p w14:paraId="42608E50" w14:textId="77777777" w:rsidR="007A4E4E" w:rsidRPr="004616C4" w:rsidRDefault="00000000">
                  <w:pPr>
                    <w:jc w:val="center"/>
                    <w:rPr>
                      <w:rFonts w:ascii="Times New Roman" w:hAnsi="Times New Roman"/>
                      <w:szCs w:val="21"/>
                    </w:rPr>
                  </w:pPr>
                  <w:r w:rsidRPr="004616C4">
                    <w:rPr>
                      <w:rFonts w:ascii="Times New Roman" w:hAnsi="Times New Roman"/>
                      <w:szCs w:val="21"/>
                    </w:rPr>
                    <w:t>0.11</w:t>
                  </w:r>
                </w:p>
              </w:tc>
              <w:tc>
                <w:tcPr>
                  <w:tcW w:w="878" w:type="pct"/>
                  <w:vAlign w:val="center"/>
                </w:tcPr>
                <w:p w14:paraId="0D405C45"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7920884C"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2338FCDC" w14:textId="77777777">
              <w:trPr>
                <w:trHeight w:val="20"/>
                <w:jc w:val="center"/>
              </w:trPr>
              <w:tc>
                <w:tcPr>
                  <w:tcW w:w="1596" w:type="pct"/>
                  <w:vAlign w:val="center"/>
                </w:tcPr>
                <w:p w14:paraId="27BB472D" w14:textId="77777777" w:rsidR="007A4E4E" w:rsidRPr="004616C4" w:rsidRDefault="00000000">
                  <w:pPr>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号门岗北侧厂界（下风向）</w:t>
                  </w:r>
                </w:p>
              </w:tc>
              <w:tc>
                <w:tcPr>
                  <w:tcW w:w="1217" w:type="pct"/>
                  <w:vMerge/>
                  <w:vAlign w:val="center"/>
                </w:tcPr>
                <w:p w14:paraId="56A64451" w14:textId="77777777" w:rsidR="007A4E4E" w:rsidRPr="004616C4" w:rsidRDefault="007A4E4E">
                  <w:pPr>
                    <w:jc w:val="center"/>
                    <w:rPr>
                      <w:rFonts w:ascii="Times New Roman" w:hAnsi="Times New Roman"/>
                      <w:szCs w:val="21"/>
                    </w:rPr>
                  </w:pPr>
                </w:p>
              </w:tc>
              <w:tc>
                <w:tcPr>
                  <w:tcW w:w="878" w:type="pct"/>
                  <w:vAlign w:val="center"/>
                </w:tcPr>
                <w:p w14:paraId="4397AF64" w14:textId="77777777" w:rsidR="007A4E4E" w:rsidRPr="004616C4" w:rsidRDefault="00000000">
                  <w:pPr>
                    <w:jc w:val="center"/>
                    <w:rPr>
                      <w:rFonts w:ascii="Times New Roman" w:hAnsi="Times New Roman"/>
                      <w:szCs w:val="21"/>
                    </w:rPr>
                  </w:pPr>
                  <w:r w:rsidRPr="004616C4">
                    <w:rPr>
                      <w:rFonts w:ascii="Times New Roman" w:hAnsi="Times New Roman"/>
                      <w:szCs w:val="21"/>
                    </w:rPr>
                    <w:t>0.14</w:t>
                  </w:r>
                </w:p>
              </w:tc>
              <w:tc>
                <w:tcPr>
                  <w:tcW w:w="878" w:type="pct"/>
                  <w:vAlign w:val="center"/>
                </w:tcPr>
                <w:p w14:paraId="2D30729C"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36A99800"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4E54AFE" w14:textId="77777777">
              <w:trPr>
                <w:trHeight w:val="20"/>
                <w:jc w:val="center"/>
              </w:trPr>
              <w:tc>
                <w:tcPr>
                  <w:tcW w:w="1596" w:type="pct"/>
                  <w:vAlign w:val="center"/>
                </w:tcPr>
                <w:p w14:paraId="5C495AFD" w14:textId="77777777" w:rsidR="007A4E4E" w:rsidRPr="004616C4" w:rsidRDefault="00000000">
                  <w:pPr>
                    <w:jc w:val="center"/>
                    <w:rPr>
                      <w:rFonts w:ascii="Times New Roman" w:hAnsi="Times New Roman"/>
                      <w:szCs w:val="21"/>
                    </w:rPr>
                  </w:pPr>
                  <w:r w:rsidRPr="004616C4">
                    <w:rPr>
                      <w:rFonts w:ascii="Times New Roman" w:hAnsi="Times New Roman"/>
                      <w:szCs w:val="21"/>
                    </w:rPr>
                    <w:t>水泥磨房大门外</w:t>
                  </w:r>
                </w:p>
              </w:tc>
              <w:tc>
                <w:tcPr>
                  <w:tcW w:w="1217" w:type="pct"/>
                  <w:vMerge w:val="restart"/>
                  <w:vAlign w:val="center"/>
                </w:tcPr>
                <w:p w14:paraId="0534784D" w14:textId="77777777" w:rsidR="007A4E4E" w:rsidRPr="004616C4" w:rsidRDefault="00000000">
                  <w:pPr>
                    <w:jc w:val="center"/>
                    <w:rPr>
                      <w:rFonts w:ascii="Times New Roman" w:hAnsi="Times New Roman"/>
                      <w:szCs w:val="21"/>
                    </w:rPr>
                  </w:pPr>
                  <w:r w:rsidRPr="004616C4">
                    <w:rPr>
                      <w:rFonts w:ascii="Times New Roman" w:hAnsi="Times New Roman"/>
                      <w:szCs w:val="21"/>
                    </w:rPr>
                    <w:t>颗粒物</w:t>
                  </w:r>
                </w:p>
              </w:tc>
              <w:tc>
                <w:tcPr>
                  <w:tcW w:w="878" w:type="pct"/>
                  <w:vAlign w:val="center"/>
                </w:tcPr>
                <w:p w14:paraId="48F7D406" w14:textId="77777777" w:rsidR="007A4E4E" w:rsidRPr="004616C4" w:rsidRDefault="00000000">
                  <w:pPr>
                    <w:jc w:val="center"/>
                    <w:rPr>
                      <w:rFonts w:ascii="Times New Roman" w:hAnsi="Times New Roman"/>
                      <w:szCs w:val="21"/>
                    </w:rPr>
                  </w:pPr>
                  <w:r w:rsidRPr="004616C4">
                    <w:rPr>
                      <w:rFonts w:ascii="Times New Roman" w:hAnsi="Times New Roman"/>
                      <w:szCs w:val="21"/>
                    </w:rPr>
                    <w:t>0.197</w:t>
                  </w:r>
                </w:p>
              </w:tc>
              <w:tc>
                <w:tcPr>
                  <w:tcW w:w="878" w:type="pct"/>
                  <w:vAlign w:val="center"/>
                </w:tcPr>
                <w:p w14:paraId="668DD0E8"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69942F3E"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29BEA8CC" w14:textId="77777777">
              <w:trPr>
                <w:trHeight w:val="20"/>
                <w:jc w:val="center"/>
              </w:trPr>
              <w:tc>
                <w:tcPr>
                  <w:tcW w:w="1596" w:type="pct"/>
                  <w:vAlign w:val="center"/>
                </w:tcPr>
                <w:p w14:paraId="1B7ADA94" w14:textId="77777777" w:rsidR="007A4E4E" w:rsidRPr="004616C4" w:rsidRDefault="00000000">
                  <w:pPr>
                    <w:jc w:val="center"/>
                    <w:rPr>
                      <w:rFonts w:ascii="Times New Roman" w:hAnsi="Times New Roman"/>
                      <w:szCs w:val="21"/>
                    </w:rPr>
                  </w:pPr>
                  <w:r w:rsidRPr="004616C4">
                    <w:rPr>
                      <w:rFonts w:ascii="Times New Roman" w:hAnsi="Times New Roman"/>
                      <w:szCs w:val="21"/>
                    </w:rPr>
                    <w:t>发运车间大门外</w:t>
                  </w:r>
                </w:p>
              </w:tc>
              <w:tc>
                <w:tcPr>
                  <w:tcW w:w="1217" w:type="pct"/>
                  <w:vMerge/>
                  <w:vAlign w:val="center"/>
                </w:tcPr>
                <w:p w14:paraId="53200D3F" w14:textId="77777777" w:rsidR="007A4E4E" w:rsidRPr="004616C4" w:rsidRDefault="007A4E4E">
                  <w:pPr>
                    <w:jc w:val="center"/>
                    <w:rPr>
                      <w:rFonts w:ascii="Times New Roman" w:hAnsi="Times New Roman"/>
                      <w:szCs w:val="21"/>
                    </w:rPr>
                  </w:pPr>
                </w:p>
              </w:tc>
              <w:tc>
                <w:tcPr>
                  <w:tcW w:w="878" w:type="pct"/>
                  <w:vAlign w:val="center"/>
                </w:tcPr>
                <w:p w14:paraId="0FA90D8B" w14:textId="77777777" w:rsidR="007A4E4E" w:rsidRPr="004616C4" w:rsidRDefault="00000000">
                  <w:pPr>
                    <w:jc w:val="center"/>
                    <w:rPr>
                      <w:rFonts w:ascii="Times New Roman" w:hAnsi="Times New Roman"/>
                      <w:szCs w:val="21"/>
                    </w:rPr>
                  </w:pPr>
                  <w:r w:rsidRPr="004616C4">
                    <w:rPr>
                      <w:rFonts w:ascii="Times New Roman" w:hAnsi="Times New Roman"/>
                      <w:szCs w:val="21"/>
                    </w:rPr>
                    <w:t>0.232</w:t>
                  </w:r>
                </w:p>
              </w:tc>
              <w:tc>
                <w:tcPr>
                  <w:tcW w:w="878" w:type="pct"/>
                  <w:vAlign w:val="center"/>
                </w:tcPr>
                <w:p w14:paraId="6379574C"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4116FB97"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65D338C6" w14:textId="77777777">
              <w:trPr>
                <w:trHeight w:val="20"/>
                <w:jc w:val="center"/>
              </w:trPr>
              <w:tc>
                <w:tcPr>
                  <w:tcW w:w="1596" w:type="pct"/>
                  <w:vAlign w:val="center"/>
                </w:tcPr>
                <w:p w14:paraId="125E64E4" w14:textId="77777777" w:rsidR="007A4E4E" w:rsidRPr="004616C4" w:rsidRDefault="00000000">
                  <w:pPr>
                    <w:jc w:val="center"/>
                    <w:rPr>
                      <w:rFonts w:ascii="Times New Roman" w:hAnsi="Times New Roman"/>
                      <w:szCs w:val="21"/>
                    </w:rPr>
                  </w:pPr>
                  <w:r w:rsidRPr="004616C4">
                    <w:rPr>
                      <w:rFonts w:ascii="Times New Roman" w:hAnsi="Times New Roman"/>
                      <w:szCs w:val="21"/>
                    </w:rPr>
                    <w:t>煤磨房大门外</w:t>
                  </w:r>
                </w:p>
              </w:tc>
              <w:tc>
                <w:tcPr>
                  <w:tcW w:w="1217" w:type="pct"/>
                  <w:vMerge/>
                  <w:vAlign w:val="center"/>
                </w:tcPr>
                <w:p w14:paraId="4A513CF2" w14:textId="77777777" w:rsidR="007A4E4E" w:rsidRPr="004616C4" w:rsidRDefault="007A4E4E">
                  <w:pPr>
                    <w:jc w:val="center"/>
                    <w:rPr>
                      <w:rFonts w:ascii="Times New Roman" w:hAnsi="Times New Roman"/>
                      <w:szCs w:val="21"/>
                    </w:rPr>
                  </w:pPr>
                </w:p>
              </w:tc>
              <w:tc>
                <w:tcPr>
                  <w:tcW w:w="878" w:type="pct"/>
                  <w:vAlign w:val="center"/>
                </w:tcPr>
                <w:p w14:paraId="299BD9A5" w14:textId="77777777" w:rsidR="007A4E4E" w:rsidRPr="004616C4" w:rsidRDefault="00000000">
                  <w:pPr>
                    <w:jc w:val="center"/>
                    <w:rPr>
                      <w:rFonts w:ascii="Times New Roman" w:hAnsi="Times New Roman"/>
                      <w:szCs w:val="21"/>
                    </w:rPr>
                  </w:pPr>
                  <w:r w:rsidRPr="004616C4">
                    <w:rPr>
                      <w:rFonts w:ascii="Times New Roman" w:hAnsi="Times New Roman"/>
                      <w:szCs w:val="21"/>
                    </w:rPr>
                    <w:t>0.154</w:t>
                  </w:r>
                </w:p>
              </w:tc>
              <w:tc>
                <w:tcPr>
                  <w:tcW w:w="878" w:type="pct"/>
                  <w:vAlign w:val="center"/>
                </w:tcPr>
                <w:p w14:paraId="5AF95E97"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2BAEA3EB"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3B0F0FCB" w14:textId="77777777">
              <w:trPr>
                <w:trHeight w:val="20"/>
                <w:jc w:val="center"/>
              </w:trPr>
              <w:tc>
                <w:tcPr>
                  <w:tcW w:w="1596" w:type="pct"/>
                  <w:vAlign w:val="center"/>
                </w:tcPr>
                <w:p w14:paraId="7335EBED" w14:textId="77777777" w:rsidR="007A4E4E" w:rsidRPr="004616C4" w:rsidRDefault="00000000">
                  <w:pPr>
                    <w:jc w:val="center"/>
                    <w:rPr>
                      <w:rFonts w:ascii="Times New Roman" w:hAnsi="Times New Roman"/>
                      <w:szCs w:val="21"/>
                    </w:rPr>
                  </w:pPr>
                  <w:r w:rsidRPr="004616C4">
                    <w:rPr>
                      <w:rFonts w:ascii="Times New Roman" w:hAnsi="Times New Roman"/>
                      <w:szCs w:val="21"/>
                    </w:rPr>
                    <w:t>二线石灰石堆场大门外</w:t>
                  </w:r>
                </w:p>
              </w:tc>
              <w:tc>
                <w:tcPr>
                  <w:tcW w:w="1217" w:type="pct"/>
                  <w:vMerge/>
                  <w:vAlign w:val="center"/>
                </w:tcPr>
                <w:p w14:paraId="76A8E7CB" w14:textId="77777777" w:rsidR="007A4E4E" w:rsidRPr="004616C4" w:rsidRDefault="007A4E4E">
                  <w:pPr>
                    <w:jc w:val="center"/>
                    <w:rPr>
                      <w:rFonts w:ascii="Times New Roman" w:hAnsi="Times New Roman"/>
                      <w:szCs w:val="21"/>
                    </w:rPr>
                  </w:pPr>
                </w:p>
              </w:tc>
              <w:tc>
                <w:tcPr>
                  <w:tcW w:w="878" w:type="pct"/>
                  <w:vAlign w:val="center"/>
                </w:tcPr>
                <w:p w14:paraId="48D14AF6" w14:textId="77777777" w:rsidR="007A4E4E" w:rsidRPr="004616C4" w:rsidRDefault="00000000">
                  <w:pPr>
                    <w:jc w:val="center"/>
                    <w:rPr>
                      <w:rFonts w:ascii="Times New Roman" w:hAnsi="Times New Roman"/>
                      <w:szCs w:val="21"/>
                    </w:rPr>
                  </w:pPr>
                  <w:r w:rsidRPr="004616C4">
                    <w:rPr>
                      <w:rFonts w:ascii="Times New Roman" w:hAnsi="Times New Roman"/>
                      <w:szCs w:val="21"/>
                    </w:rPr>
                    <w:t>0.165</w:t>
                  </w:r>
                </w:p>
              </w:tc>
              <w:tc>
                <w:tcPr>
                  <w:tcW w:w="878" w:type="pct"/>
                  <w:vAlign w:val="center"/>
                </w:tcPr>
                <w:p w14:paraId="20358EB8"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41B0EA08"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44A42B0F" w14:textId="77777777">
              <w:trPr>
                <w:trHeight w:val="20"/>
                <w:jc w:val="center"/>
              </w:trPr>
              <w:tc>
                <w:tcPr>
                  <w:tcW w:w="1596" w:type="pct"/>
                  <w:vAlign w:val="center"/>
                </w:tcPr>
                <w:p w14:paraId="4BDDC53F" w14:textId="77777777" w:rsidR="007A4E4E" w:rsidRPr="004616C4" w:rsidRDefault="00000000">
                  <w:pPr>
                    <w:jc w:val="center"/>
                    <w:rPr>
                      <w:rFonts w:ascii="Times New Roman" w:hAnsi="Times New Roman"/>
                      <w:szCs w:val="21"/>
                    </w:rPr>
                  </w:pPr>
                  <w:r w:rsidRPr="004616C4">
                    <w:rPr>
                      <w:rFonts w:ascii="Times New Roman" w:hAnsi="Times New Roman"/>
                      <w:szCs w:val="21"/>
                    </w:rPr>
                    <w:t>水泥辅材堆场大门外</w:t>
                  </w:r>
                </w:p>
              </w:tc>
              <w:tc>
                <w:tcPr>
                  <w:tcW w:w="1217" w:type="pct"/>
                  <w:vMerge/>
                  <w:vAlign w:val="center"/>
                </w:tcPr>
                <w:p w14:paraId="15E4EE50" w14:textId="77777777" w:rsidR="007A4E4E" w:rsidRPr="004616C4" w:rsidRDefault="007A4E4E">
                  <w:pPr>
                    <w:jc w:val="center"/>
                    <w:rPr>
                      <w:rFonts w:ascii="Times New Roman" w:hAnsi="Times New Roman"/>
                      <w:szCs w:val="21"/>
                    </w:rPr>
                  </w:pPr>
                </w:p>
              </w:tc>
              <w:tc>
                <w:tcPr>
                  <w:tcW w:w="878" w:type="pct"/>
                  <w:vAlign w:val="center"/>
                </w:tcPr>
                <w:p w14:paraId="0A97202C" w14:textId="77777777" w:rsidR="007A4E4E" w:rsidRPr="004616C4" w:rsidRDefault="00000000">
                  <w:pPr>
                    <w:jc w:val="center"/>
                    <w:rPr>
                      <w:rFonts w:ascii="Times New Roman" w:hAnsi="Times New Roman"/>
                      <w:szCs w:val="21"/>
                    </w:rPr>
                  </w:pPr>
                  <w:r w:rsidRPr="004616C4">
                    <w:rPr>
                      <w:rFonts w:ascii="Times New Roman" w:hAnsi="Times New Roman"/>
                      <w:szCs w:val="21"/>
                    </w:rPr>
                    <w:t>0.185</w:t>
                  </w:r>
                </w:p>
              </w:tc>
              <w:tc>
                <w:tcPr>
                  <w:tcW w:w="878" w:type="pct"/>
                  <w:vAlign w:val="center"/>
                </w:tcPr>
                <w:p w14:paraId="62B9F8CC"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431" w:type="pct"/>
                </w:tcPr>
                <w:p w14:paraId="138A8886"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bl>
          <w:p w14:paraId="6914C8FF" w14:textId="2DCFA61B"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例行监测结果显示，达州海螺水泥厂现厂无组织排放废气总悬浮颗粒物、氨检测结果均能满足《四川省水泥工业大气污染物排放标准》（</w:t>
            </w:r>
            <w:r w:rsidRPr="004616C4">
              <w:rPr>
                <w:rFonts w:ascii="Times New Roman" w:hAnsi="Times New Roman"/>
                <w:sz w:val="24"/>
              </w:rPr>
              <w:t>DB51/2864-2021</w:t>
            </w:r>
            <w:r w:rsidRPr="004616C4">
              <w:rPr>
                <w:rFonts w:ascii="Times New Roman" w:hAnsi="Times New Roman"/>
                <w:sz w:val="24"/>
              </w:rPr>
              <w:t>）大气污染物无组织排放限值的要求。</w:t>
            </w:r>
          </w:p>
          <w:p w14:paraId="01BB4B26" w14:textId="3EB9239B" w:rsidR="00E5591E" w:rsidRPr="004616C4" w:rsidRDefault="00E5591E" w:rsidP="00E5591E">
            <w:pPr>
              <w:spacing w:line="360" w:lineRule="auto"/>
              <w:ind w:firstLineChars="200" w:firstLine="482"/>
              <w:rPr>
                <w:rFonts w:ascii="Times New Roman" w:hAnsi="Times New Roman"/>
                <w:b/>
                <w:bCs/>
                <w:sz w:val="24"/>
              </w:rPr>
            </w:pPr>
            <w:r w:rsidRPr="004616C4">
              <w:rPr>
                <w:rFonts w:ascii="Times New Roman" w:hAnsi="Times New Roman"/>
                <w:b/>
                <w:bCs/>
                <w:sz w:val="24"/>
              </w:rPr>
              <w:t>（</w:t>
            </w:r>
            <w:r w:rsidRPr="004616C4">
              <w:rPr>
                <w:rFonts w:ascii="Times New Roman" w:hAnsi="Times New Roman" w:hint="eastAsia"/>
                <w:b/>
                <w:bCs/>
                <w:sz w:val="24"/>
              </w:rPr>
              <w:t>六</w:t>
            </w:r>
            <w:r w:rsidRPr="004616C4">
              <w:rPr>
                <w:rFonts w:ascii="Times New Roman" w:hAnsi="Times New Roman"/>
                <w:b/>
                <w:bCs/>
                <w:sz w:val="24"/>
              </w:rPr>
              <w:t>）</w:t>
            </w:r>
            <w:r w:rsidRPr="004616C4">
              <w:rPr>
                <w:rFonts w:ascii="Times New Roman" w:hAnsi="Times New Roman" w:hint="eastAsia"/>
                <w:b/>
                <w:bCs/>
                <w:sz w:val="24"/>
              </w:rPr>
              <w:t>与本项目相关的窑尾污染源排放量核算</w:t>
            </w:r>
          </w:p>
          <w:p w14:paraId="741375F0" w14:textId="6EE539DC" w:rsidR="000454BC" w:rsidRPr="004616C4" w:rsidRDefault="00000000">
            <w:pPr>
              <w:spacing w:line="360" w:lineRule="auto"/>
              <w:ind w:firstLineChars="200" w:firstLine="480"/>
              <w:rPr>
                <w:rFonts w:ascii="Times New Roman" w:hAnsi="Times New Roman"/>
                <w:sz w:val="24"/>
              </w:rPr>
            </w:pPr>
            <w:bookmarkStart w:id="60" w:name="_Hlk138953288"/>
            <w:r w:rsidRPr="004616C4">
              <w:rPr>
                <w:rFonts w:ascii="Times New Roman" w:hAnsi="Times New Roman" w:hint="eastAsia"/>
                <w:sz w:val="24"/>
              </w:rPr>
              <w:t>本项目依托达州海螺水泥厂两条水泥窑</w:t>
            </w:r>
            <w:r w:rsidR="000454BC" w:rsidRPr="004616C4">
              <w:rPr>
                <w:rFonts w:ascii="Times New Roman" w:hAnsi="Times New Roman" w:hint="eastAsia"/>
                <w:sz w:val="24"/>
              </w:rPr>
              <w:t>协同处置一般固废及替代燃料</w:t>
            </w:r>
            <w:r w:rsidRPr="004616C4">
              <w:rPr>
                <w:rFonts w:ascii="Times New Roman" w:hAnsi="Times New Roman" w:hint="eastAsia"/>
                <w:sz w:val="24"/>
              </w:rPr>
              <w:t>，</w:t>
            </w:r>
            <w:r w:rsidR="000454BC" w:rsidRPr="004616C4">
              <w:rPr>
                <w:rFonts w:ascii="Times New Roman" w:hAnsi="Times New Roman" w:hint="eastAsia"/>
                <w:sz w:val="24"/>
              </w:rPr>
              <w:t>与本项目相关的废气污染源为两条水泥窑窑尾废气，故本次仅对窑尾废气进行排放量核算。</w:t>
            </w:r>
          </w:p>
          <w:bookmarkEnd w:id="60"/>
          <w:p w14:paraId="0A48FC53" w14:textId="1F928E2C" w:rsidR="000454BC" w:rsidRPr="004616C4" w:rsidRDefault="000454BC">
            <w:pPr>
              <w:spacing w:line="360" w:lineRule="auto"/>
              <w:ind w:firstLineChars="200" w:firstLine="480"/>
              <w:rPr>
                <w:rFonts w:ascii="Times New Roman" w:hAnsi="Times New Roman"/>
                <w:sz w:val="24"/>
              </w:rPr>
            </w:pPr>
            <w:r w:rsidRPr="004616C4">
              <w:rPr>
                <w:rFonts w:ascii="Times New Roman" w:hAnsi="Times New Roman" w:hint="eastAsia"/>
                <w:sz w:val="24"/>
              </w:rPr>
              <w:t>核算依据：</w:t>
            </w:r>
            <w:r w:rsidRPr="004616C4">
              <w:rPr>
                <w:rFonts w:ascii="Times New Roman" w:hAnsi="Times New Roman" w:hint="eastAsia"/>
                <w:sz w:val="24"/>
              </w:rPr>
              <w:t>1#</w:t>
            </w: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水泥窑中烟尘、二氧化硫、氮氧化物根据</w:t>
            </w:r>
            <w:r w:rsidRPr="004616C4">
              <w:rPr>
                <w:rFonts w:ascii="Times New Roman" w:hAnsi="Times New Roman" w:hint="eastAsia"/>
                <w:sz w:val="24"/>
              </w:rPr>
              <w:t>2</w:t>
            </w:r>
            <w:r w:rsidRPr="004616C4">
              <w:rPr>
                <w:rFonts w:ascii="Times New Roman" w:hAnsi="Times New Roman"/>
                <w:sz w:val="24"/>
              </w:rPr>
              <w:t>022</w:t>
            </w:r>
            <w:r w:rsidRPr="004616C4">
              <w:rPr>
                <w:rFonts w:ascii="Times New Roman" w:hAnsi="Times New Roman" w:hint="eastAsia"/>
                <w:sz w:val="24"/>
              </w:rPr>
              <w:t>年全年在线监测数据系统数据核算；其余因子（氨、氟化氢、氯化氢、重金属、二噁英）根据</w:t>
            </w:r>
            <w:r w:rsidRPr="004616C4">
              <w:rPr>
                <w:rFonts w:ascii="Times New Roman" w:hAnsi="Times New Roman" w:hint="eastAsia"/>
                <w:sz w:val="24"/>
              </w:rPr>
              <w:t>2</w:t>
            </w:r>
            <w:r w:rsidRPr="004616C4">
              <w:rPr>
                <w:rFonts w:ascii="Times New Roman" w:hAnsi="Times New Roman"/>
                <w:sz w:val="24"/>
              </w:rPr>
              <w:t>023</w:t>
            </w:r>
            <w:r w:rsidRPr="004616C4">
              <w:rPr>
                <w:rFonts w:ascii="Times New Roman" w:hAnsi="Times New Roman" w:hint="eastAsia"/>
                <w:sz w:val="24"/>
              </w:rPr>
              <w:t>年</w:t>
            </w:r>
            <w:r w:rsidRPr="004616C4">
              <w:rPr>
                <w:rFonts w:ascii="Times New Roman" w:hAnsi="Times New Roman" w:hint="eastAsia"/>
                <w:sz w:val="24"/>
              </w:rPr>
              <w:t>3</w:t>
            </w:r>
            <w:r w:rsidRPr="004616C4">
              <w:rPr>
                <w:rFonts w:ascii="Times New Roman" w:hAnsi="Times New Roman" w:hint="eastAsia"/>
                <w:sz w:val="24"/>
              </w:rPr>
              <w:t>月达州水泥窑综合利用固废项目竣工环境保护验收监测报告（</w:t>
            </w:r>
            <w:r w:rsidRPr="004616C4">
              <w:rPr>
                <w:rFonts w:ascii="Times New Roman" w:hAnsi="Times New Roman"/>
                <w:sz w:val="24"/>
              </w:rPr>
              <w:t>2023</w:t>
            </w:r>
            <w:r w:rsidRPr="004616C4">
              <w:rPr>
                <w:rFonts w:ascii="Times New Roman" w:hAnsi="Times New Roman" w:hint="eastAsia"/>
                <w:sz w:val="24"/>
              </w:rPr>
              <w:t>年</w:t>
            </w:r>
            <w:r w:rsidRPr="004616C4">
              <w:rPr>
                <w:rFonts w:ascii="Times New Roman" w:hAnsi="Times New Roman"/>
                <w:sz w:val="24"/>
              </w:rPr>
              <w:t>3</w:t>
            </w:r>
            <w:r w:rsidRPr="004616C4">
              <w:rPr>
                <w:rFonts w:ascii="Times New Roman" w:hAnsi="Times New Roman" w:hint="eastAsia"/>
                <w:sz w:val="24"/>
              </w:rPr>
              <w:t>月）核算，其监测对象为</w:t>
            </w:r>
            <w:r w:rsidRPr="004616C4">
              <w:rPr>
                <w:rFonts w:ascii="Times New Roman" w:hAnsi="Times New Roman" w:hint="eastAsia"/>
                <w:sz w:val="24"/>
              </w:rPr>
              <w:t>2#</w:t>
            </w:r>
            <w:r w:rsidRPr="004616C4">
              <w:rPr>
                <w:rFonts w:ascii="Times New Roman" w:hAnsi="Times New Roman" w:hint="eastAsia"/>
                <w:sz w:val="24"/>
              </w:rPr>
              <w:t>水泥窑，监测工况为</w:t>
            </w:r>
            <w:r w:rsidRPr="004616C4">
              <w:rPr>
                <w:rFonts w:ascii="Times New Roman" w:hAnsi="Times New Roman" w:hint="eastAsia"/>
                <w:sz w:val="24"/>
              </w:rPr>
              <w:t>7</w:t>
            </w:r>
            <w:r w:rsidRPr="004616C4">
              <w:rPr>
                <w:rFonts w:ascii="Times New Roman" w:hAnsi="Times New Roman"/>
                <w:sz w:val="24"/>
              </w:rPr>
              <w:t>6.1</w:t>
            </w:r>
            <w:r w:rsidRPr="004616C4">
              <w:rPr>
                <w:rFonts w:ascii="Times New Roman" w:hAnsi="Times New Roman" w:hint="eastAsia"/>
                <w:sz w:val="24"/>
              </w:rPr>
              <w:t>%</w:t>
            </w:r>
            <w:r w:rsidRPr="004616C4">
              <w:rPr>
                <w:rFonts w:ascii="Times New Roman" w:hAnsi="Times New Roman" w:hint="eastAsia"/>
                <w:sz w:val="24"/>
              </w:rPr>
              <w:t>，由于达州水泥窑综合利用固废项目两条水泥窑处置规模相同，故本次</w:t>
            </w:r>
            <w:r w:rsidRPr="004616C4">
              <w:rPr>
                <w:rFonts w:ascii="Times New Roman" w:hAnsi="Times New Roman" w:hint="eastAsia"/>
                <w:sz w:val="24"/>
              </w:rPr>
              <w:t>1#</w:t>
            </w:r>
            <w:r w:rsidRPr="004616C4">
              <w:rPr>
                <w:rFonts w:ascii="Times New Roman" w:hAnsi="Times New Roman" w:hint="eastAsia"/>
                <w:sz w:val="24"/>
              </w:rPr>
              <w:t>水泥窑数据参照</w:t>
            </w:r>
            <w:r w:rsidRPr="004616C4">
              <w:rPr>
                <w:rFonts w:ascii="Times New Roman" w:hAnsi="Times New Roman" w:hint="eastAsia"/>
                <w:sz w:val="24"/>
              </w:rPr>
              <w:t>2#</w:t>
            </w:r>
            <w:r w:rsidRPr="004616C4">
              <w:rPr>
                <w:rFonts w:ascii="Times New Roman" w:hAnsi="Times New Roman" w:hint="eastAsia"/>
                <w:sz w:val="24"/>
              </w:rPr>
              <w:t>窑核算，两条水泥窑核算工况均折算至</w:t>
            </w:r>
            <w:r w:rsidRPr="004616C4">
              <w:rPr>
                <w:rFonts w:ascii="Times New Roman" w:hAnsi="Times New Roman" w:hint="eastAsia"/>
                <w:sz w:val="24"/>
              </w:rPr>
              <w:t>1</w:t>
            </w:r>
            <w:r w:rsidRPr="004616C4">
              <w:rPr>
                <w:rFonts w:ascii="Times New Roman" w:hAnsi="Times New Roman"/>
                <w:sz w:val="24"/>
              </w:rPr>
              <w:t>00</w:t>
            </w:r>
            <w:r w:rsidRPr="004616C4">
              <w:rPr>
                <w:rFonts w:ascii="Times New Roman" w:hAnsi="Times New Roman" w:hint="eastAsia"/>
                <w:sz w:val="24"/>
              </w:rPr>
              <w:t>%</w:t>
            </w:r>
            <w:r w:rsidRPr="004616C4">
              <w:rPr>
                <w:rFonts w:ascii="Times New Roman" w:hAnsi="Times New Roman" w:hint="eastAsia"/>
                <w:sz w:val="24"/>
              </w:rPr>
              <w:t>。</w:t>
            </w:r>
          </w:p>
          <w:p w14:paraId="23B41E98" w14:textId="653C8AA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对其现有排放量核算情况见表</w:t>
            </w:r>
            <w:r w:rsidRPr="004616C4">
              <w:rPr>
                <w:rFonts w:ascii="Times New Roman" w:hAnsi="Times New Roman" w:hint="eastAsia"/>
                <w:sz w:val="24"/>
              </w:rPr>
              <w:t>2-</w:t>
            </w:r>
            <w:r w:rsidR="006856C0" w:rsidRPr="004616C4">
              <w:rPr>
                <w:rFonts w:ascii="Times New Roman" w:hAnsi="Times New Roman"/>
                <w:sz w:val="24"/>
              </w:rPr>
              <w:t>4</w:t>
            </w:r>
            <w:r w:rsidR="000454BC" w:rsidRPr="004616C4">
              <w:rPr>
                <w:rFonts w:ascii="Times New Roman" w:hAnsi="Times New Roman"/>
                <w:sz w:val="24"/>
              </w:rPr>
              <w:t>1</w:t>
            </w:r>
            <w:r w:rsidRPr="004616C4">
              <w:rPr>
                <w:rFonts w:ascii="Times New Roman" w:hAnsi="Times New Roman" w:hint="eastAsia"/>
                <w:sz w:val="24"/>
              </w:rPr>
              <w:t>。</w:t>
            </w:r>
          </w:p>
          <w:p w14:paraId="24C02466" w14:textId="3F66FA8A" w:rsidR="007A4E4E" w:rsidRPr="004616C4" w:rsidRDefault="00000000">
            <w:pPr>
              <w:spacing w:line="360" w:lineRule="auto"/>
              <w:jc w:val="center"/>
              <w:rPr>
                <w:rFonts w:ascii="Times New Roman" w:hAnsi="Times New Roman"/>
                <w:b/>
                <w:bCs/>
                <w:sz w:val="24"/>
              </w:rPr>
            </w:pPr>
            <w:r w:rsidRPr="004616C4">
              <w:rPr>
                <w:rFonts w:ascii="Times New Roman" w:hAnsi="Times New Roman" w:hint="eastAsia"/>
                <w:b/>
                <w:bCs/>
                <w:sz w:val="24"/>
              </w:rPr>
              <w:t>表</w:t>
            </w:r>
            <w:r w:rsidRPr="004616C4">
              <w:rPr>
                <w:rFonts w:ascii="Times New Roman" w:hAnsi="Times New Roman" w:hint="eastAsia"/>
                <w:b/>
                <w:bCs/>
                <w:sz w:val="24"/>
              </w:rPr>
              <w:t>2-</w:t>
            </w:r>
            <w:r w:rsidR="006856C0" w:rsidRPr="004616C4">
              <w:rPr>
                <w:rFonts w:ascii="Times New Roman" w:hAnsi="Times New Roman"/>
                <w:b/>
                <w:bCs/>
                <w:sz w:val="24"/>
              </w:rPr>
              <w:t>4</w:t>
            </w:r>
            <w:r w:rsidR="000454BC" w:rsidRPr="004616C4">
              <w:rPr>
                <w:rFonts w:ascii="Times New Roman" w:hAnsi="Times New Roman"/>
                <w:b/>
                <w:bCs/>
                <w:sz w:val="24"/>
              </w:rPr>
              <w:t>1</w:t>
            </w:r>
            <w:r w:rsidRPr="004616C4">
              <w:rPr>
                <w:rFonts w:ascii="Times New Roman" w:hAnsi="Times New Roman"/>
                <w:b/>
                <w:bCs/>
                <w:sz w:val="24"/>
              </w:rPr>
              <w:t xml:space="preserve">  </w:t>
            </w:r>
            <w:r w:rsidRPr="004616C4">
              <w:rPr>
                <w:rFonts w:ascii="Times New Roman" w:hAnsi="Times New Roman" w:hint="eastAsia"/>
                <w:b/>
                <w:bCs/>
                <w:sz w:val="24"/>
              </w:rPr>
              <w:t>达州海螺水泥厂水泥窑生产线窑尾污染物排放情况</w:t>
            </w:r>
          </w:p>
          <w:tbl>
            <w:tblPr>
              <w:tblW w:w="5000" w:type="pct"/>
              <w:jc w:val="center"/>
              <w:tblCellMar>
                <w:left w:w="28" w:type="dxa"/>
                <w:right w:w="28" w:type="dxa"/>
              </w:tblCellMar>
              <w:tblLook w:val="04A0" w:firstRow="1" w:lastRow="0" w:firstColumn="1" w:lastColumn="0" w:noHBand="0" w:noVBand="1"/>
            </w:tblPr>
            <w:tblGrid>
              <w:gridCol w:w="373"/>
              <w:gridCol w:w="377"/>
              <w:gridCol w:w="2093"/>
              <w:gridCol w:w="993"/>
              <w:gridCol w:w="993"/>
              <w:gridCol w:w="994"/>
              <w:gridCol w:w="1232"/>
              <w:gridCol w:w="538"/>
              <w:gridCol w:w="707"/>
            </w:tblGrid>
            <w:tr w:rsidR="004616C4" w:rsidRPr="004616C4" w14:paraId="346B448A" w14:textId="77777777" w:rsidTr="00B94FA3">
              <w:trPr>
                <w:trHeight w:val="20"/>
                <w:jc w:val="center"/>
              </w:trPr>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327E1B"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序号</w:t>
                  </w:r>
                </w:p>
              </w:tc>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CBB9B"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污染源</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6156D"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污染物</w:t>
                  </w:r>
                </w:p>
              </w:tc>
              <w:tc>
                <w:tcPr>
                  <w:tcW w:w="1795" w:type="pct"/>
                  <w:gridSpan w:val="3"/>
                  <w:tcBorders>
                    <w:top w:val="single" w:sz="4" w:space="0" w:color="auto"/>
                    <w:left w:val="nil"/>
                    <w:bottom w:val="single" w:sz="4" w:space="0" w:color="auto"/>
                    <w:right w:val="single" w:sz="4" w:space="0" w:color="auto"/>
                  </w:tcBorders>
                  <w:shd w:val="clear" w:color="auto" w:fill="auto"/>
                  <w:vAlign w:val="center"/>
                  <w:hideMark/>
                </w:tcPr>
                <w:p w14:paraId="1A80FAEC"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排放情况</w:t>
                  </w:r>
                </w:p>
              </w:tc>
              <w:tc>
                <w:tcPr>
                  <w:tcW w:w="742" w:type="pct"/>
                  <w:vMerge w:val="restart"/>
                  <w:tcBorders>
                    <w:top w:val="single" w:sz="4" w:space="0" w:color="auto"/>
                    <w:left w:val="nil"/>
                    <w:right w:val="single" w:sz="4" w:space="0" w:color="auto"/>
                  </w:tcBorders>
                  <w:shd w:val="clear" w:color="auto" w:fill="auto"/>
                  <w:vAlign w:val="center"/>
                  <w:hideMark/>
                </w:tcPr>
                <w:p w14:paraId="6127012E" w14:textId="77777777" w:rsidR="000454BC" w:rsidRPr="004616C4" w:rsidRDefault="000454BC" w:rsidP="000454BC">
                  <w:pPr>
                    <w:jc w:val="center"/>
                    <w:rPr>
                      <w:rFonts w:ascii="Times New Roman" w:hAnsi="Times New Roman"/>
                      <w:b/>
                      <w:bCs/>
                      <w:kern w:val="0"/>
                      <w:szCs w:val="21"/>
                    </w:rPr>
                  </w:pPr>
                  <w:r w:rsidRPr="004616C4">
                    <w:rPr>
                      <w:rFonts w:ascii="Times New Roman" w:hAnsi="Times New Roman"/>
                      <w:b/>
                      <w:bCs/>
                      <w:kern w:val="0"/>
                      <w:szCs w:val="21"/>
                    </w:rPr>
                    <w:t>折算满负荷排放量</w:t>
                  </w:r>
                  <w:r w:rsidRPr="004616C4">
                    <w:rPr>
                      <w:rFonts w:ascii="Times New Roman" w:hAnsi="Times New Roman"/>
                      <w:b/>
                      <w:bCs/>
                      <w:kern w:val="0"/>
                      <w:szCs w:val="21"/>
                    </w:rPr>
                    <w:t>t/a</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30652C8F"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排放参数</w:t>
                  </w:r>
                </w:p>
              </w:tc>
            </w:tr>
            <w:tr w:rsidR="004616C4" w:rsidRPr="004616C4" w14:paraId="387C0467" w14:textId="77777777" w:rsidTr="00B94FA3">
              <w:trPr>
                <w:trHeight w:val="20"/>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12312CC4" w14:textId="77777777" w:rsidR="000454BC" w:rsidRPr="004616C4" w:rsidRDefault="000454BC" w:rsidP="000454BC">
                  <w:pPr>
                    <w:widowControl/>
                    <w:jc w:val="center"/>
                    <w:rPr>
                      <w:rFonts w:ascii="Times New Roman" w:hAnsi="Times New Roman"/>
                      <w:b/>
                      <w:bCs/>
                      <w:kern w:val="0"/>
                      <w:szCs w:val="21"/>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14:paraId="038F0B63" w14:textId="77777777" w:rsidR="000454BC" w:rsidRPr="004616C4" w:rsidRDefault="000454BC" w:rsidP="000454BC">
                  <w:pPr>
                    <w:widowControl/>
                    <w:jc w:val="center"/>
                    <w:rPr>
                      <w:rFonts w:ascii="Times New Roman" w:hAnsi="Times New Roman"/>
                      <w:b/>
                      <w:bCs/>
                      <w:kern w:val="0"/>
                      <w:szCs w:val="21"/>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21B48093" w14:textId="77777777" w:rsidR="000454BC" w:rsidRPr="004616C4" w:rsidRDefault="000454BC" w:rsidP="000454BC">
                  <w:pPr>
                    <w:widowControl/>
                    <w:jc w:val="center"/>
                    <w:rPr>
                      <w:rFonts w:ascii="Times New Roman" w:hAnsi="Times New Roman"/>
                      <w:b/>
                      <w:bCs/>
                      <w:kern w:val="0"/>
                      <w:szCs w:val="21"/>
                    </w:rPr>
                  </w:pPr>
                </w:p>
              </w:tc>
              <w:tc>
                <w:tcPr>
                  <w:tcW w:w="598" w:type="pct"/>
                  <w:vMerge w:val="restart"/>
                  <w:tcBorders>
                    <w:top w:val="nil"/>
                    <w:left w:val="single" w:sz="4" w:space="0" w:color="auto"/>
                    <w:bottom w:val="single" w:sz="4" w:space="0" w:color="auto"/>
                    <w:right w:val="single" w:sz="4" w:space="0" w:color="auto"/>
                  </w:tcBorders>
                  <w:shd w:val="clear" w:color="auto" w:fill="auto"/>
                  <w:vAlign w:val="center"/>
                  <w:hideMark/>
                </w:tcPr>
                <w:p w14:paraId="24B5564E"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浓度</w:t>
                  </w:r>
                  <w:r w:rsidRPr="004616C4">
                    <w:rPr>
                      <w:rFonts w:ascii="Times New Roman" w:hAnsi="Times New Roman"/>
                      <w:b/>
                      <w:bCs/>
                      <w:kern w:val="0"/>
                      <w:szCs w:val="21"/>
                    </w:rPr>
                    <w:t>mg/m</w:t>
                  </w:r>
                  <w:r w:rsidRPr="004616C4">
                    <w:rPr>
                      <w:rFonts w:ascii="Times New Roman" w:hAnsi="Times New Roman"/>
                      <w:b/>
                      <w:bCs/>
                      <w:kern w:val="0"/>
                      <w:szCs w:val="21"/>
                      <w:vertAlign w:val="superscript"/>
                    </w:rPr>
                    <w:t>3</w:t>
                  </w:r>
                </w:p>
              </w:tc>
              <w:tc>
                <w:tcPr>
                  <w:tcW w:w="598" w:type="pct"/>
                  <w:vMerge w:val="restart"/>
                  <w:tcBorders>
                    <w:top w:val="nil"/>
                    <w:left w:val="single" w:sz="4" w:space="0" w:color="auto"/>
                    <w:bottom w:val="single" w:sz="4" w:space="0" w:color="auto"/>
                    <w:right w:val="single" w:sz="4" w:space="0" w:color="auto"/>
                  </w:tcBorders>
                  <w:shd w:val="clear" w:color="auto" w:fill="auto"/>
                  <w:vAlign w:val="center"/>
                  <w:hideMark/>
                </w:tcPr>
                <w:p w14:paraId="5BBCAC13"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速率</w:t>
                  </w:r>
                  <w:r w:rsidRPr="004616C4">
                    <w:rPr>
                      <w:rFonts w:ascii="Times New Roman" w:hAnsi="Times New Roman"/>
                      <w:b/>
                      <w:bCs/>
                      <w:kern w:val="0"/>
                      <w:szCs w:val="21"/>
                    </w:rPr>
                    <w:t>kg/h</w:t>
                  </w:r>
                </w:p>
              </w:tc>
              <w:tc>
                <w:tcPr>
                  <w:tcW w:w="598" w:type="pct"/>
                  <w:vMerge w:val="restart"/>
                  <w:tcBorders>
                    <w:top w:val="nil"/>
                    <w:left w:val="single" w:sz="4" w:space="0" w:color="auto"/>
                    <w:bottom w:val="single" w:sz="4" w:space="0" w:color="auto"/>
                    <w:right w:val="single" w:sz="4" w:space="0" w:color="auto"/>
                  </w:tcBorders>
                  <w:shd w:val="clear" w:color="auto" w:fill="auto"/>
                  <w:vAlign w:val="center"/>
                  <w:hideMark/>
                </w:tcPr>
                <w:p w14:paraId="70224884"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排放量</w:t>
                  </w:r>
                  <w:r w:rsidRPr="004616C4">
                    <w:rPr>
                      <w:rFonts w:ascii="Times New Roman" w:hAnsi="Times New Roman"/>
                      <w:b/>
                      <w:bCs/>
                      <w:kern w:val="0"/>
                      <w:szCs w:val="21"/>
                    </w:rPr>
                    <w:t>t/a</w:t>
                  </w:r>
                </w:p>
              </w:tc>
              <w:tc>
                <w:tcPr>
                  <w:tcW w:w="742" w:type="pct"/>
                  <w:vMerge/>
                  <w:tcBorders>
                    <w:left w:val="single" w:sz="4" w:space="0" w:color="auto"/>
                    <w:right w:val="single" w:sz="4" w:space="0" w:color="auto"/>
                  </w:tcBorders>
                  <w:shd w:val="clear" w:color="auto" w:fill="auto"/>
                  <w:vAlign w:val="center"/>
                  <w:hideMark/>
                </w:tcPr>
                <w:p w14:paraId="6E44D434" w14:textId="77777777" w:rsidR="000454BC" w:rsidRPr="004616C4" w:rsidRDefault="000454BC" w:rsidP="000454BC">
                  <w:pPr>
                    <w:widowControl/>
                    <w:jc w:val="center"/>
                    <w:rPr>
                      <w:rFonts w:ascii="Times New Roman" w:hAnsi="Times New Roman"/>
                      <w:b/>
                      <w:bCs/>
                      <w:kern w:val="0"/>
                      <w:szCs w:val="21"/>
                    </w:rPr>
                  </w:pPr>
                </w:p>
              </w:tc>
              <w:tc>
                <w:tcPr>
                  <w:tcW w:w="324" w:type="pct"/>
                  <w:tcBorders>
                    <w:top w:val="nil"/>
                    <w:left w:val="nil"/>
                    <w:bottom w:val="single" w:sz="4" w:space="0" w:color="auto"/>
                    <w:right w:val="single" w:sz="4" w:space="0" w:color="auto"/>
                  </w:tcBorders>
                  <w:shd w:val="clear" w:color="auto" w:fill="auto"/>
                  <w:vAlign w:val="center"/>
                  <w:hideMark/>
                </w:tcPr>
                <w:p w14:paraId="618DD097"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运行时间</w:t>
                  </w: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18881AE2"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废气量</w:t>
                  </w:r>
                  <w:r w:rsidRPr="004616C4">
                    <w:rPr>
                      <w:rFonts w:ascii="Times New Roman" w:hAnsi="Times New Roman"/>
                      <w:b/>
                      <w:bCs/>
                      <w:kern w:val="0"/>
                      <w:szCs w:val="21"/>
                    </w:rPr>
                    <w:t>Nm</w:t>
                  </w:r>
                  <w:r w:rsidRPr="004616C4">
                    <w:rPr>
                      <w:rFonts w:ascii="Times New Roman" w:hAnsi="Times New Roman"/>
                      <w:b/>
                      <w:bCs/>
                      <w:kern w:val="0"/>
                      <w:szCs w:val="21"/>
                      <w:vertAlign w:val="superscript"/>
                    </w:rPr>
                    <w:t>3</w:t>
                  </w:r>
                  <w:r w:rsidRPr="004616C4">
                    <w:rPr>
                      <w:rFonts w:ascii="Times New Roman" w:hAnsi="Times New Roman"/>
                      <w:b/>
                      <w:bCs/>
                      <w:kern w:val="0"/>
                      <w:szCs w:val="21"/>
                    </w:rPr>
                    <w:t>/h</w:t>
                  </w:r>
                </w:p>
              </w:tc>
            </w:tr>
            <w:tr w:rsidR="004616C4" w:rsidRPr="004616C4" w14:paraId="5A00D159" w14:textId="77777777" w:rsidTr="00B94FA3">
              <w:trPr>
                <w:trHeight w:val="20"/>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08C1B505" w14:textId="77777777" w:rsidR="000454BC" w:rsidRPr="004616C4" w:rsidRDefault="000454BC" w:rsidP="000454BC">
                  <w:pPr>
                    <w:widowControl/>
                    <w:jc w:val="center"/>
                    <w:rPr>
                      <w:rFonts w:ascii="Times New Roman" w:hAnsi="Times New Roman"/>
                      <w:b/>
                      <w:bCs/>
                      <w:kern w:val="0"/>
                      <w:szCs w:val="21"/>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14:paraId="0A4A2CE1" w14:textId="77777777" w:rsidR="000454BC" w:rsidRPr="004616C4" w:rsidRDefault="000454BC" w:rsidP="000454BC">
                  <w:pPr>
                    <w:widowControl/>
                    <w:jc w:val="center"/>
                    <w:rPr>
                      <w:rFonts w:ascii="Times New Roman" w:hAnsi="Times New Roman"/>
                      <w:b/>
                      <w:bCs/>
                      <w:kern w:val="0"/>
                      <w:szCs w:val="21"/>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5AA85FB8" w14:textId="77777777" w:rsidR="000454BC" w:rsidRPr="004616C4" w:rsidRDefault="000454BC" w:rsidP="000454BC">
                  <w:pPr>
                    <w:widowControl/>
                    <w:jc w:val="center"/>
                    <w:rPr>
                      <w:rFonts w:ascii="Times New Roman" w:hAnsi="Times New Roman"/>
                      <w:b/>
                      <w:bCs/>
                      <w:kern w:val="0"/>
                      <w:szCs w:val="21"/>
                    </w:rPr>
                  </w:pPr>
                </w:p>
              </w:tc>
              <w:tc>
                <w:tcPr>
                  <w:tcW w:w="598" w:type="pct"/>
                  <w:vMerge/>
                  <w:tcBorders>
                    <w:top w:val="nil"/>
                    <w:left w:val="single" w:sz="4" w:space="0" w:color="auto"/>
                    <w:bottom w:val="single" w:sz="4" w:space="0" w:color="auto"/>
                    <w:right w:val="single" w:sz="4" w:space="0" w:color="auto"/>
                  </w:tcBorders>
                  <w:vAlign w:val="center"/>
                  <w:hideMark/>
                </w:tcPr>
                <w:p w14:paraId="086D0797" w14:textId="77777777" w:rsidR="000454BC" w:rsidRPr="004616C4" w:rsidRDefault="000454BC" w:rsidP="000454BC">
                  <w:pPr>
                    <w:widowControl/>
                    <w:jc w:val="center"/>
                    <w:rPr>
                      <w:rFonts w:ascii="Times New Roman" w:hAnsi="Times New Roman"/>
                      <w:b/>
                      <w:bCs/>
                      <w:kern w:val="0"/>
                      <w:szCs w:val="21"/>
                    </w:rPr>
                  </w:pPr>
                </w:p>
              </w:tc>
              <w:tc>
                <w:tcPr>
                  <w:tcW w:w="598" w:type="pct"/>
                  <w:vMerge/>
                  <w:tcBorders>
                    <w:top w:val="nil"/>
                    <w:left w:val="single" w:sz="4" w:space="0" w:color="auto"/>
                    <w:bottom w:val="single" w:sz="4" w:space="0" w:color="auto"/>
                    <w:right w:val="single" w:sz="4" w:space="0" w:color="auto"/>
                  </w:tcBorders>
                  <w:vAlign w:val="center"/>
                  <w:hideMark/>
                </w:tcPr>
                <w:p w14:paraId="59C8D4FD" w14:textId="77777777" w:rsidR="000454BC" w:rsidRPr="004616C4" w:rsidRDefault="000454BC" w:rsidP="000454BC">
                  <w:pPr>
                    <w:widowControl/>
                    <w:jc w:val="center"/>
                    <w:rPr>
                      <w:rFonts w:ascii="Times New Roman" w:hAnsi="Times New Roman"/>
                      <w:b/>
                      <w:bCs/>
                      <w:kern w:val="0"/>
                      <w:szCs w:val="21"/>
                    </w:rPr>
                  </w:pPr>
                </w:p>
              </w:tc>
              <w:tc>
                <w:tcPr>
                  <w:tcW w:w="598" w:type="pct"/>
                  <w:vMerge/>
                  <w:tcBorders>
                    <w:top w:val="nil"/>
                    <w:left w:val="single" w:sz="4" w:space="0" w:color="auto"/>
                    <w:bottom w:val="single" w:sz="4" w:space="0" w:color="auto"/>
                    <w:right w:val="single" w:sz="4" w:space="0" w:color="auto"/>
                  </w:tcBorders>
                  <w:vAlign w:val="center"/>
                  <w:hideMark/>
                </w:tcPr>
                <w:p w14:paraId="089FE367" w14:textId="77777777" w:rsidR="000454BC" w:rsidRPr="004616C4" w:rsidRDefault="000454BC" w:rsidP="000454BC">
                  <w:pPr>
                    <w:widowControl/>
                    <w:jc w:val="center"/>
                    <w:rPr>
                      <w:rFonts w:ascii="Times New Roman" w:hAnsi="Times New Roman"/>
                      <w:b/>
                      <w:bCs/>
                      <w:kern w:val="0"/>
                      <w:szCs w:val="21"/>
                    </w:rPr>
                  </w:pPr>
                </w:p>
              </w:tc>
              <w:tc>
                <w:tcPr>
                  <w:tcW w:w="742" w:type="pct"/>
                  <w:vMerge/>
                  <w:tcBorders>
                    <w:left w:val="single" w:sz="4" w:space="0" w:color="auto"/>
                    <w:bottom w:val="single" w:sz="4" w:space="0" w:color="000000"/>
                    <w:right w:val="single" w:sz="4" w:space="0" w:color="auto"/>
                  </w:tcBorders>
                  <w:vAlign w:val="center"/>
                  <w:hideMark/>
                </w:tcPr>
                <w:p w14:paraId="78E392B3" w14:textId="77777777" w:rsidR="000454BC" w:rsidRPr="004616C4" w:rsidRDefault="000454BC" w:rsidP="000454BC">
                  <w:pPr>
                    <w:widowControl/>
                    <w:jc w:val="center"/>
                    <w:rPr>
                      <w:rFonts w:ascii="Times New Roman" w:hAnsi="Times New Roman"/>
                      <w:b/>
                      <w:bCs/>
                      <w:kern w:val="0"/>
                      <w:szCs w:val="21"/>
                    </w:rPr>
                  </w:pPr>
                </w:p>
              </w:tc>
              <w:tc>
                <w:tcPr>
                  <w:tcW w:w="324" w:type="pct"/>
                  <w:tcBorders>
                    <w:top w:val="nil"/>
                    <w:left w:val="nil"/>
                    <w:bottom w:val="single" w:sz="4" w:space="0" w:color="auto"/>
                    <w:right w:val="single" w:sz="4" w:space="0" w:color="auto"/>
                  </w:tcBorders>
                  <w:shd w:val="clear" w:color="auto" w:fill="auto"/>
                  <w:vAlign w:val="center"/>
                  <w:hideMark/>
                </w:tcPr>
                <w:p w14:paraId="4D7FC447"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h</w:t>
                  </w:r>
                </w:p>
              </w:tc>
              <w:tc>
                <w:tcPr>
                  <w:tcW w:w="427" w:type="pct"/>
                  <w:vMerge/>
                  <w:tcBorders>
                    <w:top w:val="nil"/>
                    <w:left w:val="single" w:sz="4" w:space="0" w:color="auto"/>
                    <w:bottom w:val="single" w:sz="4" w:space="0" w:color="auto"/>
                    <w:right w:val="single" w:sz="4" w:space="0" w:color="auto"/>
                  </w:tcBorders>
                  <w:vAlign w:val="center"/>
                  <w:hideMark/>
                </w:tcPr>
                <w:p w14:paraId="3999BD52" w14:textId="77777777" w:rsidR="000454BC" w:rsidRPr="004616C4" w:rsidRDefault="000454BC" w:rsidP="000454BC">
                  <w:pPr>
                    <w:widowControl/>
                    <w:jc w:val="center"/>
                    <w:rPr>
                      <w:rFonts w:ascii="Times New Roman" w:hAnsi="Times New Roman"/>
                      <w:b/>
                      <w:bCs/>
                      <w:kern w:val="0"/>
                      <w:szCs w:val="21"/>
                    </w:rPr>
                  </w:pPr>
                </w:p>
              </w:tc>
            </w:tr>
            <w:tr w:rsidR="004616C4" w:rsidRPr="004616C4" w14:paraId="09C4403F"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6C6C260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14:paraId="0BFB236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w:t>
                  </w:r>
                  <w:r w:rsidRPr="004616C4">
                    <w:rPr>
                      <w:rFonts w:ascii="Times New Roman" w:hAnsi="Times New Roman"/>
                      <w:kern w:val="0"/>
                      <w:szCs w:val="21"/>
                    </w:rPr>
                    <w:t>线水泥窑窑尾</w:t>
                  </w:r>
                </w:p>
              </w:tc>
              <w:tc>
                <w:tcPr>
                  <w:tcW w:w="1261" w:type="pct"/>
                  <w:tcBorders>
                    <w:top w:val="nil"/>
                    <w:left w:val="nil"/>
                    <w:bottom w:val="single" w:sz="4" w:space="0" w:color="auto"/>
                    <w:right w:val="single" w:sz="4" w:space="0" w:color="auto"/>
                  </w:tcBorders>
                  <w:shd w:val="clear" w:color="auto" w:fill="auto"/>
                  <w:vAlign w:val="center"/>
                  <w:hideMark/>
                </w:tcPr>
                <w:p w14:paraId="3C89BF8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烟尘</w:t>
                  </w:r>
                </w:p>
              </w:tc>
              <w:tc>
                <w:tcPr>
                  <w:tcW w:w="598" w:type="pct"/>
                  <w:tcBorders>
                    <w:top w:val="nil"/>
                    <w:left w:val="nil"/>
                    <w:bottom w:val="single" w:sz="4" w:space="0" w:color="auto"/>
                    <w:right w:val="single" w:sz="4" w:space="0" w:color="auto"/>
                  </w:tcBorders>
                  <w:shd w:val="clear" w:color="auto" w:fill="auto"/>
                  <w:vAlign w:val="center"/>
                  <w:hideMark/>
                </w:tcPr>
                <w:p w14:paraId="0B85256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0DF8192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01EA1DB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742" w:type="pct"/>
                  <w:tcBorders>
                    <w:top w:val="nil"/>
                    <w:left w:val="nil"/>
                    <w:bottom w:val="single" w:sz="4" w:space="0" w:color="auto"/>
                    <w:right w:val="single" w:sz="4" w:space="0" w:color="auto"/>
                  </w:tcBorders>
                  <w:shd w:val="clear" w:color="auto" w:fill="auto"/>
                  <w:vAlign w:val="center"/>
                  <w:hideMark/>
                </w:tcPr>
                <w:p w14:paraId="0D8233C6" w14:textId="5464DF10"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11.850*</w:t>
                  </w:r>
                </w:p>
              </w:tc>
              <w:tc>
                <w:tcPr>
                  <w:tcW w:w="751" w:type="pct"/>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5708DAF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采用</w:t>
                  </w:r>
                  <w:r w:rsidRPr="004616C4">
                    <w:rPr>
                      <w:rFonts w:ascii="Times New Roman" w:hAnsi="Times New Roman"/>
                      <w:kern w:val="0"/>
                      <w:szCs w:val="21"/>
                    </w:rPr>
                    <w:t>2022</w:t>
                  </w:r>
                  <w:r w:rsidRPr="004616C4">
                    <w:rPr>
                      <w:rFonts w:ascii="Times New Roman" w:hAnsi="Times New Roman"/>
                      <w:kern w:val="0"/>
                      <w:szCs w:val="21"/>
                    </w:rPr>
                    <w:t>年全年在线监测系统数据</w:t>
                  </w:r>
                </w:p>
              </w:tc>
            </w:tr>
            <w:tr w:rsidR="004616C4" w:rsidRPr="004616C4" w14:paraId="2F28B5C1"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48E16B8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w:t>
                  </w:r>
                </w:p>
              </w:tc>
              <w:tc>
                <w:tcPr>
                  <w:tcW w:w="227" w:type="pct"/>
                  <w:vMerge/>
                  <w:tcBorders>
                    <w:top w:val="nil"/>
                    <w:left w:val="single" w:sz="4" w:space="0" w:color="auto"/>
                    <w:bottom w:val="single" w:sz="4" w:space="0" w:color="auto"/>
                    <w:right w:val="single" w:sz="4" w:space="0" w:color="auto"/>
                  </w:tcBorders>
                  <w:vAlign w:val="center"/>
                  <w:hideMark/>
                </w:tcPr>
                <w:p w14:paraId="0AE8090C"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02AFB86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SO</w:t>
                  </w:r>
                  <w:r w:rsidRPr="004616C4">
                    <w:rPr>
                      <w:rFonts w:ascii="Times New Roman" w:hAnsi="Times New Roman"/>
                      <w:kern w:val="0"/>
                      <w:szCs w:val="21"/>
                      <w:vertAlign w:val="subscript"/>
                    </w:rPr>
                    <w:t>2</w:t>
                  </w:r>
                </w:p>
              </w:tc>
              <w:tc>
                <w:tcPr>
                  <w:tcW w:w="598" w:type="pct"/>
                  <w:tcBorders>
                    <w:top w:val="nil"/>
                    <w:left w:val="nil"/>
                    <w:bottom w:val="single" w:sz="4" w:space="0" w:color="auto"/>
                    <w:right w:val="single" w:sz="4" w:space="0" w:color="auto"/>
                  </w:tcBorders>
                  <w:shd w:val="clear" w:color="auto" w:fill="auto"/>
                  <w:vAlign w:val="center"/>
                  <w:hideMark/>
                </w:tcPr>
                <w:p w14:paraId="2A41ECE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3E296D0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5649591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742" w:type="pct"/>
                  <w:tcBorders>
                    <w:top w:val="nil"/>
                    <w:left w:val="nil"/>
                    <w:bottom w:val="single" w:sz="4" w:space="0" w:color="auto"/>
                    <w:right w:val="single" w:sz="4" w:space="0" w:color="auto"/>
                  </w:tcBorders>
                  <w:shd w:val="clear" w:color="auto" w:fill="auto"/>
                  <w:vAlign w:val="center"/>
                  <w:hideMark/>
                </w:tcPr>
                <w:p w14:paraId="56ECEC74" w14:textId="3CCE41AE"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35.131*</w:t>
                  </w:r>
                </w:p>
              </w:tc>
              <w:tc>
                <w:tcPr>
                  <w:tcW w:w="751" w:type="pct"/>
                  <w:gridSpan w:val="2"/>
                  <w:vMerge/>
                  <w:tcBorders>
                    <w:top w:val="nil"/>
                    <w:left w:val="nil"/>
                    <w:bottom w:val="single" w:sz="4" w:space="0" w:color="auto"/>
                    <w:right w:val="single" w:sz="4" w:space="0" w:color="auto"/>
                  </w:tcBorders>
                  <w:vAlign w:val="center"/>
                  <w:hideMark/>
                </w:tcPr>
                <w:p w14:paraId="5A37F116" w14:textId="77777777" w:rsidR="000454BC" w:rsidRPr="004616C4" w:rsidRDefault="000454BC" w:rsidP="000454BC">
                  <w:pPr>
                    <w:widowControl/>
                    <w:jc w:val="center"/>
                    <w:rPr>
                      <w:rFonts w:ascii="Times New Roman" w:hAnsi="Times New Roman"/>
                      <w:kern w:val="0"/>
                      <w:szCs w:val="21"/>
                    </w:rPr>
                  </w:pPr>
                </w:p>
              </w:tc>
            </w:tr>
            <w:tr w:rsidR="004616C4" w:rsidRPr="004616C4" w14:paraId="1ED0F3F6"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47D1820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3</w:t>
                  </w:r>
                </w:p>
              </w:tc>
              <w:tc>
                <w:tcPr>
                  <w:tcW w:w="227" w:type="pct"/>
                  <w:vMerge/>
                  <w:tcBorders>
                    <w:top w:val="nil"/>
                    <w:left w:val="single" w:sz="4" w:space="0" w:color="auto"/>
                    <w:bottom w:val="single" w:sz="4" w:space="0" w:color="auto"/>
                    <w:right w:val="single" w:sz="4" w:space="0" w:color="auto"/>
                  </w:tcBorders>
                  <w:vAlign w:val="center"/>
                  <w:hideMark/>
                </w:tcPr>
                <w:p w14:paraId="4B7558D9"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6FDE59A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NOx</w:t>
                  </w:r>
                </w:p>
              </w:tc>
              <w:tc>
                <w:tcPr>
                  <w:tcW w:w="598" w:type="pct"/>
                  <w:tcBorders>
                    <w:top w:val="nil"/>
                    <w:left w:val="nil"/>
                    <w:bottom w:val="single" w:sz="4" w:space="0" w:color="auto"/>
                    <w:right w:val="single" w:sz="4" w:space="0" w:color="auto"/>
                  </w:tcBorders>
                  <w:shd w:val="clear" w:color="auto" w:fill="auto"/>
                  <w:vAlign w:val="center"/>
                  <w:hideMark/>
                </w:tcPr>
                <w:p w14:paraId="4022D0F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12B821B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3CF194D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742" w:type="pct"/>
                  <w:tcBorders>
                    <w:top w:val="nil"/>
                    <w:left w:val="nil"/>
                    <w:bottom w:val="single" w:sz="4" w:space="0" w:color="auto"/>
                    <w:right w:val="single" w:sz="4" w:space="0" w:color="auto"/>
                  </w:tcBorders>
                  <w:shd w:val="clear" w:color="auto" w:fill="auto"/>
                  <w:vAlign w:val="center"/>
                  <w:hideMark/>
                </w:tcPr>
                <w:p w14:paraId="1AE6BFAA" w14:textId="4FBA7405"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191.607*</w:t>
                  </w:r>
                </w:p>
              </w:tc>
              <w:tc>
                <w:tcPr>
                  <w:tcW w:w="751" w:type="pct"/>
                  <w:gridSpan w:val="2"/>
                  <w:vMerge/>
                  <w:tcBorders>
                    <w:top w:val="nil"/>
                    <w:left w:val="nil"/>
                    <w:bottom w:val="single" w:sz="4" w:space="0" w:color="auto"/>
                    <w:right w:val="single" w:sz="4" w:space="0" w:color="auto"/>
                  </w:tcBorders>
                  <w:vAlign w:val="center"/>
                  <w:hideMark/>
                </w:tcPr>
                <w:p w14:paraId="215396E8" w14:textId="77777777" w:rsidR="000454BC" w:rsidRPr="004616C4" w:rsidRDefault="000454BC" w:rsidP="000454BC">
                  <w:pPr>
                    <w:widowControl/>
                    <w:jc w:val="center"/>
                    <w:rPr>
                      <w:rFonts w:ascii="Times New Roman" w:hAnsi="Times New Roman"/>
                      <w:kern w:val="0"/>
                      <w:szCs w:val="21"/>
                    </w:rPr>
                  </w:pPr>
                </w:p>
              </w:tc>
            </w:tr>
            <w:tr w:rsidR="004616C4" w:rsidRPr="004616C4" w14:paraId="45FEE542"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512BE84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4</w:t>
                  </w:r>
                </w:p>
              </w:tc>
              <w:tc>
                <w:tcPr>
                  <w:tcW w:w="227" w:type="pct"/>
                  <w:vMerge/>
                  <w:tcBorders>
                    <w:top w:val="nil"/>
                    <w:left w:val="single" w:sz="4" w:space="0" w:color="auto"/>
                    <w:bottom w:val="single" w:sz="4" w:space="0" w:color="auto"/>
                    <w:right w:val="single" w:sz="4" w:space="0" w:color="auto"/>
                  </w:tcBorders>
                  <w:vAlign w:val="center"/>
                  <w:hideMark/>
                </w:tcPr>
                <w:p w14:paraId="1C79CED2"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0800138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氨</w:t>
                  </w:r>
                </w:p>
              </w:tc>
              <w:tc>
                <w:tcPr>
                  <w:tcW w:w="598" w:type="pct"/>
                  <w:tcBorders>
                    <w:top w:val="nil"/>
                    <w:left w:val="nil"/>
                    <w:bottom w:val="single" w:sz="4" w:space="0" w:color="auto"/>
                    <w:right w:val="single" w:sz="4" w:space="0" w:color="auto"/>
                  </w:tcBorders>
                  <w:shd w:val="clear" w:color="auto" w:fill="auto"/>
                  <w:vAlign w:val="center"/>
                  <w:hideMark/>
                </w:tcPr>
                <w:p w14:paraId="05F9CF3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3.67</w:t>
                  </w:r>
                </w:p>
              </w:tc>
              <w:tc>
                <w:tcPr>
                  <w:tcW w:w="598" w:type="pct"/>
                  <w:tcBorders>
                    <w:top w:val="nil"/>
                    <w:left w:val="nil"/>
                    <w:bottom w:val="single" w:sz="4" w:space="0" w:color="auto"/>
                    <w:right w:val="single" w:sz="4" w:space="0" w:color="auto"/>
                  </w:tcBorders>
                  <w:shd w:val="clear" w:color="auto" w:fill="auto"/>
                  <w:vAlign w:val="center"/>
                  <w:hideMark/>
                </w:tcPr>
                <w:p w14:paraId="5B8FABD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1.855</w:t>
                  </w:r>
                </w:p>
              </w:tc>
              <w:tc>
                <w:tcPr>
                  <w:tcW w:w="598" w:type="pct"/>
                  <w:tcBorders>
                    <w:top w:val="nil"/>
                    <w:left w:val="nil"/>
                    <w:bottom w:val="single" w:sz="4" w:space="0" w:color="auto"/>
                    <w:right w:val="single" w:sz="4" w:space="0" w:color="auto"/>
                  </w:tcBorders>
                  <w:shd w:val="clear" w:color="auto" w:fill="auto"/>
                  <w:vAlign w:val="center"/>
                  <w:hideMark/>
                </w:tcPr>
                <w:p w14:paraId="31C0A47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14.692</w:t>
                  </w:r>
                </w:p>
              </w:tc>
              <w:tc>
                <w:tcPr>
                  <w:tcW w:w="742" w:type="pct"/>
                  <w:tcBorders>
                    <w:top w:val="nil"/>
                    <w:left w:val="nil"/>
                    <w:bottom w:val="single" w:sz="4" w:space="0" w:color="auto"/>
                    <w:right w:val="single" w:sz="4" w:space="0" w:color="auto"/>
                  </w:tcBorders>
                  <w:shd w:val="clear" w:color="auto" w:fill="auto"/>
                  <w:vAlign w:val="center"/>
                  <w:hideMark/>
                </w:tcPr>
                <w:p w14:paraId="4672FE2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19.306</w:t>
                  </w:r>
                </w:p>
              </w:tc>
              <w:tc>
                <w:tcPr>
                  <w:tcW w:w="324" w:type="pct"/>
                  <w:vMerge w:val="restart"/>
                  <w:tcBorders>
                    <w:top w:val="nil"/>
                    <w:left w:val="single" w:sz="4" w:space="0" w:color="auto"/>
                    <w:bottom w:val="single" w:sz="4" w:space="0" w:color="000000"/>
                    <w:right w:val="single" w:sz="4" w:space="0" w:color="auto"/>
                  </w:tcBorders>
                  <w:shd w:val="clear" w:color="auto" w:fill="auto"/>
                  <w:vAlign w:val="center"/>
                  <w:hideMark/>
                </w:tcPr>
                <w:p w14:paraId="448D784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7920</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24C58F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505453</w:t>
                  </w:r>
                </w:p>
              </w:tc>
            </w:tr>
            <w:tr w:rsidR="004616C4" w:rsidRPr="004616C4" w14:paraId="24DBBDED"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5EADFEC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5</w:t>
                  </w:r>
                </w:p>
              </w:tc>
              <w:tc>
                <w:tcPr>
                  <w:tcW w:w="227" w:type="pct"/>
                  <w:vMerge/>
                  <w:tcBorders>
                    <w:top w:val="nil"/>
                    <w:left w:val="single" w:sz="4" w:space="0" w:color="auto"/>
                    <w:bottom w:val="single" w:sz="4" w:space="0" w:color="auto"/>
                    <w:right w:val="single" w:sz="4" w:space="0" w:color="auto"/>
                  </w:tcBorders>
                  <w:vAlign w:val="center"/>
                  <w:hideMark/>
                </w:tcPr>
                <w:p w14:paraId="5413F50E"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1CACEEF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HCl</w:t>
                  </w:r>
                </w:p>
              </w:tc>
              <w:tc>
                <w:tcPr>
                  <w:tcW w:w="598" w:type="pct"/>
                  <w:tcBorders>
                    <w:top w:val="nil"/>
                    <w:left w:val="nil"/>
                    <w:bottom w:val="single" w:sz="4" w:space="0" w:color="auto"/>
                    <w:right w:val="single" w:sz="4" w:space="0" w:color="auto"/>
                  </w:tcBorders>
                  <w:shd w:val="clear" w:color="auto" w:fill="auto"/>
                  <w:vAlign w:val="center"/>
                  <w:hideMark/>
                </w:tcPr>
                <w:p w14:paraId="3158E54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1.200</w:t>
                  </w:r>
                </w:p>
              </w:tc>
              <w:tc>
                <w:tcPr>
                  <w:tcW w:w="598" w:type="pct"/>
                  <w:tcBorders>
                    <w:top w:val="nil"/>
                    <w:left w:val="nil"/>
                    <w:bottom w:val="single" w:sz="4" w:space="0" w:color="auto"/>
                    <w:right w:val="single" w:sz="4" w:space="0" w:color="auto"/>
                  </w:tcBorders>
                  <w:shd w:val="clear" w:color="auto" w:fill="auto"/>
                  <w:vAlign w:val="center"/>
                  <w:hideMark/>
                </w:tcPr>
                <w:p w14:paraId="3A61BE2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0.607</w:t>
                  </w:r>
                </w:p>
              </w:tc>
              <w:tc>
                <w:tcPr>
                  <w:tcW w:w="598" w:type="pct"/>
                  <w:tcBorders>
                    <w:top w:val="nil"/>
                    <w:left w:val="nil"/>
                    <w:bottom w:val="single" w:sz="4" w:space="0" w:color="auto"/>
                    <w:right w:val="single" w:sz="4" w:space="0" w:color="auto"/>
                  </w:tcBorders>
                  <w:shd w:val="clear" w:color="auto" w:fill="auto"/>
                  <w:vAlign w:val="center"/>
                  <w:hideMark/>
                </w:tcPr>
                <w:p w14:paraId="52C979D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4.804</w:t>
                  </w:r>
                </w:p>
              </w:tc>
              <w:tc>
                <w:tcPr>
                  <w:tcW w:w="742" w:type="pct"/>
                  <w:tcBorders>
                    <w:top w:val="nil"/>
                    <w:left w:val="nil"/>
                    <w:bottom w:val="single" w:sz="4" w:space="0" w:color="auto"/>
                    <w:right w:val="single" w:sz="4" w:space="0" w:color="auto"/>
                  </w:tcBorders>
                  <w:shd w:val="clear" w:color="auto" w:fill="auto"/>
                  <w:vAlign w:val="center"/>
                  <w:hideMark/>
                </w:tcPr>
                <w:p w14:paraId="165447D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6.313</w:t>
                  </w:r>
                </w:p>
              </w:tc>
              <w:tc>
                <w:tcPr>
                  <w:tcW w:w="324" w:type="pct"/>
                  <w:vMerge/>
                  <w:tcBorders>
                    <w:top w:val="nil"/>
                    <w:left w:val="single" w:sz="4" w:space="0" w:color="auto"/>
                    <w:bottom w:val="single" w:sz="4" w:space="0" w:color="000000"/>
                    <w:right w:val="single" w:sz="4" w:space="0" w:color="auto"/>
                  </w:tcBorders>
                  <w:vAlign w:val="center"/>
                  <w:hideMark/>
                </w:tcPr>
                <w:p w14:paraId="3A549397"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59AEE032" w14:textId="77777777" w:rsidR="000454BC" w:rsidRPr="004616C4" w:rsidRDefault="000454BC" w:rsidP="000454BC">
                  <w:pPr>
                    <w:widowControl/>
                    <w:jc w:val="center"/>
                    <w:rPr>
                      <w:rFonts w:ascii="Times New Roman" w:hAnsi="Times New Roman"/>
                      <w:kern w:val="0"/>
                      <w:szCs w:val="21"/>
                    </w:rPr>
                  </w:pPr>
                </w:p>
              </w:tc>
            </w:tr>
            <w:tr w:rsidR="004616C4" w:rsidRPr="004616C4" w14:paraId="4ADEC1D3"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1D11E5D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6</w:t>
                  </w:r>
                </w:p>
              </w:tc>
              <w:tc>
                <w:tcPr>
                  <w:tcW w:w="227" w:type="pct"/>
                  <w:vMerge/>
                  <w:tcBorders>
                    <w:top w:val="nil"/>
                    <w:left w:val="single" w:sz="4" w:space="0" w:color="auto"/>
                    <w:bottom w:val="single" w:sz="4" w:space="0" w:color="auto"/>
                    <w:right w:val="single" w:sz="4" w:space="0" w:color="auto"/>
                  </w:tcBorders>
                  <w:vAlign w:val="center"/>
                  <w:hideMark/>
                </w:tcPr>
                <w:p w14:paraId="52AA7005"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6F985BA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HF</w:t>
                  </w:r>
                </w:p>
              </w:tc>
              <w:tc>
                <w:tcPr>
                  <w:tcW w:w="598" w:type="pct"/>
                  <w:tcBorders>
                    <w:top w:val="nil"/>
                    <w:left w:val="nil"/>
                    <w:bottom w:val="single" w:sz="4" w:space="0" w:color="auto"/>
                    <w:right w:val="single" w:sz="4" w:space="0" w:color="auto"/>
                  </w:tcBorders>
                  <w:shd w:val="clear" w:color="auto" w:fill="auto"/>
                  <w:vAlign w:val="center"/>
                  <w:hideMark/>
                </w:tcPr>
                <w:p w14:paraId="430064A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0.322</w:t>
                  </w:r>
                </w:p>
              </w:tc>
              <w:tc>
                <w:tcPr>
                  <w:tcW w:w="598" w:type="pct"/>
                  <w:tcBorders>
                    <w:top w:val="nil"/>
                    <w:left w:val="nil"/>
                    <w:bottom w:val="single" w:sz="4" w:space="0" w:color="auto"/>
                    <w:right w:val="single" w:sz="4" w:space="0" w:color="auto"/>
                  </w:tcBorders>
                  <w:shd w:val="clear" w:color="auto" w:fill="auto"/>
                  <w:vAlign w:val="center"/>
                  <w:hideMark/>
                </w:tcPr>
                <w:p w14:paraId="0122AFB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0.163</w:t>
                  </w:r>
                </w:p>
              </w:tc>
              <w:tc>
                <w:tcPr>
                  <w:tcW w:w="598" w:type="pct"/>
                  <w:tcBorders>
                    <w:top w:val="nil"/>
                    <w:left w:val="nil"/>
                    <w:bottom w:val="single" w:sz="4" w:space="0" w:color="auto"/>
                    <w:right w:val="single" w:sz="4" w:space="0" w:color="auto"/>
                  </w:tcBorders>
                  <w:shd w:val="clear" w:color="auto" w:fill="auto"/>
                  <w:vAlign w:val="center"/>
                  <w:hideMark/>
                </w:tcPr>
                <w:p w14:paraId="2ABADC4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1.289</w:t>
                  </w:r>
                </w:p>
              </w:tc>
              <w:tc>
                <w:tcPr>
                  <w:tcW w:w="742" w:type="pct"/>
                  <w:tcBorders>
                    <w:top w:val="nil"/>
                    <w:left w:val="nil"/>
                    <w:bottom w:val="single" w:sz="4" w:space="0" w:color="auto"/>
                    <w:right w:val="single" w:sz="4" w:space="0" w:color="auto"/>
                  </w:tcBorders>
                  <w:shd w:val="clear" w:color="auto" w:fill="auto"/>
                  <w:vAlign w:val="center"/>
                  <w:hideMark/>
                </w:tcPr>
                <w:p w14:paraId="5DA1C53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1.694</w:t>
                  </w:r>
                </w:p>
              </w:tc>
              <w:tc>
                <w:tcPr>
                  <w:tcW w:w="324" w:type="pct"/>
                  <w:vMerge/>
                  <w:tcBorders>
                    <w:top w:val="nil"/>
                    <w:left w:val="single" w:sz="4" w:space="0" w:color="auto"/>
                    <w:bottom w:val="single" w:sz="4" w:space="0" w:color="000000"/>
                    <w:right w:val="single" w:sz="4" w:space="0" w:color="auto"/>
                  </w:tcBorders>
                  <w:vAlign w:val="center"/>
                  <w:hideMark/>
                </w:tcPr>
                <w:p w14:paraId="2216EAFE"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6441C992" w14:textId="77777777" w:rsidR="000454BC" w:rsidRPr="004616C4" w:rsidRDefault="000454BC" w:rsidP="000454BC">
                  <w:pPr>
                    <w:widowControl/>
                    <w:jc w:val="center"/>
                    <w:rPr>
                      <w:rFonts w:ascii="Times New Roman" w:hAnsi="Times New Roman"/>
                      <w:kern w:val="0"/>
                      <w:szCs w:val="21"/>
                    </w:rPr>
                  </w:pPr>
                </w:p>
              </w:tc>
            </w:tr>
            <w:tr w:rsidR="004616C4" w:rsidRPr="004616C4" w14:paraId="1E7E6F11"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5EBEA90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w:t>
                  </w:r>
                </w:p>
              </w:tc>
              <w:tc>
                <w:tcPr>
                  <w:tcW w:w="227" w:type="pct"/>
                  <w:vMerge/>
                  <w:tcBorders>
                    <w:top w:val="nil"/>
                    <w:left w:val="single" w:sz="4" w:space="0" w:color="auto"/>
                    <w:bottom w:val="single" w:sz="4" w:space="0" w:color="auto"/>
                    <w:right w:val="single" w:sz="4" w:space="0" w:color="auto"/>
                  </w:tcBorders>
                  <w:vAlign w:val="center"/>
                  <w:hideMark/>
                </w:tcPr>
                <w:p w14:paraId="536812B1"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5AA1E84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Hg</w:t>
                  </w:r>
                </w:p>
              </w:tc>
              <w:tc>
                <w:tcPr>
                  <w:tcW w:w="598" w:type="pct"/>
                  <w:tcBorders>
                    <w:top w:val="nil"/>
                    <w:left w:val="nil"/>
                    <w:bottom w:val="single" w:sz="4" w:space="0" w:color="auto"/>
                    <w:right w:val="single" w:sz="4" w:space="0" w:color="auto"/>
                  </w:tcBorders>
                  <w:shd w:val="clear" w:color="auto" w:fill="auto"/>
                  <w:vAlign w:val="center"/>
                  <w:hideMark/>
                </w:tcPr>
                <w:p w14:paraId="10585BF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0.0000015</w:t>
                  </w:r>
                </w:p>
              </w:tc>
              <w:tc>
                <w:tcPr>
                  <w:tcW w:w="598" w:type="pct"/>
                  <w:tcBorders>
                    <w:top w:val="nil"/>
                    <w:left w:val="nil"/>
                    <w:bottom w:val="single" w:sz="4" w:space="0" w:color="auto"/>
                    <w:right w:val="single" w:sz="4" w:space="0" w:color="auto"/>
                  </w:tcBorders>
                  <w:shd w:val="clear" w:color="auto" w:fill="auto"/>
                  <w:vAlign w:val="center"/>
                  <w:hideMark/>
                </w:tcPr>
                <w:p w14:paraId="28CD9FE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0.0000008</w:t>
                  </w:r>
                </w:p>
              </w:tc>
              <w:tc>
                <w:tcPr>
                  <w:tcW w:w="598" w:type="pct"/>
                  <w:tcBorders>
                    <w:top w:val="nil"/>
                    <w:left w:val="nil"/>
                    <w:bottom w:val="single" w:sz="4" w:space="0" w:color="auto"/>
                    <w:right w:val="single" w:sz="4" w:space="0" w:color="auto"/>
                  </w:tcBorders>
                  <w:shd w:val="clear" w:color="auto" w:fill="auto"/>
                  <w:vAlign w:val="center"/>
                  <w:hideMark/>
                </w:tcPr>
                <w:p w14:paraId="737B193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0.0000060</w:t>
                  </w:r>
                </w:p>
              </w:tc>
              <w:tc>
                <w:tcPr>
                  <w:tcW w:w="742" w:type="pct"/>
                  <w:tcBorders>
                    <w:top w:val="nil"/>
                    <w:left w:val="nil"/>
                    <w:bottom w:val="single" w:sz="4" w:space="0" w:color="auto"/>
                    <w:right w:val="single" w:sz="4" w:space="0" w:color="auto"/>
                  </w:tcBorders>
                  <w:shd w:val="clear" w:color="auto" w:fill="auto"/>
                  <w:vAlign w:val="center"/>
                  <w:hideMark/>
                </w:tcPr>
                <w:p w14:paraId="5483E9D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0.000008</w:t>
                  </w:r>
                </w:p>
              </w:tc>
              <w:tc>
                <w:tcPr>
                  <w:tcW w:w="324" w:type="pct"/>
                  <w:vMerge/>
                  <w:tcBorders>
                    <w:top w:val="nil"/>
                    <w:left w:val="single" w:sz="4" w:space="0" w:color="auto"/>
                    <w:bottom w:val="single" w:sz="4" w:space="0" w:color="000000"/>
                    <w:right w:val="single" w:sz="4" w:space="0" w:color="auto"/>
                  </w:tcBorders>
                  <w:vAlign w:val="center"/>
                  <w:hideMark/>
                </w:tcPr>
                <w:p w14:paraId="63AF9FD2"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639321A4" w14:textId="77777777" w:rsidR="000454BC" w:rsidRPr="004616C4" w:rsidRDefault="000454BC" w:rsidP="000454BC">
                  <w:pPr>
                    <w:widowControl/>
                    <w:jc w:val="center"/>
                    <w:rPr>
                      <w:rFonts w:ascii="Times New Roman" w:hAnsi="Times New Roman"/>
                      <w:kern w:val="0"/>
                      <w:szCs w:val="21"/>
                    </w:rPr>
                  </w:pPr>
                </w:p>
              </w:tc>
            </w:tr>
            <w:tr w:rsidR="004616C4" w:rsidRPr="004616C4" w14:paraId="5387BD07"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377948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8</w:t>
                  </w:r>
                </w:p>
              </w:tc>
              <w:tc>
                <w:tcPr>
                  <w:tcW w:w="227" w:type="pct"/>
                  <w:vMerge/>
                  <w:tcBorders>
                    <w:top w:val="nil"/>
                    <w:left w:val="single" w:sz="4" w:space="0" w:color="auto"/>
                    <w:bottom w:val="single" w:sz="4" w:space="0" w:color="auto"/>
                    <w:right w:val="single" w:sz="4" w:space="0" w:color="auto"/>
                  </w:tcBorders>
                  <w:vAlign w:val="center"/>
                  <w:hideMark/>
                </w:tcPr>
                <w:p w14:paraId="4D89BF1B"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3875545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Tl+Cd+Pb+As</w:t>
                  </w:r>
                </w:p>
              </w:tc>
              <w:tc>
                <w:tcPr>
                  <w:tcW w:w="598" w:type="pct"/>
                  <w:tcBorders>
                    <w:top w:val="nil"/>
                    <w:left w:val="nil"/>
                    <w:bottom w:val="single" w:sz="4" w:space="0" w:color="auto"/>
                    <w:right w:val="single" w:sz="4" w:space="0" w:color="auto"/>
                  </w:tcBorders>
                  <w:shd w:val="clear" w:color="auto" w:fill="auto"/>
                  <w:vAlign w:val="center"/>
                  <w:hideMark/>
                </w:tcPr>
                <w:p w14:paraId="083145C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0.0013</w:t>
                  </w:r>
                </w:p>
              </w:tc>
              <w:tc>
                <w:tcPr>
                  <w:tcW w:w="598" w:type="pct"/>
                  <w:tcBorders>
                    <w:top w:val="nil"/>
                    <w:left w:val="nil"/>
                    <w:bottom w:val="single" w:sz="4" w:space="0" w:color="auto"/>
                    <w:right w:val="single" w:sz="4" w:space="0" w:color="auto"/>
                  </w:tcBorders>
                  <w:shd w:val="clear" w:color="auto" w:fill="auto"/>
                  <w:vAlign w:val="center"/>
                  <w:hideMark/>
                </w:tcPr>
                <w:p w14:paraId="654FAC2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0.001</w:t>
                  </w:r>
                </w:p>
              </w:tc>
              <w:tc>
                <w:tcPr>
                  <w:tcW w:w="598" w:type="pct"/>
                  <w:tcBorders>
                    <w:top w:val="nil"/>
                    <w:left w:val="nil"/>
                    <w:bottom w:val="single" w:sz="4" w:space="0" w:color="auto"/>
                    <w:right w:val="single" w:sz="4" w:space="0" w:color="auto"/>
                  </w:tcBorders>
                  <w:shd w:val="clear" w:color="auto" w:fill="auto"/>
                  <w:vAlign w:val="center"/>
                  <w:hideMark/>
                </w:tcPr>
                <w:p w14:paraId="3C8C367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0.005</w:t>
                  </w:r>
                </w:p>
              </w:tc>
              <w:tc>
                <w:tcPr>
                  <w:tcW w:w="742" w:type="pct"/>
                  <w:tcBorders>
                    <w:top w:val="nil"/>
                    <w:left w:val="nil"/>
                    <w:bottom w:val="single" w:sz="4" w:space="0" w:color="auto"/>
                    <w:right w:val="single" w:sz="4" w:space="0" w:color="auto"/>
                  </w:tcBorders>
                  <w:shd w:val="clear" w:color="auto" w:fill="auto"/>
                  <w:vAlign w:val="center"/>
                  <w:hideMark/>
                </w:tcPr>
                <w:p w14:paraId="6A12A5C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0.007</w:t>
                  </w:r>
                </w:p>
              </w:tc>
              <w:tc>
                <w:tcPr>
                  <w:tcW w:w="324" w:type="pct"/>
                  <w:vMerge/>
                  <w:tcBorders>
                    <w:top w:val="nil"/>
                    <w:left w:val="single" w:sz="4" w:space="0" w:color="auto"/>
                    <w:bottom w:val="single" w:sz="4" w:space="0" w:color="000000"/>
                    <w:right w:val="single" w:sz="4" w:space="0" w:color="auto"/>
                  </w:tcBorders>
                  <w:vAlign w:val="center"/>
                  <w:hideMark/>
                </w:tcPr>
                <w:p w14:paraId="686EE416"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0131188E" w14:textId="77777777" w:rsidR="000454BC" w:rsidRPr="004616C4" w:rsidRDefault="000454BC" w:rsidP="000454BC">
                  <w:pPr>
                    <w:widowControl/>
                    <w:jc w:val="center"/>
                    <w:rPr>
                      <w:rFonts w:ascii="Times New Roman" w:hAnsi="Times New Roman"/>
                      <w:kern w:val="0"/>
                      <w:szCs w:val="21"/>
                    </w:rPr>
                  </w:pPr>
                </w:p>
              </w:tc>
            </w:tr>
            <w:tr w:rsidR="004616C4" w:rsidRPr="004616C4" w14:paraId="2611027E"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196B8D4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9</w:t>
                  </w:r>
                </w:p>
              </w:tc>
              <w:tc>
                <w:tcPr>
                  <w:tcW w:w="227" w:type="pct"/>
                  <w:vMerge/>
                  <w:tcBorders>
                    <w:top w:val="nil"/>
                    <w:left w:val="single" w:sz="4" w:space="0" w:color="auto"/>
                    <w:bottom w:val="single" w:sz="4" w:space="0" w:color="auto"/>
                    <w:right w:val="single" w:sz="4" w:space="0" w:color="auto"/>
                  </w:tcBorders>
                  <w:vAlign w:val="center"/>
                  <w:hideMark/>
                </w:tcPr>
                <w:p w14:paraId="4E18035C"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0A45B21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Be+Cr+Sn+Sb+Cu+</w:t>
                  </w:r>
                </w:p>
                <w:p w14:paraId="2ECE1C1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Co+Mn+Ni+V</w:t>
                  </w:r>
                </w:p>
              </w:tc>
              <w:tc>
                <w:tcPr>
                  <w:tcW w:w="598" w:type="pct"/>
                  <w:tcBorders>
                    <w:top w:val="nil"/>
                    <w:left w:val="nil"/>
                    <w:bottom w:val="single" w:sz="4" w:space="0" w:color="auto"/>
                    <w:right w:val="single" w:sz="4" w:space="0" w:color="auto"/>
                  </w:tcBorders>
                  <w:shd w:val="clear" w:color="auto" w:fill="auto"/>
                  <w:vAlign w:val="center"/>
                  <w:hideMark/>
                </w:tcPr>
                <w:p w14:paraId="34192C6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0.0031</w:t>
                  </w:r>
                </w:p>
              </w:tc>
              <w:tc>
                <w:tcPr>
                  <w:tcW w:w="598" w:type="pct"/>
                  <w:tcBorders>
                    <w:top w:val="nil"/>
                    <w:left w:val="nil"/>
                    <w:bottom w:val="single" w:sz="4" w:space="0" w:color="auto"/>
                    <w:right w:val="single" w:sz="4" w:space="0" w:color="auto"/>
                  </w:tcBorders>
                  <w:shd w:val="clear" w:color="auto" w:fill="auto"/>
                  <w:vAlign w:val="center"/>
                  <w:hideMark/>
                </w:tcPr>
                <w:p w14:paraId="44C910C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0.002</w:t>
                  </w:r>
                </w:p>
              </w:tc>
              <w:tc>
                <w:tcPr>
                  <w:tcW w:w="598" w:type="pct"/>
                  <w:tcBorders>
                    <w:top w:val="nil"/>
                    <w:left w:val="nil"/>
                    <w:bottom w:val="single" w:sz="4" w:space="0" w:color="auto"/>
                    <w:right w:val="single" w:sz="4" w:space="0" w:color="auto"/>
                  </w:tcBorders>
                  <w:shd w:val="clear" w:color="auto" w:fill="auto"/>
                  <w:vAlign w:val="center"/>
                  <w:hideMark/>
                </w:tcPr>
                <w:p w14:paraId="7096A12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0.012</w:t>
                  </w:r>
                </w:p>
              </w:tc>
              <w:tc>
                <w:tcPr>
                  <w:tcW w:w="742" w:type="pct"/>
                  <w:tcBorders>
                    <w:top w:val="nil"/>
                    <w:left w:val="nil"/>
                    <w:bottom w:val="single" w:sz="4" w:space="0" w:color="auto"/>
                    <w:right w:val="single" w:sz="4" w:space="0" w:color="auto"/>
                  </w:tcBorders>
                  <w:shd w:val="clear" w:color="auto" w:fill="auto"/>
                  <w:vAlign w:val="center"/>
                  <w:hideMark/>
                </w:tcPr>
                <w:p w14:paraId="5DB21C3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0.016</w:t>
                  </w:r>
                </w:p>
              </w:tc>
              <w:tc>
                <w:tcPr>
                  <w:tcW w:w="324" w:type="pct"/>
                  <w:vMerge/>
                  <w:tcBorders>
                    <w:top w:val="nil"/>
                    <w:left w:val="single" w:sz="4" w:space="0" w:color="auto"/>
                    <w:bottom w:val="single" w:sz="4" w:space="0" w:color="000000"/>
                    <w:right w:val="single" w:sz="4" w:space="0" w:color="auto"/>
                  </w:tcBorders>
                  <w:vAlign w:val="center"/>
                  <w:hideMark/>
                </w:tcPr>
                <w:p w14:paraId="14F1D808"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1CF96128" w14:textId="77777777" w:rsidR="000454BC" w:rsidRPr="004616C4" w:rsidRDefault="000454BC" w:rsidP="000454BC">
                  <w:pPr>
                    <w:widowControl/>
                    <w:jc w:val="center"/>
                    <w:rPr>
                      <w:rFonts w:ascii="Times New Roman" w:hAnsi="Times New Roman"/>
                      <w:kern w:val="0"/>
                      <w:szCs w:val="21"/>
                    </w:rPr>
                  </w:pPr>
                </w:p>
              </w:tc>
            </w:tr>
            <w:tr w:rsidR="004616C4" w:rsidRPr="004616C4" w14:paraId="73B95578" w14:textId="77777777" w:rsidTr="00B94FA3">
              <w:trPr>
                <w:trHeight w:val="20"/>
                <w:jc w:val="center"/>
              </w:trPr>
              <w:tc>
                <w:tcPr>
                  <w:tcW w:w="2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994FC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10</w:t>
                  </w:r>
                </w:p>
              </w:tc>
              <w:tc>
                <w:tcPr>
                  <w:tcW w:w="227" w:type="pct"/>
                  <w:vMerge/>
                  <w:tcBorders>
                    <w:top w:val="nil"/>
                    <w:left w:val="single" w:sz="4" w:space="0" w:color="auto"/>
                    <w:bottom w:val="single" w:sz="4" w:space="0" w:color="auto"/>
                    <w:right w:val="single" w:sz="4" w:space="0" w:color="auto"/>
                  </w:tcBorders>
                  <w:vAlign w:val="center"/>
                  <w:hideMark/>
                </w:tcPr>
                <w:p w14:paraId="15963B05" w14:textId="77777777" w:rsidR="000454BC" w:rsidRPr="004616C4" w:rsidRDefault="000454BC" w:rsidP="000454BC">
                  <w:pPr>
                    <w:widowControl/>
                    <w:jc w:val="center"/>
                    <w:rPr>
                      <w:rFonts w:ascii="Times New Roman" w:hAnsi="Times New Roman"/>
                      <w:kern w:val="0"/>
                      <w:szCs w:val="21"/>
                    </w:rPr>
                  </w:pPr>
                </w:p>
              </w:tc>
              <w:tc>
                <w:tcPr>
                  <w:tcW w:w="1261" w:type="pct"/>
                  <w:vMerge w:val="restart"/>
                  <w:tcBorders>
                    <w:top w:val="nil"/>
                    <w:left w:val="single" w:sz="4" w:space="0" w:color="auto"/>
                    <w:bottom w:val="single" w:sz="4" w:space="0" w:color="auto"/>
                    <w:right w:val="single" w:sz="4" w:space="0" w:color="auto"/>
                  </w:tcBorders>
                  <w:shd w:val="clear" w:color="auto" w:fill="auto"/>
                  <w:vAlign w:val="center"/>
                  <w:hideMark/>
                </w:tcPr>
                <w:p w14:paraId="3F62EB6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二噁英</w:t>
                  </w:r>
                </w:p>
              </w:tc>
              <w:tc>
                <w:tcPr>
                  <w:tcW w:w="598" w:type="pct"/>
                  <w:tcBorders>
                    <w:top w:val="nil"/>
                    <w:left w:val="nil"/>
                    <w:bottom w:val="single" w:sz="4" w:space="0" w:color="auto"/>
                    <w:right w:val="single" w:sz="4" w:space="0" w:color="auto"/>
                  </w:tcBorders>
                  <w:shd w:val="clear" w:color="auto" w:fill="auto"/>
                  <w:vAlign w:val="center"/>
                  <w:hideMark/>
                </w:tcPr>
                <w:p w14:paraId="50EED92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0.013</w:t>
                  </w:r>
                </w:p>
              </w:tc>
              <w:tc>
                <w:tcPr>
                  <w:tcW w:w="598" w:type="pct"/>
                  <w:tcBorders>
                    <w:top w:val="nil"/>
                    <w:left w:val="nil"/>
                    <w:bottom w:val="single" w:sz="4" w:space="0" w:color="auto"/>
                    <w:right w:val="single" w:sz="4" w:space="0" w:color="auto"/>
                  </w:tcBorders>
                  <w:shd w:val="clear" w:color="auto" w:fill="auto"/>
                  <w:vAlign w:val="center"/>
                  <w:hideMark/>
                </w:tcPr>
                <w:p w14:paraId="760D0F6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0.00007</w:t>
                  </w:r>
                </w:p>
              </w:tc>
              <w:tc>
                <w:tcPr>
                  <w:tcW w:w="598" w:type="pct"/>
                  <w:tcBorders>
                    <w:top w:val="nil"/>
                    <w:left w:val="nil"/>
                    <w:bottom w:val="single" w:sz="4" w:space="0" w:color="auto"/>
                    <w:right w:val="single" w:sz="4" w:space="0" w:color="auto"/>
                  </w:tcBorders>
                  <w:shd w:val="clear" w:color="auto" w:fill="auto"/>
                  <w:vAlign w:val="center"/>
                  <w:hideMark/>
                </w:tcPr>
                <w:p w14:paraId="6E1577C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0.5204</w:t>
                  </w:r>
                </w:p>
              </w:tc>
              <w:tc>
                <w:tcPr>
                  <w:tcW w:w="742" w:type="pct"/>
                  <w:tcBorders>
                    <w:top w:val="nil"/>
                    <w:left w:val="nil"/>
                    <w:bottom w:val="single" w:sz="4" w:space="0" w:color="auto"/>
                    <w:right w:val="single" w:sz="4" w:space="0" w:color="auto"/>
                  </w:tcBorders>
                  <w:shd w:val="clear" w:color="auto" w:fill="auto"/>
                  <w:vAlign w:val="center"/>
                  <w:hideMark/>
                </w:tcPr>
                <w:p w14:paraId="48A1DE1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0.684</w:t>
                  </w:r>
                </w:p>
              </w:tc>
              <w:tc>
                <w:tcPr>
                  <w:tcW w:w="324" w:type="pct"/>
                  <w:vMerge/>
                  <w:tcBorders>
                    <w:top w:val="nil"/>
                    <w:left w:val="single" w:sz="4" w:space="0" w:color="auto"/>
                    <w:bottom w:val="single" w:sz="4" w:space="0" w:color="000000"/>
                    <w:right w:val="single" w:sz="4" w:space="0" w:color="auto"/>
                  </w:tcBorders>
                  <w:vAlign w:val="center"/>
                  <w:hideMark/>
                </w:tcPr>
                <w:p w14:paraId="04D22AD8"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0DC25812" w14:textId="77777777" w:rsidR="000454BC" w:rsidRPr="004616C4" w:rsidRDefault="000454BC" w:rsidP="000454BC">
                  <w:pPr>
                    <w:widowControl/>
                    <w:jc w:val="center"/>
                    <w:rPr>
                      <w:rFonts w:ascii="Times New Roman" w:hAnsi="Times New Roman"/>
                      <w:kern w:val="0"/>
                      <w:szCs w:val="21"/>
                    </w:rPr>
                  </w:pPr>
                </w:p>
              </w:tc>
            </w:tr>
            <w:tr w:rsidR="004616C4" w:rsidRPr="004616C4" w14:paraId="016B03C8" w14:textId="77777777" w:rsidTr="00B94FA3">
              <w:trPr>
                <w:trHeight w:val="20"/>
                <w:jc w:val="center"/>
              </w:trPr>
              <w:tc>
                <w:tcPr>
                  <w:tcW w:w="225" w:type="pct"/>
                  <w:vMerge/>
                  <w:tcBorders>
                    <w:top w:val="nil"/>
                    <w:left w:val="single" w:sz="4" w:space="0" w:color="auto"/>
                    <w:bottom w:val="single" w:sz="4" w:space="0" w:color="auto"/>
                    <w:right w:val="single" w:sz="4" w:space="0" w:color="auto"/>
                  </w:tcBorders>
                  <w:vAlign w:val="center"/>
                  <w:hideMark/>
                </w:tcPr>
                <w:p w14:paraId="2810DFDF" w14:textId="77777777" w:rsidR="000454BC" w:rsidRPr="004616C4" w:rsidRDefault="000454BC" w:rsidP="000454BC">
                  <w:pPr>
                    <w:widowControl/>
                    <w:jc w:val="center"/>
                    <w:rPr>
                      <w:rFonts w:ascii="Times New Roman" w:hAnsi="Times New Roman"/>
                      <w:kern w:val="0"/>
                      <w:szCs w:val="21"/>
                    </w:rPr>
                  </w:pPr>
                </w:p>
              </w:tc>
              <w:tc>
                <w:tcPr>
                  <w:tcW w:w="227" w:type="pct"/>
                  <w:vMerge/>
                  <w:tcBorders>
                    <w:top w:val="nil"/>
                    <w:left w:val="single" w:sz="4" w:space="0" w:color="auto"/>
                    <w:bottom w:val="single" w:sz="4" w:space="0" w:color="auto"/>
                    <w:right w:val="single" w:sz="4" w:space="0" w:color="auto"/>
                  </w:tcBorders>
                  <w:vAlign w:val="center"/>
                  <w:hideMark/>
                </w:tcPr>
                <w:p w14:paraId="2A692A7B" w14:textId="77777777" w:rsidR="000454BC" w:rsidRPr="004616C4" w:rsidRDefault="000454BC" w:rsidP="000454BC">
                  <w:pPr>
                    <w:widowControl/>
                    <w:jc w:val="center"/>
                    <w:rPr>
                      <w:rFonts w:ascii="Times New Roman" w:hAnsi="Times New Roman"/>
                      <w:kern w:val="0"/>
                      <w:szCs w:val="21"/>
                    </w:rPr>
                  </w:pPr>
                </w:p>
              </w:tc>
              <w:tc>
                <w:tcPr>
                  <w:tcW w:w="1261" w:type="pct"/>
                  <w:vMerge/>
                  <w:tcBorders>
                    <w:top w:val="nil"/>
                    <w:left w:val="single" w:sz="4" w:space="0" w:color="auto"/>
                    <w:bottom w:val="single" w:sz="4" w:space="0" w:color="auto"/>
                    <w:right w:val="single" w:sz="4" w:space="0" w:color="auto"/>
                  </w:tcBorders>
                  <w:vAlign w:val="center"/>
                  <w:hideMark/>
                </w:tcPr>
                <w:p w14:paraId="1F8F7A91" w14:textId="77777777" w:rsidR="000454BC" w:rsidRPr="004616C4" w:rsidRDefault="000454BC" w:rsidP="000454BC">
                  <w:pPr>
                    <w:widowControl/>
                    <w:jc w:val="center"/>
                    <w:rPr>
                      <w:rFonts w:ascii="Times New Roman" w:hAnsi="Times New Roman"/>
                      <w:kern w:val="0"/>
                      <w:szCs w:val="21"/>
                    </w:rPr>
                  </w:pPr>
                </w:p>
              </w:tc>
              <w:tc>
                <w:tcPr>
                  <w:tcW w:w="598" w:type="pct"/>
                  <w:tcBorders>
                    <w:top w:val="nil"/>
                    <w:left w:val="nil"/>
                    <w:bottom w:val="single" w:sz="4" w:space="0" w:color="auto"/>
                    <w:right w:val="single" w:sz="4" w:space="0" w:color="auto"/>
                  </w:tcBorders>
                  <w:shd w:val="clear" w:color="auto" w:fill="auto"/>
                  <w:vAlign w:val="center"/>
                  <w:hideMark/>
                </w:tcPr>
                <w:p w14:paraId="5E5DC3E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ngTEQ/m</w:t>
                  </w:r>
                  <w:r w:rsidRPr="004616C4">
                    <w:rPr>
                      <w:rFonts w:ascii="Times New Roman" w:hAnsi="Times New Roman"/>
                      <w:kern w:val="0"/>
                      <w:szCs w:val="21"/>
                      <w:vertAlign w:val="superscript"/>
                    </w:rPr>
                    <w:t>3</w:t>
                  </w:r>
                </w:p>
              </w:tc>
              <w:tc>
                <w:tcPr>
                  <w:tcW w:w="598" w:type="pct"/>
                  <w:tcBorders>
                    <w:top w:val="nil"/>
                    <w:left w:val="nil"/>
                    <w:bottom w:val="single" w:sz="4" w:space="0" w:color="auto"/>
                    <w:right w:val="single" w:sz="4" w:space="0" w:color="auto"/>
                  </w:tcBorders>
                  <w:shd w:val="clear" w:color="auto" w:fill="auto"/>
                  <w:noWrap/>
                  <w:vAlign w:val="center"/>
                  <w:hideMark/>
                </w:tcPr>
                <w:p w14:paraId="4E31235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g/h</w:t>
                  </w:r>
                </w:p>
              </w:tc>
              <w:tc>
                <w:tcPr>
                  <w:tcW w:w="598" w:type="pct"/>
                  <w:tcBorders>
                    <w:top w:val="nil"/>
                    <w:left w:val="nil"/>
                    <w:bottom w:val="single" w:sz="4" w:space="0" w:color="auto"/>
                    <w:right w:val="single" w:sz="4" w:space="0" w:color="auto"/>
                  </w:tcBorders>
                  <w:shd w:val="clear" w:color="auto" w:fill="auto"/>
                  <w:noWrap/>
                  <w:vAlign w:val="center"/>
                  <w:hideMark/>
                </w:tcPr>
                <w:p w14:paraId="4E26E50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g/a</w:t>
                  </w:r>
                </w:p>
              </w:tc>
              <w:tc>
                <w:tcPr>
                  <w:tcW w:w="742" w:type="pct"/>
                  <w:tcBorders>
                    <w:top w:val="nil"/>
                    <w:left w:val="nil"/>
                    <w:bottom w:val="single" w:sz="4" w:space="0" w:color="auto"/>
                    <w:right w:val="single" w:sz="4" w:space="0" w:color="auto"/>
                  </w:tcBorders>
                  <w:shd w:val="clear" w:color="auto" w:fill="auto"/>
                  <w:noWrap/>
                  <w:vAlign w:val="center"/>
                  <w:hideMark/>
                </w:tcPr>
                <w:p w14:paraId="452D1E8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g/a</w:t>
                  </w:r>
                </w:p>
              </w:tc>
              <w:tc>
                <w:tcPr>
                  <w:tcW w:w="324" w:type="pct"/>
                  <w:vMerge/>
                  <w:tcBorders>
                    <w:top w:val="nil"/>
                    <w:left w:val="single" w:sz="4" w:space="0" w:color="auto"/>
                    <w:bottom w:val="single" w:sz="4" w:space="0" w:color="000000"/>
                    <w:right w:val="single" w:sz="4" w:space="0" w:color="auto"/>
                  </w:tcBorders>
                  <w:vAlign w:val="center"/>
                  <w:hideMark/>
                </w:tcPr>
                <w:p w14:paraId="6EF7EFFC"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38BE8E6F" w14:textId="77777777" w:rsidR="000454BC" w:rsidRPr="004616C4" w:rsidRDefault="000454BC" w:rsidP="000454BC">
                  <w:pPr>
                    <w:widowControl/>
                    <w:jc w:val="center"/>
                    <w:rPr>
                      <w:rFonts w:ascii="Times New Roman" w:hAnsi="Times New Roman"/>
                      <w:kern w:val="0"/>
                      <w:szCs w:val="21"/>
                    </w:rPr>
                  </w:pPr>
                </w:p>
              </w:tc>
            </w:tr>
            <w:tr w:rsidR="004616C4" w:rsidRPr="004616C4" w14:paraId="4C432F05"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017CBFC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11</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14:paraId="29D566D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w:t>
                  </w:r>
                  <w:r w:rsidRPr="004616C4">
                    <w:rPr>
                      <w:rFonts w:ascii="Times New Roman" w:hAnsi="Times New Roman"/>
                      <w:kern w:val="0"/>
                      <w:szCs w:val="21"/>
                    </w:rPr>
                    <w:t>线水泥窑窑尾</w:t>
                  </w:r>
                </w:p>
              </w:tc>
              <w:tc>
                <w:tcPr>
                  <w:tcW w:w="1261" w:type="pct"/>
                  <w:tcBorders>
                    <w:top w:val="nil"/>
                    <w:left w:val="nil"/>
                    <w:bottom w:val="single" w:sz="4" w:space="0" w:color="auto"/>
                    <w:right w:val="single" w:sz="4" w:space="0" w:color="auto"/>
                  </w:tcBorders>
                  <w:shd w:val="clear" w:color="auto" w:fill="auto"/>
                  <w:vAlign w:val="center"/>
                  <w:hideMark/>
                </w:tcPr>
                <w:p w14:paraId="7AD74AF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烟尘</w:t>
                  </w:r>
                </w:p>
              </w:tc>
              <w:tc>
                <w:tcPr>
                  <w:tcW w:w="598" w:type="pct"/>
                  <w:tcBorders>
                    <w:top w:val="nil"/>
                    <w:left w:val="nil"/>
                    <w:bottom w:val="single" w:sz="4" w:space="0" w:color="auto"/>
                    <w:right w:val="single" w:sz="4" w:space="0" w:color="auto"/>
                  </w:tcBorders>
                  <w:shd w:val="clear" w:color="auto" w:fill="auto"/>
                  <w:vAlign w:val="center"/>
                  <w:hideMark/>
                </w:tcPr>
                <w:p w14:paraId="3064A74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207275C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621E5B5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742" w:type="pct"/>
                  <w:tcBorders>
                    <w:top w:val="nil"/>
                    <w:left w:val="nil"/>
                    <w:bottom w:val="single" w:sz="4" w:space="0" w:color="auto"/>
                    <w:right w:val="single" w:sz="4" w:space="0" w:color="auto"/>
                  </w:tcBorders>
                  <w:shd w:val="clear" w:color="auto" w:fill="auto"/>
                  <w:vAlign w:val="center"/>
                  <w:hideMark/>
                </w:tcPr>
                <w:p w14:paraId="41A21974" w14:textId="0FDD3443"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7.217</w:t>
                  </w:r>
                  <w:r w:rsidR="001C1040" w:rsidRPr="004616C4">
                    <w:rPr>
                      <w:rFonts w:ascii="Times New Roman" w:hAnsi="Times New Roman"/>
                      <w:kern w:val="0"/>
                      <w:szCs w:val="21"/>
                    </w:rPr>
                    <w:t>*</w:t>
                  </w:r>
                </w:p>
              </w:tc>
              <w:tc>
                <w:tcPr>
                  <w:tcW w:w="751" w:type="pct"/>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02B7479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采用</w:t>
                  </w:r>
                  <w:r w:rsidRPr="004616C4">
                    <w:rPr>
                      <w:rFonts w:ascii="Times New Roman" w:hAnsi="Times New Roman"/>
                      <w:kern w:val="0"/>
                      <w:szCs w:val="21"/>
                    </w:rPr>
                    <w:t>2022</w:t>
                  </w:r>
                  <w:r w:rsidRPr="004616C4">
                    <w:rPr>
                      <w:rFonts w:ascii="Times New Roman" w:hAnsi="Times New Roman"/>
                      <w:kern w:val="0"/>
                      <w:szCs w:val="21"/>
                    </w:rPr>
                    <w:t>年全年在线监测系统数据</w:t>
                  </w:r>
                </w:p>
              </w:tc>
            </w:tr>
            <w:tr w:rsidR="004616C4" w:rsidRPr="004616C4" w14:paraId="36B93E1C"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486FBC9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12</w:t>
                  </w:r>
                </w:p>
              </w:tc>
              <w:tc>
                <w:tcPr>
                  <w:tcW w:w="227" w:type="pct"/>
                  <w:vMerge/>
                  <w:tcBorders>
                    <w:top w:val="nil"/>
                    <w:left w:val="single" w:sz="4" w:space="0" w:color="auto"/>
                    <w:bottom w:val="single" w:sz="4" w:space="0" w:color="auto"/>
                    <w:right w:val="single" w:sz="4" w:space="0" w:color="auto"/>
                  </w:tcBorders>
                  <w:vAlign w:val="center"/>
                  <w:hideMark/>
                </w:tcPr>
                <w:p w14:paraId="01A3D62A"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055BB7C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SO</w:t>
                  </w:r>
                  <w:r w:rsidRPr="004616C4">
                    <w:rPr>
                      <w:rFonts w:ascii="Times New Roman" w:hAnsi="Times New Roman"/>
                      <w:kern w:val="0"/>
                      <w:szCs w:val="21"/>
                      <w:vertAlign w:val="subscript"/>
                    </w:rPr>
                    <w:t>2</w:t>
                  </w:r>
                </w:p>
              </w:tc>
              <w:tc>
                <w:tcPr>
                  <w:tcW w:w="598" w:type="pct"/>
                  <w:tcBorders>
                    <w:top w:val="nil"/>
                    <w:left w:val="nil"/>
                    <w:bottom w:val="single" w:sz="4" w:space="0" w:color="auto"/>
                    <w:right w:val="single" w:sz="4" w:space="0" w:color="auto"/>
                  </w:tcBorders>
                  <w:shd w:val="clear" w:color="auto" w:fill="auto"/>
                  <w:vAlign w:val="center"/>
                  <w:hideMark/>
                </w:tcPr>
                <w:p w14:paraId="2AA6928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534F473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236B2C0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742" w:type="pct"/>
                  <w:tcBorders>
                    <w:top w:val="nil"/>
                    <w:left w:val="nil"/>
                    <w:bottom w:val="single" w:sz="4" w:space="0" w:color="auto"/>
                    <w:right w:val="single" w:sz="4" w:space="0" w:color="auto"/>
                  </w:tcBorders>
                  <w:shd w:val="clear" w:color="auto" w:fill="auto"/>
                  <w:vAlign w:val="center"/>
                  <w:hideMark/>
                </w:tcPr>
                <w:p w14:paraId="61850F6A" w14:textId="342AB4EC"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25.417</w:t>
                  </w:r>
                  <w:r w:rsidR="001C1040" w:rsidRPr="004616C4">
                    <w:rPr>
                      <w:rFonts w:ascii="Times New Roman" w:hAnsi="Times New Roman"/>
                      <w:kern w:val="0"/>
                      <w:szCs w:val="21"/>
                    </w:rPr>
                    <w:t>*</w:t>
                  </w:r>
                </w:p>
              </w:tc>
              <w:tc>
                <w:tcPr>
                  <w:tcW w:w="751" w:type="pct"/>
                  <w:gridSpan w:val="2"/>
                  <w:vMerge/>
                  <w:tcBorders>
                    <w:top w:val="nil"/>
                    <w:left w:val="nil"/>
                    <w:bottom w:val="single" w:sz="4" w:space="0" w:color="auto"/>
                    <w:right w:val="single" w:sz="4" w:space="0" w:color="auto"/>
                  </w:tcBorders>
                  <w:vAlign w:val="center"/>
                  <w:hideMark/>
                </w:tcPr>
                <w:p w14:paraId="48AD2D8C" w14:textId="77777777" w:rsidR="000454BC" w:rsidRPr="004616C4" w:rsidRDefault="000454BC" w:rsidP="000454BC">
                  <w:pPr>
                    <w:widowControl/>
                    <w:jc w:val="center"/>
                    <w:rPr>
                      <w:rFonts w:ascii="Times New Roman" w:hAnsi="Times New Roman"/>
                      <w:kern w:val="0"/>
                      <w:szCs w:val="21"/>
                    </w:rPr>
                  </w:pPr>
                </w:p>
              </w:tc>
            </w:tr>
            <w:tr w:rsidR="004616C4" w:rsidRPr="004616C4" w14:paraId="4A38C740"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B90816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13</w:t>
                  </w:r>
                </w:p>
              </w:tc>
              <w:tc>
                <w:tcPr>
                  <w:tcW w:w="227" w:type="pct"/>
                  <w:vMerge/>
                  <w:tcBorders>
                    <w:top w:val="nil"/>
                    <w:left w:val="single" w:sz="4" w:space="0" w:color="auto"/>
                    <w:bottom w:val="single" w:sz="4" w:space="0" w:color="auto"/>
                    <w:right w:val="single" w:sz="4" w:space="0" w:color="auto"/>
                  </w:tcBorders>
                  <w:vAlign w:val="center"/>
                  <w:hideMark/>
                </w:tcPr>
                <w:p w14:paraId="71C02B78"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7450948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NOx</w:t>
                  </w:r>
                </w:p>
              </w:tc>
              <w:tc>
                <w:tcPr>
                  <w:tcW w:w="598" w:type="pct"/>
                  <w:tcBorders>
                    <w:top w:val="nil"/>
                    <w:left w:val="nil"/>
                    <w:bottom w:val="single" w:sz="4" w:space="0" w:color="auto"/>
                    <w:right w:val="single" w:sz="4" w:space="0" w:color="auto"/>
                  </w:tcBorders>
                  <w:shd w:val="clear" w:color="auto" w:fill="auto"/>
                  <w:vAlign w:val="center"/>
                  <w:hideMark/>
                </w:tcPr>
                <w:p w14:paraId="525DE0B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7682D42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598" w:type="pct"/>
                  <w:tcBorders>
                    <w:top w:val="nil"/>
                    <w:left w:val="nil"/>
                    <w:bottom w:val="single" w:sz="4" w:space="0" w:color="auto"/>
                    <w:right w:val="single" w:sz="4" w:space="0" w:color="auto"/>
                  </w:tcBorders>
                  <w:shd w:val="clear" w:color="auto" w:fill="auto"/>
                  <w:vAlign w:val="center"/>
                  <w:hideMark/>
                </w:tcPr>
                <w:p w14:paraId="14129A5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w:t>
                  </w:r>
                </w:p>
              </w:tc>
              <w:tc>
                <w:tcPr>
                  <w:tcW w:w="742" w:type="pct"/>
                  <w:tcBorders>
                    <w:top w:val="nil"/>
                    <w:left w:val="nil"/>
                    <w:bottom w:val="single" w:sz="4" w:space="0" w:color="auto"/>
                    <w:right w:val="single" w:sz="4" w:space="0" w:color="auto"/>
                  </w:tcBorders>
                  <w:shd w:val="clear" w:color="auto" w:fill="auto"/>
                  <w:vAlign w:val="center"/>
                  <w:hideMark/>
                </w:tcPr>
                <w:p w14:paraId="28B6D27E" w14:textId="656B9F9E"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105.179</w:t>
                  </w:r>
                  <w:r w:rsidR="001C1040" w:rsidRPr="004616C4">
                    <w:rPr>
                      <w:rFonts w:ascii="Times New Roman" w:hAnsi="Times New Roman"/>
                      <w:kern w:val="0"/>
                      <w:szCs w:val="21"/>
                    </w:rPr>
                    <w:t>*</w:t>
                  </w:r>
                </w:p>
              </w:tc>
              <w:tc>
                <w:tcPr>
                  <w:tcW w:w="751" w:type="pct"/>
                  <w:gridSpan w:val="2"/>
                  <w:vMerge/>
                  <w:tcBorders>
                    <w:top w:val="nil"/>
                    <w:left w:val="nil"/>
                    <w:bottom w:val="single" w:sz="4" w:space="0" w:color="auto"/>
                    <w:right w:val="single" w:sz="4" w:space="0" w:color="auto"/>
                  </w:tcBorders>
                  <w:vAlign w:val="center"/>
                  <w:hideMark/>
                </w:tcPr>
                <w:p w14:paraId="08B6070A" w14:textId="77777777" w:rsidR="000454BC" w:rsidRPr="004616C4" w:rsidRDefault="000454BC" w:rsidP="000454BC">
                  <w:pPr>
                    <w:widowControl/>
                    <w:jc w:val="center"/>
                    <w:rPr>
                      <w:rFonts w:ascii="Times New Roman" w:hAnsi="Times New Roman"/>
                      <w:kern w:val="0"/>
                      <w:szCs w:val="21"/>
                    </w:rPr>
                  </w:pPr>
                </w:p>
              </w:tc>
            </w:tr>
            <w:tr w:rsidR="004616C4" w:rsidRPr="004616C4" w14:paraId="22D49E4D"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7F40BA1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14</w:t>
                  </w:r>
                </w:p>
              </w:tc>
              <w:tc>
                <w:tcPr>
                  <w:tcW w:w="227" w:type="pct"/>
                  <w:vMerge/>
                  <w:tcBorders>
                    <w:top w:val="nil"/>
                    <w:left w:val="single" w:sz="4" w:space="0" w:color="auto"/>
                    <w:bottom w:val="single" w:sz="4" w:space="0" w:color="auto"/>
                    <w:right w:val="single" w:sz="4" w:space="0" w:color="auto"/>
                  </w:tcBorders>
                  <w:vAlign w:val="center"/>
                  <w:hideMark/>
                </w:tcPr>
                <w:p w14:paraId="712EF384"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31410AF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氨</w:t>
                  </w:r>
                </w:p>
              </w:tc>
              <w:tc>
                <w:tcPr>
                  <w:tcW w:w="598" w:type="pct"/>
                  <w:tcBorders>
                    <w:top w:val="nil"/>
                    <w:left w:val="nil"/>
                    <w:bottom w:val="single" w:sz="4" w:space="0" w:color="auto"/>
                    <w:right w:val="single" w:sz="4" w:space="0" w:color="auto"/>
                  </w:tcBorders>
                  <w:shd w:val="clear" w:color="auto" w:fill="auto"/>
                  <w:vAlign w:val="center"/>
                  <w:hideMark/>
                </w:tcPr>
                <w:p w14:paraId="274E4A8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3.67</w:t>
                  </w:r>
                </w:p>
              </w:tc>
              <w:tc>
                <w:tcPr>
                  <w:tcW w:w="598" w:type="pct"/>
                  <w:tcBorders>
                    <w:top w:val="nil"/>
                    <w:left w:val="nil"/>
                    <w:bottom w:val="single" w:sz="4" w:space="0" w:color="auto"/>
                    <w:right w:val="single" w:sz="4" w:space="0" w:color="auto"/>
                  </w:tcBorders>
                  <w:shd w:val="clear" w:color="auto" w:fill="auto"/>
                  <w:vAlign w:val="center"/>
                  <w:hideMark/>
                </w:tcPr>
                <w:p w14:paraId="018DB14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1.855</w:t>
                  </w:r>
                </w:p>
              </w:tc>
              <w:tc>
                <w:tcPr>
                  <w:tcW w:w="598" w:type="pct"/>
                  <w:tcBorders>
                    <w:top w:val="nil"/>
                    <w:left w:val="nil"/>
                    <w:bottom w:val="single" w:sz="4" w:space="0" w:color="auto"/>
                    <w:right w:val="single" w:sz="4" w:space="0" w:color="auto"/>
                  </w:tcBorders>
                  <w:shd w:val="clear" w:color="auto" w:fill="auto"/>
                  <w:vAlign w:val="center"/>
                  <w:hideMark/>
                </w:tcPr>
                <w:p w14:paraId="33D6A5E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14.692</w:t>
                  </w:r>
                </w:p>
              </w:tc>
              <w:tc>
                <w:tcPr>
                  <w:tcW w:w="742" w:type="pct"/>
                  <w:tcBorders>
                    <w:top w:val="nil"/>
                    <w:left w:val="nil"/>
                    <w:bottom w:val="single" w:sz="4" w:space="0" w:color="auto"/>
                    <w:right w:val="single" w:sz="4" w:space="0" w:color="auto"/>
                  </w:tcBorders>
                  <w:shd w:val="clear" w:color="auto" w:fill="auto"/>
                  <w:vAlign w:val="center"/>
                  <w:hideMark/>
                </w:tcPr>
                <w:p w14:paraId="4CA7F9E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19.306</w:t>
                  </w:r>
                </w:p>
              </w:tc>
              <w:tc>
                <w:tcPr>
                  <w:tcW w:w="324" w:type="pct"/>
                  <w:vMerge w:val="restart"/>
                  <w:tcBorders>
                    <w:top w:val="nil"/>
                    <w:left w:val="single" w:sz="4" w:space="0" w:color="auto"/>
                    <w:bottom w:val="single" w:sz="4" w:space="0" w:color="000000"/>
                    <w:right w:val="single" w:sz="4" w:space="0" w:color="auto"/>
                  </w:tcBorders>
                  <w:shd w:val="clear" w:color="auto" w:fill="auto"/>
                  <w:vAlign w:val="center"/>
                  <w:hideMark/>
                </w:tcPr>
                <w:p w14:paraId="632A9D2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7920</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74DB799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505453</w:t>
                  </w:r>
                </w:p>
              </w:tc>
            </w:tr>
            <w:tr w:rsidR="004616C4" w:rsidRPr="004616C4" w14:paraId="3E1EDEF5"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51C9C0F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15</w:t>
                  </w:r>
                </w:p>
              </w:tc>
              <w:tc>
                <w:tcPr>
                  <w:tcW w:w="227" w:type="pct"/>
                  <w:vMerge/>
                  <w:tcBorders>
                    <w:top w:val="nil"/>
                    <w:left w:val="single" w:sz="4" w:space="0" w:color="auto"/>
                    <w:bottom w:val="single" w:sz="4" w:space="0" w:color="auto"/>
                    <w:right w:val="single" w:sz="4" w:space="0" w:color="auto"/>
                  </w:tcBorders>
                  <w:vAlign w:val="center"/>
                  <w:hideMark/>
                </w:tcPr>
                <w:p w14:paraId="43FCD17F"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54FDC21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HCl</w:t>
                  </w:r>
                </w:p>
              </w:tc>
              <w:tc>
                <w:tcPr>
                  <w:tcW w:w="598" w:type="pct"/>
                  <w:tcBorders>
                    <w:top w:val="nil"/>
                    <w:left w:val="nil"/>
                    <w:bottom w:val="single" w:sz="4" w:space="0" w:color="auto"/>
                    <w:right w:val="single" w:sz="4" w:space="0" w:color="auto"/>
                  </w:tcBorders>
                  <w:shd w:val="clear" w:color="auto" w:fill="auto"/>
                  <w:vAlign w:val="center"/>
                  <w:hideMark/>
                </w:tcPr>
                <w:p w14:paraId="260BB4B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1.200</w:t>
                  </w:r>
                </w:p>
              </w:tc>
              <w:tc>
                <w:tcPr>
                  <w:tcW w:w="598" w:type="pct"/>
                  <w:tcBorders>
                    <w:top w:val="nil"/>
                    <w:left w:val="nil"/>
                    <w:bottom w:val="single" w:sz="4" w:space="0" w:color="auto"/>
                    <w:right w:val="single" w:sz="4" w:space="0" w:color="auto"/>
                  </w:tcBorders>
                  <w:shd w:val="clear" w:color="auto" w:fill="auto"/>
                  <w:vAlign w:val="center"/>
                  <w:hideMark/>
                </w:tcPr>
                <w:p w14:paraId="2A217BF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0.607</w:t>
                  </w:r>
                </w:p>
              </w:tc>
              <w:tc>
                <w:tcPr>
                  <w:tcW w:w="598" w:type="pct"/>
                  <w:tcBorders>
                    <w:top w:val="nil"/>
                    <w:left w:val="nil"/>
                    <w:bottom w:val="single" w:sz="4" w:space="0" w:color="auto"/>
                    <w:right w:val="single" w:sz="4" w:space="0" w:color="auto"/>
                  </w:tcBorders>
                  <w:shd w:val="clear" w:color="auto" w:fill="auto"/>
                  <w:vAlign w:val="center"/>
                  <w:hideMark/>
                </w:tcPr>
                <w:p w14:paraId="619DB39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4.804</w:t>
                  </w:r>
                </w:p>
              </w:tc>
              <w:tc>
                <w:tcPr>
                  <w:tcW w:w="742" w:type="pct"/>
                  <w:tcBorders>
                    <w:top w:val="nil"/>
                    <w:left w:val="nil"/>
                    <w:bottom w:val="single" w:sz="4" w:space="0" w:color="auto"/>
                    <w:right w:val="single" w:sz="4" w:space="0" w:color="auto"/>
                  </w:tcBorders>
                  <w:shd w:val="clear" w:color="auto" w:fill="auto"/>
                  <w:vAlign w:val="center"/>
                  <w:hideMark/>
                </w:tcPr>
                <w:p w14:paraId="7A002B5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6.313</w:t>
                  </w:r>
                </w:p>
              </w:tc>
              <w:tc>
                <w:tcPr>
                  <w:tcW w:w="324" w:type="pct"/>
                  <w:vMerge/>
                  <w:tcBorders>
                    <w:top w:val="nil"/>
                    <w:left w:val="single" w:sz="4" w:space="0" w:color="auto"/>
                    <w:bottom w:val="single" w:sz="4" w:space="0" w:color="000000"/>
                    <w:right w:val="single" w:sz="4" w:space="0" w:color="auto"/>
                  </w:tcBorders>
                  <w:vAlign w:val="center"/>
                  <w:hideMark/>
                </w:tcPr>
                <w:p w14:paraId="738B368A"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3EB8443E" w14:textId="77777777" w:rsidR="000454BC" w:rsidRPr="004616C4" w:rsidRDefault="000454BC" w:rsidP="000454BC">
                  <w:pPr>
                    <w:widowControl/>
                    <w:jc w:val="center"/>
                    <w:rPr>
                      <w:rFonts w:ascii="Times New Roman" w:hAnsi="Times New Roman"/>
                      <w:kern w:val="0"/>
                      <w:szCs w:val="21"/>
                    </w:rPr>
                  </w:pPr>
                </w:p>
              </w:tc>
            </w:tr>
            <w:tr w:rsidR="004616C4" w:rsidRPr="004616C4" w14:paraId="599002CC"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415C2E1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16</w:t>
                  </w:r>
                </w:p>
              </w:tc>
              <w:tc>
                <w:tcPr>
                  <w:tcW w:w="227" w:type="pct"/>
                  <w:vMerge/>
                  <w:tcBorders>
                    <w:top w:val="nil"/>
                    <w:left w:val="single" w:sz="4" w:space="0" w:color="auto"/>
                    <w:bottom w:val="single" w:sz="4" w:space="0" w:color="auto"/>
                    <w:right w:val="single" w:sz="4" w:space="0" w:color="auto"/>
                  </w:tcBorders>
                  <w:vAlign w:val="center"/>
                  <w:hideMark/>
                </w:tcPr>
                <w:p w14:paraId="08607D47"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78B2AF4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HF</w:t>
                  </w:r>
                </w:p>
              </w:tc>
              <w:tc>
                <w:tcPr>
                  <w:tcW w:w="598" w:type="pct"/>
                  <w:tcBorders>
                    <w:top w:val="nil"/>
                    <w:left w:val="nil"/>
                    <w:bottom w:val="single" w:sz="4" w:space="0" w:color="auto"/>
                    <w:right w:val="single" w:sz="4" w:space="0" w:color="auto"/>
                  </w:tcBorders>
                  <w:shd w:val="clear" w:color="auto" w:fill="auto"/>
                  <w:vAlign w:val="center"/>
                  <w:hideMark/>
                </w:tcPr>
                <w:p w14:paraId="79FA661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0.322</w:t>
                  </w:r>
                </w:p>
              </w:tc>
              <w:tc>
                <w:tcPr>
                  <w:tcW w:w="598" w:type="pct"/>
                  <w:tcBorders>
                    <w:top w:val="nil"/>
                    <w:left w:val="nil"/>
                    <w:bottom w:val="single" w:sz="4" w:space="0" w:color="auto"/>
                    <w:right w:val="single" w:sz="4" w:space="0" w:color="auto"/>
                  </w:tcBorders>
                  <w:shd w:val="clear" w:color="auto" w:fill="auto"/>
                  <w:vAlign w:val="center"/>
                  <w:hideMark/>
                </w:tcPr>
                <w:p w14:paraId="162B8EF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0.163</w:t>
                  </w:r>
                </w:p>
              </w:tc>
              <w:tc>
                <w:tcPr>
                  <w:tcW w:w="598" w:type="pct"/>
                  <w:tcBorders>
                    <w:top w:val="nil"/>
                    <w:left w:val="nil"/>
                    <w:bottom w:val="single" w:sz="4" w:space="0" w:color="auto"/>
                    <w:right w:val="single" w:sz="4" w:space="0" w:color="auto"/>
                  </w:tcBorders>
                  <w:shd w:val="clear" w:color="auto" w:fill="auto"/>
                  <w:vAlign w:val="center"/>
                  <w:hideMark/>
                </w:tcPr>
                <w:p w14:paraId="2017A6D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1.289</w:t>
                  </w:r>
                </w:p>
              </w:tc>
              <w:tc>
                <w:tcPr>
                  <w:tcW w:w="742" w:type="pct"/>
                  <w:tcBorders>
                    <w:top w:val="nil"/>
                    <w:left w:val="nil"/>
                    <w:bottom w:val="single" w:sz="4" w:space="0" w:color="auto"/>
                    <w:right w:val="single" w:sz="4" w:space="0" w:color="auto"/>
                  </w:tcBorders>
                  <w:shd w:val="clear" w:color="auto" w:fill="auto"/>
                  <w:vAlign w:val="center"/>
                  <w:hideMark/>
                </w:tcPr>
                <w:p w14:paraId="46695B0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1.694</w:t>
                  </w:r>
                </w:p>
              </w:tc>
              <w:tc>
                <w:tcPr>
                  <w:tcW w:w="324" w:type="pct"/>
                  <w:vMerge/>
                  <w:tcBorders>
                    <w:top w:val="nil"/>
                    <w:left w:val="single" w:sz="4" w:space="0" w:color="auto"/>
                    <w:bottom w:val="single" w:sz="4" w:space="0" w:color="000000"/>
                    <w:right w:val="single" w:sz="4" w:space="0" w:color="auto"/>
                  </w:tcBorders>
                  <w:vAlign w:val="center"/>
                  <w:hideMark/>
                </w:tcPr>
                <w:p w14:paraId="52D60737"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77DFA37E" w14:textId="77777777" w:rsidR="000454BC" w:rsidRPr="004616C4" w:rsidRDefault="000454BC" w:rsidP="000454BC">
                  <w:pPr>
                    <w:widowControl/>
                    <w:jc w:val="center"/>
                    <w:rPr>
                      <w:rFonts w:ascii="Times New Roman" w:hAnsi="Times New Roman"/>
                      <w:kern w:val="0"/>
                      <w:szCs w:val="21"/>
                    </w:rPr>
                  </w:pPr>
                </w:p>
              </w:tc>
            </w:tr>
            <w:tr w:rsidR="004616C4" w:rsidRPr="004616C4" w14:paraId="3B5FBA1C"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04C826D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17</w:t>
                  </w:r>
                </w:p>
              </w:tc>
              <w:tc>
                <w:tcPr>
                  <w:tcW w:w="227" w:type="pct"/>
                  <w:vMerge/>
                  <w:tcBorders>
                    <w:top w:val="nil"/>
                    <w:left w:val="single" w:sz="4" w:space="0" w:color="auto"/>
                    <w:bottom w:val="single" w:sz="4" w:space="0" w:color="auto"/>
                    <w:right w:val="single" w:sz="4" w:space="0" w:color="auto"/>
                  </w:tcBorders>
                  <w:vAlign w:val="center"/>
                  <w:hideMark/>
                </w:tcPr>
                <w:p w14:paraId="0D872B67"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1598B65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Hg</w:t>
                  </w:r>
                </w:p>
              </w:tc>
              <w:tc>
                <w:tcPr>
                  <w:tcW w:w="598" w:type="pct"/>
                  <w:tcBorders>
                    <w:top w:val="nil"/>
                    <w:left w:val="nil"/>
                    <w:bottom w:val="single" w:sz="4" w:space="0" w:color="auto"/>
                    <w:right w:val="single" w:sz="4" w:space="0" w:color="auto"/>
                  </w:tcBorders>
                  <w:shd w:val="clear" w:color="auto" w:fill="auto"/>
                  <w:vAlign w:val="center"/>
                  <w:hideMark/>
                </w:tcPr>
                <w:p w14:paraId="1E9893C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0.0000015</w:t>
                  </w:r>
                </w:p>
              </w:tc>
              <w:tc>
                <w:tcPr>
                  <w:tcW w:w="598" w:type="pct"/>
                  <w:tcBorders>
                    <w:top w:val="nil"/>
                    <w:left w:val="nil"/>
                    <w:bottom w:val="single" w:sz="4" w:space="0" w:color="auto"/>
                    <w:right w:val="single" w:sz="4" w:space="0" w:color="auto"/>
                  </w:tcBorders>
                  <w:shd w:val="clear" w:color="auto" w:fill="auto"/>
                  <w:vAlign w:val="center"/>
                  <w:hideMark/>
                </w:tcPr>
                <w:p w14:paraId="5E6A278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0.0000008</w:t>
                  </w:r>
                </w:p>
              </w:tc>
              <w:tc>
                <w:tcPr>
                  <w:tcW w:w="598" w:type="pct"/>
                  <w:tcBorders>
                    <w:top w:val="nil"/>
                    <w:left w:val="nil"/>
                    <w:bottom w:val="single" w:sz="4" w:space="0" w:color="auto"/>
                    <w:right w:val="single" w:sz="4" w:space="0" w:color="auto"/>
                  </w:tcBorders>
                  <w:shd w:val="clear" w:color="auto" w:fill="auto"/>
                  <w:vAlign w:val="center"/>
                  <w:hideMark/>
                </w:tcPr>
                <w:p w14:paraId="297AADD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0.0000060</w:t>
                  </w:r>
                </w:p>
              </w:tc>
              <w:tc>
                <w:tcPr>
                  <w:tcW w:w="742" w:type="pct"/>
                  <w:tcBorders>
                    <w:top w:val="nil"/>
                    <w:left w:val="nil"/>
                    <w:bottom w:val="single" w:sz="4" w:space="0" w:color="auto"/>
                    <w:right w:val="single" w:sz="4" w:space="0" w:color="auto"/>
                  </w:tcBorders>
                  <w:shd w:val="clear" w:color="auto" w:fill="auto"/>
                  <w:vAlign w:val="center"/>
                  <w:hideMark/>
                </w:tcPr>
                <w:p w14:paraId="626C2ED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0.000008</w:t>
                  </w:r>
                </w:p>
              </w:tc>
              <w:tc>
                <w:tcPr>
                  <w:tcW w:w="324" w:type="pct"/>
                  <w:vMerge/>
                  <w:tcBorders>
                    <w:top w:val="nil"/>
                    <w:left w:val="single" w:sz="4" w:space="0" w:color="auto"/>
                    <w:bottom w:val="single" w:sz="4" w:space="0" w:color="000000"/>
                    <w:right w:val="single" w:sz="4" w:space="0" w:color="auto"/>
                  </w:tcBorders>
                  <w:vAlign w:val="center"/>
                  <w:hideMark/>
                </w:tcPr>
                <w:p w14:paraId="6B4D626A"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12C56FD3" w14:textId="77777777" w:rsidR="000454BC" w:rsidRPr="004616C4" w:rsidRDefault="000454BC" w:rsidP="000454BC">
                  <w:pPr>
                    <w:widowControl/>
                    <w:jc w:val="center"/>
                    <w:rPr>
                      <w:rFonts w:ascii="Times New Roman" w:hAnsi="Times New Roman"/>
                      <w:kern w:val="0"/>
                      <w:szCs w:val="21"/>
                    </w:rPr>
                  </w:pPr>
                </w:p>
              </w:tc>
            </w:tr>
            <w:tr w:rsidR="004616C4" w:rsidRPr="004616C4" w14:paraId="4BC3F4FF"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6273907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18</w:t>
                  </w:r>
                </w:p>
              </w:tc>
              <w:tc>
                <w:tcPr>
                  <w:tcW w:w="227" w:type="pct"/>
                  <w:vMerge/>
                  <w:tcBorders>
                    <w:top w:val="nil"/>
                    <w:left w:val="single" w:sz="4" w:space="0" w:color="auto"/>
                    <w:bottom w:val="single" w:sz="4" w:space="0" w:color="auto"/>
                    <w:right w:val="single" w:sz="4" w:space="0" w:color="auto"/>
                  </w:tcBorders>
                  <w:vAlign w:val="center"/>
                  <w:hideMark/>
                </w:tcPr>
                <w:p w14:paraId="0679622C"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79B7F60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Tl+Cd+Pb+As</w:t>
                  </w:r>
                </w:p>
              </w:tc>
              <w:tc>
                <w:tcPr>
                  <w:tcW w:w="598" w:type="pct"/>
                  <w:tcBorders>
                    <w:top w:val="nil"/>
                    <w:left w:val="nil"/>
                    <w:bottom w:val="single" w:sz="4" w:space="0" w:color="auto"/>
                    <w:right w:val="single" w:sz="4" w:space="0" w:color="auto"/>
                  </w:tcBorders>
                  <w:shd w:val="clear" w:color="auto" w:fill="auto"/>
                  <w:vAlign w:val="center"/>
                  <w:hideMark/>
                </w:tcPr>
                <w:p w14:paraId="2165F4F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0.0013</w:t>
                  </w:r>
                </w:p>
              </w:tc>
              <w:tc>
                <w:tcPr>
                  <w:tcW w:w="598" w:type="pct"/>
                  <w:tcBorders>
                    <w:top w:val="nil"/>
                    <w:left w:val="nil"/>
                    <w:bottom w:val="single" w:sz="4" w:space="0" w:color="auto"/>
                    <w:right w:val="single" w:sz="4" w:space="0" w:color="auto"/>
                  </w:tcBorders>
                  <w:shd w:val="clear" w:color="auto" w:fill="auto"/>
                  <w:vAlign w:val="center"/>
                  <w:hideMark/>
                </w:tcPr>
                <w:p w14:paraId="5F733E6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0.0006</w:t>
                  </w:r>
                </w:p>
              </w:tc>
              <w:tc>
                <w:tcPr>
                  <w:tcW w:w="598" w:type="pct"/>
                  <w:tcBorders>
                    <w:top w:val="nil"/>
                    <w:left w:val="nil"/>
                    <w:bottom w:val="single" w:sz="4" w:space="0" w:color="auto"/>
                    <w:right w:val="single" w:sz="4" w:space="0" w:color="auto"/>
                  </w:tcBorders>
                  <w:shd w:val="clear" w:color="auto" w:fill="auto"/>
                  <w:vAlign w:val="center"/>
                  <w:hideMark/>
                </w:tcPr>
                <w:p w14:paraId="632F039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0.0051</w:t>
                  </w:r>
                </w:p>
              </w:tc>
              <w:tc>
                <w:tcPr>
                  <w:tcW w:w="742" w:type="pct"/>
                  <w:tcBorders>
                    <w:top w:val="nil"/>
                    <w:left w:val="nil"/>
                    <w:bottom w:val="single" w:sz="4" w:space="0" w:color="auto"/>
                    <w:right w:val="single" w:sz="4" w:space="0" w:color="auto"/>
                  </w:tcBorders>
                  <w:shd w:val="clear" w:color="auto" w:fill="auto"/>
                  <w:vAlign w:val="center"/>
                  <w:hideMark/>
                </w:tcPr>
                <w:p w14:paraId="1DA9747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0.007</w:t>
                  </w:r>
                </w:p>
              </w:tc>
              <w:tc>
                <w:tcPr>
                  <w:tcW w:w="324" w:type="pct"/>
                  <w:vMerge/>
                  <w:tcBorders>
                    <w:top w:val="nil"/>
                    <w:left w:val="single" w:sz="4" w:space="0" w:color="auto"/>
                    <w:bottom w:val="single" w:sz="4" w:space="0" w:color="000000"/>
                    <w:right w:val="single" w:sz="4" w:space="0" w:color="auto"/>
                  </w:tcBorders>
                  <w:vAlign w:val="center"/>
                  <w:hideMark/>
                </w:tcPr>
                <w:p w14:paraId="08E61DC7"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7F110A45" w14:textId="77777777" w:rsidR="000454BC" w:rsidRPr="004616C4" w:rsidRDefault="000454BC" w:rsidP="000454BC">
                  <w:pPr>
                    <w:widowControl/>
                    <w:jc w:val="center"/>
                    <w:rPr>
                      <w:rFonts w:ascii="Times New Roman" w:hAnsi="Times New Roman"/>
                      <w:kern w:val="0"/>
                      <w:szCs w:val="21"/>
                    </w:rPr>
                  </w:pPr>
                </w:p>
              </w:tc>
            </w:tr>
            <w:tr w:rsidR="004616C4" w:rsidRPr="004616C4" w14:paraId="2157BA59" w14:textId="77777777" w:rsidTr="00B94FA3">
              <w:trPr>
                <w:trHeight w:val="20"/>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379AC54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19</w:t>
                  </w:r>
                </w:p>
              </w:tc>
              <w:tc>
                <w:tcPr>
                  <w:tcW w:w="227" w:type="pct"/>
                  <w:vMerge/>
                  <w:tcBorders>
                    <w:top w:val="nil"/>
                    <w:left w:val="single" w:sz="4" w:space="0" w:color="auto"/>
                    <w:bottom w:val="single" w:sz="4" w:space="0" w:color="auto"/>
                    <w:right w:val="single" w:sz="4" w:space="0" w:color="auto"/>
                  </w:tcBorders>
                  <w:vAlign w:val="center"/>
                  <w:hideMark/>
                </w:tcPr>
                <w:p w14:paraId="478E6106" w14:textId="77777777" w:rsidR="000454BC" w:rsidRPr="004616C4" w:rsidRDefault="000454BC" w:rsidP="000454BC">
                  <w:pPr>
                    <w:widowControl/>
                    <w:jc w:val="center"/>
                    <w:rPr>
                      <w:rFonts w:ascii="Times New Roman" w:hAnsi="Times New Roman"/>
                      <w:kern w:val="0"/>
                      <w:szCs w:val="21"/>
                    </w:rPr>
                  </w:pPr>
                </w:p>
              </w:tc>
              <w:tc>
                <w:tcPr>
                  <w:tcW w:w="1261" w:type="pct"/>
                  <w:tcBorders>
                    <w:top w:val="nil"/>
                    <w:left w:val="nil"/>
                    <w:bottom w:val="single" w:sz="4" w:space="0" w:color="auto"/>
                    <w:right w:val="single" w:sz="4" w:space="0" w:color="auto"/>
                  </w:tcBorders>
                  <w:shd w:val="clear" w:color="auto" w:fill="auto"/>
                  <w:vAlign w:val="center"/>
                  <w:hideMark/>
                </w:tcPr>
                <w:p w14:paraId="3C2CFA2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Be+Cr+Sn+Sb+Cu+</w:t>
                  </w:r>
                </w:p>
                <w:p w14:paraId="24863F6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Co+Mn+Ni+V</w:t>
                  </w:r>
                </w:p>
              </w:tc>
              <w:tc>
                <w:tcPr>
                  <w:tcW w:w="598" w:type="pct"/>
                  <w:tcBorders>
                    <w:top w:val="nil"/>
                    <w:left w:val="nil"/>
                    <w:bottom w:val="single" w:sz="4" w:space="0" w:color="auto"/>
                    <w:right w:val="single" w:sz="4" w:space="0" w:color="auto"/>
                  </w:tcBorders>
                  <w:shd w:val="clear" w:color="auto" w:fill="auto"/>
                  <w:vAlign w:val="center"/>
                  <w:hideMark/>
                </w:tcPr>
                <w:p w14:paraId="4D3B2EF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0.0031</w:t>
                  </w:r>
                </w:p>
              </w:tc>
              <w:tc>
                <w:tcPr>
                  <w:tcW w:w="598" w:type="pct"/>
                  <w:tcBorders>
                    <w:top w:val="nil"/>
                    <w:left w:val="nil"/>
                    <w:bottom w:val="single" w:sz="4" w:space="0" w:color="auto"/>
                    <w:right w:val="single" w:sz="4" w:space="0" w:color="auto"/>
                  </w:tcBorders>
                  <w:shd w:val="clear" w:color="auto" w:fill="auto"/>
                  <w:vAlign w:val="center"/>
                  <w:hideMark/>
                </w:tcPr>
                <w:p w14:paraId="72852CF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0.0016</w:t>
                  </w:r>
                </w:p>
              </w:tc>
              <w:tc>
                <w:tcPr>
                  <w:tcW w:w="598" w:type="pct"/>
                  <w:tcBorders>
                    <w:top w:val="nil"/>
                    <w:left w:val="nil"/>
                    <w:bottom w:val="single" w:sz="4" w:space="0" w:color="auto"/>
                    <w:right w:val="single" w:sz="4" w:space="0" w:color="auto"/>
                  </w:tcBorders>
                  <w:shd w:val="clear" w:color="auto" w:fill="auto"/>
                  <w:vAlign w:val="center"/>
                  <w:hideMark/>
                </w:tcPr>
                <w:p w14:paraId="7A1BEAC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0.0124</w:t>
                  </w:r>
                </w:p>
              </w:tc>
              <w:tc>
                <w:tcPr>
                  <w:tcW w:w="742" w:type="pct"/>
                  <w:tcBorders>
                    <w:top w:val="nil"/>
                    <w:left w:val="nil"/>
                    <w:bottom w:val="single" w:sz="4" w:space="0" w:color="auto"/>
                    <w:right w:val="single" w:sz="4" w:space="0" w:color="auto"/>
                  </w:tcBorders>
                  <w:shd w:val="clear" w:color="auto" w:fill="auto"/>
                  <w:vAlign w:val="center"/>
                  <w:hideMark/>
                </w:tcPr>
                <w:p w14:paraId="1C09F04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0.016</w:t>
                  </w:r>
                </w:p>
              </w:tc>
              <w:tc>
                <w:tcPr>
                  <w:tcW w:w="324" w:type="pct"/>
                  <w:vMerge/>
                  <w:tcBorders>
                    <w:top w:val="nil"/>
                    <w:left w:val="single" w:sz="4" w:space="0" w:color="auto"/>
                    <w:bottom w:val="single" w:sz="4" w:space="0" w:color="000000"/>
                    <w:right w:val="single" w:sz="4" w:space="0" w:color="auto"/>
                  </w:tcBorders>
                  <w:vAlign w:val="center"/>
                  <w:hideMark/>
                </w:tcPr>
                <w:p w14:paraId="445327CF"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452B1880" w14:textId="77777777" w:rsidR="000454BC" w:rsidRPr="004616C4" w:rsidRDefault="000454BC" w:rsidP="000454BC">
                  <w:pPr>
                    <w:widowControl/>
                    <w:jc w:val="center"/>
                    <w:rPr>
                      <w:rFonts w:ascii="Times New Roman" w:hAnsi="Times New Roman"/>
                      <w:kern w:val="0"/>
                      <w:szCs w:val="21"/>
                    </w:rPr>
                  </w:pPr>
                </w:p>
              </w:tc>
            </w:tr>
            <w:tr w:rsidR="004616C4" w:rsidRPr="004616C4" w14:paraId="0711A1C5" w14:textId="77777777" w:rsidTr="00B94FA3">
              <w:trPr>
                <w:trHeight w:val="20"/>
                <w:jc w:val="center"/>
              </w:trPr>
              <w:tc>
                <w:tcPr>
                  <w:tcW w:w="2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94A5A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20</w:t>
                  </w:r>
                </w:p>
              </w:tc>
              <w:tc>
                <w:tcPr>
                  <w:tcW w:w="227" w:type="pct"/>
                  <w:vMerge/>
                  <w:tcBorders>
                    <w:top w:val="nil"/>
                    <w:left w:val="single" w:sz="4" w:space="0" w:color="auto"/>
                    <w:bottom w:val="single" w:sz="4" w:space="0" w:color="auto"/>
                    <w:right w:val="single" w:sz="4" w:space="0" w:color="auto"/>
                  </w:tcBorders>
                  <w:vAlign w:val="center"/>
                  <w:hideMark/>
                </w:tcPr>
                <w:p w14:paraId="0AA2B4EF" w14:textId="77777777" w:rsidR="000454BC" w:rsidRPr="004616C4" w:rsidRDefault="000454BC" w:rsidP="000454BC">
                  <w:pPr>
                    <w:widowControl/>
                    <w:jc w:val="center"/>
                    <w:rPr>
                      <w:rFonts w:ascii="Times New Roman" w:hAnsi="Times New Roman"/>
                      <w:kern w:val="0"/>
                      <w:szCs w:val="21"/>
                    </w:rPr>
                  </w:pPr>
                </w:p>
              </w:tc>
              <w:tc>
                <w:tcPr>
                  <w:tcW w:w="1261" w:type="pct"/>
                  <w:vMerge w:val="restart"/>
                  <w:tcBorders>
                    <w:top w:val="nil"/>
                    <w:left w:val="single" w:sz="4" w:space="0" w:color="auto"/>
                    <w:bottom w:val="single" w:sz="4" w:space="0" w:color="auto"/>
                    <w:right w:val="single" w:sz="4" w:space="0" w:color="auto"/>
                  </w:tcBorders>
                  <w:shd w:val="clear" w:color="auto" w:fill="auto"/>
                  <w:vAlign w:val="center"/>
                  <w:hideMark/>
                </w:tcPr>
                <w:p w14:paraId="1F03E51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二噁英</w:t>
                  </w:r>
                </w:p>
              </w:tc>
              <w:tc>
                <w:tcPr>
                  <w:tcW w:w="598" w:type="pct"/>
                  <w:tcBorders>
                    <w:top w:val="nil"/>
                    <w:left w:val="nil"/>
                    <w:bottom w:val="single" w:sz="4" w:space="0" w:color="auto"/>
                    <w:right w:val="single" w:sz="4" w:space="0" w:color="auto"/>
                  </w:tcBorders>
                  <w:shd w:val="clear" w:color="auto" w:fill="auto"/>
                  <w:vAlign w:val="center"/>
                  <w:hideMark/>
                </w:tcPr>
                <w:p w14:paraId="73780934"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0.013</w:t>
                  </w:r>
                </w:p>
              </w:tc>
              <w:tc>
                <w:tcPr>
                  <w:tcW w:w="598" w:type="pct"/>
                  <w:tcBorders>
                    <w:top w:val="nil"/>
                    <w:left w:val="nil"/>
                    <w:bottom w:val="single" w:sz="4" w:space="0" w:color="auto"/>
                    <w:right w:val="single" w:sz="4" w:space="0" w:color="auto"/>
                  </w:tcBorders>
                  <w:shd w:val="clear" w:color="auto" w:fill="auto"/>
                  <w:vAlign w:val="center"/>
                  <w:hideMark/>
                </w:tcPr>
                <w:p w14:paraId="5F06010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0.00007</w:t>
                  </w:r>
                </w:p>
              </w:tc>
              <w:tc>
                <w:tcPr>
                  <w:tcW w:w="598" w:type="pct"/>
                  <w:tcBorders>
                    <w:top w:val="nil"/>
                    <w:left w:val="nil"/>
                    <w:bottom w:val="single" w:sz="4" w:space="0" w:color="auto"/>
                    <w:right w:val="single" w:sz="4" w:space="0" w:color="auto"/>
                  </w:tcBorders>
                  <w:shd w:val="clear" w:color="auto" w:fill="auto"/>
                  <w:vAlign w:val="center"/>
                  <w:hideMark/>
                </w:tcPr>
                <w:p w14:paraId="0462748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0.5204</w:t>
                  </w:r>
                </w:p>
              </w:tc>
              <w:tc>
                <w:tcPr>
                  <w:tcW w:w="742" w:type="pct"/>
                  <w:tcBorders>
                    <w:top w:val="nil"/>
                    <w:left w:val="nil"/>
                    <w:bottom w:val="single" w:sz="4" w:space="0" w:color="auto"/>
                    <w:right w:val="single" w:sz="4" w:space="0" w:color="auto"/>
                  </w:tcBorders>
                  <w:shd w:val="clear" w:color="auto" w:fill="auto"/>
                  <w:vAlign w:val="center"/>
                  <w:hideMark/>
                </w:tcPr>
                <w:p w14:paraId="501D836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0.684</w:t>
                  </w:r>
                </w:p>
              </w:tc>
              <w:tc>
                <w:tcPr>
                  <w:tcW w:w="324" w:type="pct"/>
                  <w:vMerge/>
                  <w:tcBorders>
                    <w:top w:val="nil"/>
                    <w:left w:val="single" w:sz="4" w:space="0" w:color="auto"/>
                    <w:bottom w:val="single" w:sz="4" w:space="0" w:color="000000"/>
                    <w:right w:val="single" w:sz="4" w:space="0" w:color="auto"/>
                  </w:tcBorders>
                  <w:vAlign w:val="center"/>
                  <w:hideMark/>
                </w:tcPr>
                <w:p w14:paraId="17482719"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4610A187" w14:textId="77777777" w:rsidR="000454BC" w:rsidRPr="004616C4" w:rsidRDefault="000454BC" w:rsidP="000454BC">
                  <w:pPr>
                    <w:widowControl/>
                    <w:jc w:val="center"/>
                    <w:rPr>
                      <w:rFonts w:ascii="Times New Roman" w:hAnsi="Times New Roman"/>
                      <w:kern w:val="0"/>
                      <w:szCs w:val="21"/>
                    </w:rPr>
                  </w:pPr>
                </w:p>
              </w:tc>
            </w:tr>
            <w:tr w:rsidR="004616C4" w:rsidRPr="004616C4" w14:paraId="13075BFD" w14:textId="77777777" w:rsidTr="00B94FA3">
              <w:trPr>
                <w:trHeight w:val="20"/>
                <w:jc w:val="center"/>
              </w:trPr>
              <w:tc>
                <w:tcPr>
                  <w:tcW w:w="225" w:type="pct"/>
                  <w:vMerge/>
                  <w:tcBorders>
                    <w:top w:val="nil"/>
                    <w:left w:val="single" w:sz="4" w:space="0" w:color="auto"/>
                    <w:bottom w:val="single" w:sz="4" w:space="0" w:color="auto"/>
                    <w:right w:val="single" w:sz="4" w:space="0" w:color="auto"/>
                  </w:tcBorders>
                  <w:vAlign w:val="center"/>
                  <w:hideMark/>
                </w:tcPr>
                <w:p w14:paraId="4A77C15B" w14:textId="77777777" w:rsidR="000454BC" w:rsidRPr="004616C4" w:rsidRDefault="000454BC" w:rsidP="000454BC">
                  <w:pPr>
                    <w:widowControl/>
                    <w:jc w:val="center"/>
                    <w:rPr>
                      <w:rFonts w:ascii="Times New Roman" w:hAnsi="Times New Roman"/>
                      <w:kern w:val="0"/>
                      <w:szCs w:val="21"/>
                    </w:rPr>
                  </w:pPr>
                </w:p>
              </w:tc>
              <w:tc>
                <w:tcPr>
                  <w:tcW w:w="227" w:type="pct"/>
                  <w:vMerge/>
                  <w:tcBorders>
                    <w:top w:val="nil"/>
                    <w:left w:val="single" w:sz="4" w:space="0" w:color="auto"/>
                    <w:bottom w:val="single" w:sz="4" w:space="0" w:color="auto"/>
                    <w:right w:val="single" w:sz="4" w:space="0" w:color="auto"/>
                  </w:tcBorders>
                  <w:vAlign w:val="center"/>
                  <w:hideMark/>
                </w:tcPr>
                <w:p w14:paraId="6F41A223" w14:textId="77777777" w:rsidR="000454BC" w:rsidRPr="004616C4" w:rsidRDefault="000454BC" w:rsidP="000454BC">
                  <w:pPr>
                    <w:widowControl/>
                    <w:jc w:val="center"/>
                    <w:rPr>
                      <w:rFonts w:ascii="Times New Roman" w:hAnsi="Times New Roman"/>
                      <w:kern w:val="0"/>
                      <w:szCs w:val="21"/>
                    </w:rPr>
                  </w:pPr>
                </w:p>
              </w:tc>
              <w:tc>
                <w:tcPr>
                  <w:tcW w:w="1261" w:type="pct"/>
                  <w:vMerge/>
                  <w:tcBorders>
                    <w:top w:val="nil"/>
                    <w:left w:val="single" w:sz="4" w:space="0" w:color="auto"/>
                    <w:bottom w:val="single" w:sz="4" w:space="0" w:color="auto"/>
                    <w:right w:val="single" w:sz="4" w:space="0" w:color="auto"/>
                  </w:tcBorders>
                  <w:vAlign w:val="center"/>
                  <w:hideMark/>
                </w:tcPr>
                <w:p w14:paraId="43F61000" w14:textId="77777777" w:rsidR="000454BC" w:rsidRPr="004616C4" w:rsidRDefault="000454BC" w:rsidP="000454BC">
                  <w:pPr>
                    <w:widowControl/>
                    <w:jc w:val="center"/>
                    <w:rPr>
                      <w:rFonts w:ascii="Times New Roman" w:hAnsi="Times New Roman"/>
                      <w:kern w:val="0"/>
                      <w:szCs w:val="21"/>
                    </w:rPr>
                  </w:pPr>
                </w:p>
              </w:tc>
              <w:tc>
                <w:tcPr>
                  <w:tcW w:w="598" w:type="pct"/>
                  <w:tcBorders>
                    <w:top w:val="nil"/>
                    <w:left w:val="nil"/>
                    <w:bottom w:val="single" w:sz="4" w:space="0" w:color="auto"/>
                    <w:right w:val="single" w:sz="4" w:space="0" w:color="auto"/>
                  </w:tcBorders>
                  <w:shd w:val="clear" w:color="auto" w:fill="auto"/>
                  <w:vAlign w:val="center"/>
                  <w:hideMark/>
                </w:tcPr>
                <w:p w14:paraId="51D0B06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ngTEQ/m</w:t>
                  </w:r>
                  <w:r w:rsidRPr="004616C4">
                    <w:rPr>
                      <w:rFonts w:ascii="Times New Roman" w:hAnsi="Times New Roman"/>
                      <w:kern w:val="0"/>
                      <w:szCs w:val="21"/>
                      <w:vertAlign w:val="superscript"/>
                    </w:rPr>
                    <w:t>3</w:t>
                  </w:r>
                </w:p>
              </w:tc>
              <w:tc>
                <w:tcPr>
                  <w:tcW w:w="598" w:type="pct"/>
                  <w:tcBorders>
                    <w:top w:val="nil"/>
                    <w:left w:val="nil"/>
                    <w:bottom w:val="single" w:sz="4" w:space="0" w:color="auto"/>
                    <w:right w:val="single" w:sz="4" w:space="0" w:color="auto"/>
                  </w:tcBorders>
                  <w:shd w:val="clear" w:color="auto" w:fill="auto"/>
                  <w:vAlign w:val="center"/>
                  <w:hideMark/>
                </w:tcPr>
                <w:p w14:paraId="4E0D636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g/h</w:t>
                  </w:r>
                </w:p>
              </w:tc>
              <w:tc>
                <w:tcPr>
                  <w:tcW w:w="598" w:type="pct"/>
                  <w:tcBorders>
                    <w:top w:val="nil"/>
                    <w:left w:val="nil"/>
                    <w:bottom w:val="single" w:sz="4" w:space="0" w:color="auto"/>
                    <w:right w:val="single" w:sz="4" w:space="0" w:color="auto"/>
                  </w:tcBorders>
                  <w:shd w:val="clear" w:color="auto" w:fill="auto"/>
                  <w:vAlign w:val="center"/>
                  <w:hideMark/>
                </w:tcPr>
                <w:p w14:paraId="72AB080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g/a</w:t>
                  </w:r>
                </w:p>
              </w:tc>
              <w:tc>
                <w:tcPr>
                  <w:tcW w:w="742" w:type="pct"/>
                  <w:tcBorders>
                    <w:top w:val="nil"/>
                    <w:left w:val="nil"/>
                    <w:bottom w:val="single" w:sz="4" w:space="0" w:color="auto"/>
                    <w:right w:val="single" w:sz="4" w:space="0" w:color="auto"/>
                  </w:tcBorders>
                  <w:shd w:val="clear" w:color="auto" w:fill="auto"/>
                  <w:vAlign w:val="center"/>
                  <w:hideMark/>
                </w:tcPr>
                <w:p w14:paraId="266116A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g/a</w:t>
                  </w:r>
                </w:p>
              </w:tc>
              <w:tc>
                <w:tcPr>
                  <w:tcW w:w="324" w:type="pct"/>
                  <w:vMerge/>
                  <w:tcBorders>
                    <w:top w:val="nil"/>
                    <w:left w:val="single" w:sz="4" w:space="0" w:color="auto"/>
                    <w:bottom w:val="single" w:sz="4" w:space="0" w:color="000000"/>
                    <w:right w:val="single" w:sz="4" w:space="0" w:color="auto"/>
                  </w:tcBorders>
                  <w:vAlign w:val="center"/>
                  <w:hideMark/>
                </w:tcPr>
                <w:p w14:paraId="75AE80B2" w14:textId="77777777" w:rsidR="000454BC" w:rsidRPr="004616C4" w:rsidRDefault="000454BC" w:rsidP="000454BC">
                  <w:pPr>
                    <w:widowControl/>
                    <w:jc w:val="center"/>
                    <w:rPr>
                      <w:rFonts w:ascii="Times New Roman" w:hAnsi="Times New Roman"/>
                      <w:kern w:val="0"/>
                      <w:szCs w:val="21"/>
                    </w:rPr>
                  </w:pPr>
                </w:p>
              </w:tc>
              <w:tc>
                <w:tcPr>
                  <w:tcW w:w="427" w:type="pct"/>
                  <w:vMerge/>
                  <w:tcBorders>
                    <w:top w:val="nil"/>
                    <w:left w:val="single" w:sz="4" w:space="0" w:color="auto"/>
                    <w:bottom w:val="single" w:sz="4" w:space="0" w:color="000000"/>
                    <w:right w:val="single" w:sz="4" w:space="0" w:color="auto"/>
                  </w:tcBorders>
                  <w:vAlign w:val="center"/>
                  <w:hideMark/>
                </w:tcPr>
                <w:p w14:paraId="428C14D1" w14:textId="77777777" w:rsidR="000454BC" w:rsidRPr="004616C4" w:rsidRDefault="000454BC" w:rsidP="000454BC">
                  <w:pPr>
                    <w:widowControl/>
                    <w:jc w:val="center"/>
                    <w:rPr>
                      <w:rFonts w:ascii="Times New Roman" w:hAnsi="Times New Roman"/>
                      <w:kern w:val="0"/>
                      <w:szCs w:val="21"/>
                    </w:rPr>
                  </w:pPr>
                </w:p>
              </w:tc>
            </w:tr>
          </w:tbl>
          <w:p w14:paraId="210C4BF0" w14:textId="6666FAF4" w:rsidR="000454BC" w:rsidRPr="004616C4" w:rsidRDefault="000454BC" w:rsidP="000454BC">
            <w:pPr>
              <w:spacing w:line="360" w:lineRule="auto"/>
              <w:jc w:val="left"/>
              <w:rPr>
                <w:rFonts w:ascii="Times New Roman" w:hAnsi="Times New Roman"/>
                <w:b/>
                <w:bCs/>
                <w:sz w:val="24"/>
              </w:rPr>
            </w:pPr>
            <w:r w:rsidRPr="004616C4">
              <w:rPr>
                <w:rFonts w:ascii="Times New Roman" w:hAnsi="Times New Roman" w:hint="eastAsia"/>
                <w:b/>
                <w:bCs/>
                <w:sz w:val="24"/>
              </w:rPr>
              <w:t>备注：</w:t>
            </w:r>
            <w:r w:rsidRPr="004616C4">
              <w:rPr>
                <w:rFonts w:ascii="Times New Roman" w:hAnsi="Times New Roman" w:hint="eastAsia"/>
                <w:b/>
                <w:bCs/>
                <w:sz w:val="24"/>
              </w:rPr>
              <w:t>*</w:t>
            </w:r>
            <w:r w:rsidRPr="004616C4">
              <w:rPr>
                <w:rFonts w:ascii="Times New Roman" w:hAnsi="Times New Roman" w:hint="eastAsia"/>
                <w:b/>
                <w:bCs/>
                <w:sz w:val="24"/>
              </w:rPr>
              <w:t>按照</w:t>
            </w:r>
            <w:r w:rsidRPr="004616C4">
              <w:rPr>
                <w:rFonts w:ascii="Times New Roman" w:hAnsi="Times New Roman" w:hint="eastAsia"/>
                <w:b/>
                <w:bCs/>
                <w:sz w:val="24"/>
              </w:rPr>
              <w:t>2</w:t>
            </w:r>
            <w:r w:rsidRPr="004616C4">
              <w:rPr>
                <w:rFonts w:ascii="Times New Roman" w:hAnsi="Times New Roman"/>
                <w:b/>
                <w:bCs/>
                <w:sz w:val="24"/>
              </w:rPr>
              <w:t>022</w:t>
            </w:r>
            <w:r w:rsidRPr="004616C4">
              <w:rPr>
                <w:rFonts w:ascii="Times New Roman" w:hAnsi="Times New Roman" w:hint="eastAsia"/>
                <w:b/>
                <w:bCs/>
                <w:sz w:val="24"/>
              </w:rPr>
              <w:t>年在线监测系统数据统计。</w:t>
            </w:r>
          </w:p>
          <w:p w14:paraId="6B0757AB"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4.2</w:t>
            </w:r>
            <w:r w:rsidRPr="004616C4">
              <w:rPr>
                <w:rFonts w:ascii="Times New Roman" w:hAnsi="Times New Roman"/>
                <w:b/>
                <w:bCs/>
                <w:sz w:val="24"/>
              </w:rPr>
              <w:t>废水污染源产生、排放及治理设施</w:t>
            </w:r>
          </w:p>
          <w:p w14:paraId="46B758EE" w14:textId="77777777" w:rsidR="000454BC" w:rsidRPr="004616C4" w:rsidRDefault="000454BC" w:rsidP="000454BC">
            <w:pPr>
              <w:spacing w:line="360" w:lineRule="auto"/>
              <w:ind w:firstLineChars="200" w:firstLine="480"/>
              <w:rPr>
                <w:rFonts w:ascii="Times New Roman" w:hAnsi="Times New Roman"/>
                <w:sz w:val="24"/>
              </w:rPr>
            </w:pPr>
            <w:r w:rsidRPr="004616C4">
              <w:rPr>
                <w:rFonts w:ascii="Times New Roman" w:hAnsi="Times New Roman"/>
                <w:sz w:val="24"/>
              </w:rPr>
              <w:t>达州海螺水泥</w:t>
            </w:r>
            <w:r w:rsidRPr="004616C4">
              <w:rPr>
                <w:rFonts w:ascii="Times New Roman" w:hAnsi="Times New Roman" w:hint="eastAsia"/>
                <w:sz w:val="24"/>
              </w:rPr>
              <w:t>厂</w:t>
            </w:r>
            <w:r w:rsidRPr="004616C4">
              <w:rPr>
                <w:rFonts w:ascii="Times New Roman" w:hAnsi="Times New Roman"/>
                <w:sz w:val="24"/>
              </w:rPr>
              <w:t>生产</w:t>
            </w:r>
            <w:r w:rsidRPr="004616C4">
              <w:rPr>
                <w:rFonts w:ascii="Times New Roman" w:hAnsi="Times New Roman" w:hint="eastAsia"/>
                <w:sz w:val="24"/>
              </w:rPr>
              <w:t>废</w:t>
            </w:r>
            <w:r w:rsidRPr="004616C4">
              <w:rPr>
                <w:rFonts w:ascii="Times New Roman" w:hAnsi="Times New Roman"/>
                <w:sz w:val="24"/>
              </w:rPr>
              <w:t>水主要是设备冷却水循环系统的排污水，废水主要污染物为</w:t>
            </w:r>
            <w:r w:rsidRPr="004616C4">
              <w:rPr>
                <w:rFonts w:ascii="Times New Roman" w:hAnsi="Times New Roman"/>
                <w:sz w:val="24"/>
              </w:rPr>
              <w:t>SS</w:t>
            </w:r>
            <w:r w:rsidRPr="004616C4">
              <w:rPr>
                <w:rFonts w:ascii="Times New Roman" w:hAnsi="Times New Roman"/>
                <w:sz w:val="24"/>
              </w:rPr>
              <w:t>，该生产废水经沉淀处理后回用，不排放。</w:t>
            </w:r>
          </w:p>
          <w:p w14:paraId="5B4C03C2" w14:textId="5271B4A1" w:rsidR="007A4E4E" w:rsidRPr="004616C4" w:rsidRDefault="000454BC">
            <w:pPr>
              <w:spacing w:line="360" w:lineRule="auto"/>
              <w:ind w:firstLineChars="200" w:firstLine="480"/>
              <w:rPr>
                <w:rFonts w:ascii="Times New Roman" w:hAnsi="Times New Roman"/>
                <w:sz w:val="24"/>
              </w:rPr>
            </w:pPr>
            <w:r w:rsidRPr="004616C4">
              <w:rPr>
                <w:rFonts w:ascii="Times New Roman" w:hAnsi="Times New Roman"/>
                <w:sz w:val="24"/>
              </w:rPr>
              <w:t>达州海螺水泥</w:t>
            </w:r>
            <w:r w:rsidRPr="004616C4">
              <w:rPr>
                <w:rFonts w:ascii="Times New Roman" w:hAnsi="Times New Roman" w:hint="eastAsia"/>
                <w:sz w:val="24"/>
              </w:rPr>
              <w:t>厂厂区和矿山生活污水主要是食堂、办公楼等职工生活废水，产生量为</w:t>
            </w:r>
            <w:r w:rsidRPr="004616C4">
              <w:rPr>
                <w:rFonts w:ascii="Times New Roman" w:hAnsi="Times New Roman"/>
                <w:sz w:val="24"/>
              </w:rPr>
              <w:t>54</w:t>
            </w:r>
            <w:r w:rsidRPr="004616C4">
              <w:rPr>
                <w:rFonts w:ascii="Times New Roman" w:hAnsi="Times New Roman" w:hint="eastAsia"/>
                <w:sz w:val="24"/>
              </w:rPr>
              <w:t>m</w:t>
            </w:r>
            <w:r w:rsidRPr="004616C4">
              <w:rPr>
                <w:rFonts w:ascii="Times New Roman" w:hAnsi="Times New Roman" w:hint="eastAsia"/>
                <w:sz w:val="24"/>
                <w:vertAlign w:val="superscript"/>
              </w:rPr>
              <w:t>3</w:t>
            </w:r>
            <w:r w:rsidRPr="004616C4">
              <w:rPr>
                <w:rFonts w:ascii="Times New Roman" w:hAnsi="Times New Roman" w:hint="eastAsia"/>
                <w:sz w:val="24"/>
              </w:rPr>
              <w:t>/d</w:t>
            </w:r>
            <w:r w:rsidRPr="004616C4">
              <w:rPr>
                <w:rFonts w:ascii="Times New Roman" w:hAnsi="Times New Roman" w:hint="eastAsia"/>
                <w:sz w:val="24"/>
              </w:rPr>
              <w:t>，主要污染物为</w:t>
            </w:r>
            <w:r w:rsidRPr="004616C4">
              <w:rPr>
                <w:rFonts w:ascii="Times New Roman" w:hAnsi="Times New Roman" w:hint="eastAsia"/>
                <w:sz w:val="24"/>
              </w:rPr>
              <w:t>pH</w:t>
            </w:r>
            <w:r w:rsidRPr="004616C4">
              <w:rPr>
                <w:rFonts w:ascii="Times New Roman" w:hAnsi="Times New Roman" w:hint="eastAsia"/>
                <w:sz w:val="24"/>
              </w:rPr>
              <w:t>、</w:t>
            </w:r>
            <w:r w:rsidRPr="004616C4">
              <w:rPr>
                <w:rFonts w:ascii="Times New Roman" w:hAnsi="Times New Roman" w:hint="eastAsia"/>
                <w:sz w:val="24"/>
              </w:rPr>
              <w:t>SS</w:t>
            </w:r>
            <w:r w:rsidRPr="004616C4">
              <w:rPr>
                <w:rFonts w:ascii="Times New Roman" w:hAnsi="Times New Roman" w:hint="eastAsia"/>
                <w:sz w:val="24"/>
              </w:rPr>
              <w:t>、</w:t>
            </w:r>
            <w:r w:rsidRPr="004616C4">
              <w:rPr>
                <w:rFonts w:ascii="Times New Roman" w:hAnsi="Times New Roman" w:hint="eastAsia"/>
                <w:sz w:val="24"/>
              </w:rPr>
              <w:t>COD</w:t>
            </w:r>
            <w:r w:rsidRPr="004616C4">
              <w:rPr>
                <w:rFonts w:ascii="Times New Roman" w:hAnsi="Times New Roman" w:hint="eastAsia"/>
                <w:sz w:val="24"/>
              </w:rPr>
              <w:t>和氨氮等，均送入二级生化处理装置处理（污水处理设备日处理能力为</w:t>
            </w:r>
            <w:r w:rsidRPr="004616C4">
              <w:rPr>
                <w:rFonts w:ascii="Times New Roman" w:hAnsi="Times New Roman" w:hint="eastAsia"/>
                <w:sz w:val="24"/>
              </w:rPr>
              <w:t>100t/d</w:t>
            </w:r>
            <w:r w:rsidRPr="004616C4">
              <w:rPr>
                <w:rFonts w:ascii="Times New Roman" w:hAnsi="Times New Roman" w:hint="eastAsia"/>
                <w:sz w:val="24"/>
              </w:rPr>
              <w:t>）。废水经生化处理、沉淀后，回用于绿化灌溉及道路洒水，不排放。</w:t>
            </w:r>
          </w:p>
          <w:p w14:paraId="390E69B7" w14:textId="751BA6A3" w:rsidR="000454BC" w:rsidRPr="004616C4" w:rsidRDefault="000454BC" w:rsidP="006856C0">
            <w:pPr>
              <w:spacing w:line="360" w:lineRule="auto"/>
              <w:ind w:firstLineChars="200" w:firstLine="480"/>
              <w:rPr>
                <w:rFonts w:ascii="Times New Roman" w:hAnsi="Times New Roman"/>
                <w:sz w:val="24"/>
              </w:rPr>
            </w:pPr>
            <w:bookmarkStart w:id="61" w:name="_Hlk145258685"/>
            <w:r w:rsidRPr="004616C4">
              <w:rPr>
                <w:rFonts w:ascii="Times New Roman" w:hAnsi="Times New Roman" w:hint="eastAsia"/>
                <w:sz w:val="24"/>
              </w:rPr>
              <w:t>达州海螺水泥厂初期雨水经厂区</w:t>
            </w:r>
            <w:r w:rsidR="006856C0" w:rsidRPr="004616C4">
              <w:rPr>
                <w:rFonts w:ascii="Times New Roman" w:hAnsi="Times New Roman" w:hint="eastAsia"/>
                <w:sz w:val="24"/>
              </w:rPr>
              <w:t>人工湖收集后，经沉淀处理后循环使用，不外排。</w:t>
            </w:r>
          </w:p>
          <w:bookmarkEnd w:id="61"/>
          <w:p w14:paraId="3844E4DD" w14:textId="1B0531C4" w:rsidR="000454BC" w:rsidRPr="004616C4" w:rsidRDefault="000454BC">
            <w:pPr>
              <w:spacing w:line="360" w:lineRule="auto"/>
              <w:ind w:firstLineChars="200" w:firstLine="480"/>
              <w:rPr>
                <w:rFonts w:ascii="Times New Roman" w:hAnsi="Times New Roman"/>
                <w:sz w:val="24"/>
              </w:rPr>
            </w:pPr>
            <w:r w:rsidRPr="004616C4">
              <w:rPr>
                <w:rFonts w:ascii="Times New Roman" w:hAnsi="Times New Roman" w:hint="eastAsia"/>
                <w:sz w:val="24"/>
              </w:rPr>
              <w:t>根据</w:t>
            </w:r>
            <w:r w:rsidRPr="004616C4">
              <w:rPr>
                <w:rFonts w:ascii="Times New Roman" w:hAnsi="Times New Roman"/>
                <w:sz w:val="24"/>
              </w:rPr>
              <w:t>达州海螺水泥</w:t>
            </w:r>
            <w:r w:rsidRPr="004616C4">
              <w:rPr>
                <w:rFonts w:ascii="Times New Roman" w:hAnsi="Times New Roman" w:hint="eastAsia"/>
                <w:sz w:val="24"/>
              </w:rPr>
              <w:t>厂</w:t>
            </w:r>
            <w:r w:rsidRPr="004616C4">
              <w:rPr>
                <w:rFonts w:ascii="Times New Roman" w:hAnsi="Times New Roman" w:hint="eastAsia"/>
                <w:sz w:val="24"/>
              </w:rPr>
              <w:t>2</w:t>
            </w:r>
            <w:r w:rsidRPr="004616C4">
              <w:rPr>
                <w:rFonts w:ascii="Times New Roman" w:hAnsi="Times New Roman"/>
                <w:sz w:val="24"/>
              </w:rPr>
              <w:t>021</w:t>
            </w:r>
            <w:r w:rsidRPr="004616C4">
              <w:rPr>
                <w:rFonts w:ascii="Times New Roman" w:hAnsi="Times New Roman" w:hint="eastAsia"/>
                <w:sz w:val="24"/>
              </w:rPr>
              <w:t>年</w:t>
            </w:r>
            <w:r w:rsidRPr="004616C4">
              <w:rPr>
                <w:rFonts w:ascii="Times New Roman" w:hAnsi="Times New Roman" w:hint="eastAsia"/>
                <w:sz w:val="24"/>
              </w:rPr>
              <w:t>9</w:t>
            </w:r>
            <w:r w:rsidRPr="004616C4">
              <w:rPr>
                <w:rFonts w:ascii="Times New Roman" w:hAnsi="Times New Roman" w:hint="eastAsia"/>
                <w:sz w:val="24"/>
              </w:rPr>
              <w:t>月对生活污水及工业废水例行监测数据，其监测结果见表</w:t>
            </w:r>
            <w:r w:rsidRPr="004616C4">
              <w:rPr>
                <w:rFonts w:ascii="Times New Roman" w:hAnsi="Times New Roman" w:hint="eastAsia"/>
                <w:sz w:val="24"/>
              </w:rPr>
              <w:t>2</w:t>
            </w:r>
            <w:r w:rsidRPr="004616C4">
              <w:rPr>
                <w:rFonts w:ascii="Times New Roman" w:hAnsi="Times New Roman"/>
                <w:sz w:val="24"/>
              </w:rPr>
              <w:t>-</w:t>
            </w:r>
            <w:r w:rsidR="006856C0" w:rsidRPr="004616C4">
              <w:rPr>
                <w:rFonts w:ascii="Times New Roman" w:hAnsi="Times New Roman"/>
                <w:sz w:val="24"/>
              </w:rPr>
              <w:t>4</w:t>
            </w:r>
            <w:r w:rsidRPr="004616C4">
              <w:rPr>
                <w:rFonts w:ascii="Times New Roman" w:hAnsi="Times New Roman"/>
                <w:sz w:val="24"/>
              </w:rPr>
              <w:t>2</w:t>
            </w:r>
            <w:r w:rsidRPr="004616C4">
              <w:rPr>
                <w:rFonts w:ascii="Times New Roman" w:hAnsi="Times New Roman" w:hint="eastAsia"/>
                <w:sz w:val="24"/>
              </w:rPr>
              <w:t>。</w:t>
            </w:r>
          </w:p>
          <w:p w14:paraId="6DEA2F40" w14:textId="5305B743" w:rsidR="000454BC" w:rsidRPr="004616C4" w:rsidRDefault="000454BC" w:rsidP="000454BC">
            <w:pPr>
              <w:spacing w:line="360" w:lineRule="auto"/>
              <w:jc w:val="center"/>
              <w:rPr>
                <w:rFonts w:ascii="Times New Roman" w:hAnsi="Times New Roman"/>
                <w:b/>
                <w:bCs/>
                <w:sz w:val="24"/>
              </w:rPr>
            </w:pPr>
            <w:r w:rsidRPr="004616C4">
              <w:rPr>
                <w:rFonts w:ascii="Times New Roman" w:hAnsi="Times New Roman" w:hint="eastAsia"/>
                <w:b/>
                <w:bCs/>
                <w:sz w:val="24"/>
              </w:rPr>
              <w:t>表</w:t>
            </w:r>
            <w:r w:rsidRPr="004616C4">
              <w:rPr>
                <w:rFonts w:ascii="Times New Roman" w:hAnsi="Times New Roman" w:hint="eastAsia"/>
                <w:b/>
                <w:bCs/>
                <w:sz w:val="24"/>
              </w:rPr>
              <w:t>2-</w:t>
            </w:r>
            <w:r w:rsidR="006856C0" w:rsidRPr="004616C4">
              <w:rPr>
                <w:rFonts w:ascii="Times New Roman" w:hAnsi="Times New Roman"/>
                <w:b/>
                <w:bCs/>
                <w:sz w:val="24"/>
              </w:rPr>
              <w:t>4</w:t>
            </w:r>
            <w:r w:rsidRPr="004616C4">
              <w:rPr>
                <w:rFonts w:ascii="Times New Roman" w:hAnsi="Times New Roman"/>
                <w:b/>
                <w:bCs/>
                <w:sz w:val="24"/>
              </w:rPr>
              <w:t xml:space="preserve">2  </w:t>
            </w:r>
            <w:r w:rsidRPr="004616C4">
              <w:rPr>
                <w:rFonts w:ascii="Times New Roman" w:hAnsi="Times New Roman" w:hint="eastAsia"/>
                <w:b/>
                <w:bCs/>
                <w:sz w:val="24"/>
              </w:rPr>
              <w:t>达州海螺水泥厂生活污水及工业废水例行监测情况</w:t>
            </w:r>
          </w:p>
          <w:tbl>
            <w:tblPr>
              <w:tblW w:w="5000" w:type="pct"/>
              <w:tblLook w:val="04A0" w:firstRow="1" w:lastRow="0" w:firstColumn="1" w:lastColumn="0" w:noHBand="0" w:noVBand="1"/>
            </w:tblPr>
            <w:tblGrid>
              <w:gridCol w:w="1328"/>
              <w:gridCol w:w="1328"/>
              <w:gridCol w:w="1328"/>
              <w:gridCol w:w="1328"/>
              <w:gridCol w:w="1660"/>
              <w:gridCol w:w="1328"/>
            </w:tblGrid>
            <w:tr w:rsidR="004616C4" w:rsidRPr="004616C4" w14:paraId="47FE8E65" w14:textId="77777777" w:rsidTr="000454BC">
              <w:trPr>
                <w:trHeight w:val="20"/>
              </w:trPr>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918C3"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监测时间</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3977CA3B"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监测位置</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439607A9"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污染物</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6DB0AA25"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监测结果</w:t>
                  </w:r>
                  <w:r w:rsidRPr="004616C4">
                    <w:rPr>
                      <w:rFonts w:ascii="Times New Roman" w:hAnsi="Times New Roman"/>
                      <w:b/>
                      <w:bCs/>
                      <w:kern w:val="0"/>
                      <w:szCs w:val="21"/>
                    </w:rPr>
                    <w:t>mg/L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D7C3FC9"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标准值</w:t>
                  </w:r>
                  <w:r w:rsidRPr="004616C4">
                    <w:rPr>
                      <w:rFonts w:ascii="Times New Roman" w:hAnsi="Times New Roman"/>
                      <w:b/>
                      <w:bCs/>
                      <w:kern w:val="0"/>
                      <w:szCs w:val="21"/>
                    </w:rPr>
                    <w:t>mg/L</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12A7BCB1" w14:textId="77777777" w:rsidR="000454BC" w:rsidRPr="004616C4" w:rsidRDefault="000454BC" w:rsidP="000454BC">
                  <w:pPr>
                    <w:widowControl/>
                    <w:jc w:val="center"/>
                    <w:rPr>
                      <w:rFonts w:ascii="Times New Roman" w:hAnsi="Times New Roman"/>
                      <w:b/>
                      <w:bCs/>
                      <w:kern w:val="0"/>
                      <w:szCs w:val="21"/>
                    </w:rPr>
                  </w:pPr>
                  <w:r w:rsidRPr="004616C4">
                    <w:rPr>
                      <w:rFonts w:ascii="Times New Roman" w:hAnsi="Times New Roman"/>
                      <w:b/>
                      <w:bCs/>
                      <w:kern w:val="0"/>
                      <w:szCs w:val="21"/>
                    </w:rPr>
                    <w:t>是否达标</w:t>
                  </w:r>
                </w:p>
              </w:tc>
            </w:tr>
            <w:tr w:rsidR="004616C4" w:rsidRPr="004616C4" w14:paraId="66DCBC10" w14:textId="77777777" w:rsidTr="000454BC">
              <w:trPr>
                <w:trHeight w:val="20"/>
              </w:trPr>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0BA9861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2021.9.7</w:t>
                  </w: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018A128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w:t>
                  </w:r>
                  <w:r w:rsidRPr="004616C4">
                    <w:rPr>
                      <w:rFonts w:ascii="Times New Roman" w:hAnsi="Times New Roman"/>
                      <w:kern w:val="0"/>
                      <w:szCs w:val="21"/>
                    </w:rPr>
                    <w:t>门生活污水</w:t>
                  </w:r>
                </w:p>
              </w:tc>
              <w:tc>
                <w:tcPr>
                  <w:tcW w:w="800" w:type="pct"/>
                  <w:tcBorders>
                    <w:top w:val="nil"/>
                    <w:left w:val="nil"/>
                    <w:bottom w:val="single" w:sz="4" w:space="0" w:color="auto"/>
                    <w:right w:val="single" w:sz="4" w:space="0" w:color="auto"/>
                  </w:tcBorders>
                  <w:shd w:val="clear" w:color="auto" w:fill="auto"/>
                  <w:vAlign w:val="center"/>
                  <w:hideMark/>
                </w:tcPr>
                <w:p w14:paraId="28F657C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pH</w:t>
                  </w:r>
                </w:p>
              </w:tc>
              <w:tc>
                <w:tcPr>
                  <w:tcW w:w="800" w:type="pct"/>
                  <w:tcBorders>
                    <w:top w:val="nil"/>
                    <w:left w:val="nil"/>
                    <w:bottom w:val="single" w:sz="4" w:space="0" w:color="auto"/>
                    <w:right w:val="single" w:sz="4" w:space="0" w:color="auto"/>
                  </w:tcBorders>
                  <w:shd w:val="clear" w:color="auto" w:fill="auto"/>
                  <w:vAlign w:val="center"/>
                  <w:hideMark/>
                </w:tcPr>
                <w:p w14:paraId="0D93569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7.8</w:t>
                  </w:r>
                </w:p>
              </w:tc>
              <w:tc>
                <w:tcPr>
                  <w:tcW w:w="1000" w:type="pct"/>
                  <w:tcBorders>
                    <w:top w:val="nil"/>
                    <w:left w:val="nil"/>
                    <w:bottom w:val="single" w:sz="4" w:space="0" w:color="auto"/>
                    <w:right w:val="single" w:sz="4" w:space="0" w:color="auto"/>
                  </w:tcBorders>
                  <w:shd w:val="clear" w:color="auto" w:fill="auto"/>
                  <w:vAlign w:val="center"/>
                  <w:hideMark/>
                </w:tcPr>
                <w:p w14:paraId="686E0BF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6~9</w:t>
                  </w:r>
                </w:p>
              </w:tc>
              <w:tc>
                <w:tcPr>
                  <w:tcW w:w="800" w:type="pct"/>
                  <w:tcBorders>
                    <w:top w:val="nil"/>
                    <w:left w:val="nil"/>
                    <w:bottom w:val="single" w:sz="4" w:space="0" w:color="auto"/>
                    <w:right w:val="single" w:sz="4" w:space="0" w:color="auto"/>
                  </w:tcBorders>
                  <w:shd w:val="clear" w:color="auto" w:fill="auto"/>
                  <w:vAlign w:val="center"/>
                  <w:hideMark/>
                </w:tcPr>
                <w:p w14:paraId="60CE569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73CBA78B"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3D27B084"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36AB97B6"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6FE8003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悬浮物</w:t>
                  </w:r>
                </w:p>
              </w:tc>
              <w:tc>
                <w:tcPr>
                  <w:tcW w:w="800" w:type="pct"/>
                  <w:tcBorders>
                    <w:top w:val="nil"/>
                    <w:left w:val="nil"/>
                    <w:bottom w:val="single" w:sz="4" w:space="0" w:color="auto"/>
                    <w:right w:val="single" w:sz="4" w:space="0" w:color="auto"/>
                  </w:tcBorders>
                  <w:shd w:val="clear" w:color="auto" w:fill="auto"/>
                  <w:vAlign w:val="center"/>
                  <w:hideMark/>
                </w:tcPr>
                <w:p w14:paraId="325C91A0"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15</w:t>
                  </w:r>
                </w:p>
              </w:tc>
              <w:tc>
                <w:tcPr>
                  <w:tcW w:w="1000" w:type="pct"/>
                  <w:tcBorders>
                    <w:top w:val="nil"/>
                    <w:left w:val="nil"/>
                    <w:bottom w:val="single" w:sz="4" w:space="0" w:color="auto"/>
                    <w:right w:val="single" w:sz="4" w:space="0" w:color="auto"/>
                  </w:tcBorders>
                  <w:shd w:val="clear" w:color="auto" w:fill="auto"/>
                  <w:vAlign w:val="center"/>
                  <w:hideMark/>
                </w:tcPr>
                <w:p w14:paraId="244B6C96" w14:textId="29C95A5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70</w:t>
                  </w:r>
                </w:p>
              </w:tc>
              <w:tc>
                <w:tcPr>
                  <w:tcW w:w="800" w:type="pct"/>
                  <w:tcBorders>
                    <w:top w:val="nil"/>
                    <w:left w:val="nil"/>
                    <w:bottom w:val="single" w:sz="4" w:space="0" w:color="auto"/>
                    <w:right w:val="single" w:sz="4" w:space="0" w:color="auto"/>
                  </w:tcBorders>
                  <w:shd w:val="clear" w:color="auto" w:fill="auto"/>
                  <w:vAlign w:val="center"/>
                  <w:hideMark/>
                </w:tcPr>
                <w:p w14:paraId="7C91789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285DB71B"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66E78158"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5A5A04ED"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4A7BF0E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COD</w:t>
                  </w:r>
                </w:p>
              </w:tc>
              <w:tc>
                <w:tcPr>
                  <w:tcW w:w="800" w:type="pct"/>
                  <w:tcBorders>
                    <w:top w:val="nil"/>
                    <w:left w:val="nil"/>
                    <w:bottom w:val="single" w:sz="4" w:space="0" w:color="auto"/>
                    <w:right w:val="single" w:sz="4" w:space="0" w:color="auto"/>
                  </w:tcBorders>
                  <w:shd w:val="clear" w:color="auto" w:fill="auto"/>
                  <w:vAlign w:val="center"/>
                  <w:hideMark/>
                </w:tcPr>
                <w:p w14:paraId="0FD4E07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11</w:t>
                  </w:r>
                </w:p>
              </w:tc>
              <w:tc>
                <w:tcPr>
                  <w:tcW w:w="1000" w:type="pct"/>
                  <w:tcBorders>
                    <w:top w:val="nil"/>
                    <w:left w:val="nil"/>
                    <w:bottom w:val="single" w:sz="4" w:space="0" w:color="auto"/>
                    <w:right w:val="single" w:sz="4" w:space="0" w:color="auto"/>
                  </w:tcBorders>
                  <w:shd w:val="clear" w:color="auto" w:fill="auto"/>
                  <w:vAlign w:val="center"/>
                  <w:hideMark/>
                </w:tcPr>
                <w:p w14:paraId="74B36727" w14:textId="6ED86A96"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100</w:t>
                  </w:r>
                </w:p>
              </w:tc>
              <w:tc>
                <w:tcPr>
                  <w:tcW w:w="800" w:type="pct"/>
                  <w:tcBorders>
                    <w:top w:val="nil"/>
                    <w:left w:val="nil"/>
                    <w:bottom w:val="single" w:sz="4" w:space="0" w:color="auto"/>
                    <w:right w:val="single" w:sz="4" w:space="0" w:color="auto"/>
                  </w:tcBorders>
                  <w:shd w:val="clear" w:color="auto" w:fill="auto"/>
                  <w:vAlign w:val="center"/>
                  <w:hideMark/>
                </w:tcPr>
                <w:p w14:paraId="2189390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6C3917FE"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2E46606D"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5CEDF25D"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2F77BF8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p>
              </w:tc>
              <w:tc>
                <w:tcPr>
                  <w:tcW w:w="800" w:type="pct"/>
                  <w:tcBorders>
                    <w:top w:val="nil"/>
                    <w:left w:val="nil"/>
                    <w:bottom w:val="single" w:sz="4" w:space="0" w:color="auto"/>
                    <w:right w:val="single" w:sz="4" w:space="0" w:color="auto"/>
                  </w:tcBorders>
                  <w:shd w:val="clear" w:color="auto" w:fill="auto"/>
                  <w:vAlign w:val="center"/>
                  <w:hideMark/>
                </w:tcPr>
                <w:p w14:paraId="1FFBDE3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2.5</w:t>
                  </w:r>
                </w:p>
              </w:tc>
              <w:tc>
                <w:tcPr>
                  <w:tcW w:w="1000" w:type="pct"/>
                  <w:tcBorders>
                    <w:top w:val="nil"/>
                    <w:left w:val="nil"/>
                    <w:bottom w:val="single" w:sz="4" w:space="0" w:color="auto"/>
                    <w:right w:val="single" w:sz="4" w:space="0" w:color="auto"/>
                  </w:tcBorders>
                  <w:shd w:val="clear" w:color="auto" w:fill="auto"/>
                  <w:vAlign w:val="center"/>
                  <w:hideMark/>
                </w:tcPr>
                <w:p w14:paraId="1C897A1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10</w:t>
                  </w:r>
                </w:p>
              </w:tc>
              <w:tc>
                <w:tcPr>
                  <w:tcW w:w="800" w:type="pct"/>
                  <w:tcBorders>
                    <w:top w:val="nil"/>
                    <w:left w:val="nil"/>
                    <w:bottom w:val="single" w:sz="4" w:space="0" w:color="auto"/>
                    <w:right w:val="single" w:sz="4" w:space="0" w:color="auto"/>
                  </w:tcBorders>
                  <w:shd w:val="clear" w:color="auto" w:fill="auto"/>
                  <w:vAlign w:val="center"/>
                  <w:hideMark/>
                </w:tcPr>
                <w:p w14:paraId="611E8DF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5E262DD4"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655A4E40"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5478EB81"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3DEF902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氨氮</w:t>
                  </w:r>
                </w:p>
              </w:tc>
              <w:tc>
                <w:tcPr>
                  <w:tcW w:w="800" w:type="pct"/>
                  <w:tcBorders>
                    <w:top w:val="nil"/>
                    <w:left w:val="nil"/>
                    <w:bottom w:val="single" w:sz="4" w:space="0" w:color="auto"/>
                    <w:right w:val="single" w:sz="4" w:space="0" w:color="auto"/>
                  </w:tcBorders>
                  <w:shd w:val="clear" w:color="auto" w:fill="auto"/>
                  <w:vAlign w:val="center"/>
                  <w:hideMark/>
                </w:tcPr>
                <w:p w14:paraId="2A7ADFC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0.377</w:t>
                  </w:r>
                </w:p>
              </w:tc>
              <w:tc>
                <w:tcPr>
                  <w:tcW w:w="1000" w:type="pct"/>
                  <w:tcBorders>
                    <w:top w:val="nil"/>
                    <w:left w:val="nil"/>
                    <w:bottom w:val="single" w:sz="4" w:space="0" w:color="auto"/>
                    <w:right w:val="single" w:sz="4" w:space="0" w:color="auto"/>
                  </w:tcBorders>
                  <w:shd w:val="clear" w:color="auto" w:fill="auto"/>
                  <w:vAlign w:val="center"/>
                  <w:hideMark/>
                </w:tcPr>
                <w:p w14:paraId="46E8599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8</w:t>
                  </w:r>
                </w:p>
              </w:tc>
              <w:tc>
                <w:tcPr>
                  <w:tcW w:w="800" w:type="pct"/>
                  <w:tcBorders>
                    <w:top w:val="nil"/>
                    <w:left w:val="nil"/>
                    <w:bottom w:val="single" w:sz="4" w:space="0" w:color="auto"/>
                    <w:right w:val="single" w:sz="4" w:space="0" w:color="auto"/>
                  </w:tcBorders>
                  <w:shd w:val="clear" w:color="auto" w:fill="auto"/>
                  <w:vAlign w:val="center"/>
                  <w:hideMark/>
                </w:tcPr>
                <w:p w14:paraId="5AC1F6C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06BCD494"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79B8F48E" w14:textId="77777777" w:rsidR="000454BC" w:rsidRPr="004616C4" w:rsidRDefault="000454BC" w:rsidP="000454BC">
                  <w:pPr>
                    <w:widowControl/>
                    <w:jc w:val="center"/>
                    <w:rPr>
                      <w:rFonts w:ascii="Times New Roman" w:hAnsi="Times New Roman"/>
                      <w:kern w:val="0"/>
                      <w:szCs w:val="21"/>
                    </w:rPr>
                  </w:pP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478AE3EC"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熟料库生活污水</w:t>
                  </w:r>
                </w:p>
              </w:tc>
              <w:tc>
                <w:tcPr>
                  <w:tcW w:w="800" w:type="pct"/>
                  <w:tcBorders>
                    <w:top w:val="nil"/>
                    <w:left w:val="nil"/>
                    <w:bottom w:val="single" w:sz="4" w:space="0" w:color="auto"/>
                    <w:right w:val="single" w:sz="4" w:space="0" w:color="auto"/>
                  </w:tcBorders>
                  <w:shd w:val="clear" w:color="auto" w:fill="auto"/>
                  <w:vAlign w:val="center"/>
                  <w:hideMark/>
                </w:tcPr>
                <w:p w14:paraId="3656A3C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pH</w:t>
                  </w:r>
                </w:p>
              </w:tc>
              <w:tc>
                <w:tcPr>
                  <w:tcW w:w="800" w:type="pct"/>
                  <w:tcBorders>
                    <w:top w:val="nil"/>
                    <w:left w:val="nil"/>
                    <w:bottom w:val="single" w:sz="4" w:space="0" w:color="auto"/>
                    <w:right w:val="single" w:sz="4" w:space="0" w:color="auto"/>
                  </w:tcBorders>
                  <w:shd w:val="clear" w:color="auto" w:fill="auto"/>
                  <w:vAlign w:val="center"/>
                  <w:hideMark/>
                </w:tcPr>
                <w:p w14:paraId="34D621B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8.2</w:t>
                  </w:r>
                </w:p>
              </w:tc>
              <w:tc>
                <w:tcPr>
                  <w:tcW w:w="1000" w:type="pct"/>
                  <w:tcBorders>
                    <w:top w:val="nil"/>
                    <w:left w:val="nil"/>
                    <w:bottom w:val="single" w:sz="4" w:space="0" w:color="auto"/>
                    <w:right w:val="single" w:sz="4" w:space="0" w:color="auto"/>
                  </w:tcBorders>
                  <w:shd w:val="clear" w:color="auto" w:fill="auto"/>
                  <w:vAlign w:val="center"/>
                  <w:hideMark/>
                </w:tcPr>
                <w:p w14:paraId="15D7950A" w14:textId="6227A784"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6~9</w:t>
                  </w:r>
                </w:p>
              </w:tc>
              <w:tc>
                <w:tcPr>
                  <w:tcW w:w="800" w:type="pct"/>
                  <w:tcBorders>
                    <w:top w:val="nil"/>
                    <w:left w:val="nil"/>
                    <w:bottom w:val="single" w:sz="4" w:space="0" w:color="auto"/>
                    <w:right w:val="single" w:sz="4" w:space="0" w:color="auto"/>
                  </w:tcBorders>
                  <w:shd w:val="clear" w:color="auto" w:fill="auto"/>
                  <w:vAlign w:val="center"/>
                  <w:hideMark/>
                </w:tcPr>
                <w:p w14:paraId="0A7D5F47"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54130658"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1533E492"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02D46E5D"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2A9A978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悬浮物</w:t>
                  </w:r>
                </w:p>
              </w:tc>
              <w:tc>
                <w:tcPr>
                  <w:tcW w:w="800" w:type="pct"/>
                  <w:tcBorders>
                    <w:top w:val="nil"/>
                    <w:left w:val="nil"/>
                    <w:bottom w:val="single" w:sz="4" w:space="0" w:color="auto"/>
                    <w:right w:val="single" w:sz="4" w:space="0" w:color="auto"/>
                  </w:tcBorders>
                  <w:shd w:val="clear" w:color="auto" w:fill="auto"/>
                  <w:vAlign w:val="center"/>
                  <w:hideMark/>
                </w:tcPr>
                <w:p w14:paraId="07B453FE"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34</w:t>
                  </w:r>
                </w:p>
              </w:tc>
              <w:tc>
                <w:tcPr>
                  <w:tcW w:w="1000" w:type="pct"/>
                  <w:tcBorders>
                    <w:top w:val="nil"/>
                    <w:left w:val="nil"/>
                    <w:bottom w:val="single" w:sz="4" w:space="0" w:color="auto"/>
                    <w:right w:val="single" w:sz="4" w:space="0" w:color="auto"/>
                  </w:tcBorders>
                  <w:shd w:val="clear" w:color="auto" w:fill="auto"/>
                  <w:vAlign w:val="center"/>
                  <w:hideMark/>
                </w:tcPr>
                <w:p w14:paraId="2C06ED00" w14:textId="43244232"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70</w:t>
                  </w:r>
                </w:p>
              </w:tc>
              <w:tc>
                <w:tcPr>
                  <w:tcW w:w="800" w:type="pct"/>
                  <w:tcBorders>
                    <w:top w:val="nil"/>
                    <w:left w:val="nil"/>
                    <w:bottom w:val="single" w:sz="4" w:space="0" w:color="auto"/>
                    <w:right w:val="single" w:sz="4" w:space="0" w:color="auto"/>
                  </w:tcBorders>
                  <w:shd w:val="clear" w:color="auto" w:fill="auto"/>
                  <w:vAlign w:val="center"/>
                  <w:hideMark/>
                </w:tcPr>
                <w:p w14:paraId="20BED58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6986A200"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78E7376E"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59467284"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7EA4200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COD</w:t>
                  </w:r>
                </w:p>
              </w:tc>
              <w:tc>
                <w:tcPr>
                  <w:tcW w:w="800" w:type="pct"/>
                  <w:tcBorders>
                    <w:top w:val="nil"/>
                    <w:left w:val="nil"/>
                    <w:bottom w:val="single" w:sz="4" w:space="0" w:color="auto"/>
                    <w:right w:val="single" w:sz="4" w:space="0" w:color="auto"/>
                  </w:tcBorders>
                  <w:shd w:val="clear" w:color="auto" w:fill="auto"/>
                  <w:vAlign w:val="center"/>
                  <w:hideMark/>
                </w:tcPr>
                <w:p w14:paraId="796D597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12</w:t>
                  </w:r>
                </w:p>
              </w:tc>
              <w:tc>
                <w:tcPr>
                  <w:tcW w:w="1000" w:type="pct"/>
                  <w:tcBorders>
                    <w:top w:val="nil"/>
                    <w:left w:val="nil"/>
                    <w:bottom w:val="single" w:sz="4" w:space="0" w:color="auto"/>
                    <w:right w:val="single" w:sz="4" w:space="0" w:color="auto"/>
                  </w:tcBorders>
                  <w:shd w:val="clear" w:color="auto" w:fill="auto"/>
                  <w:vAlign w:val="center"/>
                  <w:hideMark/>
                </w:tcPr>
                <w:p w14:paraId="730F5CBD" w14:textId="31621A26"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100</w:t>
                  </w:r>
                </w:p>
              </w:tc>
              <w:tc>
                <w:tcPr>
                  <w:tcW w:w="800" w:type="pct"/>
                  <w:tcBorders>
                    <w:top w:val="nil"/>
                    <w:left w:val="nil"/>
                    <w:bottom w:val="single" w:sz="4" w:space="0" w:color="auto"/>
                    <w:right w:val="single" w:sz="4" w:space="0" w:color="auto"/>
                  </w:tcBorders>
                  <w:shd w:val="clear" w:color="auto" w:fill="auto"/>
                  <w:vAlign w:val="center"/>
                  <w:hideMark/>
                </w:tcPr>
                <w:p w14:paraId="2F65A56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1BC9508A"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6D01CE70"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795982DD"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79FE52F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p>
              </w:tc>
              <w:tc>
                <w:tcPr>
                  <w:tcW w:w="800" w:type="pct"/>
                  <w:tcBorders>
                    <w:top w:val="nil"/>
                    <w:left w:val="nil"/>
                    <w:bottom w:val="single" w:sz="4" w:space="0" w:color="auto"/>
                    <w:right w:val="single" w:sz="4" w:space="0" w:color="auto"/>
                  </w:tcBorders>
                  <w:shd w:val="clear" w:color="auto" w:fill="auto"/>
                  <w:vAlign w:val="center"/>
                  <w:hideMark/>
                </w:tcPr>
                <w:p w14:paraId="2CC0CEB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2.8</w:t>
                  </w:r>
                </w:p>
              </w:tc>
              <w:tc>
                <w:tcPr>
                  <w:tcW w:w="1000" w:type="pct"/>
                  <w:tcBorders>
                    <w:top w:val="nil"/>
                    <w:left w:val="nil"/>
                    <w:bottom w:val="single" w:sz="4" w:space="0" w:color="auto"/>
                    <w:right w:val="single" w:sz="4" w:space="0" w:color="auto"/>
                  </w:tcBorders>
                  <w:shd w:val="clear" w:color="auto" w:fill="auto"/>
                  <w:vAlign w:val="center"/>
                  <w:hideMark/>
                </w:tcPr>
                <w:p w14:paraId="7BC7940D" w14:textId="477DB9FD"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10</w:t>
                  </w:r>
                </w:p>
              </w:tc>
              <w:tc>
                <w:tcPr>
                  <w:tcW w:w="800" w:type="pct"/>
                  <w:tcBorders>
                    <w:top w:val="nil"/>
                    <w:left w:val="nil"/>
                    <w:bottom w:val="single" w:sz="4" w:space="0" w:color="auto"/>
                    <w:right w:val="single" w:sz="4" w:space="0" w:color="auto"/>
                  </w:tcBorders>
                  <w:shd w:val="clear" w:color="auto" w:fill="auto"/>
                  <w:vAlign w:val="center"/>
                  <w:hideMark/>
                </w:tcPr>
                <w:p w14:paraId="3287B8C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6434386B"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15237D3A"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0D87CB4D"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2D8F096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氨氮</w:t>
                  </w:r>
                </w:p>
              </w:tc>
              <w:tc>
                <w:tcPr>
                  <w:tcW w:w="800" w:type="pct"/>
                  <w:tcBorders>
                    <w:top w:val="nil"/>
                    <w:left w:val="nil"/>
                    <w:bottom w:val="single" w:sz="4" w:space="0" w:color="auto"/>
                    <w:right w:val="single" w:sz="4" w:space="0" w:color="auto"/>
                  </w:tcBorders>
                  <w:shd w:val="clear" w:color="auto" w:fill="auto"/>
                  <w:vAlign w:val="center"/>
                  <w:hideMark/>
                </w:tcPr>
                <w:p w14:paraId="6368E313"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0.055</w:t>
                  </w:r>
                </w:p>
              </w:tc>
              <w:tc>
                <w:tcPr>
                  <w:tcW w:w="1000" w:type="pct"/>
                  <w:tcBorders>
                    <w:top w:val="nil"/>
                    <w:left w:val="nil"/>
                    <w:bottom w:val="single" w:sz="4" w:space="0" w:color="auto"/>
                    <w:right w:val="single" w:sz="4" w:space="0" w:color="auto"/>
                  </w:tcBorders>
                  <w:shd w:val="clear" w:color="auto" w:fill="auto"/>
                  <w:vAlign w:val="center"/>
                  <w:hideMark/>
                </w:tcPr>
                <w:p w14:paraId="49DC3940" w14:textId="00088D3A"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8</w:t>
                  </w:r>
                </w:p>
              </w:tc>
              <w:tc>
                <w:tcPr>
                  <w:tcW w:w="800" w:type="pct"/>
                  <w:tcBorders>
                    <w:top w:val="nil"/>
                    <w:left w:val="nil"/>
                    <w:bottom w:val="single" w:sz="4" w:space="0" w:color="auto"/>
                    <w:right w:val="single" w:sz="4" w:space="0" w:color="auto"/>
                  </w:tcBorders>
                  <w:shd w:val="clear" w:color="auto" w:fill="auto"/>
                  <w:vAlign w:val="center"/>
                  <w:hideMark/>
                </w:tcPr>
                <w:p w14:paraId="208D34E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5DCBDCDC"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42655649" w14:textId="77777777" w:rsidR="000454BC" w:rsidRPr="004616C4" w:rsidRDefault="000454BC" w:rsidP="000454BC">
                  <w:pPr>
                    <w:widowControl/>
                    <w:jc w:val="center"/>
                    <w:rPr>
                      <w:rFonts w:ascii="Times New Roman" w:hAnsi="Times New Roman"/>
                      <w:kern w:val="0"/>
                      <w:szCs w:val="21"/>
                    </w:rPr>
                  </w:pP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44ABFA32"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工业废水</w:t>
                  </w:r>
                </w:p>
              </w:tc>
              <w:tc>
                <w:tcPr>
                  <w:tcW w:w="800" w:type="pct"/>
                  <w:tcBorders>
                    <w:top w:val="nil"/>
                    <w:left w:val="nil"/>
                    <w:bottom w:val="single" w:sz="4" w:space="0" w:color="auto"/>
                    <w:right w:val="single" w:sz="4" w:space="0" w:color="auto"/>
                  </w:tcBorders>
                  <w:shd w:val="clear" w:color="auto" w:fill="auto"/>
                  <w:vAlign w:val="center"/>
                  <w:hideMark/>
                </w:tcPr>
                <w:p w14:paraId="14AA3B8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pH</w:t>
                  </w:r>
                </w:p>
              </w:tc>
              <w:tc>
                <w:tcPr>
                  <w:tcW w:w="800" w:type="pct"/>
                  <w:tcBorders>
                    <w:top w:val="nil"/>
                    <w:left w:val="nil"/>
                    <w:bottom w:val="single" w:sz="4" w:space="0" w:color="auto"/>
                    <w:right w:val="single" w:sz="4" w:space="0" w:color="auto"/>
                  </w:tcBorders>
                  <w:shd w:val="clear" w:color="auto" w:fill="auto"/>
                  <w:vAlign w:val="center"/>
                  <w:hideMark/>
                </w:tcPr>
                <w:p w14:paraId="61BADBC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7.6</w:t>
                  </w:r>
                </w:p>
              </w:tc>
              <w:tc>
                <w:tcPr>
                  <w:tcW w:w="1000" w:type="pct"/>
                  <w:tcBorders>
                    <w:top w:val="nil"/>
                    <w:left w:val="nil"/>
                    <w:bottom w:val="single" w:sz="4" w:space="0" w:color="auto"/>
                    <w:right w:val="single" w:sz="4" w:space="0" w:color="auto"/>
                  </w:tcBorders>
                  <w:shd w:val="clear" w:color="auto" w:fill="auto"/>
                  <w:vAlign w:val="center"/>
                  <w:hideMark/>
                </w:tcPr>
                <w:p w14:paraId="588E0F13" w14:textId="46D24E4C"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6~9</w:t>
                  </w:r>
                </w:p>
              </w:tc>
              <w:tc>
                <w:tcPr>
                  <w:tcW w:w="800" w:type="pct"/>
                  <w:tcBorders>
                    <w:top w:val="nil"/>
                    <w:left w:val="nil"/>
                    <w:bottom w:val="single" w:sz="4" w:space="0" w:color="auto"/>
                    <w:right w:val="single" w:sz="4" w:space="0" w:color="auto"/>
                  </w:tcBorders>
                  <w:shd w:val="clear" w:color="auto" w:fill="auto"/>
                  <w:vAlign w:val="center"/>
                  <w:hideMark/>
                </w:tcPr>
                <w:p w14:paraId="5CE52511" w14:textId="72FD4019"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7E6D73F9"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70E4BC09"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120E967D"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54AFFE9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悬浮物</w:t>
                  </w:r>
                </w:p>
              </w:tc>
              <w:tc>
                <w:tcPr>
                  <w:tcW w:w="800" w:type="pct"/>
                  <w:tcBorders>
                    <w:top w:val="nil"/>
                    <w:left w:val="nil"/>
                    <w:bottom w:val="single" w:sz="4" w:space="0" w:color="auto"/>
                    <w:right w:val="single" w:sz="4" w:space="0" w:color="auto"/>
                  </w:tcBorders>
                  <w:shd w:val="clear" w:color="auto" w:fill="auto"/>
                  <w:vAlign w:val="center"/>
                  <w:hideMark/>
                </w:tcPr>
                <w:p w14:paraId="7EC5F39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16</w:t>
                  </w:r>
                </w:p>
              </w:tc>
              <w:tc>
                <w:tcPr>
                  <w:tcW w:w="1000" w:type="pct"/>
                  <w:tcBorders>
                    <w:top w:val="nil"/>
                    <w:left w:val="nil"/>
                    <w:bottom w:val="single" w:sz="4" w:space="0" w:color="auto"/>
                    <w:right w:val="single" w:sz="4" w:space="0" w:color="auto"/>
                  </w:tcBorders>
                  <w:shd w:val="clear" w:color="auto" w:fill="auto"/>
                  <w:vAlign w:val="center"/>
                  <w:hideMark/>
                </w:tcPr>
                <w:p w14:paraId="0B1FC04E" w14:textId="7FF3A071" w:rsidR="000454BC" w:rsidRPr="004616C4" w:rsidRDefault="00B94FA3" w:rsidP="000454BC">
                  <w:pPr>
                    <w:widowControl/>
                    <w:jc w:val="center"/>
                    <w:rPr>
                      <w:rFonts w:ascii="Times New Roman" w:hAnsi="Times New Roman"/>
                      <w:kern w:val="0"/>
                      <w:szCs w:val="21"/>
                    </w:rPr>
                  </w:pPr>
                  <w:r w:rsidRPr="004616C4">
                    <w:rPr>
                      <w:rFonts w:ascii="Times New Roman" w:hAnsi="Times New Roman" w:hint="eastAsia"/>
                      <w:kern w:val="0"/>
                      <w:szCs w:val="21"/>
                    </w:rPr>
                    <w:t>7</w:t>
                  </w:r>
                  <w:r w:rsidRPr="004616C4">
                    <w:rPr>
                      <w:rFonts w:ascii="Times New Roman" w:hAnsi="Times New Roman"/>
                      <w:kern w:val="0"/>
                      <w:szCs w:val="21"/>
                    </w:rPr>
                    <w:t>0</w:t>
                  </w:r>
                </w:p>
              </w:tc>
              <w:tc>
                <w:tcPr>
                  <w:tcW w:w="800" w:type="pct"/>
                  <w:tcBorders>
                    <w:top w:val="nil"/>
                    <w:left w:val="nil"/>
                    <w:bottom w:val="single" w:sz="4" w:space="0" w:color="auto"/>
                    <w:right w:val="single" w:sz="4" w:space="0" w:color="auto"/>
                  </w:tcBorders>
                  <w:shd w:val="clear" w:color="auto" w:fill="auto"/>
                  <w:vAlign w:val="center"/>
                  <w:hideMark/>
                </w:tcPr>
                <w:p w14:paraId="5C2123F6" w14:textId="7891026E"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7189D8D0"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48070EF8"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51D60F24"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1C0FCA1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COD</w:t>
                  </w:r>
                </w:p>
              </w:tc>
              <w:tc>
                <w:tcPr>
                  <w:tcW w:w="800" w:type="pct"/>
                  <w:tcBorders>
                    <w:top w:val="nil"/>
                    <w:left w:val="nil"/>
                    <w:bottom w:val="single" w:sz="4" w:space="0" w:color="auto"/>
                    <w:right w:val="single" w:sz="4" w:space="0" w:color="auto"/>
                  </w:tcBorders>
                  <w:shd w:val="clear" w:color="auto" w:fill="auto"/>
                  <w:vAlign w:val="center"/>
                  <w:hideMark/>
                </w:tcPr>
                <w:p w14:paraId="24C9CC46"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7</w:t>
                  </w:r>
                </w:p>
              </w:tc>
              <w:tc>
                <w:tcPr>
                  <w:tcW w:w="1000" w:type="pct"/>
                  <w:tcBorders>
                    <w:top w:val="nil"/>
                    <w:left w:val="nil"/>
                    <w:bottom w:val="single" w:sz="4" w:space="0" w:color="auto"/>
                    <w:right w:val="single" w:sz="4" w:space="0" w:color="auto"/>
                  </w:tcBorders>
                  <w:shd w:val="clear" w:color="auto" w:fill="auto"/>
                  <w:vAlign w:val="center"/>
                  <w:hideMark/>
                </w:tcPr>
                <w:p w14:paraId="6CAE5811" w14:textId="04E97ECF" w:rsidR="000454BC" w:rsidRPr="004616C4" w:rsidRDefault="00B94FA3" w:rsidP="000454BC">
                  <w:pPr>
                    <w:widowControl/>
                    <w:jc w:val="center"/>
                    <w:rPr>
                      <w:rFonts w:ascii="Times New Roman" w:hAnsi="Times New Roman"/>
                      <w:kern w:val="0"/>
                      <w:szCs w:val="21"/>
                    </w:rPr>
                  </w:pPr>
                  <w:r w:rsidRPr="004616C4">
                    <w:rPr>
                      <w:rFonts w:ascii="Times New Roman" w:hAnsi="Times New Roman"/>
                      <w:kern w:val="0"/>
                      <w:szCs w:val="21"/>
                    </w:rPr>
                    <w:t>60</w:t>
                  </w:r>
                </w:p>
              </w:tc>
              <w:tc>
                <w:tcPr>
                  <w:tcW w:w="800" w:type="pct"/>
                  <w:tcBorders>
                    <w:top w:val="nil"/>
                    <w:left w:val="nil"/>
                    <w:bottom w:val="single" w:sz="4" w:space="0" w:color="auto"/>
                    <w:right w:val="single" w:sz="4" w:space="0" w:color="auto"/>
                  </w:tcBorders>
                  <w:shd w:val="clear" w:color="auto" w:fill="auto"/>
                  <w:vAlign w:val="center"/>
                  <w:hideMark/>
                </w:tcPr>
                <w:p w14:paraId="77757EAE" w14:textId="6E171FD5"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4E5454C7"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504F8A4A"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167913EC"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3DFE12CF"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p>
              </w:tc>
              <w:tc>
                <w:tcPr>
                  <w:tcW w:w="800" w:type="pct"/>
                  <w:tcBorders>
                    <w:top w:val="nil"/>
                    <w:left w:val="nil"/>
                    <w:bottom w:val="single" w:sz="4" w:space="0" w:color="auto"/>
                    <w:right w:val="single" w:sz="4" w:space="0" w:color="auto"/>
                  </w:tcBorders>
                  <w:shd w:val="clear" w:color="auto" w:fill="auto"/>
                  <w:vAlign w:val="center"/>
                  <w:hideMark/>
                </w:tcPr>
                <w:p w14:paraId="57247361"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1.5</w:t>
                  </w:r>
                </w:p>
              </w:tc>
              <w:tc>
                <w:tcPr>
                  <w:tcW w:w="1000" w:type="pct"/>
                  <w:tcBorders>
                    <w:top w:val="nil"/>
                    <w:left w:val="nil"/>
                    <w:bottom w:val="single" w:sz="4" w:space="0" w:color="auto"/>
                    <w:right w:val="single" w:sz="4" w:space="0" w:color="auto"/>
                  </w:tcBorders>
                  <w:shd w:val="clear" w:color="auto" w:fill="auto"/>
                  <w:vAlign w:val="center"/>
                  <w:hideMark/>
                </w:tcPr>
                <w:p w14:paraId="2C6B2476" w14:textId="3673475E" w:rsidR="000454BC" w:rsidRPr="004616C4" w:rsidRDefault="00B94FA3" w:rsidP="000454BC">
                  <w:pPr>
                    <w:widowControl/>
                    <w:jc w:val="center"/>
                    <w:rPr>
                      <w:rFonts w:ascii="Times New Roman" w:hAnsi="Times New Roman"/>
                      <w:kern w:val="0"/>
                      <w:szCs w:val="21"/>
                    </w:rPr>
                  </w:pPr>
                  <w:r w:rsidRPr="004616C4">
                    <w:rPr>
                      <w:rFonts w:ascii="Times New Roman" w:hAnsi="Times New Roman"/>
                      <w:kern w:val="0"/>
                      <w:szCs w:val="21"/>
                    </w:rPr>
                    <w:t>10</w:t>
                  </w:r>
                </w:p>
              </w:tc>
              <w:tc>
                <w:tcPr>
                  <w:tcW w:w="800" w:type="pct"/>
                  <w:tcBorders>
                    <w:top w:val="nil"/>
                    <w:left w:val="nil"/>
                    <w:bottom w:val="single" w:sz="4" w:space="0" w:color="auto"/>
                    <w:right w:val="single" w:sz="4" w:space="0" w:color="auto"/>
                  </w:tcBorders>
                  <w:shd w:val="clear" w:color="auto" w:fill="auto"/>
                  <w:vAlign w:val="center"/>
                  <w:hideMark/>
                </w:tcPr>
                <w:p w14:paraId="25627CA4" w14:textId="082D218C"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4FE4D8C9"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14452EC9"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3D209C5A"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271AFF8A"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氨氮</w:t>
                  </w:r>
                </w:p>
              </w:tc>
              <w:tc>
                <w:tcPr>
                  <w:tcW w:w="800" w:type="pct"/>
                  <w:tcBorders>
                    <w:top w:val="nil"/>
                    <w:left w:val="nil"/>
                    <w:bottom w:val="single" w:sz="4" w:space="0" w:color="auto"/>
                    <w:right w:val="single" w:sz="4" w:space="0" w:color="auto"/>
                  </w:tcBorders>
                  <w:shd w:val="clear" w:color="auto" w:fill="auto"/>
                  <w:vAlign w:val="center"/>
                  <w:hideMark/>
                </w:tcPr>
                <w:p w14:paraId="51CA189D"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0.087</w:t>
                  </w:r>
                </w:p>
              </w:tc>
              <w:tc>
                <w:tcPr>
                  <w:tcW w:w="1000" w:type="pct"/>
                  <w:tcBorders>
                    <w:top w:val="nil"/>
                    <w:left w:val="nil"/>
                    <w:bottom w:val="single" w:sz="4" w:space="0" w:color="auto"/>
                    <w:right w:val="single" w:sz="4" w:space="0" w:color="auto"/>
                  </w:tcBorders>
                  <w:shd w:val="clear" w:color="auto" w:fill="auto"/>
                  <w:vAlign w:val="center"/>
                  <w:hideMark/>
                </w:tcPr>
                <w:p w14:paraId="511F23D0" w14:textId="64D34785" w:rsidR="000454BC" w:rsidRPr="004616C4" w:rsidRDefault="00B94FA3" w:rsidP="000454BC">
                  <w:pPr>
                    <w:widowControl/>
                    <w:jc w:val="center"/>
                    <w:rPr>
                      <w:rFonts w:ascii="Times New Roman" w:hAnsi="Times New Roman"/>
                      <w:kern w:val="0"/>
                      <w:szCs w:val="21"/>
                    </w:rPr>
                  </w:pPr>
                  <w:r w:rsidRPr="004616C4">
                    <w:rPr>
                      <w:rFonts w:ascii="Times New Roman" w:hAnsi="Times New Roman"/>
                      <w:kern w:val="0"/>
                      <w:szCs w:val="21"/>
                    </w:rPr>
                    <w:t>10</w:t>
                  </w:r>
                </w:p>
              </w:tc>
              <w:tc>
                <w:tcPr>
                  <w:tcW w:w="800" w:type="pct"/>
                  <w:tcBorders>
                    <w:top w:val="nil"/>
                    <w:left w:val="nil"/>
                    <w:bottom w:val="single" w:sz="4" w:space="0" w:color="auto"/>
                    <w:right w:val="single" w:sz="4" w:space="0" w:color="auto"/>
                  </w:tcBorders>
                  <w:shd w:val="clear" w:color="auto" w:fill="auto"/>
                  <w:vAlign w:val="center"/>
                  <w:hideMark/>
                </w:tcPr>
                <w:p w14:paraId="32ADC82B" w14:textId="466CB261"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4E12D734"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195D7595"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31749173"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5FFCA4B8"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石油类</w:t>
                  </w:r>
                </w:p>
              </w:tc>
              <w:tc>
                <w:tcPr>
                  <w:tcW w:w="800" w:type="pct"/>
                  <w:tcBorders>
                    <w:top w:val="nil"/>
                    <w:left w:val="nil"/>
                    <w:bottom w:val="single" w:sz="4" w:space="0" w:color="auto"/>
                    <w:right w:val="single" w:sz="4" w:space="0" w:color="auto"/>
                  </w:tcBorders>
                  <w:shd w:val="clear" w:color="auto" w:fill="auto"/>
                  <w:vAlign w:val="center"/>
                  <w:hideMark/>
                </w:tcPr>
                <w:p w14:paraId="7A480CAB"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ND</w:t>
                  </w:r>
                </w:p>
              </w:tc>
              <w:tc>
                <w:tcPr>
                  <w:tcW w:w="1000" w:type="pct"/>
                  <w:tcBorders>
                    <w:top w:val="nil"/>
                    <w:left w:val="nil"/>
                    <w:bottom w:val="single" w:sz="4" w:space="0" w:color="auto"/>
                    <w:right w:val="single" w:sz="4" w:space="0" w:color="auto"/>
                  </w:tcBorders>
                  <w:shd w:val="clear" w:color="auto" w:fill="auto"/>
                  <w:vAlign w:val="center"/>
                  <w:hideMark/>
                </w:tcPr>
                <w:p w14:paraId="391AF68E" w14:textId="779961DF" w:rsidR="000454BC" w:rsidRPr="004616C4" w:rsidRDefault="00B94FA3" w:rsidP="000454BC">
                  <w:pPr>
                    <w:widowControl/>
                    <w:jc w:val="center"/>
                    <w:rPr>
                      <w:rFonts w:ascii="Times New Roman" w:hAnsi="Times New Roman"/>
                      <w:kern w:val="0"/>
                      <w:szCs w:val="21"/>
                    </w:rPr>
                  </w:pPr>
                  <w:r w:rsidRPr="004616C4">
                    <w:rPr>
                      <w:rFonts w:ascii="Times New Roman" w:hAnsi="Times New Roman"/>
                      <w:kern w:val="0"/>
                      <w:szCs w:val="21"/>
                    </w:rPr>
                    <w:t>1</w:t>
                  </w:r>
                </w:p>
              </w:tc>
              <w:tc>
                <w:tcPr>
                  <w:tcW w:w="800" w:type="pct"/>
                  <w:tcBorders>
                    <w:top w:val="nil"/>
                    <w:left w:val="nil"/>
                    <w:bottom w:val="single" w:sz="4" w:space="0" w:color="auto"/>
                    <w:right w:val="single" w:sz="4" w:space="0" w:color="auto"/>
                  </w:tcBorders>
                  <w:shd w:val="clear" w:color="auto" w:fill="auto"/>
                  <w:vAlign w:val="center"/>
                  <w:hideMark/>
                </w:tcPr>
                <w:p w14:paraId="5A7177EE" w14:textId="530407C2"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r w:rsidR="004616C4" w:rsidRPr="004616C4" w14:paraId="0E8DFC11" w14:textId="77777777" w:rsidTr="000454BC">
              <w:trPr>
                <w:trHeight w:val="20"/>
              </w:trPr>
              <w:tc>
                <w:tcPr>
                  <w:tcW w:w="800" w:type="pct"/>
                  <w:vMerge/>
                  <w:tcBorders>
                    <w:top w:val="nil"/>
                    <w:left w:val="single" w:sz="4" w:space="0" w:color="auto"/>
                    <w:bottom w:val="single" w:sz="4" w:space="0" w:color="auto"/>
                    <w:right w:val="single" w:sz="4" w:space="0" w:color="auto"/>
                  </w:tcBorders>
                  <w:vAlign w:val="center"/>
                  <w:hideMark/>
                </w:tcPr>
                <w:p w14:paraId="43D6B564" w14:textId="77777777" w:rsidR="000454BC" w:rsidRPr="004616C4" w:rsidRDefault="000454BC" w:rsidP="000454BC">
                  <w:pPr>
                    <w:widowControl/>
                    <w:jc w:val="center"/>
                    <w:rPr>
                      <w:rFonts w:ascii="Times New Roman" w:hAnsi="Times New Roman"/>
                      <w:kern w:val="0"/>
                      <w:szCs w:val="21"/>
                    </w:rPr>
                  </w:pPr>
                </w:p>
              </w:tc>
              <w:tc>
                <w:tcPr>
                  <w:tcW w:w="800" w:type="pct"/>
                  <w:vMerge/>
                  <w:tcBorders>
                    <w:top w:val="nil"/>
                    <w:left w:val="single" w:sz="4" w:space="0" w:color="auto"/>
                    <w:bottom w:val="single" w:sz="4" w:space="0" w:color="auto"/>
                    <w:right w:val="single" w:sz="4" w:space="0" w:color="auto"/>
                  </w:tcBorders>
                  <w:vAlign w:val="center"/>
                  <w:hideMark/>
                </w:tcPr>
                <w:p w14:paraId="1EF98C74" w14:textId="77777777" w:rsidR="000454BC" w:rsidRPr="004616C4" w:rsidRDefault="000454BC" w:rsidP="000454BC">
                  <w:pPr>
                    <w:widowControl/>
                    <w:jc w:val="center"/>
                    <w:rPr>
                      <w:rFonts w:ascii="Times New Roman" w:hAnsi="Times New Roman"/>
                      <w:kern w:val="0"/>
                      <w:szCs w:val="21"/>
                    </w:rPr>
                  </w:pPr>
                </w:p>
              </w:tc>
              <w:tc>
                <w:tcPr>
                  <w:tcW w:w="800" w:type="pct"/>
                  <w:tcBorders>
                    <w:top w:val="nil"/>
                    <w:left w:val="nil"/>
                    <w:bottom w:val="single" w:sz="4" w:space="0" w:color="auto"/>
                    <w:right w:val="single" w:sz="4" w:space="0" w:color="auto"/>
                  </w:tcBorders>
                  <w:shd w:val="clear" w:color="auto" w:fill="auto"/>
                  <w:vAlign w:val="center"/>
                  <w:hideMark/>
                </w:tcPr>
                <w:p w14:paraId="668E10C9"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氟化物</w:t>
                  </w:r>
                </w:p>
              </w:tc>
              <w:tc>
                <w:tcPr>
                  <w:tcW w:w="800" w:type="pct"/>
                  <w:tcBorders>
                    <w:top w:val="nil"/>
                    <w:left w:val="nil"/>
                    <w:bottom w:val="single" w:sz="4" w:space="0" w:color="auto"/>
                    <w:right w:val="single" w:sz="4" w:space="0" w:color="auto"/>
                  </w:tcBorders>
                  <w:shd w:val="clear" w:color="auto" w:fill="auto"/>
                  <w:vAlign w:val="center"/>
                  <w:hideMark/>
                </w:tcPr>
                <w:p w14:paraId="7326D645" w14:textId="77777777"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0.24</w:t>
                  </w:r>
                </w:p>
              </w:tc>
              <w:tc>
                <w:tcPr>
                  <w:tcW w:w="1000" w:type="pct"/>
                  <w:tcBorders>
                    <w:top w:val="nil"/>
                    <w:left w:val="nil"/>
                    <w:bottom w:val="single" w:sz="4" w:space="0" w:color="auto"/>
                    <w:right w:val="single" w:sz="4" w:space="0" w:color="auto"/>
                  </w:tcBorders>
                  <w:shd w:val="clear" w:color="auto" w:fill="auto"/>
                  <w:vAlign w:val="center"/>
                  <w:hideMark/>
                </w:tcPr>
                <w:p w14:paraId="33F6FA72" w14:textId="6CA86B6F" w:rsidR="000454BC" w:rsidRPr="004616C4" w:rsidRDefault="00B94FA3" w:rsidP="000454BC">
                  <w:pPr>
                    <w:widowControl/>
                    <w:jc w:val="center"/>
                    <w:rPr>
                      <w:rFonts w:ascii="Times New Roman" w:hAnsi="Times New Roman"/>
                      <w:kern w:val="0"/>
                      <w:szCs w:val="21"/>
                    </w:rPr>
                  </w:pPr>
                  <w:r w:rsidRPr="004616C4">
                    <w:rPr>
                      <w:rFonts w:ascii="Times New Roman" w:hAnsi="Times New Roman" w:hint="eastAsia"/>
                      <w:kern w:val="0"/>
                      <w:szCs w:val="21"/>
                    </w:rPr>
                    <w:t>1</w:t>
                  </w:r>
                  <w:r w:rsidRPr="004616C4">
                    <w:rPr>
                      <w:rFonts w:ascii="Times New Roman" w:hAnsi="Times New Roman"/>
                      <w:kern w:val="0"/>
                      <w:szCs w:val="21"/>
                    </w:rPr>
                    <w:t>0</w:t>
                  </w:r>
                </w:p>
              </w:tc>
              <w:tc>
                <w:tcPr>
                  <w:tcW w:w="800" w:type="pct"/>
                  <w:tcBorders>
                    <w:top w:val="nil"/>
                    <w:left w:val="nil"/>
                    <w:bottom w:val="single" w:sz="4" w:space="0" w:color="auto"/>
                    <w:right w:val="single" w:sz="4" w:space="0" w:color="auto"/>
                  </w:tcBorders>
                  <w:shd w:val="clear" w:color="auto" w:fill="auto"/>
                  <w:vAlign w:val="center"/>
                  <w:hideMark/>
                </w:tcPr>
                <w:p w14:paraId="24F2B81D" w14:textId="5CAA731E" w:rsidR="000454BC" w:rsidRPr="004616C4" w:rsidRDefault="000454BC" w:rsidP="000454BC">
                  <w:pPr>
                    <w:widowControl/>
                    <w:jc w:val="center"/>
                    <w:rPr>
                      <w:rFonts w:ascii="Times New Roman" w:hAnsi="Times New Roman"/>
                      <w:kern w:val="0"/>
                      <w:szCs w:val="21"/>
                    </w:rPr>
                  </w:pPr>
                  <w:r w:rsidRPr="004616C4">
                    <w:rPr>
                      <w:rFonts w:ascii="Times New Roman" w:hAnsi="Times New Roman"/>
                      <w:kern w:val="0"/>
                      <w:szCs w:val="21"/>
                    </w:rPr>
                    <w:t>是</w:t>
                  </w:r>
                </w:p>
              </w:tc>
            </w:tr>
          </w:tbl>
          <w:p w14:paraId="1B12F171" w14:textId="64C8DDE1" w:rsidR="000454BC" w:rsidRPr="004616C4" w:rsidRDefault="000454BC" w:rsidP="000454BC">
            <w:pPr>
              <w:spacing w:line="360" w:lineRule="auto"/>
              <w:ind w:firstLineChars="200" w:firstLine="480"/>
              <w:rPr>
                <w:rFonts w:ascii="Times New Roman" w:hAnsi="Times New Roman"/>
                <w:sz w:val="24"/>
              </w:rPr>
            </w:pPr>
            <w:r w:rsidRPr="004616C4">
              <w:rPr>
                <w:rFonts w:ascii="Times New Roman" w:hAnsi="Times New Roman" w:hint="eastAsia"/>
                <w:sz w:val="24"/>
              </w:rPr>
              <w:t>根据例行监测，达州海螺水泥厂生活污水经处理后可满足</w:t>
            </w:r>
            <w:r w:rsidR="00B94FA3" w:rsidRPr="004616C4">
              <w:rPr>
                <w:rFonts w:ascii="Times New Roman" w:hAnsi="Times New Roman" w:hint="eastAsia"/>
                <w:sz w:val="24"/>
              </w:rPr>
              <w:t>《城市污水再生利用</w:t>
            </w:r>
            <w:r w:rsidR="00B94FA3" w:rsidRPr="004616C4">
              <w:rPr>
                <w:rFonts w:ascii="Times New Roman" w:hAnsi="Times New Roman" w:hint="eastAsia"/>
                <w:sz w:val="24"/>
              </w:rPr>
              <w:t xml:space="preserve"> </w:t>
            </w:r>
            <w:r w:rsidR="00B94FA3" w:rsidRPr="004616C4">
              <w:rPr>
                <w:rFonts w:ascii="Times New Roman" w:hAnsi="Times New Roman" w:hint="eastAsia"/>
                <w:sz w:val="24"/>
              </w:rPr>
              <w:t>城市杂用水水质标准》</w:t>
            </w:r>
            <w:r w:rsidR="00B94FA3" w:rsidRPr="004616C4">
              <w:rPr>
                <w:rFonts w:ascii="Times New Roman" w:hAnsi="Times New Roman" w:hint="eastAsia"/>
                <w:sz w:val="24"/>
              </w:rPr>
              <w:t>(GB/T18920-2020)</w:t>
            </w:r>
            <w:r w:rsidR="00B94FA3" w:rsidRPr="004616C4">
              <w:rPr>
                <w:rFonts w:ascii="Times New Roman" w:hAnsi="Times New Roman" w:hint="eastAsia"/>
                <w:sz w:val="24"/>
              </w:rPr>
              <w:t>及《污水综合排放标准》（</w:t>
            </w:r>
            <w:r w:rsidR="00B94FA3" w:rsidRPr="004616C4">
              <w:rPr>
                <w:rFonts w:ascii="Times New Roman" w:hAnsi="Times New Roman" w:hint="eastAsia"/>
                <w:sz w:val="24"/>
              </w:rPr>
              <w:t>GB8978-1996</w:t>
            </w:r>
            <w:r w:rsidR="00B94FA3" w:rsidRPr="004616C4">
              <w:rPr>
                <w:rFonts w:ascii="Times New Roman" w:hAnsi="Times New Roman" w:hint="eastAsia"/>
                <w:sz w:val="24"/>
              </w:rPr>
              <w:t>）一级标准中较严值</w:t>
            </w:r>
            <w:r w:rsidRPr="004616C4">
              <w:rPr>
                <w:rFonts w:ascii="Times New Roman" w:hAnsi="Times New Roman" w:hint="eastAsia"/>
                <w:sz w:val="24"/>
              </w:rPr>
              <w:t>，工业废水经沉淀处理后可满足</w:t>
            </w:r>
            <w:r w:rsidR="00B94FA3" w:rsidRPr="004616C4">
              <w:rPr>
                <w:rFonts w:ascii="Times New Roman" w:hAnsi="Times New Roman" w:hint="eastAsia"/>
                <w:sz w:val="24"/>
              </w:rPr>
              <w:t>《污水综合排放标准》（</w:t>
            </w:r>
            <w:r w:rsidR="00B94FA3" w:rsidRPr="004616C4">
              <w:rPr>
                <w:rFonts w:ascii="Times New Roman" w:hAnsi="Times New Roman" w:hint="eastAsia"/>
                <w:sz w:val="24"/>
              </w:rPr>
              <w:t>GB8978-1996</w:t>
            </w:r>
            <w:r w:rsidR="00B94FA3" w:rsidRPr="004616C4">
              <w:rPr>
                <w:rFonts w:ascii="Times New Roman" w:hAnsi="Times New Roman" w:hint="eastAsia"/>
                <w:sz w:val="24"/>
              </w:rPr>
              <w:t>）一级标准及《城市污水再生利用</w:t>
            </w:r>
            <w:r w:rsidR="00B94FA3" w:rsidRPr="004616C4">
              <w:rPr>
                <w:rFonts w:ascii="Times New Roman" w:hAnsi="Times New Roman" w:hint="eastAsia"/>
                <w:sz w:val="24"/>
              </w:rPr>
              <w:t xml:space="preserve">  </w:t>
            </w:r>
            <w:r w:rsidR="00B94FA3" w:rsidRPr="004616C4">
              <w:rPr>
                <w:rFonts w:ascii="Times New Roman" w:hAnsi="Times New Roman" w:hint="eastAsia"/>
                <w:sz w:val="24"/>
              </w:rPr>
              <w:t>工业用水水质》（</w:t>
            </w:r>
            <w:r w:rsidR="00B94FA3" w:rsidRPr="004616C4">
              <w:rPr>
                <w:rFonts w:ascii="Times New Roman" w:hAnsi="Times New Roman" w:hint="eastAsia"/>
                <w:sz w:val="24"/>
              </w:rPr>
              <w:t>GB/T 19923-2005</w:t>
            </w:r>
            <w:r w:rsidR="00B94FA3" w:rsidRPr="004616C4">
              <w:rPr>
                <w:rFonts w:ascii="Times New Roman" w:hAnsi="Times New Roman" w:hint="eastAsia"/>
                <w:sz w:val="24"/>
              </w:rPr>
              <w:t>）敞开式循环水标准中较严值</w:t>
            </w:r>
          </w:p>
          <w:p w14:paraId="0E391740"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4.3</w:t>
            </w:r>
            <w:r w:rsidRPr="004616C4">
              <w:rPr>
                <w:rFonts w:ascii="Times New Roman" w:hAnsi="Times New Roman"/>
                <w:b/>
                <w:bCs/>
                <w:sz w:val="24"/>
              </w:rPr>
              <w:t>固体废物产生、排放及处置设施</w:t>
            </w:r>
          </w:p>
          <w:p w14:paraId="05325021" w14:textId="77777777" w:rsidR="007853D3" w:rsidRPr="004616C4" w:rsidRDefault="00000000" w:rsidP="007853D3">
            <w:pPr>
              <w:spacing w:line="360" w:lineRule="auto"/>
              <w:ind w:firstLineChars="200" w:firstLine="480"/>
              <w:rPr>
                <w:rFonts w:ascii="Times New Roman" w:hAnsi="Times New Roman"/>
                <w:sz w:val="24"/>
              </w:rPr>
            </w:pPr>
            <w:r w:rsidRPr="004616C4">
              <w:rPr>
                <w:rFonts w:ascii="Times New Roman" w:hAnsi="Times New Roman" w:hint="eastAsia"/>
                <w:sz w:val="24"/>
              </w:rPr>
              <w:t>达州海螺水泥厂</w:t>
            </w:r>
            <w:r w:rsidRPr="004616C4">
              <w:rPr>
                <w:rFonts w:ascii="Times New Roman" w:hAnsi="Times New Roman"/>
                <w:sz w:val="24"/>
              </w:rPr>
              <w:t>现厂主要固体废弃物为除尘灰、生活垃圾、污泥、废油等。其中，除尘灰收集后回用于生产，生活垃圾及污泥也送回转窑焚烧；废油等危险废物送有资质的单位处置。</w:t>
            </w:r>
            <w:r w:rsidR="007853D3" w:rsidRPr="004616C4">
              <w:rPr>
                <w:rFonts w:ascii="Times New Roman" w:hAnsi="Times New Roman"/>
                <w:sz w:val="24"/>
              </w:rPr>
              <w:t>现厂固体废物处置措施合理可行，尚未造成二次污染。</w:t>
            </w:r>
          </w:p>
          <w:p w14:paraId="391A72D9" w14:textId="545FC4DA" w:rsidR="007853D3" w:rsidRPr="004616C4" w:rsidRDefault="007853D3" w:rsidP="007853D3">
            <w:pPr>
              <w:spacing w:line="360" w:lineRule="auto"/>
              <w:ind w:firstLineChars="200" w:firstLine="480"/>
              <w:rPr>
                <w:rFonts w:ascii="Times New Roman" w:hAnsi="Times New Roman"/>
                <w:sz w:val="24"/>
              </w:rPr>
            </w:pPr>
            <w:bookmarkStart w:id="62" w:name="_Hlk145258737"/>
            <w:r w:rsidRPr="004616C4">
              <w:rPr>
                <w:rFonts w:ascii="Times New Roman" w:hAnsi="Times New Roman" w:hint="eastAsia"/>
                <w:sz w:val="24"/>
              </w:rPr>
              <w:t>目前，达州海螺水泥厂现建有一个</w:t>
            </w:r>
            <w:r w:rsidRPr="004616C4">
              <w:rPr>
                <w:rFonts w:ascii="Times New Roman" w:hAnsi="Times New Roman"/>
                <w:sz w:val="24"/>
              </w:rPr>
              <w:t>117</w:t>
            </w:r>
            <w:r w:rsidRPr="004616C4">
              <w:rPr>
                <w:rFonts w:ascii="Times New Roman" w:hAnsi="Times New Roman" w:hint="eastAsia"/>
                <w:sz w:val="24"/>
              </w:rPr>
              <w:t>m</w:t>
            </w:r>
            <w:r w:rsidRPr="004616C4">
              <w:rPr>
                <w:rFonts w:ascii="Times New Roman" w:hAnsi="Times New Roman" w:hint="eastAsia"/>
                <w:sz w:val="24"/>
                <w:vertAlign w:val="superscript"/>
              </w:rPr>
              <w:t>2</w:t>
            </w:r>
            <w:r w:rsidRPr="004616C4">
              <w:rPr>
                <w:rFonts w:ascii="Times New Roman" w:hAnsi="Times New Roman" w:hint="eastAsia"/>
                <w:sz w:val="24"/>
              </w:rPr>
              <w:t>危废暂存库。各类危险废物做到分类收集、分类贮存，危废暂存区已基本按照《危险废物贮存污染控制标准》（</w:t>
            </w:r>
            <w:r w:rsidRPr="004616C4">
              <w:rPr>
                <w:rFonts w:ascii="Times New Roman" w:hAnsi="Times New Roman" w:hint="eastAsia"/>
                <w:sz w:val="24"/>
              </w:rPr>
              <w:t>GB18597-2023</w:t>
            </w:r>
            <w:r w:rsidRPr="004616C4">
              <w:rPr>
                <w:rFonts w:ascii="Times New Roman" w:hAnsi="Times New Roman" w:hint="eastAsia"/>
                <w:sz w:val="24"/>
              </w:rPr>
              <w:t>）的要求规范建设和维护使用，采取防雨、防风、防渗、防漏等措施，防止废液泄漏而污染到土壤甚至地下水，基本满足《危险废物贮存污染控制标准》（</w:t>
            </w:r>
            <w:r w:rsidRPr="004616C4">
              <w:rPr>
                <w:rFonts w:ascii="Times New Roman" w:hAnsi="Times New Roman" w:hint="eastAsia"/>
                <w:sz w:val="24"/>
              </w:rPr>
              <w:t>GB18597-2023</w:t>
            </w:r>
            <w:r w:rsidRPr="004616C4">
              <w:rPr>
                <w:rFonts w:ascii="Times New Roman" w:hAnsi="Times New Roman" w:hint="eastAsia"/>
                <w:sz w:val="24"/>
              </w:rPr>
              <w:t>）的要求。</w:t>
            </w:r>
          </w:p>
          <w:p w14:paraId="46B4CB71" w14:textId="6D7F2FE6" w:rsidR="007853D3" w:rsidRPr="004616C4" w:rsidRDefault="006C1C7D" w:rsidP="007853D3">
            <w:pPr>
              <w:spacing w:line="360" w:lineRule="auto"/>
              <w:ind w:firstLineChars="200" w:firstLine="480"/>
              <w:rPr>
                <w:rFonts w:ascii="Times New Roman" w:hAnsi="Times New Roman"/>
                <w:sz w:val="24"/>
              </w:rPr>
            </w:pPr>
            <w:r w:rsidRPr="004616C4">
              <w:rPr>
                <w:rFonts w:ascii="Times New Roman" w:hAnsi="Times New Roman" w:hint="eastAsia"/>
                <w:sz w:val="24"/>
              </w:rPr>
              <w:t>达州海螺水泥厂</w:t>
            </w:r>
            <w:r w:rsidR="007853D3" w:rsidRPr="004616C4">
              <w:rPr>
                <w:rFonts w:ascii="Times New Roman" w:hAnsi="Times New Roman" w:hint="eastAsia"/>
                <w:sz w:val="24"/>
              </w:rPr>
              <w:t>内危废暂存库采取的污染防治措施具体如下：</w:t>
            </w:r>
          </w:p>
          <w:p w14:paraId="20ED9B60" w14:textId="77777777" w:rsidR="007853D3" w:rsidRPr="004616C4" w:rsidRDefault="007853D3" w:rsidP="007853D3">
            <w:pPr>
              <w:spacing w:line="360" w:lineRule="auto"/>
              <w:ind w:firstLineChars="200" w:firstLine="480"/>
              <w:rPr>
                <w:rFonts w:ascii="Times New Roman" w:hAnsi="Times New Roman"/>
                <w:sz w:val="24"/>
              </w:rPr>
            </w:pPr>
            <w:r w:rsidRPr="004616C4">
              <w:rPr>
                <w:rFonts w:ascii="Times New Roman" w:hAnsi="Times New Roman" w:hint="eastAsia"/>
                <w:sz w:val="24"/>
              </w:rPr>
              <w:t>1</w:t>
            </w:r>
            <w:r w:rsidRPr="004616C4">
              <w:rPr>
                <w:rFonts w:ascii="Times New Roman" w:hAnsi="Times New Roman" w:hint="eastAsia"/>
                <w:sz w:val="24"/>
              </w:rPr>
              <w:t>、危废暂存库按要求防雨、防风、防晒、地基采用环氧树脂等防渗材料进行防腐、防渗处理，地基高出地面</w:t>
            </w:r>
            <w:r w:rsidRPr="004616C4">
              <w:rPr>
                <w:rFonts w:ascii="Times New Roman" w:hAnsi="Times New Roman" w:hint="eastAsia"/>
                <w:sz w:val="24"/>
              </w:rPr>
              <w:t>15cm</w:t>
            </w:r>
            <w:r w:rsidRPr="004616C4">
              <w:rPr>
                <w:rFonts w:ascii="Times New Roman" w:hAnsi="Times New Roman" w:hint="eastAsia"/>
                <w:sz w:val="24"/>
              </w:rPr>
              <w:t>。暂存库进出路口设置警示标志牌；</w:t>
            </w:r>
          </w:p>
          <w:p w14:paraId="566E65E0" w14:textId="77777777" w:rsidR="007853D3" w:rsidRPr="004616C4" w:rsidRDefault="007853D3" w:rsidP="007853D3">
            <w:pPr>
              <w:spacing w:line="360" w:lineRule="auto"/>
              <w:ind w:firstLineChars="200" w:firstLine="480"/>
              <w:rPr>
                <w:rFonts w:ascii="Times New Roman" w:hAnsi="Times New Roman"/>
                <w:sz w:val="24"/>
              </w:rPr>
            </w:pPr>
            <w:r w:rsidRPr="004616C4">
              <w:rPr>
                <w:rFonts w:ascii="Times New Roman" w:hAnsi="Times New Roman" w:hint="eastAsia"/>
                <w:sz w:val="24"/>
              </w:rPr>
              <w:t>2</w:t>
            </w:r>
            <w:r w:rsidRPr="004616C4">
              <w:rPr>
                <w:rFonts w:ascii="Times New Roman" w:hAnsi="Times New Roman" w:hint="eastAsia"/>
                <w:sz w:val="24"/>
              </w:rPr>
              <w:t>、危险废物分区暂存，危险废物装入密封容器内并贴有识别标识，不相容（相互反应）的危险废物禁止在同一容器内混装。</w:t>
            </w:r>
          </w:p>
          <w:p w14:paraId="1DC7B7C8" w14:textId="00436BE5" w:rsidR="007853D3" w:rsidRPr="004616C4" w:rsidRDefault="007853D3" w:rsidP="007853D3">
            <w:pPr>
              <w:spacing w:line="360" w:lineRule="auto"/>
              <w:ind w:firstLineChars="200" w:firstLine="480"/>
              <w:rPr>
                <w:rFonts w:ascii="Times New Roman" w:hAnsi="Times New Roman"/>
                <w:sz w:val="24"/>
              </w:rPr>
            </w:pPr>
            <w:r w:rsidRPr="004616C4">
              <w:rPr>
                <w:rFonts w:ascii="Times New Roman" w:hAnsi="Times New Roman" w:hint="eastAsia"/>
                <w:sz w:val="24"/>
              </w:rPr>
              <w:t>3</w:t>
            </w:r>
            <w:r w:rsidRPr="004616C4">
              <w:rPr>
                <w:rFonts w:ascii="Times New Roman" w:hAnsi="Times New Roman" w:hint="eastAsia"/>
                <w:sz w:val="24"/>
              </w:rPr>
              <w:t>、危废库内配备通讯设备、照明设施和消防设施，在出入口、设施内部等位置设置视频监控，并与中控室联网。</w:t>
            </w:r>
          </w:p>
          <w:p w14:paraId="11E226C3" w14:textId="41622051" w:rsidR="007853D3" w:rsidRPr="004616C4" w:rsidRDefault="007853D3" w:rsidP="007853D3">
            <w:pPr>
              <w:spacing w:line="360" w:lineRule="auto"/>
              <w:ind w:firstLineChars="200" w:firstLine="480"/>
              <w:rPr>
                <w:rFonts w:ascii="Times New Roman" w:hAnsi="Times New Roman"/>
                <w:sz w:val="24"/>
              </w:rPr>
            </w:pPr>
            <w:r w:rsidRPr="004616C4">
              <w:rPr>
                <w:rFonts w:ascii="Times New Roman" w:hAnsi="Times New Roman" w:hint="eastAsia"/>
                <w:sz w:val="24"/>
              </w:rPr>
              <w:t>4</w:t>
            </w:r>
            <w:r w:rsidRPr="004616C4">
              <w:rPr>
                <w:rFonts w:ascii="Times New Roman" w:hAnsi="Times New Roman" w:hint="eastAsia"/>
                <w:sz w:val="24"/>
              </w:rPr>
              <w:t>、建立了固废防治责任制度、制定了危险废物管理计划、建立了申报登记制度，厂内固废分类收集、并分区储存。危废暂存库内的危险废物后用包装袋或容器密封储存，并在显著位置张贴危险废物的标识。</w:t>
            </w:r>
          </w:p>
          <w:p w14:paraId="137B00D3" w14:textId="1C3D791C" w:rsidR="007853D3" w:rsidRPr="004616C4" w:rsidRDefault="006C1C7D">
            <w:pPr>
              <w:spacing w:line="360" w:lineRule="auto"/>
              <w:ind w:firstLineChars="200" w:firstLine="480"/>
              <w:rPr>
                <w:rFonts w:ascii="Times New Roman" w:hAnsi="Times New Roman"/>
                <w:sz w:val="24"/>
              </w:rPr>
            </w:pPr>
            <w:r w:rsidRPr="004616C4">
              <w:rPr>
                <w:rFonts w:ascii="Times New Roman" w:hAnsi="Times New Roman" w:hint="eastAsia"/>
                <w:sz w:val="24"/>
              </w:rPr>
              <w:t>达州海螺水泥厂</w:t>
            </w:r>
            <w:r w:rsidR="007853D3" w:rsidRPr="004616C4">
              <w:rPr>
                <w:rFonts w:ascii="Times New Roman" w:hAnsi="Times New Roman" w:hint="eastAsia"/>
                <w:sz w:val="24"/>
              </w:rPr>
              <w:t>内危废暂存库照片见图</w:t>
            </w:r>
            <w:r w:rsidR="007853D3" w:rsidRPr="004616C4">
              <w:rPr>
                <w:rFonts w:ascii="Times New Roman" w:hAnsi="Times New Roman" w:hint="eastAsia"/>
                <w:sz w:val="24"/>
              </w:rPr>
              <w:t>2</w:t>
            </w:r>
            <w:r w:rsidR="007853D3" w:rsidRPr="004616C4">
              <w:rPr>
                <w:rFonts w:ascii="Times New Roman" w:hAnsi="Times New Roman"/>
                <w:sz w:val="24"/>
              </w:rPr>
              <w:t>-13</w:t>
            </w:r>
            <w:r w:rsidR="007853D3" w:rsidRPr="004616C4">
              <w:rPr>
                <w:rFonts w:ascii="Times New Roman" w:hAnsi="Times New Roman" w:hint="eastAsia"/>
                <w:sz w:val="24"/>
              </w:rPr>
              <w:t>。</w:t>
            </w:r>
          </w:p>
          <w:p w14:paraId="2F22C390" w14:textId="09055100" w:rsidR="007853D3" w:rsidRPr="004616C4" w:rsidRDefault="007853D3" w:rsidP="00D82F55">
            <w:pPr>
              <w:jc w:val="center"/>
              <w:rPr>
                <w:rFonts w:ascii="Times New Roman" w:hAnsi="Times New Roman"/>
                <w:sz w:val="24"/>
              </w:rPr>
            </w:pPr>
            <w:r w:rsidRPr="004616C4">
              <w:rPr>
                <w:noProof/>
              </w:rPr>
              <w:drawing>
                <wp:inline distT="0" distB="0" distL="0" distR="0" wp14:anchorId="4AC36FEE" wp14:editId="561F506A">
                  <wp:extent cx="2225310" cy="222531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7464" cy="2237464"/>
                          </a:xfrm>
                          <a:prstGeom prst="rect">
                            <a:avLst/>
                          </a:prstGeom>
                          <a:noFill/>
                          <a:ln>
                            <a:noFill/>
                          </a:ln>
                        </pic:spPr>
                      </pic:pic>
                    </a:graphicData>
                  </a:graphic>
                </wp:inline>
              </w:drawing>
            </w:r>
            <w:r w:rsidRPr="004616C4">
              <w:rPr>
                <w:noProof/>
              </w:rPr>
              <w:drawing>
                <wp:inline distT="0" distB="0" distL="0" distR="0" wp14:anchorId="776D34B2" wp14:editId="30D03C60">
                  <wp:extent cx="2921224" cy="2190478"/>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1563" cy="2205730"/>
                          </a:xfrm>
                          <a:prstGeom prst="rect">
                            <a:avLst/>
                          </a:prstGeom>
                          <a:noFill/>
                          <a:ln>
                            <a:noFill/>
                          </a:ln>
                        </pic:spPr>
                      </pic:pic>
                    </a:graphicData>
                  </a:graphic>
                </wp:inline>
              </w:drawing>
            </w:r>
          </w:p>
          <w:p w14:paraId="2C012B58" w14:textId="0D1D8B60" w:rsidR="007853D3" w:rsidRPr="004616C4" w:rsidRDefault="007853D3" w:rsidP="007853D3">
            <w:pPr>
              <w:spacing w:line="360" w:lineRule="auto"/>
              <w:jc w:val="center"/>
              <w:rPr>
                <w:rFonts w:ascii="Times New Roman" w:hAnsi="Times New Roman"/>
                <w:b/>
                <w:bCs/>
                <w:sz w:val="24"/>
              </w:rPr>
            </w:pPr>
            <w:r w:rsidRPr="004616C4">
              <w:rPr>
                <w:rFonts w:ascii="Times New Roman" w:hAnsi="Times New Roman" w:hint="eastAsia"/>
                <w:b/>
                <w:bCs/>
                <w:sz w:val="24"/>
              </w:rPr>
              <w:t>图</w:t>
            </w:r>
            <w:r w:rsidRPr="004616C4">
              <w:rPr>
                <w:rFonts w:ascii="Times New Roman" w:hAnsi="Times New Roman" w:hint="eastAsia"/>
                <w:b/>
                <w:bCs/>
                <w:sz w:val="24"/>
              </w:rPr>
              <w:t>2</w:t>
            </w:r>
            <w:r w:rsidRPr="004616C4">
              <w:rPr>
                <w:rFonts w:ascii="Times New Roman" w:hAnsi="Times New Roman"/>
                <w:b/>
                <w:bCs/>
                <w:sz w:val="24"/>
              </w:rPr>
              <w:t xml:space="preserve">-13 </w:t>
            </w:r>
            <w:r w:rsidR="006C1C7D" w:rsidRPr="004616C4">
              <w:rPr>
                <w:rFonts w:ascii="Times New Roman" w:hAnsi="Times New Roman" w:hint="eastAsia"/>
                <w:b/>
                <w:bCs/>
                <w:sz w:val="24"/>
              </w:rPr>
              <w:t>达州海螺水泥厂</w:t>
            </w:r>
            <w:r w:rsidRPr="004616C4">
              <w:rPr>
                <w:rFonts w:ascii="Times New Roman" w:hAnsi="Times New Roman" w:hint="eastAsia"/>
                <w:b/>
                <w:bCs/>
                <w:sz w:val="24"/>
              </w:rPr>
              <w:t>危废暂存库照片</w:t>
            </w:r>
            <w:bookmarkEnd w:id="62"/>
          </w:p>
          <w:p w14:paraId="3BA3FB63"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4.4</w:t>
            </w:r>
            <w:r w:rsidRPr="004616C4">
              <w:rPr>
                <w:rFonts w:ascii="Times New Roman" w:hAnsi="Times New Roman"/>
                <w:b/>
                <w:bCs/>
                <w:sz w:val="24"/>
              </w:rPr>
              <w:t>噪声产生、排放及处置设施</w:t>
            </w:r>
          </w:p>
          <w:p w14:paraId="1CEFEA1F"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达州海螺水泥厂</w:t>
            </w:r>
            <w:r w:rsidRPr="004616C4">
              <w:rPr>
                <w:rFonts w:ascii="Times New Roman" w:hAnsi="Times New Roman"/>
                <w:sz w:val="24"/>
              </w:rPr>
              <w:t>现厂针对高噪声源选用低噪声设备；针对震动设备设减振器或减振装置；针对管道采取了防振、防冲击措施；保证风管及流体输送流畅工况，减少空气动力噪声；加强设备的日常维护与管理，减少设备摩擦产生的噪声；同时通过将高噪声源设置在远离厂界的位置，以保证足够的噪声衰减距离；噪声源合理布局，防止噪声叠加影响。</w:t>
            </w:r>
          </w:p>
          <w:p w14:paraId="3AF562FB" w14:textId="4C3CA22B"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2-</w:t>
            </w:r>
            <w:r w:rsidR="006856C0" w:rsidRPr="004616C4">
              <w:rPr>
                <w:rFonts w:ascii="Times New Roman" w:hAnsi="Times New Roman"/>
                <w:b/>
                <w:bCs/>
                <w:sz w:val="24"/>
              </w:rPr>
              <w:t>4</w:t>
            </w:r>
            <w:r w:rsidR="00B94FA3" w:rsidRPr="004616C4">
              <w:rPr>
                <w:rFonts w:ascii="Times New Roman" w:hAnsi="Times New Roman"/>
                <w:b/>
                <w:bCs/>
                <w:sz w:val="24"/>
              </w:rPr>
              <w:t>3</w:t>
            </w:r>
            <w:r w:rsidRPr="004616C4">
              <w:rPr>
                <w:rFonts w:ascii="Times New Roman" w:hAnsi="Times New Roman"/>
                <w:b/>
                <w:bCs/>
                <w:sz w:val="24"/>
              </w:rPr>
              <w:t>达州海螺水泥厂厂界噪声例行监测情况（</w:t>
            </w:r>
            <w:r w:rsidRPr="004616C4">
              <w:rPr>
                <w:rFonts w:ascii="Times New Roman" w:hAnsi="Times New Roman"/>
                <w:b/>
                <w:bCs/>
                <w:sz w:val="24"/>
              </w:rPr>
              <w:t>2023</w:t>
            </w:r>
            <w:r w:rsidRPr="004616C4">
              <w:rPr>
                <w:rFonts w:ascii="Times New Roman" w:hAnsi="Times New Roman"/>
                <w:b/>
                <w:bCs/>
                <w:sz w:val="24"/>
              </w:rPr>
              <w:t>年</w:t>
            </w:r>
            <w:r w:rsidRPr="004616C4">
              <w:rPr>
                <w:rFonts w:ascii="Times New Roman" w:hAnsi="Times New Roman"/>
                <w:b/>
                <w:bCs/>
                <w:sz w:val="24"/>
              </w:rPr>
              <w:t>3</w:t>
            </w:r>
            <w:r w:rsidRPr="004616C4">
              <w:rPr>
                <w:rFonts w:ascii="Times New Roman" w:hAnsi="Times New Roman"/>
                <w:b/>
                <w:bCs/>
                <w:sz w:val="24"/>
              </w:rPr>
              <w:t>月）</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021"/>
              <w:gridCol w:w="1457"/>
              <w:gridCol w:w="1457"/>
              <w:gridCol w:w="715"/>
            </w:tblGrid>
            <w:tr w:rsidR="004616C4" w:rsidRPr="004616C4" w14:paraId="54D0EB93" w14:textId="77777777">
              <w:trPr>
                <w:trHeight w:val="220"/>
                <w:jc w:val="center"/>
              </w:trPr>
              <w:tc>
                <w:tcPr>
                  <w:tcW w:w="1596" w:type="pct"/>
                  <w:vMerge w:val="restart"/>
                  <w:vAlign w:val="center"/>
                </w:tcPr>
                <w:p w14:paraId="72E3081A"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监测点位</w:t>
                  </w:r>
                </w:p>
              </w:tc>
              <w:tc>
                <w:tcPr>
                  <w:tcW w:w="2095" w:type="pct"/>
                  <w:gridSpan w:val="2"/>
                  <w:vAlign w:val="center"/>
                </w:tcPr>
                <w:p w14:paraId="0ABAD43F"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3</w:t>
                  </w:r>
                  <w:r w:rsidRPr="004616C4">
                    <w:rPr>
                      <w:rFonts w:ascii="Times New Roman" w:hAnsi="Times New Roman"/>
                      <w:b/>
                      <w:bCs/>
                      <w:szCs w:val="21"/>
                    </w:rPr>
                    <w:t>月</w:t>
                  </w:r>
                  <w:r w:rsidRPr="004616C4">
                    <w:rPr>
                      <w:rFonts w:ascii="Times New Roman" w:hAnsi="Times New Roman"/>
                      <w:b/>
                      <w:bCs/>
                      <w:szCs w:val="21"/>
                    </w:rPr>
                    <w:t>8</w:t>
                  </w:r>
                  <w:r w:rsidRPr="004616C4">
                    <w:rPr>
                      <w:rFonts w:ascii="Times New Roman" w:hAnsi="Times New Roman"/>
                      <w:b/>
                      <w:bCs/>
                      <w:szCs w:val="21"/>
                    </w:rPr>
                    <w:t>日</w:t>
                  </w:r>
                </w:p>
              </w:tc>
              <w:tc>
                <w:tcPr>
                  <w:tcW w:w="878" w:type="pct"/>
                  <w:vMerge w:val="restart"/>
                  <w:vAlign w:val="center"/>
                </w:tcPr>
                <w:p w14:paraId="3C6D1FAC"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标准限值（</w:t>
                  </w:r>
                  <w:r w:rsidRPr="004616C4">
                    <w:rPr>
                      <w:rFonts w:ascii="Times New Roman" w:hAnsi="Times New Roman"/>
                      <w:b/>
                      <w:bCs/>
                      <w:szCs w:val="21"/>
                    </w:rPr>
                    <w:t>dBA</w:t>
                  </w:r>
                  <w:r w:rsidRPr="004616C4">
                    <w:rPr>
                      <w:rFonts w:ascii="Times New Roman" w:hAnsi="Times New Roman"/>
                      <w:b/>
                      <w:bCs/>
                      <w:szCs w:val="21"/>
                    </w:rPr>
                    <w:t>）</w:t>
                  </w:r>
                </w:p>
              </w:tc>
              <w:tc>
                <w:tcPr>
                  <w:tcW w:w="431" w:type="pct"/>
                  <w:vMerge w:val="restart"/>
                  <w:vAlign w:val="center"/>
                </w:tcPr>
                <w:p w14:paraId="4164D876"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达标性</w:t>
                  </w:r>
                </w:p>
              </w:tc>
            </w:tr>
            <w:tr w:rsidR="004616C4" w:rsidRPr="004616C4" w14:paraId="4D48CE91" w14:textId="77777777">
              <w:trPr>
                <w:trHeight w:val="311"/>
                <w:jc w:val="center"/>
              </w:trPr>
              <w:tc>
                <w:tcPr>
                  <w:tcW w:w="1596" w:type="pct"/>
                  <w:vMerge/>
                  <w:vAlign w:val="center"/>
                </w:tcPr>
                <w:p w14:paraId="6DEA55E5" w14:textId="77777777" w:rsidR="007A4E4E" w:rsidRPr="004616C4" w:rsidRDefault="007A4E4E">
                  <w:pPr>
                    <w:jc w:val="center"/>
                    <w:rPr>
                      <w:rFonts w:ascii="Times New Roman" w:hAnsi="Times New Roman"/>
                      <w:b/>
                      <w:bCs/>
                      <w:szCs w:val="21"/>
                    </w:rPr>
                  </w:pPr>
                </w:p>
              </w:tc>
              <w:tc>
                <w:tcPr>
                  <w:tcW w:w="1217" w:type="pct"/>
                  <w:vAlign w:val="center"/>
                </w:tcPr>
                <w:p w14:paraId="51EE16D2"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昼间</w:t>
                  </w:r>
                </w:p>
              </w:tc>
              <w:tc>
                <w:tcPr>
                  <w:tcW w:w="878" w:type="pct"/>
                  <w:vAlign w:val="center"/>
                </w:tcPr>
                <w:p w14:paraId="35EE4E08"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夜间</w:t>
                  </w:r>
                </w:p>
              </w:tc>
              <w:tc>
                <w:tcPr>
                  <w:tcW w:w="878" w:type="pct"/>
                  <w:vMerge/>
                  <w:vAlign w:val="center"/>
                </w:tcPr>
                <w:p w14:paraId="12345749" w14:textId="77777777" w:rsidR="007A4E4E" w:rsidRPr="004616C4" w:rsidRDefault="007A4E4E">
                  <w:pPr>
                    <w:jc w:val="center"/>
                    <w:rPr>
                      <w:rFonts w:ascii="Times New Roman" w:hAnsi="Times New Roman"/>
                      <w:szCs w:val="21"/>
                    </w:rPr>
                  </w:pPr>
                </w:p>
              </w:tc>
              <w:tc>
                <w:tcPr>
                  <w:tcW w:w="431" w:type="pct"/>
                  <w:vMerge/>
                  <w:vAlign w:val="center"/>
                </w:tcPr>
                <w:p w14:paraId="7D053ED8" w14:textId="77777777" w:rsidR="007A4E4E" w:rsidRPr="004616C4" w:rsidRDefault="007A4E4E">
                  <w:pPr>
                    <w:jc w:val="center"/>
                    <w:rPr>
                      <w:rFonts w:ascii="Times New Roman" w:hAnsi="Times New Roman"/>
                      <w:szCs w:val="21"/>
                    </w:rPr>
                  </w:pPr>
                </w:p>
              </w:tc>
            </w:tr>
            <w:tr w:rsidR="004616C4" w:rsidRPr="004616C4" w14:paraId="00C84FF6" w14:textId="77777777">
              <w:trPr>
                <w:trHeight w:val="20"/>
                <w:jc w:val="center"/>
              </w:trPr>
              <w:tc>
                <w:tcPr>
                  <w:tcW w:w="1596" w:type="pct"/>
                  <w:vAlign w:val="center"/>
                </w:tcPr>
                <w:p w14:paraId="7D29724E" w14:textId="77777777" w:rsidR="007A4E4E" w:rsidRPr="004616C4" w:rsidRDefault="00000000">
                  <w:pPr>
                    <w:jc w:val="center"/>
                    <w:rPr>
                      <w:rFonts w:ascii="Times New Roman" w:hAnsi="Times New Roman"/>
                      <w:szCs w:val="21"/>
                    </w:rPr>
                  </w:pPr>
                  <w:r w:rsidRPr="004616C4">
                    <w:rPr>
                      <w:rFonts w:ascii="Times New Roman" w:hAnsi="Times New Roman"/>
                      <w:szCs w:val="21"/>
                    </w:rPr>
                    <w:t>门岗北侧厂界外</w:t>
                  </w:r>
                </w:p>
              </w:tc>
              <w:tc>
                <w:tcPr>
                  <w:tcW w:w="1217" w:type="pct"/>
                  <w:vAlign w:val="center"/>
                </w:tcPr>
                <w:p w14:paraId="3A130E2D" w14:textId="77777777" w:rsidR="007A4E4E" w:rsidRPr="004616C4" w:rsidRDefault="00000000">
                  <w:pPr>
                    <w:jc w:val="center"/>
                    <w:rPr>
                      <w:rFonts w:ascii="Times New Roman" w:hAnsi="Times New Roman"/>
                      <w:szCs w:val="21"/>
                    </w:rPr>
                  </w:pPr>
                  <w:r w:rsidRPr="004616C4">
                    <w:rPr>
                      <w:rFonts w:ascii="Times New Roman" w:hAnsi="Times New Roman"/>
                      <w:szCs w:val="21"/>
                    </w:rPr>
                    <w:t>48</w:t>
                  </w:r>
                </w:p>
              </w:tc>
              <w:tc>
                <w:tcPr>
                  <w:tcW w:w="878" w:type="pct"/>
                  <w:vAlign w:val="center"/>
                </w:tcPr>
                <w:p w14:paraId="0813A74C" w14:textId="77777777" w:rsidR="007A4E4E" w:rsidRPr="004616C4" w:rsidRDefault="00000000">
                  <w:pPr>
                    <w:jc w:val="center"/>
                    <w:rPr>
                      <w:rFonts w:ascii="Times New Roman" w:hAnsi="Times New Roman"/>
                      <w:szCs w:val="21"/>
                    </w:rPr>
                  </w:pPr>
                  <w:r w:rsidRPr="004616C4">
                    <w:rPr>
                      <w:rFonts w:ascii="Times New Roman" w:hAnsi="Times New Roman"/>
                      <w:szCs w:val="21"/>
                    </w:rPr>
                    <w:t>44</w:t>
                  </w:r>
                </w:p>
              </w:tc>
              <w:tc>
                <w:tcPr>
                  <w:tcW w:w="878" w:type="pct"/>
                  <w:vMerge w:val="restart"/>
                  <w:vAlign w:val="center"/>
                </w:tcPr>
                <w:p w14:paraId="7505C501" w14:textId="77777777" w:rsidR="007A4E4E" w:rsidRPr="004616C4" w:rsidRDefault="00000000">
                  <w:pPr>
                    <w:jc w:val="center"/>
                    <w:rPr>
                      <w:rFonts w:ascii="Times New Roman" w:hAnsi="Times New Roman"/>
                      <w:szCs w:val="21"/>
                    </w:rPr>
                  </w:pPr>
                  <w:r w:rsidRPr="004616C4">
                    <w:rPr>
                      <w:rFonts w:ascii="Times New Roman" w:hAnsi="Times New Roman"/>
                      <w:szCs w:val="21"/>
                    </w:rPr>
                    <w:t>昼间</w:t>
                  </w:r>
                  <w:r w:rsidRPr="004616C4">
                    <w:rPr>
                      <w:rFonts w:ascii="Times New Roman" w:hAnsi="Times New Roman"/>
                      <w:szCs w:val="21"/>
                    </w:rPr>
                    <w:t>60</w:t>
                  </w:r>
                  <w:r w:rsidRPr="004616C4">
                    <w:rPr>
                      <w:rFonts w:ascii="Times New Roman" w:hAnsi="Times New Roman"/>
                      <w:szCs w:val="21"/>
                    </w:rPr>
                    <w:t>；夜间</w:t>
                  </w:r>
                  <w:r w:rsidRPr="004616C4">
                    <w:rPr>
                      <w:rFonts w:ascii="Times New Roman" w:hAnsi="Times New Roman"/>
                      <w:szCs w:val="21"/>
                    </w:rPr>
                    <w:t>50</w:t>
                  </w:r>
                </w:p>
              </w:tc>
              <w:tc>
                <w:tcPr>
                  <w:tcW w:w="431" w:type="pct"/>
                  <w:vAlign w:val="center"/>
                </w:tcPr>
                <w:p w14:paraId="7963B29E"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119B594" w14:textId="77777777">
              <w:trPr>
                <w:trHeight w:val="20"/>
                <w:jc w:val="center"/>
              </w:trPr>
              <w:tc>
                <w:tcPr>
                  <w:tcW w:w="1596" w:type="pct"/>
                  <w:vAlign w:val="center"/>
                </w:tcPr>
                <w:p w14:paraId="1FB04DE3" w14:textId="77777777" w:rsidR="007A4E4E" w:rsidRPr="004616C4" w:rsidRDefault="00000000">
                  <w:pPr>
                    <w:jc w:val="center"/>
                    <w:rPr>
                      <w:rFonts w:ascii="Times New Roman" w:hAnsi="Times New Roman"/>
                      <w:szCs w:val="21"/>
                    </w:rPr>
                  </w:pPr>
                  <w:r w:rsidRPr="004616C4">
                    <w:rPr>
                      <w:rFonts w:ascii="Times New Roman" w:hAnsi="Times New Roman"/>
                      <w:szCs w:val="21"/>
                    </w:rPr>
                    <w:t>宿舍楼北侧厂界外</w:t>
                  </w:r>
                </w:p>
              </w:tc>
              <w:tc>
                <w:tcPr>
                  <w:tcW w:w="1217" w:type="pct"/>
                  <w:vAlign w:val="center"/>
                </w:tcPr>
                <w:p w14:paraId="49A8B5D0" w14:textId="77777777" w:rsidR="007A4E4E" w:rsidRPr="004616C4" w:rsidRDefault="00000000">
                  <w:pPr>
                    <w:jc w:val="center"/>
                    <w:rPr>
                      <w:rFonts w:ascii="Times New Roman" w:hAnsi="Times New Roman"/>
                      <w:szCs w:val="21"/>
                    </w:rPr>
                  </w:pPr>
                  <w:r w:rsidRPr="004616C4">
                    <w:rPr>
                      <w:rFonts w:ascii="Times New Roman" w:hAnsi="Times New Roman"/>
                      <w:szCs w:val="21"/>
                    </w:rPr>
                    <w:t>46</w:t>
                  </w:r>
                </w:p>
              </w:tc>
              <w:tc>
                <w:tcPr>
                  <w:tcW w:w="878" w:type="pct"/>
                  <w:vAlign w:val="center"/>
                </w:tcPr>
                <w:p w14:paraId="6853C251" w14:textId="77777777" w:rsidR="007A4E4E" w:rsidRPr="004616C4" w:rsidRDefault="00000000">
                  <w:pPr>
                    <w:jc w:val="center"/>
                    <w:rPr>
                      <w:rFonts w:ascii="Times New Roman" w:hAnsi="Times New Roman"/>
                      <w:szCs w:val="21"/>
                    </w:rPr>
                  </w:pPr>
                  <w:r w:rsidRPr="004616C4">
                    <w:rPr>
                      <w:rFonts w:ascii="Times New Roman" w:hAnsi="Times New Roman"/>
                      <w:szCs w:val="21"/>
                    </w:rPr>
                    <w:t>47</w:t>
                  </w:r>
                </w:p>
              </w:tc>
              <w:tc>
                <w:tcPr>
                  <w:tcW w:w="878" w:type="pct"/>
                  <w:vMerge/>
                  <w:vAlign w:val="center"/>
                </w:tcPr>
                <w:p w14:paraId="7052862C" w14:textId="77777777" w:rsidR="007A4E4E" w:rsidRPr="004616C4" w:rsidRDefault="007A4E4E">
                  <w:pPr>
                    <w:jc w:val="center"/>
                    <w:rPr>
                      <w:rFonts w:ascii="Times New Roman" w:hAnsi="Times New Roman"/>
                      <w:szCs w:val="21"/>
                    </w:rPr>
                  </w:pPr>
                </w:p>
              </w:tc>
              <w:tc>
                <w:tcPr>
                  <w:tcW w:w="431" w:type="pct"/>
                </w:tcPr>
                <w:p w14:paraId="28F243A4"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7A4C0FDD" w14:textId="77777777">
              <w:trPr>
                <w:trHeight w:val="20"/>
                <w:jc w:val="center"/>
              </w:trPr>
              <w:tc>
                <w:tcPr>
                  <w:tcW w:w="1596" w:type="pct"/>
                  <w:vAlign w:val="center"/>
                </w:tcPr>
                <w:p w14:paraId="0257E827" w14:textId="77777777" w:rsidR="007A4E4E" w:rsidRPr="004616C4" w:rsidRDefault="00000000">
                  <w:pPr>
                    <w:jc w:val="center"/>
                    <w:rPr>
                      <w:rFonts w:ascii="Times New Roman" w:hAnsi="Times New Roman"/>
                      <w:szCs w:val="21"/>
                    </w:rPr>
                  </w:pPr>
                  <w:r w:rsidRPr="004616C4">
                    <w:rPr>
                      <w:rFonts w:ascii="Times New Roman" w:hAnsi="Times New Roman"/>
                      <w:szCs w:val="21"/>
                    </w:rPr>
                    <w:t>地磅房南侧厂界外</w:t>
                  </w:r>
                </w:p>
              </w:tc>
              <w:tc>
                <w:tcPr>
                  <w:tcW w:w="1217" w:type="pct"/>
                  <w:vAlign w:val="center"/>
                </w:tcPr>
                <w:p w14:paraId="0171DD8A" w14:textId="77777777" w:rsidR="007A4E4E" w:rsidRPr="004616C4" w:rsidRDefault="00000000">
                  <w:pPr>
                    <w:jc w:val="center"/>
                    <w:rPr>
                      <w:rFonts w:ascii="Times New Roman" w:hAnsi="Times New Roman"/>
                      <w:szCs w:val="21"/>
                    </w:rPr>
                  </w:pPr>
                  <w:r w:rsidRPr="004616C4">
                    <w:rPr>
                      <w:rFonts w:ascii="Times New Roman" w:hAnsi="Times New Roman"/>
                      <w:szCs w:val="21"/>
                    </w:rPr>
                    <w:t>52</w:t>
                  </w:r>
                </w:p>
              </w:tc>
              <w:tc>
                <w:tcPr>
                  <w:tcW w:w="878" w:type="pct"/>
                  <w:vAlign w:val="center"/>
                </w:tcPr>
                <w:p w14:paraId="084CA18C" w14:textId="77777777" w:rsidR="007A4E4E" w:rsidRPr="004616C4" w:rsidRDefault="00000000">
                  <w:pPr>
                    <w:jc w:val="center"/>
                    <w:rPr>
                      <w:rFonts w:ascii="Times New Roman" w:hAnsi="Times New Roman"/>
                      <w:szCs w:val="21"/>
                    </w:rPr>
                  </w:pPr>
                  <w:r w:rsidRPr="004616C4">
                    <w:rPr>
                      <w:rFonts w:ascii="Times New Roman" w:hAnsi="Times New Roman"/>
                      <w:szCs w:val="21"/>
                    </w:rPr>
                    <w:t>49</w:t>
                  </w:r>
                </w:p>
              </w:tc>
              <w:tc>
                <w:tcPr>
                  <w:tcW w:w="878" w:type="pct"/>
                  <w:vMerge/>
                  <w:vAlign w:val="center"/>
                </w:tcPr>
                <w:p w14:paraId="7EDE3AFC" w14:textId="77777777" w:rsidR="007A4E4E" w:rsidRPr="004616C4" w:rsidRDefault="007A4E4E">
                  <w:pPr>
                    <w:jc w:val="center"/>
                    <w:rPr>
                      <w:rFonts w:ascii="Times New Roman" w:hAnsi="Times New Roman"/>
                      <w:szCs w:val="21"/>
                    </w:rPr>
                  </w:pPr>
                </w:p>
              </w:tc>
              <w:tc>
                <w:tcPr>
                  <w:tcW w:w="431" w:type="pct"/>
                </w:tcPr>
                <w:p w14:paraId="2E89DF66"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r w:rsidR="004616C4" w:rsidRPr="004616C4" w14:paraId="4E311E33" w14:textId="77777777">
              <w:trPr>
                <w:trHeight w:val="20"/>
                <w:jc w:val="center"/>
              </w:trPr>
              <w:tc>
                <w:tcPr>
                  <w:tcW w:w="1596" w:type="pct"/>
                  <w:vAlign w:val="center"/>
                </w:tcPr>
                <w:p w14:paraId="530979E2" w14:textId="77777777" w:rsidR="007A4E4E" w:rsidRPr="004616C4" w:rsidRDefault="00000000">
                  <w:pPr>
                    <w:jc w:val="center"/>
                    <w:rPr>
                      <w:rFonts w:ascii="Times New Roman" w:hAnsi="Times New Roman"/>
                      <w:szCs w:val="21"/>
                    </w:rPr>
                  </w:pPr>
                  <w:r w:rsidRPr="004616C4">
                    <w:rPr>
                      <w:rFonts w:ascii="Times New Roman" w:hAnsi="Times New Roman"/>
                      <w:szCs w:val="21"/>
                    </w:rPr>
                    <w:t>骨料堆场南侧厂界外</w:t>
                  </w:r>
                </w:p>
              </w:tc>
              <w:tc>
                <w:tcPr>
                  <w:tcW w:w="1217" w:type="pct"/>
                  <w:vAlign w:val="center"/>
                </w:tcPr>
                <w:p w14:paraId="2D95C2D2" w14:textId="77777777" w:rsidR="007A4E4E" w:rsidRPr="004616C4" w:rsidRDefault="00000000">
                  <w:pPr>
                    <w:jc w:val="center"/>
                    <w:rPr>
                      <w:rFonts w:ascii="Times New Roman" w:hAnsi="Times New Roman"/>
                      <w:szCs w:val="21"/>
                    </w:rPr>
                  </w:pPr>
                  <w:r w:rsidRPr="004616C4">
                    <w:rPr>
                      <w:rFonts w:ascii="Times New Roman" w:hAnsi="Times New Roman"/>
                      <w:szCs w:val="21"/>
                    </w:rPr>
                    <w:t>54</w:t>
                  </w:r>
                </w:p>
              </w:tc>
              <w:tc>
                <w:tcPr>
                  <w:tcW w:w="878" w:type="pct"/>
                  <w:vAlign w:val="center"/>
                </w:tcPr>
                <w:p w14:paraId="655FC575" w14:textId="77777777" w:rsidR="007A4E4E" w:rsidRPr="004616C4" w:rsidRDefault="00000000">
                  <w:pPr>
                    <w:jc w:val="center"/>
                    <w:rPr>
                      <w:rFonts w:ascii="Times New Roman" w:hAnsi="Times New Roman"/>
                      <w:szCs w:val="21"/>
                    </w:rPr>
                  </w:pPr>
                  <w:r w:rsidRPr="004616C4">
                    <w:rPr>
                      <w:rFonts w:ascii="Times New Roman" w:hAnsi="Times New Roman"/>
                      <w:szCs w:val="21"/>
                    </w:rPr>
                    <w:t>49</w:t>
                  </w:r>
                </w:p>
              </w:tc>
              <w:tc>
                <w:tcPr>
                  <w:tcW w:w="878" w:type="pct"/>
                  <w:vMerge/>
                  <w:vAlign w:val="center"/>
                </w:tcPr>
                <w:p w14:paraId="26270B2C" w14:textId="77777777" w:rsidR="007A4E4E" w:rsidRPr="004616C4" w:rsidRDefault="007A4E4E">
                  <w:pPr>
                    <w:jc w:val="center"/>
                    <w:rPr>
                      <w:rFonts w:ascii="Times New Roman" w:hAnsi="Times New Roman"/>
                      <w:szCs w:val="21"/>
                    </w:rPr>
                  </w:pPr>
                </w:p>
              </w:tc>
              <w:tc>
                <w:tcPr>
                  <w:tcW w:w="431" w:type="pct"/>
                </w:tcPr>
                <w:p w14:paraId="42E45F84" w14:textId="77777777" w:rsidR="007A4E4E" w:rsidRPr="004616C4" w:rsidRDefault="00000000">
                  <w:pPr>
                    <w:jc w:val="center"/>
                    <w:rPr>
                      <w:rFonts w:ascii="Times New Roman" w:hAnsi="Times New Roman"/>
                      <w:szCs w:val="21"/>
                    </w:rPr>
                  </w:pPr>
                  <w:r w:rsidRPr="004616C4">
                    <w:rPr>
                      <w:rFonts w:ascii="Times New Roman" w:hAnsi="Times New Roman"/>
                      <w:szCs w:val="21"/>
                    </w:rPr>
                    <w:t>达标</w:t>
                  </w:r>
                </w:p>
              </w:tc>
            </w:tr>
          </w:tbl>
          <w:p w14:paraId="64F8613E" w14:textId="2C4464BA" w:rsidR="006856C0" w:rsidRPr="004616C4" w:rsidRDefault="006856C0" w:rsidP="006856C0">
            <w:pPr>
              <w:spacing w:line="360" w:lineRule="auto"/>
              <w:ind w:firstLineChars="200" w:firstLine="480"/>
              <w:rPr>
                <w:rFonts w:ascii="Times New Roman" w:hAnsi="Times New Roman"/>
                <w:sz w:val="24"/>
              </w:rPr>
            </w:pPr>
            <w:r w:rsidRPr="004616C4">
              <w:rPr>
                <w:rFonts w:ascii="Times New Roman" w:hAnsi="Times New Roman" w:hint="eastAsia"/>
                <w:sz w:val="24"/>
              </w:rPr>
              <w:t>根据</w:t>
            </w:r>
            <w:r w:rsidRPr="004616C4">
              <w:rPr>
                <w:rFonts w:ascii="Times New Roman" w:hAnsi="Times New Roman"/>
                <w:sz w:val="24"/>
              </w:rPr>
              <w:t>企业例行监测结果表明，</w:t>
            </w:r>
            <w:r w:rsidRPr="004616C4">
              <w:rPr>
                <w:rFonts w:ascii="Times New Roman" w:hAnsi="Times New Roman" w:hint="eastAsia"/>
                <w:sz w:val="24"/>
              </w:rPr>
              <w:t>达州海螺水泥厂</w:t>
            </w:r>
            <w:r w:rsidRPr="004616C4">
              <w:rPr>
                <w:rFonts w:ascii="Times New Roman" w:hAnsi="Times New Roman"/>
                <w:sz w:val="24"/>
              </w:rPr>
              <w:t>厂界噪声满足《工业企业厂界环境噪声排放标准》（</w:t>
            </w:r>
            <w:r w:rsidRPr="004616C4">
              <w:rPr>
                <w:rFonts w:ascii="Times New Roman" w:hAnsi="Times New Roman"/>
                <w:sz w:val="24"/>
              </w:rPr>
              <w:t>GB12348-2008</w:t>
            </w:r>
            <w:r w:rsidRPr="004616C4">
              <w:rPr>
                <w:rFonts w:ascii="Times New Roman" w:hAnsi="Times New Roman"/>
                <w:sz w:val="24"/>
              </w:rPr>
              <w:t>）中的</w:t>
            </w:r>
            <w:r w:rsidRPr="004616C4">
              <w:rPr>
                <w:rFonts w:ascii="Times New Roman" w:hAnsi="Times New Roman"/>
                <w:sz w:val="24"/>
              </w:rPr>
              <w:t>2</w:t>
            </w:r>
            <w:r w:rsidRPr="004616C4">
              <w:rPr>
                <w:rFonts w:ascii="Times New Roman" w:hAnsi="Times New Roman"/>
                <w:spacing w:val="-10"/>
                <w:sz w:val="24"/>
              </w:rPr>
              <w:t>类</w:t>
            </w:r>
            <w:r w:rsidRPr="004616C4">
              <w:rPr>
                <w:rFonts w:ascii="Times New Roman" w:hAnsi="Times New Roman"/>
                <w:spacing w:val="-7"/>
                <w:sz w:val="24"/>
              </w:rPr>
              <w:t>标准</w:t>
            </w:r>
            <w:r w:rsidRPr="004616C4">
              <w:rPr>
                <w:rFonts w:ascii="Times New Roman" w:hAnsi="Times New Roman" w:hint="eastAsia"/>
                <w:spacing w:val="-7"/>
                <w:sz w:val="24"/>
              </w:rPr>
              <w:t>，</w:t>
            </w:r>
            <w:r w:rsidRPr="004616C4">
              <w:rPr>
                <w:rFonts w:ascii="Times New Roman" w:hAnsi="Times New Roman"/>
                <w:sz w:val="24"/>
              </w:rPr>
              <w:t>能够实现厂界噪声值达标。</w:t>
            </w:r>
          </w:p>
          <w:p w14:paraId="04D4E8E3"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5</w:t>
            </w:r>
            <w:r w:rsidRPr="004616C4">
              <w:rPr>
                <w:rFonts w:ascii="Times New Roman" w:hAnsi="Times New Roman"/>
                <w:b/>
                <w:bCs/>
                <w:sz w:val="24"/>
              </w:rPr>
              <w:t>、</w:t>
            </w:r>
            <w:bookmarkStart w:id="63" w:name="_Hlk138953354"/>
            <w:r w:rsidRPr="004616C4">
              <w:rPr>
                <w:rFonts w:ascii="Times New Roman" w:hAnsi="Times New Roman"/>
                <w:b/>
                <w:bCs/>
                <w:sz w:val="24"/>
              </w:rPr>
              <w:t>达州海螺水泥厂现厂污染物排放总量</w:t>
            </w:r>
          </w:p>
          <w:bookmarkEnd w:id="63"/>
          <w:p w14:paraId="76F6F9B8" w14:textId="1F23F918" w:rsidR="007A4E4E" w:rsidRPr="004616C4" w:rsidRDefault="00B94FA3" w:rsidP="00B94FA3">
            <w:pPr>
              <w:spacing w:line="360" w:lineRule="auto"/>
              <w:ind w:firstLineChars="200" w:firstLine="480"/>
              <w:jc w:val="left"/>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1</w:t>
            </w:r>
            <w:r w:rsidRPr="004616C4">
              <w:rPr>
                <w:rFonts w:ascii="Times New Roman" w:hAnsi="Times New Roman" w:hint="eastAsia"/>
                <w:sz w:val="24"/>
              </w:rPr>
              <w:t>）</w:t>
            </w:r>
            <w:r w:rsidRPr="004616C4">
              <w:rPr>
                <w:rFonts w:ascii="Times New Roman" w:hAnsi="Times New Roman"/>
                <w:sz w:val="24"/>
              </w:rPr>
              <w:t>达州海螺水泥厂现有排污许可证：证件编号：</w:t>
            </w:r>
            <w:r w:rsidRPr="004616C4">
              <w:rPr>
                <w:rFonts w:ascii="Times New Roman" w:hAnsi="Times New Roman"/>
                <w:sz w:val="24"/>
              </w:rPr>
              <w:t>91511724675778849K001P</w:t>
            </w:r>
            <w:r w:rsidRPr="004616C4">
              <w:rPr>
                <w:rFonts w:ascii="Times New Roman" w:hAnsi="Times New Roman"/>
                <w:sz w:val="24"/>
              </w:rPr>
              <w:t>，有效时限：自</w:t>
            </w:r>
            <w:r w:rsidRPr="004616C4">
              <w:rPr>
                <w:rFonts w:ascii="Times New Roman" w:hAnsi="Times New Roman"/>
                <w:sz w:val="24"/>
              </w:rPr>
              <w:t>2020</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w:t>
            </w:r>
            <w:r w:rsidRPr="004616C4">
              <w:rPr>
                <w:rFonts w:ascii="Times New Roman" w:hAnsi="Times New Roman"/>
                <w:sz w:val="24"/>
              </w:rPr>
              <w:t>11</w:t>
            </w:r>
            <w:r w:rsidRPr="004616C4">
              <w:rPr>
                <w:rFonts w:ascii="Times New Roman" w:hAnsi="Times New Roman"/>
                <w:sz w:val="24"/>
              </w:rPr>
              <w:t>日至</w:t>
            </w:r>
            <w:r w:rsidRPr="004616C4">
              <w:rPr>
                <w:rFonts w:ascii="Times New Roman" w:hAnsi="Times New Roman"/>
                <w:sz w:val="24"/>
              </w:rPr>
              <w:t>2025</w:t>
            </w:r>
            <w:r w:rsidRPr="004616C4">
              <w:rPr>
                <w:rFonts w:ascii="Times New Roman" w:hAnsi="Times New Roman"/>
                <w:sz w:val="24"/>
              </w:rPr>
              <w:t>年</w:t>
            </w:r>
            <w:r w:rsidRPr="004616C4">
              <w:rPr>
                <w:rFonts w:ascii="Times New Roman" w:hAnsi="Times New Roman"/>
                <w:sz w:val="24"/>
              </w:rPr>
              <w:t>12</w:t>
            </w:r>
            <w:r w:rsidRPr="004616C4">
              <w:rPr>
                <w:rFonts w:ascii="Times New Roman" w:hAnsi="Times New Roman"/>
                <w:sz w:val="24"/>
              </w:rPr>
              <w:t>月</w:t>
            </w:r>
            <w:r w:rsidRPr="004616C4">
              <w:rPr>
                <w:rFonts w:ascii="Times New Roman" w:hAnsi="Times New Roman"/>
                <w:sz w:val="24"/>
              </w:rPr>
              <w:t>10</w:t>
            </w:r>
            <w:r w:rsidRPr="004616C4">
              <w:rPr>
                <w:rFonts w:ascii="Times New Roman" w:hAnsi="Times New Roman"/>
                <w:sz w:val="24"/>
              </w:rPr>
              <w:t>日止，排污许可证排放量包含了主要排放口和一般排放口的污染物排放量。</w:t>
            </w:r>
          </w:p>
          <w:p w14:paraId="50EB063B" w14:textId="3AA003F8" w:rsidR="00B94FA3" w:rsidRPr="004616C4" w:rsidRDefault="00B94FA3" w:rsidP="00B94FA3">
            <w:pPr>
              <w:spacing w:line="360" w:lineRule="auto"/>
              <w:ind w:firstLineChars="200" w:firstLine="480"/>
              <w:jc w:val="left"/>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）达州海宇能远环保科技有限公司</w:t>
            </w:r>
            <w:r w:rsidRPr="004616C4">
              <w:rPr>
                <w:rFonts w:ascii="Times New Roman" w:hAnsi="Times New Roman"/>
                <w:sz w:val="24"/>
              </w:rPr>
              <w:t>现有排污许可证：证件编号：</w:t>
            </w:r>
            <w:r w:rsidRPr="004616C4">
              <w:rPr>
                <w:rFonts w:ascii="Times New Roman" w:hAnsi="Times New Roman"/>
                <w:sz w:val="24"/>
              </w:rPr>
              <w:t>91511724MA7N7WAN8J</w:t>
            </w:r>
            <w:r w:rsidRPr="004616C4">
              <w:rPr>
                <w:rFonts w:ascii="Times New Roman" w:hAnsi="Times New Roman"/>
                <w:sz w:val="24"/>
              </w:rPr>
              <w:t>，有效时限：</w:t>
            </w:r>
            <w:r w:rsidRPr="004616C4">
              <w:rPr>
                <w:rFonts w:ascii="Times New Roman" w:hAnsi="Times New Roman" w:hint="eastAsia"/>
                <w:sz w:val="24"/>
              </w:rPr>
              <w:t>2023</w:t>
            </w:r>
            <w:r w:rsidRPr="004616C4">
              <w:rPr>
                <w:rFonts w:ascii="Times New Roman" w:hAnsi="Times New Roman" w:hint="eastAsia"/>
                <w:sz w:val="24"/>
              </w:rPr>
              <w:t>年</w:t>
            </w:r>
            <w:r w:rsidRPr="004616C4">
              <w:rPr>
                <w:rFonts w:ascii="Times New Roman" w:hAnsi="Times New Roman" w:hint="eastAsia"/>
                <w:sz w:val="24"/>
              </w:rPr>
              <w:t>01</w:t>
            </w:r>
            <w:r w:rsidRPr="004616C4">
              <w:rPr>
                <w:rFonts w:ascii="Times New Roman" w:hAnsi="Times New Roman" w:hint="eastAsia"/>
                <w:sz w:val="24"/>
              </w:rPr>
              <w:t>月</w:t>
            </w:r>
            <w:r w:rsidRPr="004616C4">
              <w:rPr>
                <w:rFonts w:ascii="Times New Roman" w:hAnsi="Times New Roman" w:hint="eastAsia"/>
                <w:sz w:val="24"/>
              </w:rPr>
              <w:t>03</w:t>
            </w:r>
            <w:r w:rsidRPr="004616C4">
              <w:rPr>
                <w:rFonts w:ascii="Times New Roman" w:hAnsi="Times New Roman" w:hint="eastAsia"/>
                <w:sz w:val="24"/>
              </w:rPr>
              <w:t>日至</w:t>
            </w:r>
            <w:r w:rsidRPr="004616C4">
              <w:rPr>
                <w:rFonts w:ascii="Times New Roman" w:hAnsi="Times New Roman" w:hint="eastAsia"/>
                <w:sz w:val="24"/>
              </w:rPr>
              <w:t>2028</w:t>
            </w:r>
            <w:r w:rsidRPr="004616C4">
              <w:rPr>
                <w:rFonts w:ascii="Times New Roman" w:hAnsi="Times New Roman" w:hint="eastAsia"/>
                <w:sz w:val="24"/>
              </w:rPr>
              <w:t>年</w:t>
            </w:r>
            <w:r w:rsidRPr="004616C4">
              <w:rPr>
                <w:rFonts w:ascii="Times New Roman" w:hAnsi="Times New Roman" w:hint="eastAsia"/>
                <w:sz w:val="24"/>
              </w:rPr>
              <w:t>01</w:t>
            </w:r>
            <w:r w:rsidRPr="004616C4">
              <w:rPr>
                <w:rFonts w:ascii="Times New Roman" w:hAnsi="Times New Roman" w:hint="eastAsia"/>
                <w:sz w:val="24"/>
              </w:rPr>
              <w:t>月</w:t>
            </w:r>
            <w:r w:rsidRPr="004616C4">
              <w:rPr>
                <w:rFonts w:ascii="Times New Roman" w:hAnsi="Times New Roman" w:hint="eastAsia"/>
                <w:sz w:val="24"/>
              </w:rPr>
              <w:t>02</w:t>
            </w:r>
            <w:r w:rsidRPr="004616C4">
              <w:rPr>
                <w:rFonts w:ascii="Times New Roman" w:hAnsi="Times New Roman" w:hint="eastAsia"/>
                <w:sz w:val="24"/>
              </w:rPr>
              <w:t>日止</w:t>
            </w:r>
            <w:r w:rsidRPr="004616C4">
              <w:rPr>
                <w:rFonts w:ascii="Times New Roman" w:hAnsi="Times New Roman"/>
                <w:sz w:val="24"/>
              </w:rPr>
              <w:t>，排污许可证</w:t>
            </w:r>
            <w:r w:rsidRPr="004616C4">
              <w:rPr>
                <w:rFonts w:ascii="Times New Roman" w:hAnsi="Times New Roman" w:hint="eastAsia"/>
                <w:sz w:val="24"/>
              </w:rPr>
              <w:t>中未明确</w:t>
            </w:r>
            <w:r w:rsidRPr="004616C4">
              <w:rPr>
                <w:rFonts w:ascii="Times New Roman" w:hAnsi="Times New Roman"/>
                <w:sz w:val="24"/>
              </w:rPr>
              <w:t>一般排放口的污染物排放量</w:t>
            </w:r>
            <w:r w:rsidRPr="004616C4">
              <w:rPr>
                <w:rFonts w:ascii="Times New Roman" w:hAnsi="Times New Roman" w:hint="eastAsia"/>
                <w:sz w:val="24"/>
              </w:rPr>
              <w:t>，无主要排放口</w:t>
            </w:r>
            <w:r w:rsidRPr="004616C4">
              <w:rPr>
                <w:rFonts w:ascii="Times New Roman" w:hAnsi="Times New Roman"/>
                <w:sz w:val="24"/>
              </w:rPr>
              <w:t>。</w:t>
            </w:r>
          </w:p>
          <w:p w14:paraId="01B31940" w14:textId="20540868" w:rsidR="007A4E4E" w:rsidRPr="004616C4" w:rsidRDefault="00B94FA3">
            <w:pPr>
              <w:spacing w:line="360" w:lineRule="auto"/>
              <w:ind w:firstLineChars="200" w:firstLine="480"/>
              <w:rPr>
                <w:rFonts w:ascii="Times New Roman" w:hAnsi="Times New Roman"/>
                <w:sz w:val="24"/>
              </w:rPr>
            </w:pPr>
            <w:r w:rsidRPr="004616C4">
              <w:rPr>
                <w:rFonts w:ascii="Times New Roman" w:hAnsi="Times New Roman" w:hint="eastAsia"/>
                <w:sz w:val="24"/>
              </w:rPr>
              <w:t>（</w:t>
            </w:r>
            <w:r w:rsidRPr="004616C4">
              <w:rPr>
                <w:rFonts w:ascii="Times New Roman" w:hAnsi="Times New Roman" w:hint="eastAsia"/>
                <w:sz w:val="24"/>
              </w:rPr>
              <w:t>3</w:t>
            </w:r>
            <w:r w:rsidRPr="004616C4">
              <w:rPr>
                <w:rFonts w:ascii="Times New Roman" w:hAnsi="Times New Roman" w:hint="eastAsia"/>
                <w:sz w:val="24"/>
              </w:rPr>
              <w:t>）</w:t>
            </w:r>
            <w:bookmarkStart w:id="64" w:name="_Hlk145258933"/>
            <w:r w:rsidRPr="004616C4">
              <w:rPr>
                <w:rFonts w:ascii="Times New Roman" w:hAnsi="Times New Roman"/>
                <w:sz w:val="24"/>
              </w:rPr>
              <w:t>全厂现状排放量核算：主要排放口窑头、窑尾采用</w:t>
            </w:r>
            <w:r w:rsidRPr="004616C4">
              <w:rPr>
                <w:rFonts w:ascii="Times New Roman" w:hAnsi="Times New Roman"/>
                <w:sz w:val="24"/>
              </w:rPr>
              <w:t>2022</w:t>
            </w:r>
            <w:r w:rsidRPr="004616C4">
              <w:rPr>
                <w:rFonts w:ascii="Times New Roman" w:hAnsi="Times New Roman"/>
                <w:sz w:val="24"/>
              </w:rPr>
              <w:t>年</w:t>
            </w:r>
            <w:r w:rsidR="00206777" w:rsidRPr="004616C4">
              <w:rPr>
                <w:rFonts w:ascii="Times New Roman" w:hAnsi="Times New Roman" w:hint="eastAsia"/>
                <w:sz w:val="24"/>
              </w:rPr>
              <w:t>颗粒物</w:t>
            </w:r>
            <w:r w:rsidR="00206777" w:rsidRPr="004616C4">
              <w:rPr>
                <w:rFonts w:ascii="Times New Roman" w:hAnsi="Times New Roman" w:hint="eastAsia"/>
                <w:sz w:val="24"/>
                <w:szCs w:val="24"/>
              </w:rPr>
              <w:t>、</w:t>
            </w:r>
            <w:r w:rsidR="00206777" w:rsidRPr="004616C4">
              <w:rPr>
                <w:rFonts w:ascii="Times New Roman" w:hAnsi="Times New Roman"/>
                <w:kern w:val="0"/>
                <w:sz w:val="24"/>
                <w:szCs w:val="24"/>
              </w:rPr>
              <w:t>SO</w:t>
            </w:r>
            <w:r w:rsidR="00206777" w:rsidRPr="004616C4">
              <w:rPr>
                <w:rFonts w:ascii="Times New Roman" w:hAnsi="Times New Roman"/>
                <w:kern w:val="0"/>
                <w:sz w:val="24"/>
                <w:szCs w:val="24"/>
                <w:vertAlign w:val="subscript"/>
              </w:rPr>
              <w:t>2</w:t>
            </w:r>
            <w:r w:rsidR="00206777" w:rsidRPr="004616C4">
              <w:rPr>
                <w:rFonts w:ascii="Times New Roman" w:hAnsi="Times New Roman" w:hint="eastAsia"/>
                <w:sz w:val="24"/>
                <w:szCs w:val="24"/>
              </w:rPr>
              <w:t>、</w:t>
            </w:r>
            <w:r w:rsidR="00206777" w:rsidRPr="004616C4">
              <w:rPr>
                <w:rFonts w:ascii="Times New Roman" w:hAnsi="Times New Roman"/>
                <w:kern w:val="0"/>
                <w:sz w:val="24"/>
                <w:szCs w:val="24"/>
              </w:rPr>
              <w:t>NO</w:t>
            </w:r>
            <w:r w:rsidR="00206777" w:rsidRPr="004616C4">
              <w:rPr>
                <w:rFonts w:ascii="Times New Roman" w:hAnsi="Times New Roman"/>
                <w:kern w:val="0"/>
                <w:sz w:val="24"/>
                <w:szCs w:val="24"/>
                <w:vertAlign w:val="subscript"/>
              </w:rPr>
              <w:t>X</w:t>
            </w:r>
            <w:r w:rsidRPr="004616C4">
              <w:rPr>
                <w:rFonts w:ascii="Times New Roman" w:hAnsi="Times New Roman"/>
                <w:sz w:val="24"/>
              </w:rPr>
              <w:t>在线监测系统统计数据</w:t>
            </w:r>
            <w:r w:rsidR="00206777" w:rsidRPr="004616C4">
              <w:rPr>
                <w:rFonts w:ascii="Times New Roman" w:hAnsi="Times New Roman" w:hint="eastAsia"/>
                <w:sz w:val="24"/>
              </w:rPr>
              <w:t>，</w:t>
            </w:r>
            <w:r w:rsidR="001C1040" w:rsidRPr="004616C4">
              <w:rPr>
                <w:rFonts w:ascii="Times New Roman" w:hAnsi="Times New Roman" w:hint="eastAsia"/>
                <w:sz w:val="24"/>
              </w:rPr>
              <w:t>其余污染物</w:t>
            </w:r>
            <w:r w:rsidR="00206777" w:rsidRPr="004616C4">
              <w:rPr>
                <w:rFonts w:ascii="Times New Roman" w:hAnsi="Times New Roman" w:hint="eastAsia"/>
                <w:sz w:val="24"/>
              </w:rPr>
              <w:t>采用</w:t>
            </w:r>
            <w:r w:rsidR="001C1040" w:rsidRPr="004616C4">
              <w:rPr>
                <w:rFonts w:ascii="Times New Roman" w:hAnsi="Times New Roman"/>
                <w:sz w:val="24"/>
              </w:rPr>
              <w:t>2023</w:t>
            </w:r>
            <w:r w:rsidR="00206777" w:rsidRPr="004616C4">
              <w:rPr>
                <w:rFonts w:ascii="Times New Roman" w:hAnsi="Times New Roman" w:hint="eastAsia"/>
                <w:sz w:val="24"/>
              </w:rPr>
              <w:t>年</w:t>
            </w:r>
            <w:r w:rsidR="001C1040" w:rsidRPr="004616C4">
              <w:rPr>
                <w:rFonts w:ascii="Times New Roman" w:hAnsi="Times New Roman" w:hint="eastAsia"/>
                <w:sz w:val="24"/>
              </w:rPr>
              <w:t>3</w:t>
            </w:r>
            <w:r w:rsidR="001C1040" w:rsidRPr="004616C4">
              <w:rPr>
                <w:rFonts w:ascii="Times New Roman" w:hAnsi="Times New Roman" w:hint="eastAsia"/>
                <w:sz w:val="24"/>
              </w:rPr>
              <w:t>月验收</w:t>
            </w:r>
            <w:r w:rsidR="00206777" w:rsidRPr="004616C4">
              <w:rPr>
                <w:rFonts w:ascii="Times New Roman" w:hAnsi="Times New Roman" w:hint="eastAsia"/>
                <w:sz w:val="24"/>
              </w:rPr>
              <w:t>监测数据计算；水泥厂</w:t>
            </w:r>
            <w:r w:rsidRPr="004616C4">
              <w:rPr>
                <w:rFonts w:ascii="Times New Roman" w:hAnsi="Times New Roman"/>
                <w:sz w:val="24"/>
              </w:rPr>
              <w:t>一般排放口废气量按《排污许可</w:t>
            </w:r>
            <w:r w:rsidRPr="004616C4">
              <w:rPr>
                <w:rFonts w:ascii="Times New Roman" w:hAnsi="Times New Roman" w:hint="eastAsia"/>
                <w:sz w:val="24"/>
              </w:rPr>
              <w:t>证</w:t>
            </w:r>
            <w:r w:rsidRPr="004616C4">
              <w:rPr>
                <w:rFonts w:ascii="Times New Roman" w:hAnsi="Times New Roman"/>
                <w:sz w:val="24"/>
              </w:rPr>
              <w:t>申请与核发技术规范</w:t>
            </w:r>
            <w:r w:rsidRPr="004616C4">
              <w:rPr>
                <w:rFonts w:ascii="Times New Roman" w:hAnsi="Times New Roman"/>
                <w:sz w:val="24"/>
              </w:rPr>
              <w:t>-</w:t>
            </w:r>
            <w:r w:rsidRPr="004616C4">
              <w:rPr>
                <w:rFonts w:ascii="Times New Roman" w:hAnsi="Times New Roman"/>
                <w:sz w:val="24"/>
              </w:rPr>
              <w:t>水泥工业》（</w:t>
            </w:r>
            <w:r w:rsidRPr="004616C4">
              <w:rPr>
                <w:rFonts w:ascii="Times New Roman" w:hAnsi="Times New Roman"/>
                <w:sz w:val="24"/>
              </w:rPr>
              <w:t>HJ847-2017</w:t>
            </w:r>
            <w:r w:rsidRPr="004616C4">
              <w:rPr>
                <w:rFonts w:ascii="Times New Roman" w:hAnsi="Times New Roman"/>
                <w:sz w:val="24"/>
              </w:rPr>
              <w:t>）核算，排放浓度按《四川省水泥工业大气污染物排放标准》（</w:t>
            </w:r>
            <w:r w:rsidRPr="004616C4">
              <w:rPr>
                <w:rFonts w:ascii="Times New Roman" w:hAnsi="Times New Roman"/>
                <w:sz w:val="24"/>
              </w:rPr>
              <w:t>DB51/2864-2021</w:t>
            </w:r>
            <w:r w:rsidRPr="004616C4">
              <w:rPr>
                <w:rFonts w:ascii="Times New Roman" w:hAnsi="Times New Roman"/>
                <w:sz w:val="24"/>
              </w:rPr>
              <w:t>）表</w:t>
            </w:r>
            <w:r w:rsidRPr="004616C4">
              <w:rPr>
                <w:rFonts w:ascii="Times New Roman" w:hAnsi="Times New Roman"/>
                <w:sz w:val="24"/>
              </w:rPr>
              <w:t>1</w:t>
            </w:r>
            <w:r w:rsidRPr="004616C4">
              <w:rPr>
                <w:rFonts w:ascii="Times New Roman" w:hAnsi="Times New Roman"/>
                <w:sz w:val="24"/>
              </w:rPr>
              <w:t>计。</w:t>
            </w:r>
            <w:r w:rsidR="007853D3" w:rsidRPr="004616C4">
              <w:rPr>
                <w:rFonts w:ascii="Times New Roman" w:hAnsi="Times New Roman" w:hint="eastAsia"/>
                <w:sz w:val="24"/>
              </w:rPr>
              <w:t>由于达州水泥密综合利用固废项目</w:t>
            </w:r>
            <w:r w:rsidR="007853D3" w:rsidRPr="004616C4">
              <w:rPr>
                <w:rFonts w:ascii="Times New Roman" w:hAnsi="Times New Roman" w:hint="eastAsia"/>
                <w:sz w:val="24"/>
              </w:rPr>
              <w:t>2</w:t>
            </w:r>
            <w:r w:rsidR="007853D3" w:rsidRPr="004616C4">
              <w:rPr>
                <w:rFonts w:ascii="Times New Roman" w:hAnsi="Times New Roman"/>
                <w:sz w:val="24"/>
              </w:rPr>
              <w:t>022</w:t>
            </w:r>
            <w:r w:rsidR="007853D3" w:rsidRPr="004616C4">
              <w:rPr>
                <w:rFonts w:ascii="Times New Roman" w:hAnsi="Times New Roman" w:hint="eastAsia"/>
                <w:sz w:val="24"/>
              </w:rPr>
              <w:t>年未建成运行，本次不核算。</w:t>
            </w:r>
          </w:p>
          <w:p w14:paraId="77B8AF96" w14:textId="31AC0949" w:rsidR="007A4E4E" w:rsidRPr="004616C4" w:rsidRDefault="00000000">
            <w:pPr>
              <w:spacing w:line="360" w:lineRule="auto"/>
              <w:jc w:val="center"/>
              <w:rPr>
                <w:rFonts w:ascii="Times New Roman" w:hAnsi="Times New Roman"/>
                <w:b/>
                <w:bCs/>
                <w:sz w:val="24"/>
              </w:rPr>
            </w:pPr>
            <w:bookmarkStart w:id="65" w:name="_Hlk145258915"/>
            <w:bookmarkEnd w:id="64"/>
            <w:r w:rsidRPr="004616C4">
              <w:rPr>
                <w:rFonts w:ascii="Times New Roman" w:hAnsi="Times New Roman"/>
                <w:b/>
                <w:bCs/>
                <w:sz w:val="24"/>
              </w:rPr>
              <w:t>表</w:t>
            </w:r>
            <w:r w:rsidRPr="004616C4">
              <w:rPr>
                <w:rFonts w:ascii="Times New Roman" w:hAnsi="Times New Roman"/>
                <w:b/>
                <w:bCs/>
                <w:sz w:val="24"/>
              </w:rPr>
              <w:t>2-</w:t>
            </w:r>
            <w:r w:rsidR="007853D3" w:rsidRPr="004616C4">
              <w:rPr>
                <w:rFonts w:ascii="Times New Roman" w:hAnsi="Times New Roman"/>
                <w:b/>
                <w:bCs/>
                <w:sz w:val="24"/>
              </w:rPr>
              <w:t>4</w:t>
            </w:r>
            <w:r w:rsidR="00B94FA3" w:rsidRPr="004616C4">
              <w:rPr>
                <w:rFonts w:ascii="Times New Roman" w:hAnsi="Times New Roman"/>
                <w:b/>
                <w:bCs/>
                <w:sz w:val="24"/>
              </w:rPr>
              <w:t>4</w:t>
            </w:r>
            <w:r w:rsidRPr="004616C4">
              <w:rPr>
                <w:rFonts w:ascii="Times New Roman" w:hAnsi="Times New Roman"/>
                <w:b/>
                <w:bCs/>
                <w:sz w:val="24"/>
              </w:rPr>
              <w:t>达州海螺水泥厂现有工程污染物排放统计汇总表</w:t>
            </w:r>
          </w:p>
          <w:tbl>
            <w:tblPr>
              <w:tblW w:w="5000" w:type="pct"/>
              <w:jc w:val="center"/>
              <w:tblCellMar>
                <w:left w:w="51" w:type="dxa"/>
                <w:right w:w="51" w:type="dxa"/>
              </w:tblCellMar>
              <w:tblLook w:val="04A0" w:firstRow="1" w:lastRow="0" w:firstColumn="1" w:lastColumn="0" w:noHBand="0" w:noVBand="1"/>
            </w:tblPr>
            <w:tblGrid>
              <w:gridCol w:w="506"/>
              <w:gridCol w:w="530"/>
              <w:gridCol w:w="1908"/>
              <w:gridCol w:w="1310"/>
              <w:gridCol w:w="1210"/>
              <w:gridCol w:w="1189"/>
              <w:gridCol w:w="757"/>
              <w:gridCol w:w="890"/>
            </w:tblGrid>
            <w:tr w:rsidR="004616C4" w:rsidRPr="004616C4" w14:paraId="1B31E28B" w14:textId="77777777" w:rsidTr="001C1040">
              <w:trPr>
                <w:trHeight w:val="312"/>
                <w:jc w:val="center"/>
              </w:trPr>
              <w:tc>
                <w:tcPr>
                  <w:tcW w:w="64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2A523" w14:textId="77777777"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种类</w:t>
                  </w:r>
                </w:p>
              </w:tc>
              <w:tc>
                <w:tcPr>
                  <w:tcW w:w="1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61EAF" w14:textId="77777777"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污染物</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B3F9CA" w14:textId="77777777"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达州海螺水泥厂一期、二期水泥窑项目环评批复（</w:t>
                  </w:r>
                  <w:r w:rsidRPr="004616C4">
                    <w:rPr>
                      <w:rFonts w:ascii="Times New Roman" w:hAnsi="Times New Roman"/>
                      <w:b/>
                      <w:bCs/>
                      <w:kern w:val="0"/>
                      <w:szCs w:val="21"/>
                    </w:rPr>
                    <w:t>t/a</w:t>
                  </w:r>
                  <w:r w:rsidRPr="004616C4">
                    <w:rPr>
                      <w:rFonts w:ascii="Times New Roman" w:hAnsi="Times New Roman"/>
                      <w:b/>
                      <w:bCs/>
                      <w:kern w:val="0"/>
                      <w:szCs w:val="21"/>
                    </w:rPr>
                    <w:t>）</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28889" w14:textId="77777777"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达州水泥密综合利用固废项目环评批复（</w:t>
                  </w:r>
                  <w:r w:rsidRPr="004616C4">
                    <w:rPr>
                      <w:rFonts w:ascii="Times New Roman" w:hAnsi="Times New Roman"/>
                      <w:b/>
                      <w:bCs/>
                      <w:kern w:val="0"/>
                      <w:szCs w:val="21"/>
                    </w:rPr>
                    <w:t>t/a</w:t>
                  </w:r>
                  <w:r w:rsidRPr="004616C4">
                    <w:rPr>
                      <w:rFonts w:ascii="Times New Roman" w:hAnsi="Times New Roman"/>
                      <w:b/>
                      <w:bCs/>
                      <w:kern w:val="0"/>
                      <w:szCs w:val="21"/>
                    </w:rPr>
                    <w:t>）</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BCB48D" w14:textId="77777777"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达州海螺水泥厂排污许可证排放量（</w:t>
                  </w:r>
                  <w:r w:rsidRPr="004616C4">
                    <w:rPr>
                      <w:rFonts w:ascii="Times New Roman" w:hAnsi="Times New Roman"/>
                      <w:b/>
                      <w:bCs/>
                      <w:kern w:val="0"/>
                      <w:szCs w:val="21"/>
                    </w:rPr>
                    <w:t>t/a</w:t>
                  </w:r>
                  <w:r w:rsidRPr="004616C4">
                    <w:rPr>
                      <w:rFonts w:ascii="Times New Roman" w:hAnsi="Times New Roman"/>
                      <w:b/>
                      <w:bCs/>
                      <w:kern w:val="0"/>
                      <w:szCs w:val="21"/>
                    </w:rPr>
                    <w:t>）</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77BB0" w14:textId="77777777"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海宇能远排污许可证排放量（</w:t>
                  </w:r>
                  <w:r w:rsidRPr="004616C4">
                    <w:rPr>
                      <w:rFonts w:ascii="Times New Roman" w:hAnsi="Times New Roman"/>
                      <w:b/>
                      <w:bCs/>
                      <w:kern w:val="0"/>
                      <w:szCs w:val="21"/>
                    </w:rPr>
                    <w:t>t/a</w:t>
                  </w:r>
                  <w:r w:rsidRPr="004616C4">
                    <w:rPr>
                      <w:rFonts w:ascii="Times New Roman" w:hAnsi="Times New Roman"/>
                      <w:b/>
                      <w:bCs/>
                      <w:kern w:val="0"/>
                      <w:szCs w:val="21"/>
                    </w:rPr>
                    <w:t>）</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0C928" w14:textId="4F80A914" w:rsidR="00206777" w:rsidRPr="004616C4" w:rsidRDefault="00206777" w:rsidP="00206777">
                  <w:pPr>
                    <w:widowControl/>
                    <w:jc w:val="center"/>
                    <w:rPr>
                      <w:rFonts w:ascii="Times New Roman" w:hAnsi="Times New Roman"/>
                      <w:b/>
                      <w:bCs/>
                      <w:kern w:val="0"/>
                      <w:szCs w:val="21"/>
                    </w:rPr>
                  </w:pPr>
                  <w:r w:rsidRPr="004616C4">
                    <w:rPr>
                      <w:rFonts w:ascii="Times New Roman" w:hAnsi="Times New Roman"/>
                      <w:b/>
                      <w:bCs/>
                      <w:kern w:val="0"/>
                      <w:szCs w:val="21"/>
                    </w:rPr>
                    <w:t>实际全厂排放量（</w:t>
                  </w:r>
                  <w:r w:rsidRPr="004616C4">
                    <w:rPr>
                      <w:rFonts w:ascii="Times New Roman" w:hAnsi="Times New Roman"/>
                      <w:b/>
                      <w:bCs/>
                      <w:kern w:val="0"/>
                      <w:szCs w:val="21"/>
                    </w:rPr>
                    <w:t>t/a</w:t>
                  </w:r>
                  <w:r w:rsidRPr="004616C4">
                    <w:rPr>
                      <w:rFonts w:ascii="Times New Roman" w:hAnsi="Times New Roman"/>
                      <w:b/>
                      <w:bCs/>
                      <w:kern w:val="0"/>
                      <w:szCs w:val="21"/>
                    </w:rPr>
                    <w:t>）</w:t>
                  </w:r>
                </w:p>
              </w:tc>
            </w:tr>
            <w:tr w:rsidR="004616C4" w:rsidRPr="004616C4" w14:paraId="11867F1D" w14:textId="77777777" w:rsidTr="001C1040">
              <w:trPr>
                <w:trHeight w:val="312"/>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63CCAE42" w14:textId="77777777" w:rsidR="00206777" w:rsidRPr="004616C4" w:rsidRDefault="00206777" w:rsidP="00206777">
                  <w:pPr>
                    <w:widowControl/>
                    <w:jc w:val="left"/>
                    <w:rPr>
                      <w:rFonts w:ascii="Times New Roman" w:hAnsi="Times New Roman"/>
                      <w:b/>
                      <w:bCs/>
                      <w:kern w:val="0"/>
                      <w:szCs w:val="21"/>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3E4609EB" w14:textId="77777777" w:rsidR="00206777" w:rsidRPr="004616C4" w:rsidRDefault="00206777" w:rsidP="00206777">
                  <w:pPr>
                    <w:widowControl/>
                    <w:jc w:val="left"/>
                    <w:rPr>
                      <w:rFonts w:ascii="Times New Roman" w:hAnsi="Times New Roman"/>
                      <w:b/>
                      <w:bCs/>
                      <w:kern w:val="0"/>
                      <w:szCs w:val="21"/>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14:paraId="1FF76473" w14:textId="77777777" w:rsidR="00206777" w:rsidRPr="004616C4" w:rsidRDefault="00206777" w:rsidP="00206777">
                  <w:pPr>
                    <w:widowControl/>
                    <w:jc w:val="left"/>
                    <w:rPr>
                      <w:rFonts w:ascii="Times New Roman" w:hAnsi="Times New Roman"/>
                      <w:b/>
                      <w:bCs/>
                      <w:kern w:val="0"/>
                      <w:szCs w:val="21"/>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70D54EB7" w14:textId="77777777" w:rsidR="00206777" w:rsidRPr="004616C4" w:rsidRDefault="00206777" w:rsidP="00206777">
                  <w:pPr>
                    <w:widowControl/>
                    <w:jc w:val="left"/>
                    <w:rPr>
                      <w:rFonts w:ascii="Times New Roman" w:hAnsi="Times New Roman"/>
                      <w:b/>
                      <w:bCs/>
                      <w:kern w:val="0"/>
                      <w:szCs w:val="21"/>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4239B280" w14:textId="77777777" w:rsidR="00206777" w:rsidRPr="004616C4" w:rsidRDefault="00206777" w:rsidP="00206777">
                  <w:pPr>
                    <w:widowControl/>
                    <w:jc w:val="left"/>
                    <w:rPr>
                      <w:rFonts w:ascii="Times New Roman" w:hAnsi="Times New Roman"/>
                      <w:b/>
                      <w:bCs/>
                      <w:kern w:val="0"/>
                      <w:szCs w:val="21"/>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3A81A142" w14:textId="77777777" w:rsidR="00206777" w:rsidRPr="004616C4" w:rsidRDefault="00206777" w:rsidP="00206777">
                  <w:pPr>
                    <w:widowControl/>
                    <w:jc w:val="left"/>
                    <w:rPr>
                      <w:rFonts w:ascii="Times New Roman" w:hAnsi="Times New Roman"/>
                      <w:b/>
                      <w:bCs/>
                      <w:kern w:val="0"/>
                      <w:szCs w:val="21"/>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1A1422C4" w14:textId="77777777" w:rsidR="00206777" w:rsidRPr="004616C4" w:rsidRDefault="00206777" w:rsidP="00206777">
                  <w:pPr>
                    <w:widowControl/>
                    <w:jc w:val="left"/>
                    <w:rPr>
                      <w:rFonts w:ascii="Times New Roman" w:hAnsi="Times New Roman"/>
                      <w:b/>
                      <w:bCs/>
                      <w:kern w:val="0"/>
                      <w:szCs w:val="21"/>
                    </w:rPr>
                  </w:pPr>
                </w:p>
              </w:tc>
            </w:tr>
            <w:tr w:rsidR="004616C4" w:rsidRPr="004616C4" w14:paraId="698E09BE" w14:textId="77777777" w:rsidTr="001C1040">
              <w:trPr>
                <w:trHeight w:val="264"/>
                <w:jc w:val="center"/>
              </w:trPr>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6FC7411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废气</w:t>
                  </w:r>
                </w:p>
              </w:tc>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14:paraId="4A18189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1#</w:t>
                  </w:r>
                  <w:r w:rsidRPr="004616C4">
                    <w:rPr>
                      <w:rFonts w:ascii="Times New Roman" w:hAnsi="Times New Roman"/>
                      <w:kern w:val="0"/>
                      <w:szCs w:val="21"/>
                    </w:rPr>
                    <w:t>、</w:t>
                  </w:r>
                  <w:r w:rsidRPr="004616C4">
                    <w:rPr>
                      <w:rFonts w:ascii="Times New Roman" w:hAnsi="Times New Roman"/>
                      <w:kern w:val="0"/>
                      <w:szCs w:val="21"/>
                    </w:rPr>
                    <w:t>2#</w:t>
                  </w:r>
                  <w:r w:rsidRPr="004616C4">
                    <w:rPr>
                      <w:rFonts w:ascii="Times New Roman" w:hAnsi="Times New Roman"/>
                      <w:kern w:val="0"/>
                      <w:szCs w:val="21"/>
                    </w:rPr>
                    <w:t>窑尾烟气（颗粒物含窑头烟尘废气）</w:t>
                  </w:r>
                </w:p>
              </w:tc>
              <w:tc>
                <w:tcPr>
                  <w:tcW w:w="1158" w:type="pct"/>
                  <w:tcBorders>
                    <w:top w:val="nil"/>
                    <w:left w:val="nil"/>
                    <w:bottom w:val="single" w:sz="4" w:space="0" w:color="auto"/>
                    <w:right w:val="single" w:sz="4" w:space="0" w:color="auto"/>
                  </w:tcBorders>
                  <w:shd w:val="clear" w:color="auto" w:fill="auto"/>
                  <w:vAlign w:val="center"/>
                  <w:hideMark/>
                </w:tcPr>
                <w:p w14:paraId="19745CF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颗粒物</w:t>
                  </w:r>
                </w:p>
              </w:tc>
              <w:tc>
                <w:tcPr>
                  <w:tcW w:w="797" w:type="pct"/>
                  <w:tcBorders>
                    <w:top w:val="nil"/>
                    <w:left w:val="nil"/>
                    <w:bottom w:val="single" w:sz="4" w:space="0" w:color="auto"/>
                    <w:right w:val="single" w:sz="4" w:space="0" w:color="auto"/>
                  </w:tcBorders>
                  <w:shd w:val="clear" w:color="auto" w:fill="auto"/>
                  <w:vAlign w:val="center"/>
                  <w:hideMark/>
                </w:tcPr>
                <w:p w14:paraId="201EDF6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352.14</w:t>
                  </w:r>
                </w:p>
              </w:tc>
              <w:tc>
                <w:tcPr>
                  <w:tcW w:w="737" w:type="pct"/>
                  <w:tcBorders>
                    <w:top w:val="nil"/>
                    <w:left w:val="nil"/>
                    <w:bottom w:val="single" w:sz="4" w:space="0" w:color="auto"/>
                    <w:right w:val="single" w:sz="4" w:space="0" w:color="auto"/>
                  </w:tcBorders>
                  <w:shd w:val="clear" w:color="auto" w:fill="auto"/>
                  <w:vAlign w:val="center"/>
                  <w:hideMark/>
                </w:tcPr>
                <w:p w14:paraId="5B6D0EF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01E3FB7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127.71</w:t>
                  </w:r>
                </w:p>
              </w:tc>
              <w:tc>
                <w:tcPr>
                  <w:tcW w:w="464" w:type="pct"/>
                  <w:tcBorders>
                    <w:top w:val="nil"/>
                    <w:left w:val="nil"/>
                    <w:bottom w:val="single" w:sz="4" w:space="0" w:color="auto"/>
                    <w:right w:val="single" w:sz="4" w:space="0" w:color="auto"/>
                  </w:tcBorders>
                  <w:shd w:val="clear" w:color="auto" w:fill="auto"/>
                  <w:vAlign w:val="center"/>
                  <w:hideMark/>
                </w:tcPr>
                <w:p w14:paraId="2231CC2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6B71030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19.067</w:t>
                  </w:r>
                </w:p>
              </w:tc>
            </w:tr>
            <w:tr w:rsidR="004616C4" w:rsidRPr="004616C4" w14:paraId="624607F8"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0918B4F0"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13E218C8"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63DD6FF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SO</w:t>
                  </w:r>
                  <w:r w:rsidRPr="004616C4">
                    <w:rPr>
                      <w:rFonts w:ascii="Times New Roman" w:hAnsi="Times New Roman"/>
                      <w:kern w:val="0"/>
                      <w:szCs w:val="21"/>
                      <w:vertAlign w:val="subscript"/>
                    </w:rPr>
                    <w:t>2</w:t>
                  </w:r>
                </w:p>
              </w:tc>
              <w:tc>
                <w:tcPr>
                  <w:tcW w:w="797" w:type="pct"/>
                  <w:tcBorders>
                    <w:top w:val="nil"/>
                    <w:left w:val="nil"/>
                    <w:bottom w:val="single" w:sz="4" w:space="0" w:color="auto"/>
                    <w:right w:val="single" w:sz="4" w:space="0" w:color="auto"/>
                  </w:tcBorders>
                  <w:shd w:val="clear" w:color="auto" w:fill="auto"/>
                  <w:vAlign w:val="center"/>
                  <w:hideMark/>
                </w:tcPr>
                <w:p w14:paraId="411D699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284.3</w:t>
                  </w:r>
                </w:p>
              </w:tc>
              <w:tc>
                <w:tcPr>
                  <w:tcW w:w="737" w:type="pct"/>
                  <w:tcBorders>
                    <w:top w:val="nil"/>
                    <w:left w:val="nil"/>
                    <w:bottom w:val="single" w:sz="4" w:space="0" w:color="auto"/>
                    <w:right w:val="single" w:sz="4" w:space="0" w:color="auto"/>
                  </w:tcBorders>
                  <w:shd w:val="clear" w:color="auto" w:fill="auto"/>
                  <w:vAlign w:val="center"/>
                  <w:hideMark/>
                </w:tcPr>
                <w:p w14:paraId="2068A04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68DA404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259.875</w:t>
                  </w:r>
                </w:p>
              </w:tc>
              <w:tc>
                <w:tcPr>
                  <w:tcW w:w="464" w:type="pct"/>
                  <w:tcBorders>
                    <w:top w:val="nil"/>
                    <w:left w:val="nil"/>
                    <w:bottom w:val="single" w:sz="4" w:space="0" w:color="auto"/>
                    <w:right w:val="single" w:sz="4" w:space="0" w:color="auto"/>
                  </w:tcBorders>
                  <w:shd w:val="clear" w:color="auto" w:fill="auto"/>
                  <w:vAlign w:val="center"/>
                  <w:hideMark/>
                </w:tcPr>
                <w:p w14:paraId="17E1A8C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4713EBB3"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60.548</w:t>
                  </w:r>
                </w:p>
              </w:tc>
            </w:tr>
            <w:tr w:rsidR="004616C4" w:rsidRPr="004616C4" w14:paraId="5D220738"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33AC9C0C"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7FEB41DC"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7F4A9C64"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NO</w:t>
                  </w:r>
                  <w:r w:rsidRPr="004616C4">
                    <w:rPr>
                      <w:rFonts w:ascii="Times New Roman" w:hAnsi="Times New Roman"/>
                      <w:kern w:val="0"/>
                      <w:szCs w:val="21"/>
                      <w:vertAlign w:val="subscript"/>
                    </w:rPr>
                    <w:t>X</w:t>
                  </w:r>
                </w:p>
              </w:tc>
              <w:tc>
                <w:tcPr>
                  <w:tcW w:w="797" w:type="pct"/>
                  <w:tcBorders>
                    <w:top w:val="nil"/>
                    <w:left w:val="nil"/>
                    <w:bottom w:val="single" w:sz="4" w:space="0" w:color="auto"/>
                    <w:right w:val="single" w:sz="4" w:space="0" w:color="auto"/>
                  </w:tcBorders>
                  <w:shd w:val="clear" w:color="auto" w:fill="auto"/>
                  <w:vAlign w:val="center"/>
                  <w:hideMark/>
                </w:tcPr>
                <w:p w14:paraId="6C5E91C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4647.64</w:t>
                  </w:r>
                </w:p>
              </w:tc>
              <w:tc>
                <w:tcPr>
                  <w:tcW w:w="737" w:type="pct"/>
                  <w:tcBorders>
                    <w:top w:val="nil"/>
                    <w:left w:val="nil"/>
                    <w:bottom w:val="single" w:sz="4" w:space="0" w:color="auto"/>
                    <w:right w:val="single" w:sz="4" w:space="0" w:color="auto"/>
                  </w:tcBorders>
                  <w:shd w:val="clear" w:color="auto" w:fill="auto"/>
                  <w:vAlign w:val="center"/>
                  <w:hideMark/>
                </w:tcPr>
                <w:p w14:paraId="030A627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407068D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742.5</w:t>
                  </w:r>
                </w:p>
              </w:tc>
              <w:tc>
                <w:tcPr>
                  <w:tcW w:w="464" w:type="pct"/>
                  <w:tcBorders>
                    <w:top w:val="nil"/>
                    <w:left w:val="nil"/>
                    <w:bottom w:val="single" w:sz="4" w:space="0" w:color="auto"/>
                    <w:right w:val="single" w:sz="4" w:space="0" w:color="auto"/>
                  </w:tcBorders>
                  <w:shd w:val="clear" w:color="auto" w:fill="auto"/>
                  <w:vAlign w:val="center"/>
                  <w:hideMark/>
                </w:tcPr>
                <w:p w14:paraId="3372D26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56FDAEA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296.786</w:t>
                  </w:r>
                </w:p>
              </w:tc>
            </w:tr>
            <w:tr w:rsidR="004616C4" w:rsidRPr="004616C4" w14:paraId="18245153"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7D7BE547"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1517D140"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4DC352D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NH</w:t>
                  </w:r>
                  <w:r w:rsidRPr="004616C4">
                    <w:rPr>
                      <w:rFonts w:ascii="Times New Roman" w:hAnsi="Times New Roman"/>
                      <w:kern w:val="0"/>
                      <w:szCs w:val="21"/>
                      <w:vertAlign w:val="subscript"/>
                    </w:rPr>
                    <w:t>3</w:t>
                  </w:r>
                </w:p>
              </w:tc>
              <w:tc>
                <w:tcPr>
                  <w:tcW w:w="797" w:type="pct"/>
                  <w:tcBorders>
                    <w:top w:val="nil"/>
                    <w:left w:val="nil"/>
                    <w:bottom w:val="single" w:sz="4" w:space="0" w:color="auto"/>
                    <w:right w:val="single" w:sz="4" w:space="0" w:color="auto"/>
                  </w:tcBorders>
                  <w:shd w:val="clear" w:color="auto" w:fill="auto"/>
                  <w:vAlign w:val="center"/>
                  <w:hideMark/>
                </w:tcPr>
                <w:p w14:paraId="594E3D6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29975C5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2EBE0BA3"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4BD12F2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3309C055" w14:textId="727468A7" w:rsidR="00206777" w:rsidRPr="004616C4" w:rsidRDefault="007853D3" w:rsidP="00206777">
                  <w:pPr>
                    <w:widowControl/>
                    <w:jc w:val="center"/>
                    <w:rPr>
                      <w:rFonts w:ascii="Times New Roman" w:hAnsi="Times New Roman"/>
                      <w:kern w:val="0"/>
                      <w:szCs w:val="21"/>
                    </w:rPr>
                  </w:pPr>
                  <w:r w:rsidRPr="004616C4">
                    <w:rPr>
                      <w:rFonts w:ascii="Times New Roman" w:hAnsi="Times New Roman"/>
                      <w:kern w:val="0"/>
                      <w:szCs w:val="21"/>
                    </w:rPr>
                    <w:t>38.612</w:t>
                  </w:r>
                  <w:r w:rsidR="00206777" w:rsidRPr="004616C4">
                    <w:rPr>
                      <w:rFonts w:ascii="Times New Roman" w:hAnsi="Times New Roman"/>
                      <w:kern w:val="0"/>
                      <w:szCs w:val="21"/>
                    </w:rPr>
                    <w:t xml:space="preserve"> </w:t>
                  </w:r>
                </w:p>
              </w:tc>
            </w:tr>
            <w:tr w:rsidR="004616C4" w:rsidRPr="004616C4" w14:paraId="31706A4B"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4450ABD4"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65DCB336"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5ED41E9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氟化物</w:t>
                  </w:r>
                </w:p>
              </w:tc>
              <w:tc>
                <w:tcPr>
                  <w:tcW w:w="797" w:type="pct"/>
                  <w:tcBorders>
                    <w:top w:val="nil"/>
                    <w:left w:val="nil"/>
                    <w:bottom w:val="single" w:sz="4" w:space="0" w:color="auto"/>
                    <w:right w:val="single" w:sz="4" w:space="0" w:color="auto"/>
                  </w:tcBorders>
                  <w:shd w:val="clear" w:color="auto" w:fill="auto"/>
                  <w:vAlign w:val="center"/>
                  <w:hideMark/>
                </w:tcPr>
                <w:p w14:paraId="0AA6905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16.1</w:t>
                  </w:r>
                </w:p>
              </w:tc>
              <w:tc>
                <w:tcPr>
                  <w:tcW w:w="737" w:type="pct"/>
                  <w:tcBorders>
                    <w:top w:val="nil"/>
                    <w:left w:val="nil"/>
                    <w:bottom w:val="single" w:sz="4" w:space="0" w:color="auto"/>
                    <w:right w:val="single" w:sz="4" w:space="0" w:color="auto"/>
                  </w:tcBorders>
                  <w:shd w:val="clear" w:color="auto" w:fill="auto"/>
                  <w:vAlign w:val="center"/>
                  <w:hideMark/>
                </w:tcPr>
                <w:p w14:paraId="32FC8C1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1D96F51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4345700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59E7ECB3" w14:textId="47069B6B" w:rsidR="00206777" w:rsidRPr="004616C4" w:rsidRDefault="007853D3" w:rsidP="00206777">
                  <w:pPr>
                    <w:widowControl/>
                    <w:jc w:val="center"/>
                    <w:rPr>
                      <w:rFonts w:ascii="Times New Roman" w:hAnsi="Times New Roman"/>
                      <w:kern w:val="0"/>
                      <w:szCs w:val="21"/>
                    </w:rPr>
                  </w:pPr>
                  <w:r w:rsidRPr="004616C4">
                    <w:rPr>
                      <w:rFonts w:ascii="Times New Roman" w:hAnsi="Times New Roman"/>
                      <w:kern w:val="0"/>
                      <w:szCs w:val="21"/>
                    </w:rPr>
                    <w:t>3.388</w:t>
                  </w:r>
                  <w:r w:rsidR="00206777" w:rsidRPr="004616C4">
                    <w:rPr>
                      <w:rFonts w:ascii="Times New Roman" w:hAnsi="Times New Roman"/>
                      <w:kern w:val="0"/>
                      <w:szCs w:val="21"/>
                    </w:rPr>
                    <w:t xml:space="preserve"> </w:t>
                  </w:r>
                </w:p>
              </w:tc>
            </w:tr>
            <w:tr w:rsidR="004616C4" w:rsidRPr="004616C4" w14:paraId="4F9F861B"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40AA7BDD"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675EA519"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34F0ABC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HCl</w:t>
                  </w:r>
                </w:p>
              </w:tc>
              <w:tc>
                <w:tcPr>
                  <w:tcW w:w="797" w:type="pct"/>
                  <w:tcBorders>
                    <w:top w:val="nil"/>
                    <w:left w:val="nil"/>
                    <w:bottom w:val="single" w:sz="4" w:space="0" w:color="auto"/>
                    <w:right w:val="single" w:sz="4" w:space="0" w:color="auto"/>
                  </w:tcBorders>
                  <w:shd w:val="clear" w:color="auto" w:fill="auto"/>
                  <w:vAlign w:val="center"/>
                  <w:hideMark/>
                </w:tcPr>
                <w:p w14:paraId="0FFB39F4"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33EB09C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17.74</w:t>
                  </w:r>
                </w:p>
              </w:tc>
              <w:tc>
                <w:tcPr>
                  <w:tcW w:w="724" w:type="pct"/>
                  <w:tcBorders>
                    <w:top w:val="nil"/>
                    <w:left w:val="nil"/>
                    <w:bottom w:val="single" w:sz="4" w:space="0" w:color="auto"/>
                    <w:right w:val="single" w:sz="4" w:space="0" w:color="auto"/>
                  </w:tcBorders>
                  <w:shd w:val="clear" w:color="auto" w:fill="auto"/>
                  <w:vAlign w:val="center"/>
                  <w:hideMark/>
                </w:tcPr>
                <w:p w14:paraId="5AE1E8D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27AF1F2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044B1634"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02FDB475"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35E8A302"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38C25E77"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13AED3C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HF</w:t>
                  </w:r>
                </w:p>
              </w:tc>
              <w:tc>
                <w:tcPr>
                  <w:tcW w:w="797" w:type="pct"/>
                  <w:tcBorders>
                    <w:top w:val="nil"/>
                    <w:left w:val="nil"/>
                    <w:bottom w:val="single" w:sz="4" w:space="0" w:color="auto"/>
                    <w:right w:val="single" w:sz="4" w:space="0" w:color="auto"/>
                  </w:tcBorders>
                  <w:shd w:val="clear" w:color="auto" w:fill="auto"/>
                  <w:vAlign w:val="center"/>
                  <w:hideMark/>
                </w:tcPr>
                <w:p w14:paraId="3500076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5D2919D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6.42</w:t>
                  </w:r>
                </w:p>
              </w:tc>
              <w:tc>
                <w:tcPr>
                  <w:tcW w:w="724" w:type="pct"/>
                  <w:tcBorders>
                    <w:top w:val="nil"/>
                    <w:left w:val="nil"/>
                    <w:bottom w:val="single" w:sz="4" w:space="0" w:color="auto"/>
                    <w:right w:val="single" w:sz="4" w:space="0" w:color="auto"/>
                  </w:tcBorders>
                  <w:shd w:val="clear" w:color="auto" w:fill="auto"/>
                  <w:vAlign w:val="center"/>
                  <w:hideMark/>
                </w:tcPr>
                <w:p w14:paraId="0CD2218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745C331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1021FD43"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27E5AEAC"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5A009A0F"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64231C13"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31F8E19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Hg</w:t>
                  </w:r>
                </w:p>
              </w:tc>
              <w:tc>
                <w:tcPr>
                  <w:tcW w:w="797" w:type="pct"/>
                  <w:tcBorders>
                    <w:top w:val="nil"/>
                    <w:left w:val="nil"/>
                    <w:bottom w:val="single" w:sz="4" w:space="0" w:color="auto"/>
                    <w:right w:val="single" w:sz="4" w:space="0" w:color="auto"/>
                  </w:tcBorders>
                  <w:shd w:val="clear" w:color="auto" w:fill="auto"/>
                  <w:vAlign w:val="center"/>
                  <w:hideMark/>
                </w:tcPr>
                <w:p w14:paraId="33F32BC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12E36DE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0.0056</w:t>
                  </w:r>
                </w:p>
              </w:tc>
              <w:tc>
                <w:tcPr>
                  <w:tcW w:w="724" w:type="pct"/>
                  <w:tcBorders>
                    <w:top w:val="nil"/>
                    <w:left w:val="nil"/>
                    <w:bottom w:val="single" w:sz="4" w:space="0" w:color="auto"/>
                    <w:right w:val="single" w:sz="4" w:space="0" w:color="auto"/>
                  </w:tcBorders>
                  <w:shd w:val="clear" w:color="auto" w:fill="auto"/>
                  <w:vAlign w:val="center"/>
                  <w:hideMark/>
                </w:tcPr>
                <w:p w14:paraId="39FBED04"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10C091D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46A7A159" w14:textId="67F99756"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0.0</w:t>
                  </w:r>
                  <w:r w:rsidR="007853D3" w:rsidRPr="004616C4">
                    <w:rPr>
                      <w:rFonts w:ascii="Times New Roman" w:hAnsi="Times New Roman"/>
                      <w:kern w:val="0"/>
                      <w:szCs w:val="21"/>
                    </w:rPr>
                    <w:t>00016</w:t>
                  </w:r>
                  <w:r w:rsidRPr="004616C4">
                    <w:rPr>
                      <w:rFonts w:ascii="Times New Roman" w:hAnsi="Times New Roman"/>
                      <w:kern w:val="0"/>
                      <w:szCs w:val="21"/>
                    </w:rPr>
                    <w:t xml:space="preserve"> </w:t>
                  </w:r>
                </w:p>
              </w:tc>
            </w:tr>
            <w:tr w:rsidR="004616C4" w:rsidRPr="004616C4" w14:paraId="2BB4C143"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3F2E38D8"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6B47921B"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33BCF54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Tl+Cd+Pb+As</w:t>
                  </w:r>
                </w:p>
              </w:tc>
              <w:tc>
                <w:tcPr>
                  <w:tcW w:w="797" w:type="pct"/>
                  <w:tcBorders>
                    <w:top w:val="nil"/>
                    <w:left w:val="nil"/>
                    <w:bottom w:val="single" w:sz="4" w:space="0" w:color="auto"/>
                    <w:right w:val="single" w:sz="4" w:space="0" w:color="auto"/>
                  </w:tcBorders>
                  <w:shd w:val="clear" w:color="auto" w:fill="auto"/>
                  <w:vAlign w:val="center"/>
                  <w:hideMark/>
                </w:tcPr>
                <w:p w14:paraId="731A1B6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4B9B09C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15D1ECF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317D380B"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2BDBD63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458A0A4D"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5066E84D"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16EABE52"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46941C4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Be+Cr+Sn+Sb+Cu</w:t>
                  </w:r>
                </w:p>
                <w:p w14:paraId="3B0E2E2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+Co+Mn+Ni+V</w:t>
                  </w:r>
                </w:p>
              </w:tc>
              <w:tc>
                <w:tcPr>
                  <w:tcW w:w="797" w:type="pct"/>
                  <w:tcBorders>
                    <w:top w:val="nil"/>
                    <w:left w:val="nil"/>
                    <w:bottom w:val="single" w:sz="4" w:space="0" w:color="auto"/>
                    <w:right w:val="single" w:sz="4" w:space="0" w:color="auto"/>
                  </w:tcBorders>
                  <w:shd w:val="clear" w:color="auto" w:fill="auto"/>
                  <w:vAlign w:val="center"/>
                  <w:hideMark/>
                </w:tcPr>
                <w:p w14:paraId="2A0E78B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083B0FA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5CD4527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586C35B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4A554D7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599037AB"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5BBA02AA"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0A0513AB"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7FD04DC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二噁英</w:t>
                  </w:r>
                </w:p>
              </w:tc>
              <w:tc>
                <w:tcPr>
                  <w:tcW w:w="797" w:type="pct"/>
                  <w:tcBorders>
                    <w:top w:val="nil"/>
                    <w:left w:val="nil"/>
                    <w:bottom w:val="single" w:sz="4" w:space="0" w:color="auto"/>
                    <w:right w:val="single" w:sz="4" w:space="0" w:color="auto"/>
                  </w:tcBorders>
                  <w:shd w:val="clear" w:color="auto" w:fill="auto"/>
                  <w:vAlign w:val="center"/>
                  <w:hideMark/>
                </w:tcPr>
                <w:p w14:paraId="7544B02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6726682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8.56E-07</w:t>
                  </w:r>
                </w:p>
              </w:tc>
              <w:tc>
                <w:tcPr>
                  <w:tcW w:w="724" w:type="pct"/>
                  <w:tcBorders>
                    <w:top w:val="nil"/>
                    <w:left w:val="nil"/>
                    <w:bottom w:val="single" w:sz="4" w:space="0" w:color="auto"/>
                    <w:right w:val="single" w:sz="4" w:space="0" w:color="auto"/>
                  </w:tcBorders>
                  <w:shd w:val="clear" w:color="auto" w:fill="auto"/>
                  <w:vAlign w:val="center"/>
                  <w:hideMark/>
                </w:tcPr>
                <w:p w14:paraId="4776DC5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35EEC6B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244A82F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18E9ED34"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0CB47C75" w14:textId="77777777" w:rsidR="00206777" w:rsidRPr="004616C4" w:rsidRDefault="00206777" w:rsidP="00206777">
                  <w:pPr>
                    <w:widowControl/>
                    <w:jc w:val="left"/>
                    <w:rPr>
                      <w:rFonts w:ascii="Times New Roman" w:hAnsi="Times New Roman"/>
                      <w:kern w:val="0"/>
                      <w:szCs w:val="21"/>
                    </w:rPr>
                  </w:pPr>
                </w:p>
              </w:tc>
              <w:tc>
                <w:tcPr>
                  <w:tcW w:w="328" w:type="pct"/>
                  <w:tcBorders>
                    <w:top w:val="nil"/>
                    <w:left w:val="nil"/>
                    <w:bottom w:val="single" w:sz="4" w:space="0" w:color="auto"/>
                    <w:right w:val="single" w:sz="4" w:space="0" w:color="auto"/>
                  </w:tcBorders>
                  <w:shd w:val="clear" w:color="auto" w:fill="auto"/>
                  <w:vAlign w:val="center"/>
                  <w:hideMark/>
                </w:tcPr>
                <w:p w14:paraId="0317461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水泥厂其它产尘点</w:t>
                  </w:r>
                </w:p>
              </w:tc>
              <w:tc>
                <w:tcPr>
                  <w:tcW w:w="1158" w:type="pct"/>
                  <w:tcBorders>
                    <w:top w:val="nil"/>
                    <w:left w:val="nil"/>
                    <w:bottom w:val="single" w:sz="4" w:space="0" w:color="auto"/>
                    <w:right w:val="single" w:sz="4" w:space="0" w:color="auto"/>
                  </w:tcBorders>
                  <w:shd w:val="clear" w:color="auto" w:fill="auto"/>
                  <w:vAlign w:val="center"/>
                  <w:hideMark/>
                </w:tcPr>
                <w:p w14:paraId="2EE95D1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颗粒物</w:t>
                  </w:r>
                </w:p>
              </w:tc>
              <w:tc>
                <w:tcPr>
                  <w:tcW w:w="797" w:type="pct"/>
                  <w:tcBorders>
                    <w:top w:val="nil"/>
                    <w:left w:val="nil"/>
                    <w:bottom w:val="single" w:sz="4" w:space="0" w:color="auto"/>
                    <w:right w:val="single" w:sz="4" w:space="0" w:color="auto"/>
                  </w:tcBorders>
                  <w:shd w:val="clear" w:color="auto" w:fill="auto"/>
                  <w:vAlign w:val="center"/>
                  <w:hideMark/>
                </w:tcPr>
                <w:p w14:paraId="49A508A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238.18</w:t>
                  </w:r>
                </w:p>
              </w:tc>
              <w:tc>
                <w:tcPr>
                  <w:tcW w:w="737" w:type="pct"/>
                  <w:tcBorders>
                    <w:top w:val="nil"/>
                    <w:left w:val="nil"/>
                    <w:bottom w:val="single" w:sz="4" w:space="0" w:color="auto"/>
                    <w:right w:val="single" w:sz="4" w:space="0" w:color="auto"/>
                  </w:tcBorders>
                  <w:shd w:val="clear" w:color="auto" w:fill="auto"/>
                  <w:vAlign w:val="center"/>
                  <w:hideMark/>
                </w:tcPr>
                <w:p w14:paraId="5B4AFD6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66E97FB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 xml:space="preserve">126.08 </w:t>
                  </w:r>
                </w:p>
              </w:tc>
              <w:tc>
                <w:tcPr>
                  <w:tcW w:w="464" w:type="pct"/>
                  <w:tcBorders>
                    <w:top w:val="nil"/>
                    <w:left w:val="nil"/>
                    <w:bottom w:val="single" w:sz="4" w:space="0" w:color="auto"/>
                    <w:right w:val="single" w:sz="4" w:space="0" w:color="auto"/>
                  </w:tcBorders>
                  <w:shd w:val="clear" w:color="auto" w:fill="auto"/>
                  <w:vAlign w:val="center"/>
                  <w:hideMark/>
                </w:tcPr>
                <w:p w14:paraId="26D4602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3C796A2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126.08</w:t>
                  </w:r>
                </w:p>
              </w:tc>
            </w:tr>
            <w:tr w:rsidR="004616C4" w:rsidRPr="004616C4" w14:paraId="3BDF6C98"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613D9C9C" w14:textId="77777777" w:rsidR="00206777" w:rsidRPr="004616C4" w:rsidRDefault="00206777" w:rsidP="00206777">
                  <w:pPr>
                    <w:widowControl/>
                    <w:jc w:val="left"/>
                    <w:rPr>
                      <w:rFonts w:ascii="Times New Roman" w:hAnsi="Times New Roman"/>
                      <w:kern w:val="0"/>
                      <w:szCs w:val="21"/>
                    </w:rPr>
                  </w:pPr>
                </w:p>
              </w:tc>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14:paraId="13ADF9C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污染土暂存间</w:t>
                  </w:r>
                </w:p>
              </w:tc>
              <w:tc>
                <w:tcPr>
                  <w:tcW w:w="1158" w:type="pct"/>
                  <w:tcBorders>
                    <w:top w:val="nil"/>
                    <w:left w:val="nil"/>
                    <w:bottom w:val="single" w:sz="4" w:space="0" w:color="auto"/>
                    <w:right w:val="single" w:sz="4" w:space="0" w:color="auto"/>
                  </w:tcBorders>
                  <w:shd w:val="clear" w:color="auto" w:fill="auto"/>
                  <w:vAlign w:val="center"/>
                  <w:hideMark/>
                </w:tcPr>
                <w:p w14:paraId="1453C00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NH</w:t>
                  </w:r>
                  <w:r w:rsidRPr="004616C4">
                    <w:rPr>
                      <w:rFonts w:ascii="Times New Roman" w:hAnsi="Times New Roman"/>
                      <w:kern w:val="0"/>
                      <w:szCs w:val="21"/>
                      <w:vertAlign w:val="subscript"/>
                    </w:rPr>
                    <w:t>3</w:t>
                  </w:r>
                </w:p>
              </w:tc>
              <w:tc>
                <w:tcPr>
                  <w:tcW w:w="797" w:type="pct"/>
                  <w:tcBorders>
                    <w:top w:val="nil"/>
                    <w:left w:val="nil"/>
                    <w:bottom w:val="single" w:sz="4" w:space="0" w:color="auto"/>
                    <w:right w:val="single" w:sz="4" w:space="0" w:color="auto"/>
                  </w:tcBorders>
                  <w:shd w:val="clear" w:color="auto" w:fill="auto"/>
                  <w:vAlign w:val="center"/>
                  <w:hideMark/>
                </w:tcPr>
                <w:p w14:paraId="6BFA8EA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063E984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 xml:space="preserve">0.05 </w:t>
                  </w:r>
                </w:p>
              </w:tc>
              <w:tc>
                <w:tcPr>
                  <w:tcW w:w="724" w:type="pct"/>
                  <w:tcBorders>
                    <w:top w:val="nil"/>
                    <w:left w:val="nil"/>
                    <w:bottom w:val="single" w:sz="4" w:space="0" w:color="auto"/>
                    <w:right w:val="single" w:sz="4" w:space="0" w:color="auto"/>
                  </w:tcBorders>
                  <w:shd w:val="clear" w:color="auto" w:fill="auto"/>
                  <w:vAlign w:val="center"/>
                  <w:hideMark/>
                </w:tcPr>
                <w:p w14:paraId="2A646A8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69589B1B"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07434CA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0EEF96C3"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0555CE3A"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47D533BA"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592E4A4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H</w:t>
                  </w:r>
                  <w:r w:rsidRPr="004616C4">
                    <w:rPr>
                      <w:rFonts w:ascii="Times New Roman" w:hAnsi="Times New Roman"/>
                      <w:kern w:val="0"/>
                      <w:szCs w:val="21"/>
                      <w:vertAlign w:val="subscript"/>
                    </w:rPr>
                    <w:t>2</w:t>
                  </w:r>
                  <w:r w:rsidRPr="004616C4">
                    <w:rPr>
                      <w:rFonts w:ascii="Times New Roman" w:hAnsi="Times New Roman"/>
                      <w:kern w:val="0"/>
                      <w:szCs w:val="21"/>
                    </w:rPr>
                    <w:t>S</w:t>
                  </w:r>
                </w:p>
              </w:tc>
              <w:tc>
                <w:tcPr>
                  <w:tcW w:w="797" w:type="pct"/>
                  <w:tcBorders>
                    <w:top w:val="nil"/>
                    <w:left w:val="nil"/>
                    <w:bottom w:val="single" w:sz="4" w:space="0" w:color="auto"/>
                    <w:right w:val="single" w:sz="4" w:space="0" w:color="auto"/>
                  </w:tcBorders>
                  <w:shd w:val="clear" w:color="auto" w:fill="auto"/>
                  <w:vAlign w:val="center"/>
                  <w:hideMark/>
                </w:tcPr>
                <w:p w14:paraId="5FE53CB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78583DE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 xml:space="preserve">0.000240 </w:t>
                  </w:r>
                </w:p>
              </w:tc>
              <w:tc>
                <w:tcPr>
                  <w:tcW w:w="724" w:type="pct"/>
                  <w:tcBorders>
                    <w:top w:val="nil"/>
                    <w:left w:val="nil"/>
                    <w:bottom w:val="single" w:sz="4" w:space="0" w:color="auto"/>
                    <w:right w:val="single" w:sz="4" w:space="0" w:color="auto"/>
                  </w:tcBorders>
                  <w:shd w:val="clear" w:color="auto" w:fill="auto"/>
                  <w:vAlign w:val="center"/>
                  <w:hideMark/>
                </w:tcPr>
                <w:p w14:paraId="6C4AE06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0F90302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299331F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07372BFC"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187770C3"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392DABFA"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282B661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颗粒物</w:t>
                  </w:r>
                </w:p>
              </w:tc>
              <w:tc>
                <w:tcPr>
                  <w:tcW w:w="797" w:type="pct"/>
                  <w:tcBorders>
                    <w:top w:val="nil"/>
                    <w:left w:val="nil"/>
                    <w:bottom w:val="single" w:sz="4" w:space="0" w:color="auto"/>
                    <w:right w:val="single" w:sz="4" w:space="0" w:color="auto"/>
                  </w:tcBorders>
                  <w:shd w:val="clear" w:color="auto" w:fill="auto"/>
                  <w:vAlign w:val="center"/>
                  <w:hideMark/>
                </w:tcPr>
                <w:p w14:paraId="23F7889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6A410B8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 xml:space="preserve">0.59 </w:t>
                  </w:r>
                </w:p>
              </w:tc>
              <w:tc>
                <w:tcPr>
                  <w:tcW w:w="724" w:type="pct"/>
                  <w:tcBorders>
                    <w:top w:val="nil"/>
                    <w:left w:val="nil"/>
                    <w:bottom w:val="single" w:sz="4" w:space="0" w:color="auto"/>
                    <w:right w:val="single" w:sz="4" w:space="0" w:color="auto"/>
                  </w:tcBorders>
                  <w:shd w:val="clear" w:color="auto" w:fill="auto"/>
                  <w:vAlign w:val="center"/>
                  <w:hideMark/>
                </w:tcPr>
                <w:p w14:paraId="5C6557F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36EBC77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0E4EFC7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3958923E" w14:textId="77777777" w:rsidTr="001C1040">
              <w:trPr>
                <w:trHeight w:val="264"/>
                <w:jc w:val="center"/>
              </w:trPr>
              <w:tc>
                <w:tcPr>
                  <w:tcW w:w="313" w:type="pct"/>
                  <w:vMerge/>
                  <w:tcBorders>
                    <w:top w:val="nil"/>
                    <w:left w:val="single" w:sz="4" w:space="0" w:color="auto"/>
                    <w:bottom w:val="single" w:sz="4" w:space="0" w:color="auto"/>
                    <w:right w:val="single" w:sz="4" w:space="0" w:color="auto"/>
                  </w:tcBorders>
                  <w:vAlign w:val="center"/>
                  <w:hideMark/>
                </w:tcPr>
                <w:p w14:paraId="6A9F071C" w14:textId="77777777" w:rsidR="00206777" w:rsidRPr="004616C4" w:rsidRDefault="00206777" w:rsidP="00206777">
                  <w:pPr>
                    <w:widowControl/>
                    <w:jc w:val="left"/>
                    <w:rPr>
                      <w:rFonts w:ascii="Times New Roman" w:hAnsi="Times New Roman"/>
                      <w:kern w:val="0"/>
                      <w:szCs w:val="21"/>
                    </w:rPr>
                  </w:pPr>
                </w:p>
              </w:tc>
              <w:tc>
                <w:tcPr>
                  <w:tcW w:w="328" w:type="pct"/>
                  <w:vMerge/>
                  <w:tcBorders>
                    <w:top w:val="nil"/>
                    <w:left w:val="single" w:sz="4" w:space="0" w:color="auto"/>
                    <w:bottom w:val="single" w:sz="4" w:space="0" w:color="auto"/>
                    <w:right w:val="single" w:sz="4" w:space="0" w:color="auto"/>
                  </w:tcBorders>
                  <w:vAlign w:val="center"/>
                  <w:hideMark/>
                </w:tcPr>
                <w:p w14:paraId="71E0AF96"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53BCF55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VOCs</w:t>
                  </w:r>
                </w:p>
              </w:tc>
              <w:tc>
                <w:tcPr>
                  <w:tcW w:w="797" w:type="pct"/>
                  <w:tcBorders>
                    <w:top w:val="nil"/>
                    <w:left w:val="nil"/>
                    <w:bottom w:val="single" w:sz="4" w:space="0" w:color="auto"/>
                    <w:right w:val="single" w:sz="4" w:space="0" w:color="auto"/>
                  </w:tcBorders>
                  <w:shd w:val="clear" w:color="auto" w:fill="auto"/>
                  <w:vAlign w:val="center"/>
                  <w:hideMark/>
                </w:tcPr>
                <w:p w14:paraId="131D018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5AD008E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 xml:space="preserve">1.29 </w:t>
                  </w:r>
                </w:p>
              </w:tc>
              <w:tc>
                <w:tcPr>
                  <w:tcW w:w="724" w:type="pct"/>
                  <w:tcBorders>
                    <w:top w:val="nil"/>
                    <w:left w:val="nil"/>
                    <w:bottom w:val="single" w:sz="4" w:space="0" w:color="auto"/>
                    <w:right w:val="single" w:sz="4" w:space="0" w:color="auto"/>
                  </w:tcBorders>
                  <w:shd w:val="clear" w:color="auto" w:fill="auto"/>
                  <w:vAlign w:val="center"/>
                  <w:hideMark/>
                </w:tcPr>
                <w:p w14:paraId="79F291F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69D6507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5DDB18F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6A00E35D" w14:textId="77777777" w:rsidTr="001C1040">
              <w:trPr>
                <w:trHeight w:val="264"/>
                <w:jc w:val="center"/>
              </w:trPr>
              <w:tc>
                <w:tcPr>
                  <w:tcW w:w="64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F335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废水</w:t>
                  </w:r>
                </w:p>
              </w:tc>
              <w:tc>
                <w:tcPr>
                  <w:tcW w:w="1158" w:type="pct"/>
                  <w:tcBorders>
                    <w:top w:val="nil"/>
                    <w:left w:val="nil"/>
                    <w:bottom w:val="single" w:sz="4" w:space="0" w:color="auto"/>
                    <w:right w:val="single" w:sz="4" w:space="0" w:color="auto"/>
                  </w:tcBorders>
                  <w:shd w:val="clear" w:color="auto" w:fill="auto"/>
                  <w:vAlign w:val="center"/>
                  <w:hideMark/>
                </w:tcPr>
                <w:p w14:paraId="14902EE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水量</w:t>
                  </w:r>
                </w:p>
              </w:tc>
              <w:tc>
                <w:tcPr>
                  <w:tcW w:w="797" w:type="pct"/>
                  <w:tcBorders>
                    <w:top w:val="nil"/>
                    <w:left w:val="nil"/>
                    <w:bottom w:val="single" w:sz="4" w:space="0" w:color="auto"/>
                    <w:right w:val="single" w:sz="4" w:space="0" w:color="auto"/>
                  </w:tcBorders>
                  <w:shd w:val="clear" w:color="auto" w:fill="auto"/>
                  <w:vAlign w:val="center"/>
                  <w:hideMark/>
                </w:tcPr>
                <w:p w14:paraId="7A64E9A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0C6578C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2BD81A2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1C6F2CA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70117D4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4EE54462" w14:textId="77777777" w:rsidTr="001C1040">
              <w:trPr>
                <w:trHeight w:val="264"/>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3F1F524F"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2FA56D4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COD</w:t>
                  </w:r>
                </w:p>
              </w:tc>
              <w:tc>
                <w:tcPr>
                  <w:tcW w:w="797" w:type="pct"/>
                  <w:tcBorders>
                    <w:top w:val="nil"/>
                    <w:left w:val="nil"/>
                    <w:bottom w:val="single" w:sz="4" w:space="0" w:color="auto"/>
                    <w:right w:val="single" w:sz="4" w:space="0" w:color="auto"/>
                  </w:tcBorders>
                  <w:shd w:val="clear" w:color="auto" w:fill="auto"/>
                  <w:vAlign w:val="center"/>
                  <w:hideMark/>
                </w:tcPr>
                <w:p w14:paraId="785E08B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4A806E94"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3C1EFC6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0BC5F70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44A37C53"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5D7C0E0B" w14:textId="77777777" w:rsidTr="001C1040">
              <w:trPr>
                <w:trHeight w:val="264"/>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4C7D4156"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7C4062F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p>
              </w:tc>
              <w:tc>
                <w:tcPr>
                  <w:tcW w:w="797" w:type="pct"/>
                  <w:tcBorders>
                    <w:top w:val="nil"/>
                    <w:left w:val="nil"/>
                    <w:bottom w:val="single" w:sz="4" w:space="0" w:color="auto"/>
                    <w:right w:val="single" w:sz="4" w:space="0" w:color="auto"/>
                  </w:tcBorders>
                  <w:shd w:val="clear" w:color="auto" w:fill="auto"/>
                  <w:vAlign w:val="center"/>
                  <w:hideMark/>
                </w:tcPr>
                <w:p w14:paraId="4D22B9E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4843016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4D9A8E02"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3D46D3A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61323083"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32E99E1C" w14:textId="77777777" w:rsidTr="001C1040">
              <w:trPr>
                <w:trHeight w:val="264"/>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7B33B0E2"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0915B5BB"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SS</w:t>
                  </w:r>
                </w:p>
              </w:tc>
              <w:tc>
                <w:tcPr>
                  <w:tcW w:w="797" w:type="pct"/>
                  <w:tcBorders>
                    <w:top w:val="nil"/>
                    <w:left w:val="nil"/>
                    <w:bottom w:val="single" w:sz="4" w:space="0" w:color="auto"/>
                    <w:right w:val="single" w:sz="4" w:space="0" w:color="auto"/>
                  </w:tcBorders>
                  <w:shd w:val="clear" w:color="auto" w:fill="auto"/>
                  <w:vAlign w:val="center"/>
                  <w:hideMark/>
                </w:tcPr>
                <w:p w14:paraId="20E9828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394051D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7390DA8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171B7D8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14AC594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4D0815EB" w14:textId="77777777" w:rsidTr="001C1040">
              <w:trPr>
                <w:trHeight w:val="264"/>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47635D2E"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auto" w:fill="auto"/>
                  <w:vAlign w:val="center"/>
                  <w:hideMark/>
                </w:tcPr>
                <w:p w14:paraId="49FA92B7"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-N</w:t>
                  </w:r>
                </w:p>
              </w:tc>
              <w:tc>
                <w:tcPr>
                  <w:tcW w:w="797" w:type="pct"/>
                  <w:tcBorders>
                    <w:top w:val="nil"/>
                    <w:left w:val="nil"/>
                    <w:bottom w:val="single" w:sz="4" w:space="0" w:color="auto"/>
                    <w:right w:val="single" w:sz="4" w:space="0" w:color="auto"/>
                  </w:tcBorders>
                  <w:shd w:val="clear" w:color="auto" w:fill="auto"/>
                  <w:vAlign w:val="center"/>
                  <w:hideMark/>
                </w:tcPr>
                <w:p w14:paraId="2CDB4AA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73CAB54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4299B79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1E240DD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6834CF7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281E4DD8" w14:textId="77777777" w:rsidTr="001C1040">
              <w:trPr>
                <w:trHeight w:val="264"/>
                <w:jc w:val="center"/>
              </w:trPr>
              <w:tc>
                <w:tcPr>
                  <w:tcW w:w="64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DC4B8"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固废</w:t>
                  </w:r>
                </w:p>
              </w:tc>
              <w:tc>
                <w:tcPr>
                  <w:tcW w:w="1158" w:type="pct"/>
                  <w:tcBorders>
                    <w:top w:val="nil"/>
                    <w:left w:val="nil"/>
                    <w:bottom w:val="single" w:sz="4" w:space="0" w:color="auto"/>
                    <w:right w:val="single" w:sz="4" w:space="0" w:color="auto"/>
                  </w:tcBorders>
                  <w:shd w:val="clear" w:color="000000" w:fill="FFFFFF"/>
                  <w:vAlign w:val="center"/>
                  <w:hideMark/>
                </w:tcPr>
                <w:p w14:paraId="3EB0935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一般工业固废</w:t>
                  </w:r>
                </w:p>
              </w:tc>
              <w:tc>
                <w:tcPr>
                  <w:tcW w:w="797" w:type="pct"/>
                  <w:tcBorders>
                    <w:top w:val="nil"/>
                    <w:left w:val="nil"/>
                    <w:bottom w:val="single" w:sz="4" w:space="0" w:color="auto"/>
                    <w:right w:val="single" w:sz="4" w:space="0" w:color="auto"/>
                  </w:tcBorders>
                  <w:shd w:val="clear" w:color="auto" w:fill="auto"/>
                  <w:vAlign w:val="center"/>
                  <w:hideMark/>
                </w:tcPr>
                <w:p w14:paraId="1711824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15BF48B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665652EC"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18B826E4"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6BB8B5AB"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4176227B" w14:textId="77777777" w:rsidTr="001C1040">
              <w:trPr>
                <w:trHeight w:val="264"/>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2D9D2086"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000000" w:fill="FFFFFF"/>
                  <w:vAlign w:val="center"/>
                  <w:hideMark/>
                </w:tcPr>
                <w:p w14:paraId="7FF59256"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危险废物</w:t>
                  </w:r>
                </w:p>
              </w:tc>
              <w:tc>
                <w:tcPr>
                  <w:tcW w:w="797" w:type="pct"/>
                  <w:tcBorders>
                    <w:top w:val="nil"/>
                    <w:left w:val="nil"/>
                    <w:bottom w:val="single" w:sz="4" w:space="0" w:color="auto"/>
                    <w:right w:val="single" w:sz="4" w:space="0" w:color="auto"/>
                  </w:tcBorders>
                  <w:shd w:val="clear" w:color="auto" w:fill="auto"/>
                  <w:vAlign w:val="center"/>
                  <w:hideMark/>
                </w:tcPr>
                <w:p w14:paraId="0AFBEF65"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7E1BBCCB"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0926C66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2F967DFE"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3B6C3691"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tr w:rsidR="004616C4" w:rsidRPr="004616C4" w14:paraId="4AA2139C" w14:textId="77777777" w:rsidTr="001C1040">
              <w:trPr>
                <w:trHeight w:val="264"/>
                <w:jc w:val="center"/>
              </w:trPr>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6C159F4C" w14:textId="77777777" w:rsidR="00206777" w:rsidRPr="004616C4" w:rsidRDefault="00206777" w:rsidP="00206777">
                  <w:pPr>
                    <w:widowControl/>
                    <w:jc w:val="left"/>
                    <w:rPr>
                      <w:rFonts w:ascii="Times New Roman" w:hAnsi="Times New Roman"/>
                      <w:kern w:val="0"/>
                      <w:szCs w:val="21"/>
                    </w:rPr>
                  </w:pPr>
                </w:p>
              </w:tc>
              <w:tc>
                <w:tcPr>
                  <w:tcW w:w="1158" w:type="pct"/>
                  <w:tcBorders>
                    <w:top w:val="nil"/>
                    <w:left w:val="nil"/>
                    <w:bottom w:val="single" w:sz="4" w:space="0" w:color="auto"/>
                    <w:right w:val="single" w:sz="4" w:space="0" w:color="auto"/>
                  </w:tcBorders>
                  <w:shd w:val="clear" w:color="000000" w:fill="FFFFFF"/>
                  <w:vAlign w:val="center"/>
                  <w:hideMark/>
                </w:tcPr>
                <w:p w14:paraId="148D25EA"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生活垃圾</w:t>
                  </w:r>
                </w:p>
              </w:tc>
              <w:tc>
                <w:tcPr>
                  <w:tcW w:w="797" w:type="pct"/>
                  <w:tcBorders>
                    <w:top w:val="nil"/>
                    <w:left w:val="nil"/>
                    <w:bottom w:val="single" w:sz="4" w:space="0" w:color="auto"/>
                    <w:right w:val="single" w:sz="4" w:space="0" w:color="auto"/>
                  </w:tcBorders>
                  <w:shd w:val="clear" w:color="auto" w:fill="auto"/>
                  <w:vAlign w:val="center"/>
                  <w:hideMark/>
                </w:tcPr>
                <w:p w14:paraId="05F44CDD"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37" w:type="pct"/>
                  <w:tcBorders>
                    <w:top w:val="nil"/>
                    <w:left w:val="nil"/>
                    <w:bottom w:val="single" w:sz="4" w:space="0" w:color="auto"/>
                    <w:right w:val="single" w:sz="4" w:space="0" w:color="auto"/>
                  </w:tcBorders>
                  <w:shd w:val="clear" w:color="auto" w:fill="auto"/>
                  <w:vAlign w:val="center"/>
                  <w:hideMark/>
                </w:tcPr>
                <w:p w14:paraId="08357F5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724" w:type="pct"/>
                  <w:tcBorders>
                    <w:top w:val="nil"/>
                    <w:left w:val="nil"/>
                    <w:bottom w:val="single" w:sz="4" w:space="0" w:color="auto"/>
                    <w:right w:val="single" w:sz="4" w:space="0" w:color="auto"/>
                  </w:tcBorders>
                  <w:shd w:val="clear" w:color="auto" w:fill="auto"/>
                  <w:vAlign w:val="center"/>
                  <w:hideMark/>
                </w:tcPr>
                <w:p w14:paraId="07642520"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64" w:type="pct"/>
                  <w:tcBorders>
                    <w:top w:val="nil"/>
                    <w:left w:val="nil"/>
                    <w:bottom w:val="single" w:sz="4" w:space="0" w:color="auto"/>
                    <w:right w:val="single" w:sz="4" w:space="0" w:color="auto"/>
                  </w:tcBorders>
                  <w:shd w:val="clear" w:color="auto" w:fill="auto"/>
                  <w:vAlign w:val="center"/>
                  <w:hideMark/>
                </w:tcPr>
                <w:p w14:paraId="27F0E649"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w:t>
                  </w:r>
                </w:p>
              </w:tc>
              <w:tc>
                <w:tcPr>
                  <w:tcW w:w="480" w:type="pct"/>
                  <w:tcBorders>
                    <w:top w:val="nil"/>
                    <w:left w:val="nil"/>
                    <w:bottom w:val="single" w:sz="4" w:space="0" w:color="auto"/>
                    <w:right w:val="single" w:sz="4" w:space="0" w:color="auto"/>
                  </w:tcBorders>
                  <w:shd w:val="clear" w:color="auto" w:fill="auto"/>
                  <w:vAlign w:val="center"/>
                  <w:hideMark/>
                </w:tcPr>
                <w:p w14:paraId="5FBF580F" w14:textId="77777777" w:rsidR="00206777" w:rsidRPr="004616C4" w:rsidRDefault="00206777" w:rsidP="00206777">
                  <w:pPr>
                    <w:widowControl/>
                    <w:jc w:val="center"/>
                    <w:rPr>
                      <w:rFonts w:ascii="Times New Roman" w:hAnsi="Times New Roman"/>
                      <w:kern w:val="0"/>
                      <w:szCs w:val="21"/>
                    </w:rPr>
                  </w:pPr>
                  <w:r w:rsidRPr="004616C4">
                    <w:rPr>
                      <w:rFonts w:ascii="Times New Roman" w:hAnsi="Times New Roman"/>
                      <w:kern w:val="0"/>
                      <w:szCs w:val="21"/>
                    </w:rPr>
                    <w:t>0</w:t>
                  </w:r>
                </w:p>
              </w:tc>
            </w:tr>
            <w:bookmarkEnd w:id="65"/>
          </w:tbl>
          <w:p w14:paraId="6A18F78D" w14:textId="77777777" w:rsidR="007A4E4E" w:rsidRPr="004616C4" w:rsidRDefault="007A4E4E">
            <w:pPr>
              <w:spacing w:line="360" w:lineRule="auto"/>
              <w:ind w:firstLineChars="200" w:firstLine="480"/>
              <w:rPr>
                <w:rFonts w:ascii="Times New Roman" w:hAnsi="Times New Roman"/>
                <w:sz w:val="24"/>
              </w:rPr>
            </w:pPr>
          </w:p>
          <w:p w14:paraId="5ADDCDF6" w14:textId="6D2FA75D" w:rsidR="007A4E4E" w:rsidRPr="004616C4" w:rsidRDefault="00000000">
            <w:pPr>
              <w:spacing w:line="360" w:lineRule="auto"/>
              <w:rPr>
                <w:rFonts w:ascii="Times New Roman" w:hAnsi="Times New Roman"/>
                <w:b/>
                <w:bCs/>
                <w:sz w:val="24"/>
              </w:rPr>
            </w:pPr>
            <w:bookmarkStart w:id="66" w:name="_Hlk145335557"/>
            <w:bookmarkStart w:id="67" w:name="_Hlk145334726"/>
            <w:r w:rsidRPr="004616C4">
              <w:rPr>
                <w:rFonts w:ascii="Times New Roman" w:hAnsi="Times New Roman"/>
                <w:b/>
                <w:bCs/>
                <w:sz w:val="24"/>
              </w:rPr>
              <w:t>6</w:t>
            </w:r>
            <w:r w:rsidRPr="004616C4">
              <w:rPr>
                <w:rFonts w:ascii="Times New Roman" w:hAnsi="Times New Roman"/>
                <w:b/>
                <w:bCs/>
                <w:sz w:val="24"/>
              </w:rPr>
              <w:t>、达州海螺水泥厂卫生防护距离</w:t>
            </w:r>
          </w:p>
          <w:p w14:paraId="0A334C3C" w14:textId="206093CD" w:rsidR="007A4E4E" w:rsidRPr="004616C4" w:rsidRDefault="00000000">
            <w:pPr>
              <w:spacing w:line="360" w:lineRule="auto"/>
              <w:ind w:firstLineChars="200" w:firstLine="480"/>
              <w:rPr>
                <w:rFonts w:ascii="Times New Roman" w:hAnsi="Times New Roman"/>
                <w:kern w:val="0"/>
                <w:sz w:val="24"/>
              </w:rPr>
            </w:pPr>
            <w:bookmarkStart w:id="68" w:name="_Hlk145258979"/>
            <w:bookmarkEnd w:id="66"/>
            <w:r w:rsidRPr="004616C4">
              <w:rPr>
                <w:rFonts w:ascii="Times New Roman" w:hAnsi="Times New Roman"/>
                <w:kern w:val="0"/>
                <w:sz w:val="24"/>
              </w:rPr>
              <w:t>根据达州海螺水泥厂现有环评及批复（川环建函</w:t>
            </w:r>
            <w:r w:rsidRPr="004616C4">
              <w:rPr>
                <w:rFonts w:ascii="Times New Roman" w:hAnsi="Times New Roman"/>
                <w:kern w:val="0"/>
                <w:sz w:val="24"/>
              </w:rPr>
              <w:t>[2008]1063</w:t>
            </w:r>
            <w:r w:rsidRPr="004616C4">
              <w:rPr>
                <w:rFonts w:ascii="Times New Roman" w:hAnsi="Times New Roman"/>
                <w:kern w:val="0"/>
                <w:sz w:val="24"/>
              </w:rPr>
              <w:t>号和川环审批</w:t>
            </w:r>
            <w:r w:rsidRPr="004616C4">
              <w:rPr>
                <w:rFonts w:ascii="Times New Roman" w:hAnsi="Times New Roman"/>
                <w:kern w:val="0"/>
                <w:sz w:val="24"/>
              </w:rPr>
              <w:t>[2009]521</w:t>
            </w:r>
            <w:r w:rsidRPr="004616C4">
              <w:rPr>
                <w:rFonts w:ascii="Times New Roman" w:hAnsi="Times New Roman"/>
                <w:kern w:val="0"/>
                <w:sz w:val="24"/>
              </w:rPr>
              <w:t>号）可知：</w:t>
            </w:r>
            <w:r w:rsidR="007853D3" w:rsidRPr="004616C4">
              <w:rPr>
                <w:rFonts w:ascii="Times New Roman" w:hAnsi="Times New Roman" w:hint="eastAsia"/>
                <w:kern w:val="0"/>
                <w:sz w:val="24"/>
              </w:rPr>
              <w:t>达州海螺水泥厂</w:t>
            </w:r>
            <w:r w:rsidRPr="004616C4">
              <w:rPr>
                <w:rFonts w:ascii="Times New Roman" w:hAnsi="Times New Roman"/>
                <w:kern w:val="0"/>
                <w:sz w:val="24"/>
              </w:rPr>
              <w:t>确定的卫生防护距离是以原煤、辅助原料、石灰石堆棚边界外</w:t>
            </w:r>
            <w:r w:rsidRPr="004616C4">
              <w:rPr>
                <w:rFonts w:ascii="Times New Roman" w:hAnsi="Times New Roman"/>
                <w:kern w:val="0"/>
                <w:sz w:val="24"/>
              </w:rPr>
              <w:t>200m</w:t>
            </w:r>
            <w:r w:rsidRPr="004616C4">
              <w:rPr>
                <w:rFonts w:ascii="Times New Roman" w:hAnsi="Times New Roman"/>
                <w:kern w:val="0"/>
                <w:sz w:val="24"/>
              </w:rPr>
              <w:t>的范围。</w:t>
            </w:r>
          </w:p>
          <w:p w14:paraId="6D00428E" w14:textId="77148F8A"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根据</w:t>
            </w:r>
            <w:r w:rsidR="007853D3" w:rsidRPr="004616C4">
              <w:rPr>
                <w:rFonts w:ascii="Times New Roman" w:hAnsi="Times New Roman" w:hint="eastAsia"/>
                <w:kern w:val="0"/>
                <w:sz w:val="24"/>
              </w:rPr>
              <w:t>达州海螺水泥厂</w:t>
            </w:r>
            <w:r w:rsidRPr="004616C4">
              <w:rPr>
                <w:rFonts w:ascii="Times New Roman" w:hAnsi="Times New Roman"/>
                <w:kern w:val="0"/>
                <w:sz w:val="24"/>
              </w:rPr>
              <w:t>竣工环保验收意见（川环验</w:t>
            </w:r>
            <w:r w:rsidRPr="004616C4">
              <w:rPr>
                <w:rFonts w:ascii="Times New Roman" w:hAnsi="Times New Roman"/>
                <w:kern w:val="0"/>
                <w:sz w:val="24"/>
              </w:rPr>
              <w:t>[2011]024</w:t>
            </w:r>
            <w:r w:rsidRPr="004616C4">
              <w:rPr>
                <w:rFonts w:ascii="Times New Roman" w:hAnsi="Times New Roman"/>
                <w:kern w:val="0"/>
                <w:sz w:val="24"/>
              </w:rPr>
              <w:t>号和川环验</w:t>
            </w:r>
            <w:r w:rsidRPr="004616C4">
              <w:rPr>
                <w:rFonts w:ascii="Times New Roman" w:hAnsi="Times New Roman"/>
                <w:kern w:val="0"/>
                <w:sz w:val="24"/>
              </w:rPr>
              <w:t>[2012]173</w:t>
            </w:r>
            <w:r w:rsidRPr="004616C4">
              <w:rPr>
                <w:rFonts w:ascii="Times New Roman" w:hAnsi="Times New Roman"/>
                <w:kern w:val="0"/>
                <w:sz w:val="24"/>
              </w:rPr>
              <w:t>号）：达州海螺水泥厂项目涉及的卫生防护距离内农户搬迁安置已完成。经验收检查，该范围内未发现新建环境敏感建筑物。</w:t>
            </w:r>
          </w:p>
          <w:p w14:paraId="5C1C6A1F" w14:textId="2AB5F68E" w:rsidR="007853D3" w:rsidRPr="004616C4" w:rsidRDefault="007853D3" w:rsidP="007853D3">
            <w:pPr>
              <w:jc w:val="center"/>
              <w:rPr>
                <w:rFonts w:ascii="Times New Roman" w:hAnsi="Times New Roman"/>
                <w:kern w:val="0"/>
                <w:sz w:val="24"/>
              </w:rPr>
            </w:pPr>
            <w:bookmarkStart w:id="69" w:name="_Hlk145258989"/>
            <w:bookmarkEnd w:id="68"/>
            <w:r w:rsidRPr="004616C4">
              <w:rPr>
                <w:noProof/>
              </w:rPr>
              <w:drawing>
                <wp:inline distT="0" distB="0" distL="0" distR="0" wp14:anchorId="697A4B6B" wp14:editId="197EA613">
                  <wp:extent cx="5274945" cy="394462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945" cy="3944620"/>
                          </a:xfrm>
                          <a:prstGeom prst="rect">
                            <a:avLst/>
                          </a:prstGeom>
                          <a:noFill/>
                          <a:ln>
                            <a:noFill/>
                          </a:ln>
                        </pic:spPr>
                      </pic:pic>
                    </a:graphicData>
                  </a:graphic>
                </wp:inline>
              </w:drawing>
            </w:r>
          </w:p>
          <w:p w14:paraId="2A3EC9BF" w14:textId="55CC97EC" w:rsidR="007853D3" w:rsidRPr="004616C4" w:rsidRDefault="007853D3" w:rsidP="007853D3">
            <w:pPr>
              <w:spacing w:line="360" w:lineRule="auto"/>
              <w:jc w:val="center"/>
              <w:rPr>
                <w:rFonts w:ascii="Times New Roman" w:hAnsi="Times New Roman"/>
                <w:b/>
                <w:bCs/>
                <w:sz w:val="24"/>
              </w:rPr>
            </w:pPr>
            <w:r w:rsidRPr="004616C4">
              <w:rPr>
                <w:rFonts w:ascii="Times New Roman" w:hAnsi="Times New Roman" w:hint="eastAsia"/>
                <w:b/>
                <w:bCs/>
                <w:sz w:val="24"/>
              </w:rPr>
              <w:t>图</w:t>
            </w:r>
            <w:r w:rsidRPr="004616C4">
              <w:rPr>
                <w:rFonts w:ascii="Times New Roman" w:hAnsi="Times New Roman" w:hint="eastAsia"/>
                <w:b/>
                <w:bCs/>
                <w:sz w:val="24"/>
              </w:rPr>
              <w:t>2</w:t>
            </w:r>
            <w:r w:rsidRPr="004616C4">
              <w:rPr>
                <w:rFonts w:ascii="Times New Roman" w:hAnsi="Times New Roman"/>
                <w:b/>
                <w:bCs/>
                <w:sz w:val="24"/>
              </w:rPr>
              <w:t xml:space="preserve">-14  </w:t>
            </w:r>
            <w:r w:rsidRPr="004616C4">
              <w:rPr>
                <w:rFonts w:ascii="Times New Roman" w:hAnsi="Times New Roman" w:hint="eastAsia"/>
                <w:b/>
                <w:bCs/>
                <w:sz w:val="24"/>
              </w:rPr>
              <w:t>达州海螺水泥厂卫生防护距离示意图</w:t>
            </w:r>
            <w:bookmarkEnd w:id="67"/>
          </w:p>
          <w:p w14:paraId="3E063A98" w14:textId="3461E299" w:rsidR="007A4E4E" w:rsidRPr="004616C4" w:rsidRDefault="00000000">
            <w:pPr>
              <w:spacing w:line="360" w:lineRule="auto"/>
              <w:rPr>
                <w:rFonts w:ascii="Times New Roman" w:hAnsi="Times New Roman"/>
                <w:b/>
                <w:bCs/>
                <w:sz w:val="24"/>
              </w:rPr>
            </w:pPr>
            <w:bookmarkStart w:id="70" w:name="_Hlk145258811"/>
            <w:bookmarkEnd w:id="69"/>
            <w:r w:rsidRPr="004616C4">
              <w:rPr>
                <w:rFonts w:ascii="Times New Roman" w:hAnsi="Times New Roman"/>
                <w:b/>
                <w:bCs/>
                <w:sz w:val="24"/>
              </w:rPr>
              <w:t>7</w:t>
            </w:r>
            <w:r w:rsidRPr="004616C4">
              <w:rPr>
                <w:rFonts w:ascii="Times New Roman" w:hAnsi="Times New Roman"/>
                <w:b/>
                <w:bCs/>
                <w:sz w:val="24"/>
              </w:rPr>
              <w:t>、达州海螺水泥厂</w:t>
            </w:r>
            <w:r w:rsidR="00B94FA3" w:rsidRPr="004616C4">
              <w:rPr>
                <w:rFonts w:ascii="Times New Roman" w:hAnsi="Times New Roman" w:hint="eastAsia"/>
                <w:b/>
                <w:bCs/>
                <w:sz w:val="24"/>
              </w:rPr>
              <w:t>及达州海宇能远环保科技有限公司</w:t>
            </w:r>
            <w:r w:rsidRPr="004616C4">
              <w:rPr>
                <w:rFonts w:ascii="Times New Roman" w:hAnsi="Times New Roman"/>
                <w:b/>
                <w:bCs/>
                <w:sz w:val="24"/>
              </w:rPr>
              <w:t>环境风险防范措施</w:t>
            </w:r>
          </w:p>
          <w:p w14:paraId="078FD0E3" w14:textId="511CE260" w:rsidR="007853D3" w:rsidRPr="004616C4" w:rsidRDefault="007853D3" w:rsidP="007853D3">
            <w:pPr>
              <w:spacing w:line="360" w:lineRule="auto"/>
              <w:ind w:firstLineChars="200" w:firstLine="482"/>
              <w:rPr>
                <w:rFonts w:ascii="Times New Roman" w:hAnsi="Times New Roman"/>
                <w:b/>
                <w:bCs/>
                <w:kern w:val="0"/>
                <w:sz w:val="24"/>
              </w:rPr>
            </w:pPr>
            <w:r w:rsidRPr="004616C4">
              <w:rPr>
                <w:rFonts w:ascii="Times New Roman" w:hAnsi="Times New Roman" w:hint="eastAsia"/>
                <w:b/>
                <w:bCs/>
                <w:kern w:val="0"/>
                <w:sz w:val="24"/>
              </w:rPr>
              <w:t>7</w:t>
            </w:r>
            <w:r w:rsidRPr="004616C4">
              <w:rPr>
                <w:rFonts w:ascii="Times New Roman" w:hAnsi="Times New Roman"/>
                <w:b/>
                <w:bCs/>
                <w:kern w:val="0"/>
                <w:sz w:val="24"/>
              </w:rPr>
              <w:t>.1</w:t>
            </w:r>
            <w:r w:rsidRPr="004616C4">
              <w:rPr>
                <w:rFonts w:ascii="Times New Roman" w:hAnsi="Times New Roman" w:hint="eastAsia"/>
                <w:b/>
                <w:bCs/>
                <w:kern w:val="0"/>
                <w:sz w:val="24"/>
              </w:rPr>
              <w:t>环境风险管理制度</w:t>
            </w:r>
          </w:p>
          <w:p w14:paraId="50056ABE" w14:textId="1E71282F"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达州海螺水泥厂编制了《环境保护管理总则》、《环境保护管理暂行规定》、《袋收尘器运行维护管理制度》、《粉（烟）尘排放控制管理制度》、《物料转运口及收尘设备管理制度》、《固体废弃物控制管理制度》、《噪声控制管理制度》、《烟气在线监测设施运行维护管理办法》、《地埋式污水处理系统运行维护管理办法》、《废油处理管理制度》、《爆破震动控制管理制度》、《烟气系统安全操作规程及突发事故应急预案》、《烟气脱硝系统运行管理办法》、《环境保护突发事件应急响应方案》等，明确了环境管理标准、指标、机构及职责，并落实到各个部门。公司设置了环境保护管理委员会，由公司总经理任环保委员会主任；环境保护档案管理严格，责任落实到人。</w:t>
            </w:r>
          </w:p>
          <w:p w14:paraId="5467F91D" w14:textId="04B46339"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公司安全环保处设置环保主管，主要负责公司日常环境管理工作，监督指导分厂各环节生产工艺操作，制定与下发了完整的公司环保管理制度，对部分有波动的污染指标做好整改，力争做到生产与环保相协调。</w:t>
            </w:r>
          </w:p>
          <w:p w14:paraId="38BD5A45" w14:textId="6602DC3F" w:rsidR="007853D3" w:rsidRPr="004616C4" w:rsidRDefault="007853D3" w:rsidP="007853D3">
            <w:pPr>
              <w:spacing w:line="360" w:lineRule="auto"/>
              <w:ind w:firstLineChars="200" w:firstLine="482"/>
              <w:rPr>
                <w:rFonts w:ascii="Times New Roman" w:hAnsi="Times New Roman"/>
                <w:b/>
                <w:bCs/>
                <w:kern w:val="0"/>
                <w:sz w:val="24"/>
              </w:rPr>
            </w:pPr>
            <w:r w:rsidRPr="004616C4">
              <w:rPr>
                <w:rFonts w:ascii="Times New Roman" w:hAnsi="Times New Roman" w:hint="eastAsia"/>
                <w:b/>
                <w:bCs/>
                <w:kern w:val="0"/>
                <w:sz w:val="24"/>
              </w:rPr>
              <w:t>7</w:t>
            </w:r>
            <w:r w:rsidRPr="004616C4">
              <w:rPr>
                <w:rFonts w:ascii="Times New Roman" w:hAnsi="Times New Roman"/>
                <w:b/>
                <w:bCs/>
                <w:kern w:val="0"/>
                <w:sz w:val="24"/>
              </w:rPr>
              <w:t>.2</w:t>
            </w:r>
            <w:r w:rsidRPr="004616C4">
              <w:rPr>
                <w:rFonts w:ascii="Times New Roman" w:hAnsi="Times New Roman" w:hint="eastAsia"/>
                <w:b/>
                <w:bCs/>
                <w:kern w:val="0"/>
                <w:sz w:val="24"/>
              </w:rPr>
              <w:t>环境风险应急措施</w:t>
            </w:r>
          </w:p>
          <w:p w14:paraId="20DDB3A5"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w:t>
            </w:r>
            <w:r w:rsidRPr="004616C4">
              <w:rPr>
                <w:rFonts w:ascii="Times New Roman" w:hAnsi="Times New Roman" w:hint="eastAsia"/>
                <w:kern w:val="0"/>
                <w:sz w:val="24"/>
              </w:rPr>
              <w:t>1</w:t>
            </w:r>
            <w:r w:rsidRPr="004616C4">
              <w:rPr>
                <w:rFonts w:ascii="Times New Roman" w:hAnsi="Times New Roman" w:hint="eastAsia"/>
                <w:kern w:val="0"/>
                <w:sz w:val="24"/>
              </w:rPr>
              <w:t>）泄漏事故应急措施</w:t>
            </w:r>
          </w:p>
          <w:p w14:paraId="74417EAE"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A.</w:t>
            </w:r>
            <w:r w:rsidRPr="004616C4">
              <w:rPr>
                <w:rFonts w:ascii="Times New Roman" w:hAnsi="Times New Roman" w:hint="eastAsia"/>
                <w:kern w:val="0"/>
                <w:sz w:val="24"/>
              </w:rPr>
              <w:t>回转窑内物料泄漏，应及时停止生产。迅速撤离泄漏污染区人员至安全区，并进行泄漏区的隔离，严格限制出入，切断隔离区附近火源。应急处理人穿防护用品。不要直接接触泄漏物。尽可能快速切断泄漏源，防止大面积泄漏引发次生事故，如火灾、爆炸事故，大气、水环境污染事故。</w:t>
            </w:r>
          </w:p>
          <w:p w14:paraId="0FA5CCD4"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B.</w:t>
            </w:r>
            <w:r w:rsidRPr="004616C4">
              <w:rPr>
                <w:rFonts w:ascii="Times New Roman" w:hAnsi="Times New Roman" w:hint="eastAsia"/>
                <w:kern w:val="0"/>
                <w:sz w:val="24"/>
              </w:rPr>
              <w:t>布袋除尘内烟尘、粉尘泄漏，无组织排放，应及时停止生产。迅速撤离泄漏污染区人员至安全区，并进行泄漏区的隔离。应急处理人穿防护用品。尽可能快速切断泄漏源，防止烟尘、粉尘等继续扩散至大气环境中。</w:t>
            </w:r>
          </w:p>
          <w:p w14:paraId="66AF9EFB"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同时对周边空气环境做好监测，严重超标的情况，做好污染区人员撤离工作。</w:t>
            </w:r>
          </w:p>
          <w:p w14:paraId="7A72E556"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C.</w:t>
            </w:r>
            <w:r w:rsidRPr="004616C4">
              <w:rPr>
                <w:rFonts w:ascii="Times New Roman" w:hAnsi="Times New Roman" w:hint="eastAsia"/>
                <w:kern w:val="0"/>
                <w:sz w:val="24"/>
              </w:rPr>
              <w:t>柴油泄漏</w:t>
            </w:r>
          </w:p>
          <w:p w14:paraId="24D51280"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迅速撤离泄漏污染区人员至安全区，并进行泄漏区的隔离，严格限制出入，切断隔离区附近火源。应急处理人员戴好防毒面具，穿化学防护服。不要直接接触泄漏物。尽可能快速切断泄漏源，防止进入生产区下水道等限制性空间。</w:t>
            </w:r>
          </w:p>
          <w:p w14:paraId="1D336E87"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小量泄漏：用活性炭或其它惰性材料吸收，然后收集运到空旷处焚烧。</w:t>
            </w:r>
          </w:p>
          <w:p w14:paraId="5923E318" w14:textId="54A6C4D0"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大量泄漏：及时构筑现场围堰，尽量将泄漏物控制在可控范围内，保证生产区外排口关闭，保证泄漏物不会通过生产区管网进入外环境中。将泄漏物围堵后，然后收集、转移、回收或无害处理后废弃。</w:t>
            </w:r>
          </w:p>
          <w:p w14:paraId="1CD93FC6" w14:textId="7FBB9434"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D</w:t>
            </w:r>
            <w:r w:rsidRPr="004616C4">
              <w:rPr>
                <w:rFonts w:ascii="Times New Roman" w:hAnsi="Times New Roman" w:hint="eastAsia"/>
                <w:kern w:val="0"/>
                <w:sz w:val="24"/>
              </w:rPr>
              <w:t>废水泄漏事故</w:t>
            </w:r>
          </w:p>
          <w:p w14:paraId="5A317D2F" w14:textId="2FBB64C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厂内沿厂界设置雨水沟截水，用于收集雨水。对泄漏物、受污染的消防水收集进应急池。厂内设置氨水应急水池</w:t>
            </w:r>
            <w:r w:rsidRPr="004616C4">
              <w:rPr>
                <w:rFonts w:ascii="Times New Roman" w:hAnsi="Times New Roman" w:hint="eastAsia"/>
                <w:kern w:val="0"/>
                <w:sz w:val="24"/>
              </w:rPr>
              <w:t>1</w:t>
            </w:r>
            <w:r w:rsidRPr="004616C4">
              <w:rPr>
                <w:rFonts w:ascii="Times New Roman" w:hAnsi="Times New Roman" w:hint="eastAsia"/>
                <w:kern w:val="0"/>
                <w:sz w:val="24"/>
              </w:rPr>
              <w:t>座，容积</w:t>
            </w:r>
            <w:r w:rsidRPr="004616C4">
              <w:rPr>
                <w:rFonts w:ascii="Times New Roman" w:hAnsi="Times New Roman" w:hint="eastAsia"/>
                <w:kern w:val="0"/>
                <w:sz w:val="24"/>
              </w:rPr>
              <w:t>100m</w:t>
            </w:r>
            <w:r w:rsidRPr="004616C4">
              <w:rPr>
                <w:rFonts w:ascii="Times New Roman" w:hAnsi="Times New Roman" w:hint="eastAsia"/>
                <w:kern w:val="0"/>
                <w:sz w:val="24"/>
              </w:rPr>
              <w:t>³；人工湖作为应急池使用，应急水池位置合理，能确保事故状态下顺利收集。</w:t>
            </w:r>
          </w:p>
          <w:p w14:paraId="50CBF672"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w:t>
            </w:r>
            <w:r w:rsidRPr="004616C4">
              <w:rPr>
                <w:rFonts w:ascii="Times New Roman" w:hAnsi="Times New Roman" w:hint="eastAsia"/>
                <w:kern w:val="0"/>
                <w:sz w:val="24"/>
              </w:rPr>
              <w:t>2</w:t>
            </w:r>
            <w:r w:rsidRPr="004616C4">
              <w:rPr>
                <w:rFonts w:ascii="Times New Roman" w:hAnsi="Times New Roman" w:hint="eastAsia"/>
                <w:kern w:val="0"/>
                <w:sz w:val="24"/>
              </w:rPr>
              <w:t>）火灾爆炸事故应急措施</w:t>
            </w:r>
          </w:p>
          <w:p w14:paraId="3BBA4E61"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A.</w:t>
            </w:r>
            <w:r w:rsidRPr="004616C4">
              <w:rPr>
                <w:rFonts w:ascii="Times New Roman" w:hAnsi="Times New Roman" w:hint="eastAsia"/>
                <w:kern w:val="0"/>
                <w:sz w:val="24"/>
              </w:rPr>
              <w:t>项目生产过程中涉及到高温工艺，若高温设备回转窑故障、设备内高温物料泄漏，遇水及易燃物质易发生火灾、爆炸事故。在火灾事故状态下，确保厂内污水和雨水外排口处于关闭状态，迅速切断泄漏源。对着火源进行灭火，产生的消防水收集后，排入事故水池经沉淀后循环利用。</w:t>
            </w:r>
          </w:p>
          <w:p w14:paraId="755DA658"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另外，回转窑工作温度超过工作额定温度，也会发生设备物理爆炸。</w:t>
            </w:r>
          </w:p>
          <w:p w14:paraId="24C36645"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B.</w:t>
            </w:r>
            <w:r w:rsidRPr="004616C4">
              <w:rPr>
                <w:rFonts w:ascii="Times New Roman" w:hAnsi="Times New Roman" w:hint="eastAsia"/>
                <w:kern w:val="0"/>
                <w:sz w:val="24"/>
              </w:rPr>
              <w:t>煤粉气体是一种易燃易爆气体，因此存在燃爆风险。在生产过程中，若煤磨出现燃爆，应立即停止生产，撤离爆炸区域作业人员。在火灾爆炸事故状态下，确保厂内污水和雨水外排口处于关闭状态。对着火源进行灭火，产生的消防水收集后，排入事故应急水池。</w:t>
            </w:r>
          </w:p>
          <w:p w14:paraId="4BF90E29" w14:textId="773738E8"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 xml:space="preserve">C. </w:t>
            </w:r>
            <w:r w:rsidRPr="004616C4">
              <w:rPr>
                <w:rFonts w:ascii="Times New Roman" w:hAnsi="Times New Roman" w:hint="eastAsia"/>
                <w:kern w:val="0"/>
                <w:sz w:val="24"/>
              </w:rPr>
              <w:t>生产过程中涉及原料炸药、柴油、乙炔等可燃易燃物，泄漏可能会引发火灾和爆炸。在火灾事故状态下，应迅速切断泄漏源。对着火源进行灭火，产生的消防水收集于临时构筑的围堰，经处理达标后方可排放。</w:t>
            </w:r>
          </w:p>
          <w:p w14:paraId="1C844EBF" w14:textId="61337A91" w:rsidR="007853D3" w:rsidRPr="004616C4" w:rsidRDefault="007853D3" w:rsidP="007853D3">
            <w:pPr>
              <w:spacing w:line="360" w:lineRule="auto"/>
              <w:ind w:firstLineChars="200" w:firstLine="482"/>
              <w:rPr>
                <w:rFonts w:ascii="Times New Roman" w:hAnsi="Times New Roman"/>
                <w:b/>
                <w:bCs/>
                <w:kern w:val="0"/>
                <w:sz w:val="24"/>
              </w:rPr>
            </w:pPr>
            <w:r w:rsidRPr="004616C4">
              <w:rPr>
                <w:rFonts w:ascii="Times New Roman" w:hAnsi="Times New Roman" w:hint="eastAsia"/>
                <w:b/>
                <w:bCs/>
                <w:kern w:val="0"/>
                <w:sz w:val="24"/>
              </w:rPr>
              <w:t>7</w:t>
            </w:r>
            <w:r w:rsidRPr="004616C4">
              <w:rPr>
                <w:rFonts w:ascii="Times New Roman" w:hAnsi="Times New Roman"/>
                <w:b/>
                <w:bCs/>
                <w:kern w:val="0"/>
                <w:sz w:val="24"/>
              </w:rPr>
              <w:t>.3</w:t>
            </w:r>
            <w:r w:rsidRPr="004616C4">
              <w:rPr>
                <w:rFonts w:ascii="Times New Roman" w:hAnsi="Times New Roman" w:hint="eastAsia"/>
                <w:b/>
                <w:bCs/>
                <w:kern w:val="0"/>
                <w:sz w:val="24"/>
              </w:rPr>
              <w:t>现有应急物资与装备、救援队伍情况</w:t>
            </w:r>
          </w:p>
          <w:p w14:paraId="1ACDC0EB" w14:textId="73A76531"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应急物资装备保质保量的储备和供应是应急抢险顺利进行的基础保障，达州海螺水泥厂主要由生产办公室及物资保障队负责该项工作，厂区设应急专业物资装备储备，设专门的应急物资储备仓库，建立应急物资装备管理条例，做好物资装备储备工作。</w:t>
            </w:r>
          </w:p>
          <w:p w14:paraId="3B601990" w14:textId="611310CB"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根据厂区可能发生的环境污染污染事件及其相应的抢险方案进行必要的物资装备储备，需要储备的主要物资装备及厂区储存现状见表</w:t>
            </w:r>
            <w:r w:rsidRPr="004616C4">
              <w:rPr>
                <w:rFonts w:ascii="Times New Roman" w:hAnsi="Times New Roman"/>
                <w:kern w:val="0"/>
                <w:sz w:val="24"/>
              </w:rPr>
              <w:t>2-45</w:t>
            </w:r>
            <w:r w:rsidRPr="004616C4">
              <w:rPr>
                <w:rFonts w:ascii="Times New Roman" w:hAnsi="Times New Roman" w:hint="eastAsia"/>
                <w:kern w:val="0"/>
                <w:sz w:val="24"/>
              </w:rPr>
              <w:t>、救援物质装备表见表</w:t>
            </w:r>
            <w:r w:rsidRPr="004616C4">
              <w:rPr>
                <w:rFonts w:ascii="Times New Roman" w:hAnsi="Times New Roman"/>
                <w:kern w:val="0"/>
                <w:sz w:val="24"/>
              </w:rPr>
              <w:t>2-46</w:t>
            </w:r>
            <w:r w:rsidRPr="004616C4">
              <w:rPr>
                <w:rFonts w:ascii="Times New Roman" w:hAnsi="Times New Roman" w:hint="eastAsia"/>
                <w:kern w:val="0"/>
                <w:sz w:val="24"/>
              </w:rPr>
              <w:t>。</w:t>
            </w:r>
          </w:p>
          <w:p w14:paraId="3ABD21ED" w14:textId="55791478" w:rsidR="007853D3" w:rsidRPr="004616C4" w:rsidRDefault="007853D3" w:rsidP="007853D3">
            <w:pPr>
              <w:spacing w:line="360" w:lineRule="auto"/>
              <w:ind w:firstLineChars="200" w:firstLine="482"/>
              <w:jc w:val="center"/>
              <w:rPr>
                <w:rFonts w:ascii="Times New Roman" w:hAnsi="Times New Roman"/>
                <w:b/>
                <w:bCs/>
                <w:kern w:val="0"/>
                <w:sz w:val="24"/>
              </w:rPr>
            </w:pPr>
            <w:r w:rsidRPr="004616C4">
              <w:rPr>
                <w:rFonts w:ascii="Times New Roman" w:hAnsi="Times New Roman"/>
                <w:b/>
                <w:bCs/>
                <w:kern w:val="0"/>
                <w:sz w:val="24"/>
              </w:rPr>
              <w:t>2-45</w:t>
            </w:r>
            <w:r w:rsidRPr="004616C4">
              <w:rPr>
                <w:rFonts w:ascii="Times New Roman" w:hAnsi="Times New Roman" w:hint="eastAsia"/>
                <w:b/>
                <w:bCs/>
                <w:kern w:val="0"/>
                <w:sz w:val="24"/>
              </w:rPr>
              <w:t xml:space="preserve">  </w:t>
            </w:r>
            <w:r w:rsidRPr="004616C4">
              <w:rPr>
                <w:rFonts w:ascii="Times New Roman" w:hAnsi="Times New Roman" w:hint="eastAsia"/>
                <w:b/>
                <w:bCs/>
                <w:kern w:val="0"/>
                <w:sz w:val="24"/>
              </w:rPr>
              <w:t>应急物资装备一览表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20"/>
              <w:gridCol w:w="1620"/>
              <w:gridCol w:w="938"/>
              <w:gridCol w:w="1056"/>
              <w:gridCol w:w="2166"/>
            </w:tblGrid>
            <w:tr w:rsidR="004616C4" w:rsidRPr="004616C4" w14:paraId="208DF1F9" w14:textId="77777777" w:rsidTr="000958E0">
              <w:trPr>
                <w:trHeight w:val="20"/>
                <w:jc w:val="center"/>
              </w:trPr>
              <w:tc>
                <w:tcPr>
                  <w:tcW w:w="1518" w:type="pct"/>
                  <w:vAlign w:val="center"/>
                </w:tcPr>
                <w:p w14:paraId="294FA759" w14:textId="77777777" w:rsidR="007853D3" w:rsidRPr="004616C4" w:rsidRDefault="007853D3" w:rsidP="007853D3">
                  <w:pPr>
                    <w:jc w:val="center"/>
                    <w:rPr>
                      <w:rFonts w:cs="仿宋"/>
                      <w:b/>
                      <w:bCs/>
                      <w:szCs w:val="21"/>
                    </w:rPr>
                  </w:pPr>
                  <w:r w:rsidRPr="004616C4">
                    <w:rPr>
                      <w:rFonts w:cs="仿宋" w:hint="eastAsia"/>
                      <w:b/>
                      <w:bCs/>
                      <w:szCs w:val="21"/>
                    </w:rPr>
                    <w:t>物资名称</w:t>
                  </w:r>
                </w:p>
              </w:tc>
              <w:tc>
                <w:tcPr>
                  <w:tcW w:w="976" w:type="pct"/>
                  <w:vAlign w:val="center"/>
                </w:tcPr>
                <w:p w14:paraId="6FD3BF99" w14:textId="77777777" w:rsidR="007853D3" w:rsidRPr="004616C4" w:rsidRDefault="007853D3" w:rsidP="007853D3">
                  <w:pPr>
                    <w:jc w:val="center"/>
                    <w:rPr>
                      <w:rFonts w:cs="仿宋"/>
                      <w:b/>
                      <w:bCs/>
                      <w:szCs w:val="21"/>
                    </w:rPr>
                  </w:pPr>
                  <w:r w:rsidRPr="004616C4">
                    <w:rPr>
                      <w:rFonts w:cs="仿宋" w:hint="eastAsia"/>
                      <w:b/>
                      <w:bCs/>
                      <w:szCs w:val="21"/>
                    </w:rPr>
                    <w:t>规格</w:t>
                  </w:r>
                </w:p>
              </w:tc>
              <w:tc>
                <w:tcPr>
                  <w:tcW w:w="565" w:type="pct"/>
                  <w:vAlign w:val="center"/>
                </w:tcPr>
                <w:p w14:paraId="296A3F41" w14:textId="77777777" w:rsidR="007853D3" w:rsidRPr="004616C4" w:rsidRDefault="007853D3" w:rsidP="007853D3">
                  <w:pPr>
                    <w:jc w:val="center"/>
                    <w:rPr>
                      <w:rFonts w:cs="仿宋"/>
                      <w:b/>
                      <w:bCs/>
                      <w:szCs w:val="21"/>
                    </w:rPr>
                  </w:pPr>
                  <w:r w:rsidRPr="004616C4">
                    <w:rPr>
                      <w:rFonts w:cs="仿宋" w:hint="eastAsia"/>
                      <w:b/>
                      <w:bCs/>
                      <w:szCs w:val="21"/>
                    </w:rPr>
                    <w:t>单位</w:t>
                  </w:r>
                </w:p>
              </w:tc>
              <w:tc>
                <w:tcPr>
                  <w:tcW w:w="636" w:type="pct"/>
                  <w:vAlign w:val="center"/>
                </w:tcPr>
                <w:p w14:paraId="6C095F07" w14:textId="77777777" w:rsidR="007853D3" w:rsidRPr="004616C4" w:rsidRDefault="007853D3" w:rsidP="007853D3">
                  <w:pPr>
                    <w:jc w:val="center"/>
                    <w:rPr>
                      <w:rFonts w:cs="仿宋"/>
                      <w:b/>
                      <w:bCs/>
                      <w:szCs w:val="21"/>
                    </w:rPr>
                  </w:pPr>
                  <w:r w:rsidRPr="004616C4">
                    <w:rPr>
                      <w:rFonts w:cs="仿宋" w:hint="eastAsia"/>
                      <w:b/>
                      <w:bCs/>
                      <w:szCs w:val="21"/>
                    </w:rPr>
                    <w:t>数量</w:t>
                  </w:r>
                </w:p>
              </w:tc>
              <w:tc>
                <w:tcPr>
                  <w:tcW w:w="1305" w:type="pct"/>
                  <w:vAlign w:val="center"/>
                </w:tcPr>
                <w:p w14:paraId="3E8F7525" w14:textId="77777777" w:rsidR="007853D3" w:rsidRPr="004616C4" w:rsidRDefault="007853D3" w:rsidP="007853D3">
                  <w:pPr>
                    <w:jc w:val="center"/>
                    <w:rPr>
                      <w:rFonts w:cs="仿宋"/>
                      <w:b/>
                      <w:bCs/>
                      <w:szCs w:val="21"/>
                    </w:rPr>
                  </w:pPr>
                  <w:r w:rsidRPr="004616C4">
                    <w:rPr>
                      <w:rFonts w:cs="仿宋" w:hint="eastAsia"/>
                      <w:b/>
                      <w:bCs/>
                      <w:szCs w:val="21"/>
                    </w:rPr>
                    <w:t>存放位置</w:t>
                  </w:r>
                </w:p>
              </w:tc>
            </w:tr>
            <w:tr w:rsidR="004616C4" w:rsidRPr="004616C4" w14:paraId="480E9B97" w14:textId="77777777" w:rsidTr="000958E0">
              <w:trPr>
                <w:trHeight w:val="20"/>
                <w:jc w:val="center"/>
              </w:trPr>
              <w:tc>
                <w:tcPr>
                  <w:tcW w:w="1518" w:type="pct"/>
                  <w:vAlign w:val="center"/>
                </w:tcPr>
                <w:p w14:paraId="008895A8" w14:textId="77777777" w:rsidR="007853D3" w:rsidRPr="004616C4" w:rsidRDefault="007853D3" w:rsidP="007853D3">
                  <w:pPr>
                    <w:jc w:val="center"/>
                    <w:rPr>
                      <w:rFonts w:cs="仿宋"/>
                      <w:szCs w:val="21"/>
                    </w:rPr>
                  </w:pPr>
                  <w:r w:rsidRPr="004616C4">
                    <w:rPr>
                      <w:rFonts w:cs="仿宋" w:hint="eastAsia"/>
                      <w:szCs w:val="21"/>
                    </w:rPr>
                    <w:t>自吸泵</w:t>
                  </w:r>
                </w:p>
              </w:tc>
              <w:tc>
                <w:tcPr>
                  <w:tcW w:w="976" w:type="pct"/>
                  <w:vAlign w:val="center"/>
                </w:tcPr>
                <w:p w14:paraId="12E20A5A" w14:textId="77777777" w:rsidR="007853D3" w:rsidRPr="004616C4" w:rsidRDefault="007853D3" w:rsidP="007853D3">
                  <w:pPr>
                    <w:jc w:val="center"/>
                    <w:rPr>
                      <w:rFonts w:cs="仿宋"/>
                      <w:szCs w:val="21"/>
                    </w:rPr>
                  </w:pPr>
                  <w:r w:rsidRPr="004616C4">
                    <w:rPr>
                      <w:rFonts w:cs="仿宋" w:hint="eastAsia"/>
                      <w:szCs w:val="21"/>
                    </w:rPr>
                    <w:t>380v/1.5kw</w:t>
                  </w:r>
                </w:p>
              </w:tc>
              <w:tc>
                <w:tcPr>
                  <w:tcW w:w="565" w:type="pct"/>
                  <w:vAlign w:val="center"/>
                </w:tcPr>
                <w:p w14:paraId="04B3DAA5" w14:textId="77777777" w:rsidR="007853D3" w:rsidRPr="004616C4" w:rsidRDefault="007853D3" w:rsidP="007853D3">
                  <w:pPr>
                    <w:jc w:val="center"/>
                    <w:rPr>
                      <w:rFonts w:cs="仿宋"/>
                      <w:szCs w:val="21"/>
                    </w:rPr>
                  </w:pPr>
                  <w:r w:rsidRPr="004616C4">
                    <w:rPr>
                      <w:rFonts w:cs="仿宋" w:hint="eastAsia"/>
                      <w:szCs w:val="21"/>
                    </w:rPr>
                    <w:t>台</w:t>
                  </w:r>
                </w:p>
              </w:tc>
              <w:tc>
                <w:tcPr>
                  <w:tcW w:w="636" w:type="pct"/>
                  <w:vAlign w:val="center"/>
                </w:tcPr>
                <w:p w14:paraId="02D7908C" w14:textId="77777777" w:rsidR="007853D3" w:rsidRPr="004616C4" w:rsidRDefault="007853D3" w:rsidP="007853D3">
                  <w:pPr>
                    <w:jc w:val="center"/>
                    <w:rPr>
                      <w:rFonts w:cs="仿宋"/>
                      <w:szCs w:val="21"/>
                    </w:rPr>
                  </w:pPr>
                  <w:r w:rsidRPr="004616C4">
                    <w:rPr>
                      <w:rFonts w:cs="仿宋" w:hint="eastAsia"/>
                      <w:szCs w:val="21"/>
                    </w:rPr>
                    <w:t>2</w:t>
                  </w:r>
                </w:p>
              </w:tc>
              <w:tc>
                <w:tcPr>
                  <w:tcW w:w="1305" w:type="pct"/>
                  <w:vAlign w:val="center"/>
                </w:tcPr>
                <w:p w14:paraId="22D10737"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794B87A0" w14:textId="77777777" w:rsidTr="000958E0">
              <w:trPr>
                <w:trHeight w:val="20"/>
                <w:jc w:val="center"/>
              </w:trPr>
              <w:tc>
                <w:tcPr>
                  <w:tcW w:w="1518" w:type="pct"/>
                  <w:vAlign w:val="center"/>
                </w:tcPr>
                <w:p w14:paraId="7373D771" w14:textId="77777777" w:rsidR="007853D3" w:rsidRPr="004616C4" w:rsidRDefault="007853D3" w:rsidP="007853D3">
                  <w:pPr>
                    <w:jc w:val="center"/>
                    <w:rPr>
                      <w:rFonts w:cs="仿宋"/>
                      <w:szCs w:val="21"/>
                    </w:rPr>
                  </w:pPr>
                  <w:r w:rsidRPr="004616C4">
                    <w:rPr>
                      <w:rFonts w:cs="仿宋" w:hint="eastAsia"/>
                      <w:szCs w:val="21"/>
                    </w:rPr>
                    <w:t>铁铲</w:t>
                  </w:r>
                </w:p>
              </w:tc>
              <w:tc>
                <w:tcPr>
                  <w:tcW w:w="976" w:type="pct"/>
                  <w:vAlign w:val="center"/>
                </w:tcPr>
                <w:p w14:paraId="3E1CFBA4" w14:textId="77777777" w:rsidR="007853D3" w:rsidRPr="004616C4" w:rsidRDefault="007853D3" w:rsidP="007853D3">
                  <w:pPr>
                    <w:jc w:val="center"/>
                    <w:rPr>
                      <w:rFonts w:cs="仿宋"/>
                      <w:szCs w:val="21"/>
                    </w:rPr>
                  </w:pPr>
                  <w:r w:rsidRPr="004616C4">
                    <w:rPr>
                      <w:rFonts w:cs="仿宋" w:hint="eastAsia"/>
                      <w:szCs w:val="21"/>
                    </w:rPr>
                    <w:t>标准</w:t>
                  </w:r>
                </w:p>
              </w:tc>
              <w:tc>
                <w:tcPr>
                  <w:tcW w:w="565" w:type="pct"/>
                  <w:vAlign w:val="center"/>
                </w:tcPr>
                <w:p w14:paraId="78EEAA80" w14:textId="77777777" w:rsidR="007853D3" w:rsidRPr="004616C4" w:rsidRDefault="007853D3" w:rsidP="007853D3">
                  <w:pPr>
                    <w:jc w:val="center"/>
                    <w:rPr>
                      <w:rFonts w:cs="仿宋"/>
                      <w:szCs w:val="21"/>
                    </w:rPr>
                  </w:pPr>
                  <w:r w:rsidRPr="004616C4">
                    <w:rPr>
                      <w:rFonts w:cs="仿宋" w:hint="eastAsia"/>
                      <w:szCs w:val="21"/>
                    </w:rPr>
                    <w:t>把</w:t>
                  </w:r>
                </w:p>
              </w:tc>
              <w:tc>
                <w:tcPr>
                  <w:tcW w:w="636" w:type="pct"/>
                  <w:vAlign w:val="center"/>
                </w:tcPr>
                <w:p w14:paraId="770FEE3A" w14:textId="77777777" w:rsidR="007853D3" w:rsidRPr="004616C4" w:rsidRDefault="007853D3" w:rsidP="007853D3">
                  <w:pPr>
                    <w:jc w:val="center"/>
                    <w:rPr>
                      <w:rFonts w:cs="仿宋"/>
                      <w:szCs w:val="21"/>
                    </w:rPr>
                  </w:pPr>
                  <w:r w:rsidRPr="004616C4">
                    <w:rPr>
                      <w:rFonts w:cs="仿宋" w:hint="eastAsia"/>
                      <w:szCs w:val="21"/>
                    </w:rPr>
                    <w:t>若干</w:t>
                  </w:r>
                </w:p>
              </w:tc>
              <w:tc>
                <w:tcPr>
                  <w:tcW w:w="1305" w:type="pct"/>
                  <w:vAlign w:val="center"/>
                </w:tcPr>
                <w:p w14:paraId="39331F7B" w14:textId="77777777" w:rsidR="007853D3" w:rsidRPr="004616C4" w:rsidRDefault="007853D3" w:rsidP="007853D3">
                  <w:pPr>
                    <w:jc w:val="center"/>
                    <w:rPr>
                      <w:rFonts w:cs="仿宋"/>
                      <w:szCs w:val="21"/>
                    </w:rPr>
                  </w:pPr>
                  <w:r w:rsidRPr="004616C4">
                    <w:rPr>
                      <w:rFonts w:cs="仿宋" w:hint="eastAsia"/>
                      <w:szCs w:val="21"/>
                    </w:rPr>
                    <w:t>仓库及现场消防设施处</w:t>
                  </w:r>
                </w:p>
              </w:tc>
            </w:tr>
            <w:tr w:rsidR="004616C4" w:rsidRPr="004616C4" w14:paraId="37392F0A" w14:textId="77777777" w:rsidTr="000958E0">
              <w:trPr>
                <w:trHeight w:val="20"/>
                <w:jc w:val="center"/>
              </w:trPr>
              <w:tc>
                <w:tcPr>
                  <w:tcW w:w="1518" w:type="pct"/>
                  <w:vAlign w:val="center"/>
                </w:tcPr>
                <w:p w14:paraId="619EEC13" w14:textId="77777777" w:rsidR="007853D3" w:rsidRPr="004616C4" w:rsidRDefault="007853D3" w:rsidP="007853D3">
                  <w:pPr>
                    <w:jc w:val="center"/>
                    <w:rPr>
                      <w:rFonts w:cs="仿宋"/>
                      <w:szCs w:val="21"/>
                    </w:rPr>
                  </w:pPr>
                  <w:r w:rsidRPr="004616C4">
                    <w:rPr>
                      <w:rFonts w:cs="仿宋" w:hint="eastAsia"/>
                      <w:szCs w:val="21"/>
                    </w:rPr>
                    <w:t>铁镐</w:t>
                  </w:r>
                </w:p>
              </w:tc>
              <w:tc>
                <w:tcPr>
                  <w:tcW w:w="976" w:type="pct"/>
                  <w:vAlign w:val="center"/>
                </w:tcPr>
                <w:p w14:paraId="28D384EC" w14:textId="77777777" w:rsidR="007853D3" w:rsidRPr="004616C4" w:rsidRDefault="007853D3" w:rsidP="007853D3">
                  <w:pPr>
                    <w:jc w:val="center"/>
                    <w:rPr>
                      <w:rFonts w:cs="仿宋"/>
                      <w:szCs w:val="21"/>
                    </w:rPr>
                  </w:pPr>
                </w:p>
              </w:tc>
              <w:tc>
                <w:tcPr>
                  <w:tcW w:w="565" w:type="pct"/>
                  <w:vAlign w:val="center"/>
                </w:tcPr>
                <w:p w14:paraId="559F1A6A" w14:textId="77777777" w:rsidR="007853D3" w:rsidRPr="004616C4" w:rsidRDefault="007853D3" w:rsidP="007853D3">
                  <w:pPr>
                    <w:jc w:val="center"/>
                    <w:rPr>
                      <w:rFonts w:cs="仿宋"/>
                      <w:szCs w:val="21"/>
                    </w:rPr>
                  </w:pPr>
                  <w:r w:rsidRPr="004616C4">
                    <w:rPr>
                      <w:rFonts w:cs="仿宋" w:hint="eastAsia"/>
                      <w:szCs w:val="21"/>
                    </w:rPr>
                    <w:t>把</w:t>
                  </w:r>
                </w:p>
              </w:tc>
              <w:tc>
                <w:tcPr>
                  <w:tcW w:w="636" w:type="pct"/>
                  <w:vAlign w:val="center"/>
                </w:tcPr>
                <w:p w14:paraId="53C535B0" w14:textId="77777777" w:rsidR="007853D3" w:rsidRPr="004616C4" w:rsidRDefault="007853D3" w:rsidP="007853D3">
                  <w:pPr>
                    <w:jc w:val="center"/>
                    <w:rPr>
                      <w:rFonts w:cs="仿宋"/>
                      <w:szCs w:val="21"/>
                    </w:rPr>
                  </w:pPr>
                  <w:r w:rsidRPr="004616C4">
                    <w:rPr>
                      <w:rFonts w:cs="仿宋" w:hint="eastAsia"/>
                      <w:szCs w:val="21"/>
                    </w:rPr>
                    <w:t>100</w:t>
                  </w:r>
                </w:p>
              </w:tc>
              <w:tc>
                <w:tcPr>
                  <w:tcW w:w="1305" w:type="pct"/>
                  <w:vAlign w:val="center"/>
                </w:tcPr>
                <w:p w14:paraId="4FA99154" w14:textId="77777777" w:rsidR="007853D3" w:rsidRPr="004616C4" w:rsidRDefault="007853D3" w:rsidP="007853D3">
                  <w:pPr>
                    <w:jc w:val="center"/>
                    <w:rPr>
                      <w:rFonts w:cs="仿宋"/>
                      <w:szCs w:val="21"/>
                    </w:rPr>
                  </w:pPr>
                  <w:r w:rsidRPr="004616C4">
                    <w:rPr>
                      <w:rFonts w:cs="仿宋" w:hint="eastAsia"/>
                      <w:szCs w:val="21"/>
                    </w:rPr>
                    <w:t>仓库及现场消防设施处</w:t>
                  </w:r>
                </w:p>
              </w:tc>
            </w:tr>
            <w:tr w:rsidR="004616C4" w:rsidRPr="004616C4" w14:paraId="33A8FA96" w14:textId="77777777" w:rsidTr="000958E0">
              <w:trPr>
                <w:trHeight w:val="20"/>
                <w:jc w:val="center"/>
              </w:trPr>
              <w:tc>
                <w:tcPr>
                  <w:tcW w:w="1518" w:type="pct"/>
                  <w:vAlign w:val="center"/>
                </w:tcPr>
                <w:p w14:paraId="27CE5F36" w14:textId="77777777" w:rsidR="007853D3" w:rsidRPr="004616C4" w:rsidRDefault="007853D3" w:rsidP="007853D3">
                  <w:pPr>
                    <w:jc w:val="center"/>
                    <w:rPr>
                      <w:rFonts w:cs="仿宋"/>
                      <w:szCs w:val="21"/>
                    </w:rPr>
                  </w:pPr>
                  <w:r w:rsidRPr="004616C4">
                    <w:rPr>
                      <w:rFonts w:cs="仿宋" w:hint="eastAsia"/>
                      <w:szCs w:val="21"/>
                    </w:rPr>
                    <w:t>防尘口罩（一次性</w:t>
                  </w:r>
                  <w:r w:rsidRPr="004616C4">
                    <w:rPr>
                      <w:rFonts w:cs="仿宋" w:hint="eastAsia"/>
                      <w:szCs w:val="21"/>
                    </w:rPr>
                    <w:t xml:space="preserve"> </w:t>
                  </w:r>
                  <w:r w:rsidRPr="004616C4">
                    <w:rPr>
                      <w:rFonts w:cs="仿宋" w:hint="eastAsia"/>
                      <w:szCs w:val="21"/>
                    </w:rPr>
                    <w:t>）</w:t>
                  </w:r>
                </w:p>
              </w:tc>
              <w:tc>
                <w:tcPr>
                  <w:tcW w:w="976" w:type="pct"/>
                  <w:vAlign w:val="center"/>
                </w:tcPr>
                <w:p w14:paraId="33276685" w14:textId="77777777" w:rsidR="007853D3" w:rsidRPr="004616C4" w:rsidRDefault="007853D3" w:rsidP="007853D3">
                  <w:pPr>
                    <w:jc w:val="center"/>
                    <w:rPr>
                      <w:rFonts w:cs="仿宋"/>
                      <w:szCs w:val="21"/>
                    </w:rPr>
                  </w:pPr>
                </w:p>
              </w:tc>
              <w:tc>
                <w:tcPr>
                  <w:tcW w:w="565" w:type="pct"/>
                  <w:vAlign w:val="center"/>
                </w:tcPr>
                <w:p w14:paraId="0994D63C" w14:textId="77777777" w:rsidR="007853D3" w:rsidRPr="004616C4" w:rsidRDefault="007853D3" w:rsidP="007853D3">
                  <w:pPr>
                    <w:jc w:val="center"/>
                    <w:rPr>
                      <w:rFonts w:cs="仿宋"/>
                      <w:szCs w:val="21"/>
                    </w:rPr>
                  </w:pPr>
                  <w:r w:rsidRPr="004616C4">
                    <w:rPr>
                      <w:rFonts w:cs="仿宋" w:hint="eastAsia"/>
                      <w:szCs w:val="21"/>
                    </w:rPr>
                    <w:t>副</w:t>
                  </w:r>
                </w:p>
              </w:tc>
              <w:tc>
                <w:tcPr>
                  <w:tcW w:w="636" w:type="pct"/>
                  <w:vAlign w:val="center"/>
                </w:tcPr>
                <w:p w14:paraId="2DEB6E13" w14:textId="77777777" w:rsidR="007853D3" w:rsidRPr="004616C4" w:rsidRDefault="007853D3" w:rsidP="007853D3">
                  <w:pPr>
                    <w:jc w:val="center"/>
                    <w:rPr>
                      <w:rFonts w:cs="仿宋"/>
                      <w:szCs w:val="21"/>
                    </w:rPr>
                  </w:pPr>
                  <w:r w:rsidRPr="004616C4">
                    <w:rPr>
                      <w:rFonts w:cs="仿宋" w:hint="eastAsia"/>
                      <w:szCs w:val="21"/>
                    </w:rPr>
                    <w:t>200</w:t>
                  </w:r>
                </w:p>
              </w:tc>
              <w:tc>
                <w:tcPr>
                  <w:tcW w:w="1305" w:type="pct"/>
                  <w:vAlign w:val="center"/>
                </w:tcPr>
                <w:p w14:paraId="3BEAA42C"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1BD2C2E3" w14:textId="77777777" w:rsidTr="000958E0">
              <w:trPr>
                <w:trHeight w:val="20"/>
                <w:jc w:val="center"/>
              </w:trPr>
              <w:tc>
                <w:tcPr>
                  <w:tcW w:w="1518" w:type="pct"/>
                  <w:vAlign w:val="center"/>
                </w:tcPr>
                <w:p w14:paraId="74A214B8" w14:textId="77777777" w:rsidR="007853D3" w:rsidRPr="004616C4" w:rsidRDefault="007853D3" w:rsidP="007853D3">
                  <w:pPr>
                    <w:jc w:val="center"/>
                    <w:rPr>
                      <w:rFonts w:cs="仿宋"/>
                      <w:szCs w:val="21"/>
                    </w:rPr>
                  </w:pPr>
                  <w:r w:rsidRPr="004616C4">
                    <w:rPr>
                      <w:rFonts w:cs="仿宋" w:hint="eastAsia"/>
                      <w:szCs w:val="21"/>
                    </w:rPr>
                    <w:t>安全绳</w:t>
                  </w:r>
                </w:p>
              </w:tc>
              <w:tc>
                <w:tcPr>
                  <w:tcW w:w="976" w:type="pct"/>
                  <w:vAlign w:val="center"/>
                </w:tcPr>
                <w:p w14:paraId="0901DAF2" w14:textId="77777777" w:rsidR="007853D3" w:rsidRPr="004616C4" w:rsidRDefault="007853D3" w:rsidP="007853D3">
                  <w:pPr>
                    <w:jc w:val="center"/>
                    <w:rPr>
                      <w:rFonts w:cs="仿宋"/>
                      <w:szCs w:val="21"/>
                    </w:rPr>
                  </w:pPr>
                </w:p>
              </w:tc>
              <w:tc>
                <w:tcPr>
                  <w:tcW w:w="565" w:type="pct"/>
                  <w:vAlign w:val="center"/>
                </w:tcPr>
                <w:p w14:paraId="27393262" w14:textId="77777777" w:rsidR="007853D3" w:rsidRPr="004616C4" w:rsidRDefault="007853D3" w:rsidP="007853D3">
                  <w:pPr>
                    <w:jc w:val="center"/>
                    <w:rPr>
                      <w:rFonts w:cs="仿宋"/>
                      <w:szCs w:val="21"/>
                    </w:rPr>
                  </w:pPr>
                  <w:r w:rsidRPr="004616C4">
                    <w:rPr>
                      <w:rFonts w:cs="仿宋" w:hint="eastAsia"/>
                      <w:szCs w:val="21"/>
                    </w:rPr>
                    <w:t>套</w:t>
                  </w:r>
                </w:p>
              </w:tc>
              <w:tc>
                <w:tcPr>
                  <w:tcW w:w="636" w:type="pct"/>
                  <w:vAlign w:val="center"/>
                </w:tcPr>
                <w:p w14:paraId="584EA37B" w14:textId="77777777" w:rsidR="007853D3" w:rsidRPr="004616C4" w:rsidRDefault="007853D3" w:rsidP="007853D3">
                  <w:pPr>
                    <w:jc w:val="center"/>
                    <w:rPr>
                      <w:rFonts w:cs="仿宋"/>
                      <w:szCs w:val="21"/>
                    </w:rPr>
                  </w:pPr>
                  <w:r w:rsidRPr="004616C4">
                    <w:rPr>
                      <w:rFonts w:cs="仿宋" w:hint="eastAsia"/>
                      <w:szCs w:val="21"/>
                    </w:rPr>
                    <w:t>50</w:t>
                  </w:r>
                </w:p>
              </w:tc>
              <w:tc>
                <w:tcPr>
                  <w:tcW w:w="1305" w:type="pct"/>
                  <w:vAlign w:val="center"/>
                </w:tcPr>
                <w:p w14:paraId="5BE28345"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318763F6" w14:textId="77777777" w:rsidTr="000958E0">
              <w:trPr>
                <w:trHeight w:val="20"/>
                <w:jc w:val="center"/>
              </w:trPr>
              <w:tc>
                <w:tcPr>
                  <w:tcW w:w="1518" w:type="pct"/>
                  <w:vAlign w:val="center"/>
                </w:tcPr>
                <w:p w14:paraId="7F8B499D" w14:textId="77777777" w:rsidR="007853D3" w:rsidRPr="004616C4" w:rsidRDefault="007853D3" w:rsidP="007853D3">
                  <w:pPr>
                    <w:jc w:val="center"/>
                    <w:rPr>
                      <w:rFonts w:cs="仿宋"/>
                      <w:szCs w:val="21"/>
                    </w:rPr>
                  </w:pPr>
                  <w:r w:rsidRPr="004616C4">
                    <w:rPr>
                      <w:rFonts w:cs="仿宋" w:hint="eastAsia"/>
                      <w:szCs w:val="21"/>
                    </w:rPr>
                    <w:t>安全带</w:t>
                  </w:r>
                </w:p>
              </w:tc>
              <w:tc>
                <w:tcPr>
                  <w:tcW w:w="976" w:type="pct"/>
                  <w:vAlign w:val="center"/>
                </w:tcPr>
                <w:p w14:paraId="1D94135C" w14:textId="77777777" w:rsidR="007853D3" w:rsidRPr="004616C4" w:rsidRDefault="007853D3" w:rsidP="007853D3">
                  <w:pPr>
                    <w:jc w:val="center"/>
                    <w:rPr>
                      <w:rFonts w:cs="仿宋"/>
                      <w:szCs w:val="21"/>
                    </w:rPr>
                  </w:pPr>
                  <w:r w:rsidRPr="004616C4">
                    <w:rPr>
                      <w:rFonts w:cs="仿宋" w:hint="eastAsia"/>
                      <w:szCs w:val="21"/>
                    </w:rPr>
                    <w:t>双挂钩</w:t>
                  </w:r>
                </w:p>
              </w:tc>
              <w:tc>
                <w:tcPr>
                  <w:tcW w:w="565" w:type="pct"/>
                  <w:vAlign w:val="center"/>
                </w:tcPr>
                <w:p w14:paraId="54B765B2" w14:textId="77777777" w:rsidR="007853D3" w:rsidRPr="004616C4" w:rsidRDefault="007853D3" w:rsidP="007853D3">
                  <w:pPr>
                    <w:jc w:val="center"/>
                    <w:rPr>
                      <w:rFonts w:cs="仿宋"/>
                      <w:szCs w:val="21"/>
                    </w:rPr>
                  </w:pPr>
                  <w:r w:rsidRPr="004616C4">
                    <w:rPr>
                      <w:rFonts w:cs="仿宋" w:hint="eastAsia"/>
                      <w:szCs w:val="21"/>
                    </w:rPr>
                    <w:t>套</w:t>
                  </w:r>
                </w:p>
              </w:tc>
              <w:tc>
                <w:tcPr>
                  <w:tcW w:w="636" w:type="pct"/>
                  <w:vAlign w:val="center"/>
                </w:tcPr>
                <w:p w14:paraId="1AC53D20" w14:textId="77777777" w:rsidR="007853D3" w:rsidRPr="004616C4" w:rsidRDefault="007853D3" w:rsidP="007853D3">
                  <w:pPr>
                    <w:jc w:val="center"/>
                    <w:rPr>
                      <w:rFonts w:cs="仿宋"/>
                      <w:szCs w:val="21"/>
                    </w:rPr>
                  </w:pPr>
                  <w:r w:rsidRPr="004616C4">
                    <w:rPr>
                      <w:rFonts w:cs="仿宋" w:hint="eastAsia"/>
                      <w:szCs w:val="21"/>
                    </w:rPr>
                    <w:t>100</w:t>
                  </w:r>
                </w:p>
              </w:tc>
              <w:tc>
                <w:tcPr>
                  <w:tcW w:w="1305" w:type="pct"/>
                  <w:vAlign w:val="center"/>
                </w:tcPr>
                <w:p w14:paraId="1BC6B7D7"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38F7D764" w14:textId="77777777" w:rsidTr="000958E0">
              <w:trPr>
                <w:trHeight w:val="20"/>
                <w:jc w:val="center"/>
              </w:trPr>
              <w:tc>
                <w:tcPr>
                  <w:tcW w:w="1518" w:type="pct"/>
                  <w:vAlign w:val="center"/>
                </w:tcPr>
                <w:p w14:paraId="32129854" w14:textId="77777777" w:rsidR="007853D3" w:rsidRPr="004616C4" w:rsidRDefault="007853D3" w:rsidP="007853D3">
                  <w:pPr>
                    <w:jc w:val="center"/>
                    <w:rPr>
                      <w:rFonts w:cs="仿宋"/>
                      <w:szCs w:val="21"/>
                    </w:rPr>
                  </w:pPr>
                  <w:r w:rsidRPr="004616C4">
                    <w:rPr>
                      <w:rFonts w:cs="仿宋" w:hint="eastAsia"/>
                      <w:szCs w:val="21"/>
                    </w:rPr>
                    <w:t>救援三角架</w:t>
                  </w:r>
                </w:p>
              </w:tc>
              <w:tc>
                <w:tcPr>
                  <w:tcW w:w="976" w:type="pct"/>
                  <w:vAlign w:val="center"/>
                </w:tcPr>
                <w:p w14:paraId="0E6A9EB1" w14:textId="77777777" w:rsidR="007853D3" w:rsidRPr="004616C4" w:rsidRDefault="007853D3" w:rsidP="007853D3">
                  <w:pPr>
                    <w:jc w:val="center"/>
                    <w:rPr>
                      <w:rFonts w:cs="仿宋"/>
                      <w:szCs w:val="21"/>
                    </w:rPr>
                  </w:pPr>
                </w:p>
              </w:tc>
              <w:tc>
                <w:tcPr>
                  <w:tcW w:w="565" w:type="pct"/>
                  <w:vAlign w:val="center"/>
                </w:tcPr>
                <w:p w14:paraId="2B56AD6A" w14:textId="77777777" w:rsidR="007853D3" w:rsidRPr="004616C4" w:rsidRDefault="007853D3" w:rsidP="007853D3">
                  <w:pPr>
                    <w:jc w:val="center"/>
                    <w:rPr>
                      <w:rFonts w:cs="仿宋"/>
                      <w:szCs w:val="21"/>
                    </w:rPr>
                  </w:pPr>
                  <w:r w:rsidRPr="004616C4">
                    <w:rPr>
                      <w:rFonts w:cs="仿宋" w:hint="eastAsia"/>
                      <w:szCs w:val="21"/>
                    </w:rPr>
                    <w:t>副</w:t>
                  </w:r>
                </w:p>
              </w:tc>
              <w:tc>
                <w:tcPr>
                  <w:tcW w:w="636" w:type="pct"/>
                  <w:vAlign w:val="center"/>
                </w:tcPr>
                <w:p w14:paraId="37478F6E" w14:textId="77777777" w:rsidR="007853D3" w:rsidRPr="004616C4" w:rsidRDefault="007853D3" w:rsidP="007853D3">
                  <w:pPr>
                    <w:jc w:val="center"/>
                    <w:rPr>
                      <w:rFonts w:cs="仿宋"/>
                      <w:szCs w:val="21"/>
                    </w:rPr>
                  </w:pPr>
                  <w:r w:rsidRPr="004616C4">
                    <w:rPr>
                      <w:rFonts w:cs="仿宋" w:hint="eastAsia"/>
                      <w:szCs w:val="21"/>
                    </w:rPr>
                    <w:t>20</w:t>
                  </w:r>
                </w:p>
              </w:tc>
              <w:tc>
                <w:tcPr>
                  <w:tcW w:w="1305" w:type="pct"/>
                  <w:vAlign w:val="center"/>
                </w:tcPr>
                <w:p w14:paraId="4F563338"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4658DF5E" w14:textId="77777777" w:rsidTr="000958E0">
              <w:trPr>
                <w:trHeight w:val="20"/>
                <w:jc w:val="center"/>
              </w:trPr>
              <w:tc>
                <w:tcPr>
                  <w:tcW w:w="1518" w:type="pct"/>
                  <w:vAlign w:val="center"/>
                </w:tcPr>
                <w:p w14:paraId="170EEE53" w14:textId="77777777" w:rsidR="007853D3" w:rsidRPr="004616C4" w:rsidRDefault="007853D3" w:rsidP="007853D3">
                  <w:pPr>
                    <w:jc w:val="center"/>
                    <w:rPr>
                      <w:rFonts w:cs="仿宋"/>
                      <w:szCs w:val="21"/>
                    </w:rPr>
                  </w:pPr>
                  <w:r w:rsidRPr="004616C4">
                    <w:rPr>
                      <w:rFonts w:cs="仿宋" w:hint="eastAsia"/>
                      <w:szCs w:val="21"/>
                    </w:rPr>
                    <w:t>安全警示带</w:t>
                  </w:r>
                </w:p>
              </w:tc>
              <w:tc>
                <w:tcPr>
                  <w:tcW w:w="976" w:type="pct"/>
                  <w:vAlign w:val="center"/>
                </w:tcPr>
                <w:p w14:paraId="32D99535" w14:textId="77777777" w:rsidR="007853D3" w:rsidRPr="004616C4" w:rsidRDefault="007853D3" w:rsidP="007853D3">
                  <w:pPr>
                    <w:jc w:val="center"/>
                    <w:rPr>
                      <w:rFonts w:cs="仿宋"/>
                      <w:szCs w:val="21"/>
                    </w:rPr>
                  </w:pPr>
                </w:p>
              </w:tc>
              <w:tc>
                <w:tcPr>
                  <w:tcW w:w="565" w:type="pct"/>
                  <w:vAlign w:val="center"/>
                </w:tcPr>
                <w:p w14:paraId="603DEECA" w14:textId="77777777" w:rsidR="007853D3" w:rsidRPr="004616C4" w:rsidRDefault="007853D3" w:rsidP="007853D3">
                  <w:pPr>
                    <w:jc w:val="center"/>
                    <w:rPr>
                      <w:rFonts w:cs="仿宋"/>
                      <w:szCs w:val="21"/>
                    </w:rPr>
                  </w:pPr>
                  <w:r w:rsidRPr="004616C4">
                    <w:rPr>
                      <w:rFonts w:cs="仿宋" w:hint="eastAsia"/>
                      <w:szCs w:val="21"/>
                    </w:rPr>
                    <w:t>圈</w:t>
                  </w:r>
                </w:p>
              </w:tc>
              <w:tc>
                <w:tcPr>
                  <w:tcW w:w="636" w:type="pct"/>
                  <w:vAlign w:val="center"/>
                </w:tcPr>
                <w:p w14:paraId="42FEA1BC" w14:textId="77777777" w:rsidR="007853D3" w:rsidRPr="004616C4" w:rsidRDefault="007853D3" w:rsidP="007853D3">
                  <w:pPr>
                    <w:jc w:val="center"/>
                    <w:rPr>
                      <w:rFonts w:cs="仿宋"/>
                      <w:szCs w:val="21"/>
                    </w:rPr>
                  </w:pPr>
                  <w:r w:rsidRPr="004616C4">
                    <w:rPr>
                      <w:rFonts w:cs="仿宋" w:hint="eastAsia"/>
                      <w:szCs w:val="21"/>
                    </w:rPr>
                    <w:t>20</w:t>
                  </w:r>
                </w:p>
              </w:tc>
              <w:tc>
                <w:tcPr>
                  <w:tcW w:w="1305" w:type="pct"/>
                  <w:vAlign w:val="center"/>
                </w:tcPr>
                <w:p w14:paraId="3D8F87C8"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0A799D83" w14:textId="77777777" w:rsidTr="000958E0">
              <w:trPr>
                <w:trHeight w:val="20"/>
                <w:jc w:val="center"/>
              </w:trPr>
              <w:tc>
                <w:tcPr>
                  <w:tcW w:w="1518" w:type="pct"/>
                  <w:vAlign w:val="center"/>
                </w:tcPr>
                <w:p w14:paraId="5A7DFF93" w14:textId="77777777" w:rsidR="007853D3" w:rsidRPr="004616C4" w:rsidRDefault="007853D3" w:rsidP="007853D3">
                  <w:pPr>
                    <w:jc w:val="center"/>
                    <w:rPr>
                      <w:rFonts w:cs="仿宋"/>
                      <w:szCs w:val="21"/>
                    </w:rPr>
                  </w:pPr>
                  <w:r w:rsidRPr="004616C4">
                    <w:rPr>
                      <w:rFonts w:cs="仿宋" w:hint="eastAsia"/>
                      <w:szCs w:val="21"/>
                    </w:rPr>
                    <w:t>有害气体检测仪</w:t>
                  </w:r>
                </w:p>
              </w:tc>
              <w:tc>
                <w:tcPr>
                  <w:tcW w:w="976" w:type="pct"/>
                  <w:vAlign w:val="center"/>
                </w:tcPr>
                <w:p w14:paraId="2EC28FDB" w14:textId="77777777" w:rsidR="007853D3" w:rsidRPr="004616C4" w:rsidRDefault="007853D3" w:rsidP="007853D3">
                  <w:pPr>
                    <w:jc w:val="center"/>
                    <w:rPr>
                      <w:rFonts w:cs="仿宋"/>
                      <w:szCs w:val="21"/>
                    </w:rPr>
                  </w:pPr>
                </w:p>
              </w:tc>
              <w:tc>
                <w:tcPr>
                  <w:tcW w:w="565" w:type="pct"/>
                  <w:vAlign w:val="center"/>
                </w:tcPr>
                <w:p w14:paraId="79159C26" w14:textId="77777777" w:rsidR="007853D3" w:rsidRPr="004616C4" w:rsidRDefault="007853D3" w:rsidP="007853D3">
                  <w:pPr>
                    <w:jc w:val="center"/>
                    <w:rPr>
                      <w:rFonts w:cs="仿宋"/>
                      <w:szCs w:val="21"/>
                    </w:rPr>
                  </w:pPr>
                  <w:r w:rsidRPr="004616C4">
                    <w:rPr>
                      <w:rFonts w:cs="仿宋" w:hint="eastAsia"/>
                      <w:szCs w:val="21"/>
                    </w:rPr>
                    <w:t>只</w:t>
                  </w:r>
                </w:p>
              </w:tc>
              <w:tc>
                <w:tcPr>
                  <w:tcW w:w="636" w:type="pct"/>
                  <w:vAlign w:val="center"/>
                </w:tcPr>
                <w:p w14:paraId="4D14449B" w14:textId="77777777" w:rsidR="007853D3" w:rsidRPr="004616C4" w:rsidRDefault="007853D3" w:rsidP="007853D3">
                  <w:pPr>
                    <w:jc w:val="center"/>
                    <w:rPr>
                      <w:rFonts w:cs="仿宋"/>
                      <w:szCs w:val="21"/>
                    </w:rPr>
                  </w:pPr>
                  <w:r w:rsidRPr="004616C4">
                    <w:rPr>
                      <w:rFonts w:cs="仿宋" w:hint="eastAsia"/>
                      <w:szCs w:val="21"/>
                    </w:rPr>
                    <w:t>1</w:t>
                  </w:r>
                </w:p>
              </w:tc>
              <w:tc>
                <w:tcPr>
                  <w:tcW w:w="1305" w:type="pct"/>
                  <w:vAlign w:val="center"/>
                </w:tcPr>
                <w:p w14:paraId="1D98D03E"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40D94638" w14:textId="77777777" w:rsidTr="000958E0">
              <w:trPr>
                <w:trHeight w:val="20"/>
                <w:jc w:val="center"/>
              </w:trPr>
              <w:tc>
                <w:tcPr>
                  <w:tcW w:w="1518" w:type="pct"/>
                  <w:vAlign w:val="center"/>
                </w:tcPr>
                <w:p w14:paraId="769C6CE6" w14:textId="77777777" w:rsidR="007853D3" w:rsidRPr="004616C4" w:rsidRDefault="007853D3" w:rsidP="007853D3">
                  <w:pPr>
                    <w:jc w:val="center"/>
                    <w:rPr>
                      <w:rFonts w:cs="仿宋"/>
                      <w:szCs w:val="21"/>
                    </w:rPr>
                  </w:pPr>
                  <w:r w:rsidRPr="004616C4">
                    <w:rPr>
                      <w:rFonts w:cs="仿宋" w:hint="eastAsia"/>
                      <w:szCs w:val="21"/>
                    </w:rPr>
                    <w:t>正压空气呼吸器</w:t>
                  </w:r>
                </w:p>
              </w:tc>
              <w:tc>
                <w:tcPr>
                  <w:tcW w:w="976" w:type="pct"/>
                  <w:vAlign w:val="center"/>
                </w:tcPr>
                <w:p w14:paraId="6A0AAA3D" w14:textId="77777777" w:rsidR="007853D3" w:rsidRPr="004616C4" w:rsidRDefault="007853D3" w:rsidP="007853D3">
                  <w:pPr>
                    <w:jc w:val="center"/>
                    <w:rPr>
                      <w:rFonts w:cs="仿宋"/>
                      <w:szCs w:val="21"/>
                    </w:rPr>
                  </w:pPr>
                </w:p>
              </w:tc>
              <w:tc>
                <w:tcPr>
                  <w:tcW w:w="565" w:type="pct"/>
                  <w:vAlign w:val="center"/>
                </w:tcPr>
                <w:p w14:paraId="3631DB93" w14:textId="77777777" w:rsidR="007853D3" w:rsidRPr="004616C4" w:rsidRDefault="007853D3" w:rsidP="007853D3">
                  <w:pPr>
                    <w:jc w:val="center"/>
                    <w:rPr>
                      <w:rFonts w:cs="仿宋"/>
                      <w:szCs w:val="21"/>
                    </w:rPr>
                  </w:pPr>
                  <w:r w:rsidRPr="004616C4">
                    <w:rPr>
                      <w:rFonts w:cs="仿宋" w:hint="eastAsia"/>
                      <w:szCs w:val="21"/>
                    </w:rPr>
                    <w:t>套</w:t>
                  </w:r>
                </w:p>
              </w:tc>
              <w:tc>
                <w:tcPr>
                  <w:tcW w:w="636" w:type="pct"/>
                  <w:vAlign w:val="center"/>
                </w:tcPr>
                <w:p w14:paraId="31C16215" w14:textId="77777777" w:rsidR="007853D3" w:rsidRPr="004616C4" w:rsidRDefault="007853D3" w:rsidP="007853D3">
                  <w:pPr>
                    <w:jc w:val="center"/>
                    <w:rPr>
                      <w:rFonts w:cs="仿宋"/>
                      <w:szCs w:val="21"/>
                    </w:rPr>
                  </w:pPr>
                  <w:r w:rsidRPr="004616C4">
                    <w:rPr>
                      <w:rFonts w:cs="仿宋" w:hint="eastAsia"/>
                      <w:szCs w:val="21"/>
                    </w:rPr>
                    <w:t>2</w:t>
                  </w:r>
                </w:p>
              </w:tc>
              <w:tc>
                <w:tcPr>
                  <w:tcW w:w="1305" w:type="pct"/>
                  <w:vAlign w:val="center"/>
                </w:tcPr>
                <w:p w14:paraId="62DC84A3"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7A5F03A0" w14:textId="77777777" w:rsidTr="000958E0">
              <w:trPr>
                <w:trHeight w:val="20"/>
                <w:jc w:val="center"/>
              </w:trPr>
              <w:tc>
                <w:tcPr>
                  <w:tcW w:w="1518" w:type="pct"/>
                  <w:vAlign w:val="center"/>
                </w:tcPr>
                <w:p w14:paraId="6A67A67C" w14:textId="77777777" w:rsidR="007853D3" w:rsidRPr="004616C4" w:rsidRDefault="007853D3" w:rsidP="007853D3">
                  <w:pPr>
                    <w:jc w:val="center"/>
                    <w:rPr>
                      <w:rFonts w:cs="仿宋"/>
                      <w:szCs w:val="21"/>
                    </w:rPr>
                  </w:pPr>
                  <w:r w:rsidRPr="004616C4">
                    <w:rPr>
                      <w:rFonts w:cs="仿宋" w:hint="eastAsia"/>
                      <w:szCs w:val="21"/>
                    </w:rPr>
                    <w:t>应急救援药箱</w:t>
                  </w:r>
                </w:p>
              </w:tc>
              <w:tc>
                <w:tcPr>
                  <w:tcW w:w="976" w:type="pct"/>
                  <w:vAlign w:val="center"/>
                </w:tcPr>
                <w:p w14:paraId="256AE294" w14:textId="77777777" w:rsidR="007853D3" w:rsidRPr="004616C4" w:rsidRDefault="007853D3" w:rsidP="007853D3">
                  <w:pPr>
                    <w:jc w:val="center"/>
                    <w:rPr>
                      <w:rFonts w:cs="仿宋"/>
                      <w:szCs w:val="21"/>
                    </w:rPr>
                  </w:pPr>
                </w:p>
              </w:tc>
              <w:tc>
                <w:tcPr>
                  <w:tcW w:w="565" w:type="pct"/>
                  <w:vAlign w:val="center"/>
                </w:tcPr>
                <w:p w14:paraId="10830117" w14:textId="77777777" w:rsidR="007853D3" w:rsidRPr="004616C4" w:rsidRDefault="007853D3" w:rsidP="007853D3">
                  <w:pPr>
                    <w:jc w:val="center"/>
                    <w:rPr>
                      <w:rFonts w:cs="仿宋"/>
                      <w:szCs w:val="21"/>
                    </w:rPr>
                  </w:pPr>
                  <w:r w:rsidRPr="004616C4">
                    <w:rPr>
                      <w:rFonts w:cs="仿宋" w:hint="eastAsia"/>
                      <w:szCs w:val="21"/>
                    </w:rPr>
                    <w:t>个</w:t>
                  </w:r>
                </w:p>
              </w:tc>
              <w:tc>
                <w:tcPr>
                  <w:tcW w:w="636" w:type="pct"/>
                  <w:vAlign w:val="center"/>
                </w:tcPr>
                <w:p w14:paraId="0CCD811C" w14:textId="77777777" w:rsidR="007853D3" w:rsidRPr="004616C4" w:rsidRDefault="007853D3" w:rsidP="007853D3">
                  <w:pPr>
                    <w:jc w:val="center"/>
                    <w:rPr>
                      <w:rFonts w:cs="仿宋"/>
                      <w:szCs w:val="21"/>
                    </w:rPr>
                  </w:pPr>
                  <w:r w:rsidRPr="004616C4">
                    <w:rPr>
                      <w:rFonts w:cs="仿宋" w:hint="eastAsia"/>
                      <w:szCs w:val="21"/>
                    </w:rPr>
                    <w:t>10</w:t>
                  </w:r>
                </w:p>
              </w:tc>
              <w:tc>
                <w:tcPr>
                  <w:tcW w:w="1305" w:type="pct"/>
                  <w:vAlign w:val="center"/>
                </w:tcPr>
                <w:p w14:paraId="42DEDA07"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7F02F68C" w14:textId="77777777" w:rsidTr="000958E0">
              <w:trPr>
                <w:trHeight w:val="20"/>
                <w:jc w:val="center"/>
              </w:trPr>
              <w:tc>
                <w:tcPr>
                  <w:tcW w:w="1518" w:type="pct"/>
                  <w:vAlign w:val="center"/>
                </w:tcPr>
                <w:p w14:paraId="2A1AFD19" w14:textId="77777777" w:rsidR="007853D3" w:rsidRPr="004616C4" w:rsidRDefault="007853D3" w:rsidP="007853D3">
                  <w:pPr>
                    <w:jc w:val="center"/>
                    <w:rPr>
                      <w:rFonts w:cs="仿宋"/>
                      <w:szCs w:val="21"/>
                    </w:rPr>
                  </w:pPr>
                  <w:r w:rsidRPr="004616C4">
                    <w:rPr>
                      <w:rFonts w:cs="仿宋" w:hint="eastAsia"/>
                      <w:szCs w:val="21"/>
                    </w:rPr>
                    <w:t>防水手电筒</w:t>
                  </w:r>
                </w:p>
              </w:tc>
              <w:tc>
                <w:tcPr>
                  <w:tcW w:w="976" w:type="pct"/>
                  <w:vAlign w:val="center"/>
                </w:tcPr>
                <w:p w14:paraId="686C782E" w14:textId="77777777" w:rsidR="007853D3" w:rsidRPr="004616C4" w:rsidRDefault="007853D3" w:rsidP="007853D3">
                  <w:pPr>
                    <w:jc w:val="center"/>
                    <w:rPr>
                      <w:rFonts w:cs="仿宋"/>
                      <w:szCs w:val="21"/>
                    </w:rPr>
                  </w:pPr>
                </w:p>
              </w:tc>
              <w:tc>
                <w:tcPr>
                  <w:tcW w:w="565" w:type="pct"/>
                  <w:vAlign w:val="center"/>
                </w:tcPr>
                <w:p w14:paraId="244B5D38" w14:textId="77777777" w:rsidR="007853D3" w:rsidRPr="004616C4" w:rsidRDefault="007853D3" w:rsidP="007853D3">
                  <w:pPr>
                    <w:jc w:val="center"/>
                    <w:rPr>
                      <w:rFonts w:cs="仿宋"/>
                      <w:szCs w:val="21"/>
                    </w:rPr>
                  </w:pPr>
                  <w:r w:rsidRPr="004616C4">
                    <w:rPr>
                      <w:rFonts w:cs="仿宋" w:hint="eastAsia"/>
                      <w:szCs w:val="21"/>
                    </w:rPr>
                    <w:t>支</w:t>
                  </w:r>
                </w:p>
              </w:tc>
              <w:tc>
                <w:tcPr>
                  <w:tcW w:w="636" w:type="pct"/>
                  <w:vAlign w:val="center"/>
                </w:tcPr>
                <w:p w14:paraId="7A440562" w14:textId="77777777" w:rsidR="007853D3" w:rsidRPr="004616C4" w:rsidRDefault="007853D3" w:rsidP="007853D3">
                  <w:pPr>
                    <w:jc w:val="center"/>
                    <w:rPr>
                      <w:rFonts w:cs="仿宋"/>
                      <w:szCs w:val="21"/>
                    </w:rPr>
                  </w:pPr>
                  <w:r w:rsidRPr="004616C4">
                    <w:rPr>
                      <w:rFonts w:cs="仿宋" w:hint="eastAsia"/>
                      <w:szCs w:val="21"/>
                    </w:rPr>
                    <w:t>30</w:t>
                  </w:r>
                </w:p>
              </w:tc>
              <w:tc>
                <w:tcPr>
                  <w:tcW w:w="1305" w:type="pct"/>
                  <w:vAlign w:val="center"/>
                </w:tcPr>
                <w:p w14:paraId="1E8F6ADA"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007C68D1" w14:textId="77777777" w:rsidTr="000958E0">
              <w:trPr>
                <w:trHeight w:val="20"/>
                <w:jc w:val="center"/>
              </w:trPr>
              <w:tc>
                <w:tcPr>
                  <w:tcW w:w="1518" w:type="pct"/>
                  <w:vAlign w:val="center"/>
                </w:tcPr>
                <w:p w14:paraId="2FB95265" w14:textId="77777777" w:rsidR="007853D3" w:rsidRPr="004616C4" w:rsidRDefault="007853D3" w:rsidP="007853D3">
                  <w:pPr>
                    <w:jc w:val="center"/>
                    <w:rPr>
                      <w:rFonts w:cs="仿宋"/>
                      <w:szCs w:val="21"/>
                    </w:rPr>
                  </w:pPr>
                  <w:r w:rsidRPr="004616C4">
                    <w:rPr>
                      <w:rFonts w:cs="仿宋" w:hint="eastAsia"/>
                      <w:szCs w:val="21"/>
                    </w:rPr>
                    <w:t>对讲机</w:t>
                  </w:r>
                </w:p>
              </w:tc>
              <w:tc>
                <w:tcPr>
                  <w:tcW w:w="976" w:type="pct"/>
                  <w:vAlign w:val="center"/>
                </w:tcPr>
                <w:p w14:paraId="739AB824" w14:textId="77777777" w:rsidR="007853D3" w:rsidRPr="004616C4" w:rsidRDefault="007853D3" w:rsidP="007853D3">
                  <w:pPr>
                    <w:jc w:val="center"/>
                    <w:rPr>
                      <w:rFonts w:cs="仿宋"/>
                      <w:szCs w:val="21"/>
                    </w:rPr>
                  </w:pPr>
                </w:p>
              </w:tc>
              <w:tc>
                <w:tcPr>
                  <w:tcW w:w="565" w:type="pct"/>
                  <w:vAlign w:val="center"/>
                </w:tcPr>
                <w:p w14:paraId="119739E9" w14:textId="77777777" w:rsidR="007853D3" w:rsidRPr="004616C4" w:rsidRDefault="007853D3" w:rsidP="007853D3">
                  <w:pPr>
                    <w:jc w:val="center"/>
                    <w:rPr>
                      <w:rFonts w:cs="仿宋"/>
                      <w:szCs w:val="21"/>
                    </w:rPr>
                  </w:pPr>
                  <w:r w:rsidRPr="004616C4">
                    <w:rPr>
                      <w:rFonts w:cs="仿宋" w:hint="eastAsia"/>
                      <w:szCs w:val="21"/>
                    </w:rPr>
                    <w:t>部</w:t>
                  </w:r>
                </w:p>
              </w:tc>
              <w:tc>
                <w:tcPr>
                  <w:tcW w:w="636" w:type="pct"/>
                  <w:vAlign w:val="center"/>
                </w:tcPr>
                <w:p w14:paraId="71956ACB" w14:textId="77777777" w:rsidR="007853D3" w:rsidRPr="004616C4" w:rsidRDefault="007853D3" w:rsidP="007853D3">
                  <w:pPr>
                    <w:jc w:val="center"/>
                    <w:rPr>
                      <w:rFonts w:cs="仿宋"/>
                      <w:szCs w:val="21"/>
                    </w:rPr>
                  </w:pPr>
                  <w:r w:rsidRPr="004616C4">
                    <w:rPr>
                      <w:rFonts w:cs="仿宋" w:hint="eastAsia"/>
                      <w:szCs w:val="21"/>
                    </w:rPr>
                    <w:t>20</w:t>
                  </w:r>
                </w:p>
              </w:tc>
              <w:tc>
                <w:tcPr>
                  <w:tcW w:w="1305" w:type="pct"/>
                  <w:vAlign w:val="center"/>
                </w:tcPr>
                <w:p w14:paraId="0C2EF512"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034E4A72" w14:textId="77777777" w:rsidTr="000958E0">
              <w:trPr>
                <w:trHeight w:val="20"/>
                <w:jc w:val="center"/>
              </w:trPr>
              <w:tc>
                <w:tcPr>
                  <w:tcW w:w="1518" w:type="pct"/>
                  <w:vAlign w:val="center"/>
                </w:tcPr>
                <w:p w14:paraId="3FCDD305" w14:textId="77777777" w:rsidR="007853D3" w:rsidRPr="004616C4" w:rsidRDefault="007853D3" w:rsidP="007853D3">
                  <w:pPr>
                    <w:jc w:val="center"/>
                    <w:rPr>
                      <w:rFonts w:cs="仿宋"/>
                      <w:szCs w:val="21"/>
                    </w:rPr>
                  </w:pPr>
                  <w:r w:rsidRPr="004616C4">
                    <w:rPr>
                      <w:rFonts w:cs="仿宋" w:hint="eastAsia"/>
                      <w:szCs w:val="21"/>
                    </w:rPr>
                    <w:t>测温枪</w:t>
                  </w:r>
                </w:p>
              </w:tc>
              <w:tc>
                <w:tcPr>
                  <w:tcW w:w="976" w:type="pct"/>
                  <w:vAlign w:val="center"/>
                </w:tcPr>
                <w:p w14:paraId="56255064" w14:textId="77777777" w:rsidR="007853D3" w:rsidRPr="004616C4" w:rsidRDefault="007853D3" w:rsidP="007853D3">
                  <w:pPr>
                    <w:jc w:val="center"/>
                    <w:rPr>
                      <w:rFonts w:cs="仿宋"/>
                      <w:szCs w:val="21"/>
                    </w:rPr>
                  </w:pPr>
                </w:p>
              </w:tc>
              <w:tc>
                <w:tcPr>
                  <w:tcW w:w="565" w:type="pct"/>
                  <w:vAlign w:val="center"/>
                </w:tcPr>
                <w:p w14:paraId="7089EF02" w14:textId="77777777" w:rsidR="007853D3" w:rsidRPr="004616C4" w:rsidRDefault="007853D3" w:rsidP="007853D3">
                  <w:pPr>
                    <w:jc w:val="center"/>
                    <w:rPr>
                      <w:rFonts w:cs="仿宋"/>
                      <w:szCs w:val="21"/>
                    </w:rPr>
                  </w:pPr>
                  <w:r w:rsidRPr="004616C4">
                    <w:rPr>
                      <w:rFonts w:cs="仿宋" w:hint="eastAsia"/>
                      <w:szCs w:val="21"/>
                    </w:rPr>
                    <w:t>把</w:t>
                  </w:r>
                </w:p>
              </w:tc>
              <w:tc>
                <w:tcPr>
                  <w:tcW w:w="636" w:type="pct"/>
                  <w:vAlign w:val="center"/>
                </w:tcPr>
                <w:p w14:paraId="76A30208" w14:textId="77777777" w:rsidR="007853D3" w:rsidRPr="004616C4" w:rsidRDefault="007853D3" w:rsidP="007853D3">
                  <w:pPr>
                    <w:jc w:val="center"/>
                    <w:rPr>
                      <w:rFonts w:cs="仿宋"/>
                      <w:szCs w:val="21"/>
                    </w:rPr>
                  </w:pPr>
                  <w:r w:rsidRPr="004616C4">
                    <w:rPr>
                      <w:rFonts w:cs="仿宋" w:hint="eastAsia"/>
                      <w:szCs w:val="21"/>
                    </w:rPr>
                    <w:t>6</w:t>
                  </w:r>
                </w:p>
              </w:tc>
              <w:tc>
                <w:tcPr>
                  <w:tcW w:w="1305" w:type="pct"/>
                  <w:vAlign w:val="center"/>
                </w:tcPr>
                <w:p w14:paraId="6691D2BB"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7E65D810" w14:textId="77777777" w:rsidTr="000958E0">
              <w:trPr>
                <w:trHeight w:val="20"/>
                <w:jc w:val="center"/>
              </w:trPr>
              <w:tc>
                <w:tcPr>
                  <w:tcW w:w="1518" w:type="pct"/>
                  <w:vAlign w:val="center"/>
                </w:tcPr>
                <w:p w14:paraId="6D8AAA37" w14:textId="77777777" w:rsidR="007853D3" w:rsidRPr="004616C4" w:rsidRDefault="007853D3" w:rsidP="007853D3">
                  <w:pPr>
                    <w:jc w:val="center"/>
                    <w:rPr>
                      <w:rFonts w:cs="仿宋"/>
                      <w:szCs w:val="21"/>
                    </w:rPr>
                  </w:pPr>
                  <w:r w:rsidRPr="004616C4">
                    <w:rPr>
                      <w:rFonts w:cs="仿宋" w:hint="eastAsia"/>
                      <w:szCs w:val="21"/>
                    </w:rPr>
                    <w:t>彩条布</w:t>
                  </w:r>
                </w:p>
              </w:tc>
              <w:tc>
                <w:tcPr>
                  <w:tcW w:w="976" w:type="pct"/>
                  <w:vAlign w:val="center"/>
                </w:tcPr>
                <w:p w14:paraId="7BB0DFAA" w14:textId="77777777" w:rsidR="007853D3" w:rsidRPr="004616C4" w:rsidRDefault="007853D3" w:rsidP="007853D3">
                  <w:pPr>
                    <w:jc w:val="center"/>
                    <w:rPr>
                      <w:rFonts w:cs="仿宋"/>
                      <w:szCs w:val="21"/>
                    </w:rPr>
                  </w:pPr>
                </w:p>
              </w:tc>
              <w:tc>
                <w:tcPr>
                  <w:tcW w:w="565" w:type="pct"/>
                  <w:vAlign w:val="center"/>
                </w:tcPr>
                <w:p w14:paraId="4B816BE0" w14:textId="77777777" w:rsidR="007853D3" w:rsidRPr="004616C4" w:rsidRDefault="007853D3" w:rsidP="007853D3">
                  <w:pPr>
                    <w:jc w:val="center"/>
                    <w:rPr>
                      <w:rFonts w:cs="仿宋"/>
                      <w:szCs w:val="21"/>
                    </w:rPr>
                  </w:pPr>
                  <w:r w:rsidRPr="004616C4">
                    <w:rPr>
                      <w:rFonts w:cs="仿宋" w:hint="eastAsia"/>
                      <w:szCs w:val="21"/>
                    </w:rPr>
                    <w:t>圈</w:t>
                  </w:r>
                </w:p>
              </w:tc>
              <w:tc>
                <w:tcPr>
                  <w:tcW w:w="636" w:type="pct"/>
                  <w:vAlign w:val="center"/>
                </w:tcPr>
                <w:p w14:paraId="3F14589A" w14:textId="77777777" w:rsidR="007853D3" w:rsidRPr="004616C4" w:rsidRDefault="007853D3" w:rsidP="007853D3">
                  <w:pPr>
                    <w:jc w:val="center"/>
                    <w:rPr>
                      <w:rFonts w:cs="仿宋"/>
                      <w:szCs w:val="21"/>
                    </w:rPr>
                  </w:pPr>
                  <w:r w:rsidRPr="004616C4">
                    <w:rPr>
                      <w:rFonts w:cs="仿宋" w:hint="eastAsia"/>
                      <w:szCs w:val="21"/>
                    </w:rPr>
                    <w:t>10</w:t>
                  </w:r>
                </w:p>
              </w:tc>
              <w:tc>
                <w:tcPr>
                  <w:tcW w:w="1305" w:type="pct"/>
                  <w:vAlign w:val="center"/>
                </w:tcPr>
                <w:p w14:paraId="0A97D8D3"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74373232" w14:textId="77777777" w:rsidTr="000958E0">
              <w:trPr>
                <w:trHeight w:val="20"/>
                <w:jc w:val="center"/>
              </w:trPr>
              <w:tc>
                <w:tcPr>
                  <w:tcW w:w="1518" w:type="pct"/>
                  <w:vAlign w:val="center"/>
                </w:tcPr>
                <w:p w14:paraId="241ECD9C" w14:textId="77777777" w:rsidR="007853D3" w:rsidRPr="004616C4" w:rsidRDefault="007853D3" w:rsidP="007853D3">
                  <w:pPr>
                    <w:jc w:val="center"/>
                    <w:rPr>
                      <w:rFonts w:cs="仿宋"/>
                      <w:szCs w:val="21"/>
                    </w:rPr>
                  </w:pPr>
                  <w:r w:rsidRPr="004616C4">
                    <w:rPr>
                      <w:rFonts w:cs="仿宋" w:hint="eastAsia"/>
                      <w:szCs w:val="21"/>
                    </w:rPr>
                    <w:t>扫帚</w:t>
                  </w:r>
                </w:p>
              </w:tc>
              <w:tc>
                <w:tcPr>
                  <w:tcW w:w="976" w:type="pct"/>
                  <w:vAlign w:val="center"/>
                </w:tcPr>
                <w:p w14:paraId="4CC28D72" w14:textId="77777777" w:rsidR="007853D3" w:rsidRPr="004616C4" w:rsidRDefault="007853D3" w:rsidP="007853D3">
                  <w:pPr>
                    <w:jc w:val="center"/>
                    <w:rPr>
                      <w:rFonts w:cs="仿宋"/>
                      <w:szCs w:val="21"/>
                    </w:rPr>
                  </w:pPr>
                </w:p>
              </w:tc>
              <w:tc>
                <w:tcPr>
                  <w:tcW w:w="565" w:type="pct"/>
                  <w:vAlign w:val="center"/>
                </w:tcPr>
                <w:p w14:paraId="5EB93BF5" w14:textId="77777777" w:rsidR="007853D3" w:rsidRPr="004616C4" w:rsidRDefault="007853D3" w:rsidP="007853D3">
                  <w:pPr>
                    <w:jc w:val="center"/>
                    <w:rPr>
                      <w:rFonts w:cs="仿宋"/>
                      <w:szCs w:val="21"/>
                    </w:rPr>
                  </w:pPr>
                  <w:r w:rsidRPr="004616C4">
                    <w:rPr>
                      <w:rFonts w:cs="仿宋" w:hint="eastAsia"/>
                      <w:szCs w:val="21"/>
                    </w:rPr>
                    <w:t>把</w:t>
                  </w:r>
                </w:p>
              </w:tc>
              <w:tc>
                <w:tcPr>
                  <w:tcW w:w="636" w:type="pct"/>
                  <w:vAlign w:val="center"/>
                </w:tcPr>
                <w:p w14:paraId="033E1547" w14:textId="77777777" w:rsidR="007853D3" w:rsidRPr="004616C4" w:rsidRDefault="007853D3" w:rsidP="007853D3">
                  <w:pPr>
                    <w:jc w:val="center"/>
                    <w:rPr>
                      <w:rFonts w:cs="仿宋"/>
                      <w:szCs w:val="21"/>
                    </w:rPr>
                  </w:pPr>
                  <w:r w:rsidRPr="004616C4">
                    <w:rPr>
                      <w:rFonts w:cs="仿宋" w:hint="eastAsia"/>
                      <w:szCs w:val="21"/>
                    </w:rPr>
                    <w:t>200</w:t>
                  </w:r>
                </w:p>
              </w:tc>
              <w:tc>
                <w:tcPr>
                  <w:tcW w:w="1305" w:type="pct"/>
                  <w:vAlign w:val="center"/>
                </w:tcPr>
                <w:p w14:paraId="7FC2EE26"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730AB917" w14:textId="77777777" w:rsidTr="000958E0">
              <w:trPr>
                <w:trHeight w:val="20"/>
                <w:jc w:val="center"/>
              </w:trPr>
              <w:tc>
                <w:tcPr>
                  <w:tcW w:w="1518" w:type="pct"/>
                  <w:vAlign w:val="center"/>
                </w:tcPr>
                <w:p w14:paraId="048DABD1" w14:textId="77777777" w:rsidR="007853D3" w:rsidRPr="004616C4" w:rsidRDefault="007853D3" w:rsidP="007853D3">
                  <w:pPr>
                    <w:jc w:val="center"/>
                    <w:rPr>
                      <w:rFonts w:cs="仿宋"/>
                      <w:szCs w:val="21"/>
                    </w:rPr>
                  </w:pPr>
                  <w:r w:rsidRPr="004616C4">
                    <w:rPr>
                      <w:rFonts w:cs="仿宋" w:hint="eastAsia"/>
                      <w:szCs w:val="21"/>
                    </w:rPr>
                    <w:t>担架</w:t>
                  </w:r>
                </w:p>
              </w:tc>
              <w:tc>
                <w:tcPr>
                  <w:tcW w:w="976" w:type="pct"/>
                  <w:vAlign w:val="center"/>
                </w:tcPr>
                <w:p w14:paraId="4A0529F2" w14:textId="77777777" w:rsidR="007853D3" w:rsidRPr="004616C4" w:rsidRDefault="007853D3" w:rsidP="007853D3">
                  <w:pPr>
                    <w:jc w:val="center"/>
                    <w:rPr>
                      <w:rFonts w:cs="仿宋"/>
                      <w:szCs w:val="21"/>
                    </w:rPr>
                  </w:pPr>
                </w:p>
              </w:tc>
              <w:tc>
                <w:tcPr>
                  <w:tcW w:w="565" w:type="pct"/>
                  <w:vAlign w:val="center"/>
                </w:tcPr>
                <w:p w14:paraId="43270B85" w14:textId="77777777" w:rsidR="007853D3" w:rsidRPr="004616C4" w:rsidRDefault="007853D3" w:rsidP="007853D3">
                  <w:pPr>
                    <w:jc w:val="center"/>
                    <w:rPr>
                      <w:rFonts w:cs="仿宋"/>
                      <w:szCs w:val="21"/>
                    </w:rPr>
                  </w:pPr>
                  <w:r w:rsidRPr="004616C4">
                    <w:rPr>
                      <w:rFonts w:cs="仿宋" w:hint="eastAsia"/>
                      <w:szCs w:val="21"/>
                    </w:rPr>
                    <w:t>副</w:t>
                  </w:r>
                </w:p>
              </w:tc>
              <w:tc>
                <w:tcPr>
                  <w:tcW w:w="636" w:type="pct"/>
                  <w:vAlign w:val="center"/>
                </w:tcPr>
                <w:p w14:paraId="4BF1C8A7" w14:textId="77777777" w:rsidR="007853D3" w:rsidRPr="004616C4" w:rsidRDefault="007853D3" w:rsidP="007853D3">
                  <w:pPr>
                    <w:jc w:val="center"/>
                    <w:rPr>
                      <w:rFonts w:cs="仿宋"/>
                      <w:szCs w:val="21"/>
                    </w:rPr>
                  </w:pPr>
                  <w:r w:rsidRPr="004616C4">
                    <w:rPr>
                      <w:rFonts w:cs="仿宋" w:hint="eastAsia"/>
                      <w:szCs w:val="21"/>
                    </w:rPr>
                    <w:t>2</w:t>
                  </w:r>
                </w:p>
              </w:tc>
              <w:tc>
                <w:tcPr>
                  <w:tcW w:w="1305" w:type="pct"/>
                  <w:vAlign w:val="center"/>
                </w:tcPr>
                <w:p w14:paraId="15AB989F"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309908D1" w14:textId="77777777" w:rsidTr="000958E0">
              <w:trPr>
                <w:trHeight w:val="20"/>
                <w:jc w:val="center"/>
              </w:trPr>
              <w:tc>
                <w:tcPr>
                  <w:tcW w:w="1518" w:type="pct"/>
                  <w:vAlign w:val="center"/>
                </w:tcPr>
                <w:p w14:paraId="7D6BA36F" w14:textId="77777777" w:rsidR="007853D3" w:rsidRPr="004616C4" w:rsidRDefault="007853D3" w:rsidP="007853D3">
                  <w:pPr>
                    <w:jc w:val="center"/>
                    <w:rPr>
                      <w:rFonts w:cs="仿宋"/>
                      <w:szCs w:val="21"/>
                    </w:rPr>
                  </w:pPr>
                  <w:r w:rsidRPr="004616C4">
                    <w:rPr>
                      <w:rFonts w:cs="仿宋" w:hint="eastAsia"/>
                      <w:szCs w:val="21"/>
                    </w:rPr>
                    <w:t>消防水带</w:t>
                  </w:r>
                </w:p>
              </w:tc>
              <w:tc>
                <w:tcPr>
                  <w:tcW w:w="976" w:type="pct"/>
                  <w:vAlign w:val="center"/>
                </w:tcPr>
                <w:p w14:paraId="2569D1BC" w14:textId="77777777" w:rsidR="007853D3" w:rsidRPr="004616C4" w:rsidRDefault="007853D3" w:rsidP="007853D3">
                  <w:pPr>
                    <w:jc w:val="center"/>
                    <w:rPr>
                      <w:rFonts w:cs="仿宋"/>
                      <w:szCs w:val="21"/>
                    </w:rPr>
                  </w:pPr>
                </w:p>
              </w:tc>
              <w:tc>
                <w:tcPr>
                  <w:tcW w:w="565" w:type="pct"/>
                  <w:vAlign w:val="center"/>
                </w:tcPr>
                <w:p w14:paraId="679FEF3D" w14:textId="77777777" w:rsidR="007853D3" w:rsidRPr="004616C4" w:rsidRDefault="007853D3" w:rsidP="007853D3">
                  <w:pPr>
                    <w:jc w:val="center"/>
                    <w:rPr>
                      <w:rFonts w:cs="仿宋"/>
                      <w:szCs w:val="21"/>
                    </w:rPr>
                  </w:pPr>
                  <w:r w:rsidRPr="004616C4">
                    <w:rPr>
                      <w:rFonts w:cs="仿宋" w:hint="eastAsia"/>
                      <w:szCs w:val="21"/>
                    </w:rPr>
                    <w:t>圈</w:t>
                  </w:r>
                </w:p>
              </w:tc>
              <w:tc>
                <w:tcPr>
                  <w:tcW w:w="636" w:type="pct"/>
                  <w:vAlign w:val="center"/>
                </w:tcPr>
                <w:p w14:paraId="7DA9DE1C" w14:textId="77777777" w:rsidR="007853D3" w:rsidRPr="004616C4" w:rsidRDefault="007853D3" w:rsidP="007853D3">
                  <w:pPr>
                    <w:jc w:val="center"/>
                    <w:rPr>
                      <w:rFonts w:cs="仿宋"/>
                      <w:szCs w:val="21"/>
                    </w:rPr>
                  </w:pPr>
                  <w:r w:rsidRPr="004616C4">
                    <w:rPr>
                      <w:rFonts w:cs="仿宋" w:hint="eastAsia"/>
                      <w:szCs w:val="21"/>
                    </w:rPr>
                    <w:t>50</w:t>
                  </w:r>
                </w:p>
              </w:tc>
              <w:tc>
                <w:tcPr>
                  <w:tcW w:w="1305" w:type="pct"/>
                  <w:vAlign w:val="center"/>
                </w:tcPr>
                <w:p w14:paraId="78BAC809"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522B4F1B" w14:textId="77777777" w:rsidTr="000958E0">
              <w:trPr>
                <w:trHeight w:val="20"/>
                <w:jc w:val="center"/>
              </w:trPr>
              <w:tc>
                <w:tcPr>
                  <w:tcW w:w="1518" w:type="pct"/>
                  <w:vAlign w:val="center"/>
                </w:tcPr>
                <w:p w14:paraId="79F40407" w14:textId="77777777" w:rsidR="007853D3" w:rsidRPr="004616C4" w:rsidRDefault="007853D3" w:rsidP="007853D3">
                  <w:pPr>
                    <w:jc w:val="center"/>
                    <w:rPr>
                      <w:rFonts w:cs="仿宋"/>
                      <w:szCs w:val="21"/>
                    </w:rPr>
                  </w:pPr>
                  <w:r w:rsidRPr="004616C4">
                    <w:rPr>
                      <w:rFonts w:cs="仿宋" w:hint="eastAsia"/>
                      <w:szCs w:val="21"/>
                    </w:rPr>
                    <w:t>消防枪头</w:t>
                  </w:r>
                </w:p>
              </w:tc>
              <w:tc>
                <w:tcPr>
                  <w:tcW w:w="976" w:type="pct"/>
                  <w:vAlign w:val="center"/>
                </w:tcPr>
                <w:p w14:paraId="214B7309" w14:textId="77777777" w:rsidR="007853D3" w:rsidRPr="004616C4" w:rsidRDefault="007853D3" w:rsidP="007853D3">
                  <w:pPr>
                    <w:jc w:val="center"/>
                    <w:rPr>
                      <w:rFonts w:cs="仿宋"/>
                      <w:szCs w:val="21"/>
                    </w:rPr>
                  </w:pPr>
                </w:p>
              </w:tc>
              <w:tc>
                <w:tcPr>
                  <w:tcW w:w="565" w:type="pct"/>
                  <w:vAlign w:val="center"/>
                </w:tcPr>
                <w:p w14:paraId="6688E8B9" w14:textId="77777777" w:rsidR="007853D3" w:rsidRPr="004616C4" w:rsidRDefault="007853D3" w:rsidP="007853D3">
                  <w:pPr>
                    <w:jc w:val="center"/>
                    <w:rPr>
                      <w:rFonts w:cs="仿宋"/>
                      <w:szCs w:val="21"/>
                    </w:rPr>
                  </w:pPr>
                  <w:r w:rsidRPr="004616C4">
                    <w:rPr>
                      <w:rFonts w:cs="仿宋" w:hint="eastAsia"/>
                      <w:szCs w:val="21"/>
                    </w:rPr>
                    <w:t>个</w:t>
                  </w:r>
                </w:p>
              </w:tc>
              <w:tc>
                <w:tcPr>
                  <w:tcW w:w="636" w:type="pct"/>
                  <w:vAlign w:val="center"/>
                </w:tcPr>
                <w:p w14:paraId="2D54F3D9" w14:textId="77777777" w:rsidR="007853D3" w:rsidRPr="004616C4" w:rsidRDefault="007853D3" w:rsidP="007853D3">
                  <w:pPr>
                    <w:jc w:val="center"/>
                    <w:rPr>
                      <w:rFonts w:cs="仿宋"/>
                      <w:szCs w:val="21"/>
                    </w:rPr>
                  </w:pPr>
                  <w:r w:rsidRPr="004616C4">
                    <w:rPr>
                      <w:rFonts w:cs="仿宋" w:hint="eastAsia"/>
                      <w:szCs w:val="21"/>
                    </w:rPr>
                    <w:t>50</w:t>
                  </w:r>
                </w:p>
              </w:tc>
              <w:tc>
                <w:tcPr>
                  <w:tcW w:w="1305" w:type="pct"/>
                  <w:vAlign w:val="center"/>
                </w:tcPr>
                <w:p w14:paraId="2F1BA23A"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2483C60E" w14:textId="77777777" w:rsidTr="000958E0">
              <w:trPr>
                <w:trHeight w:val="20"/>
                <w:jc w:val="center"/>
              </w:trPr>
              <w:tc>
                <w:tcPr>
                  <w:tcW w:w="1518" w:type="pct"/>
                  <w:vAlign w:val="center"/>
                </w:tcPr>
                <w:p w14:paraId="628695F3" w14:textId="77777777" w:rsidR="007853D3" w:rsidRPr="004616C4" w:rsidRDefault="007853D3" w:rsidP="007853D3">
                  <w:pPr>
                    <w:jc w:val="center"/>
                    <w:rPr>
                      <w:rFonts w:cs="仿宋"/>
                      <w:szCs w:val="21"/>
                    </w:rPr>
                  </w:pPr>
                  <w:r w:rsidRPr="004616C4">
                    <w:rPr>
                      <w:rFonts w:cs="仿宋" w:hint="eastAsia"/>
                      <w:szCs w:val="21"/>
                    </w:rPr>
                    <w:t>消防水带接头</w:t>
                  </w:r>
                </w:p>
              </w:tc>
              <w:tc>
                <w:tcPr>
                  <w:tcW w:w="976" w:type="pct"/>
                  <w:vAlign w:val="center"/>
                </w:tcPr>
                <w:p w14:paraId="60336EA1" w14:textId="77777777" w:rsidR="007853D3" w:rsidRPr="004616C4" w:rsidRDefault="007853D3" w:rsidP="007853D3">
                  <w:pPr>
                    <w:jc w:val="center"/>
                    <w:rPr>
                      <w:rFonts w:cs="仿宋"/>
                      <w:szCs w:val="21"/>
                    </w:rPr>
                  </w:pPr>
                </w:p>
              </w:tc>
              <w:tc>
                <w:tcPr>
                  <w:tcW w:w="565" w:type="pct"/>
                  <w:vAlign w:val="center"/>
                </w:tcPr>
                <w:p w14:paraId="30281126" w14:textId="77777777" w:rsidR="007853D3" w:rsidRPr="004616C4" w:rsidRDefault="007853D3" w:rsidP="007853D3">
                  <w:pPr>
                    <w:jc w:val="center"/>
                    <w:rPr>
                      <w:rFonts w:cs="仿宋"/>
                      <w:szCs w:val="21"/>
                    </w:rPr>
                  </w:pPr>
                  <w:r w:rsidRPr="004616C4">
                    <w:rPr>
                      <w:rFonts w:cs="仿宋" w:hint="eastAsia"/>
                      <w:szCs w:val="21"/>
                    </w:rPr>
                    <w:t>个</w:t>
                  </w:r>
                </w:p>
              </w:tc>
              <w:tc>
                <w:tcPr>
                  <w:tcW w:w="636" w:type="pct"/>
                  <w:vAlign w:val="center"/>
                </w:tcPr>
                <w:p w14:paraId="0C269F8C" w14:textId="77777777" w:rsidR="007853D3" w:rsidRPr="004616C4" w:rsidRDefault="007853D3" w:rsidP="007853D3">
                  <w:pPr>
                    <w:jc w:val="center"/>
                    <w:rPr>
                      <w:rFonts w:cs="仿宋"/>
                      <w:szCs w:val="21"/>
                    </w:rPr>
                  </w:pPr>
                  <w:r w:rsidRPr="004616C4">
                    <w:rPr>
                      <w:rFonts w:cs="仿宋" w:hint="eastAsia"/>
                      <w:szCs w:val="21"/>
                    </w:rPr>
                    <w:t>100</w:t>
                  </w:r>
                </w:p>
              </w:tc>
              <w:tc>
                <w:tcPr>
                  <w:tcW w:w="1305" w:type="pct"/>
                  <w:vAlign w:val="center"/>
                </w:tcPr>
                <w:p w14:paraId="40C36EF0"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08FC65ED" w14:textId="77777777" w:rsidTr="000958E0">
              <w:trPr>
                <w:trHeight w:val="20"/>
                <w:jc w:val="center"/>
              </w:trPr>
              <w:tc>
                <w:tcPr>
                  <w:tcW w:w="1518" w:type="pct"/>
                  <w:vAlign w:val="center"/>
                </w:tcPr>
                <w:p w14:paraId="6E51CAE5" w14:textId="77777777" w:rsidR="007853D3" w:rsidRPr="004616C4" w:rsidRDefault="007853D3" w:rsidP="007853D3">
                  <w:pPr>
                    <w:jc w:val="center"/>
                    <w:rPr>
                      <w:rFonts w:cs="仿宋"/>
                      <w:szCs w:val="21"/>
                    </w:rPr>
                  </w:pPr>
                  <w:r w:rsidRPr="004616C4">
                    <w:rPr>
                      <w:rFonts w:cs="仿宋" w:hint="eastAsia"/>
                      <w:szCs w:val="21"/>
                    </w:rPr>
                    <w:t>应急用电缆线盘</w:t>
                  </w:r>
                </w:p>
              </w:tc>
              <w:tc>
                <w:tcPr>
                  <w:tcW w:w="976" w:type="pct"/>
                  <w:vAlign w:val="center"/>
                </w:tcPr>
                <w:p w14:paraId="52E19BCA" w14:textId="77777777" w:rsidR="007853D3" w:rsidRPr="004616C4" w:rsidRDefault="007853D3" w:rsidP="007853D3">
                  <w:pPr>
                    <w:jc w:val="center"/>
                    <w:rPr>
                      <w:rFonts w:cs="仿宋"/>
                      <w:szCs w:val="21"/>
                    </w:rPr>
                  </w:pPr>
                  <w:r w:rsidRPr="004616C4">
                    <w:rPr>
                      <w:rFonts w:cs="仿宋" w:hint="eastAsia"/>
                      <w:szCs w:val="21"/>
                    </w:rPr>
                    <w:t>30</w:t>
                  </w:r>
                  <w:r w:rsidRPr="004616C4">
                    <w:rPr>
                      <w:rFonts w:cs="仿宋" w:hint="eastAsia"/>
                      <w:szCs w:val="21"/>
                    </w:rPr>
                    <w:t>米</w:t>
                  </w:r>
                </w:p>
              </w:tc>
              <w:tc>
                <w:tcPr>
                  <w:tcW w:w="565" w:type="pct"/>
                  <w:vAlign w:val="center"/>
                </w:tcPr>
                <w:p w14:paraId="3422841A" w14:textId="77777777" w:rsidR="007853D3" w:rsidRPr="004616C4" w:rsidRDefault="007853D3" w:rsidP="007853D3">
                  <w:pPr>
                    <w:jc w:val="center"/>
                    <w:rPr>
                      <w:rFonts w:cs="仿宋"/>
                      <w:szCs w:val="21"/>
                    </w:rPr>
                  </w:pPr>
                  <w:r w:rsidRPr="004616C4">
                    <w:rPr>
                      <w:rFonts w:cs="仿宋" w:hint="eastAsia"/>
                      <w:szCs w:val="21"/>
                    </w:rPr>
                    <w:t>个</w:t>
                  </w:r>
                </w:p>
              </w:tc>
              <w:tc>
                <w:tcPr>
                  <w:tcW w:w="636" w:type="pct"/>
                  <w:vAlign w:val="center"/>
                </w:tcPr>
                <w:p w14:paraId="2B32AC9E" w14:textId="77777777" w:rsidR="007853D3" w:rsidRPr="004616C4" w:rsidRDefault="007853D3" w:rsidP="007853D3">
                  <w:pPr>
                    <w:jc w:val="center"/>
                    <w:rPr>
                      <w:rFonts w:cs="仿宋"/>
                      <w:szCs w:val="21"/>
                    </w:rPr>
                  </w:pPr>
                  <w:r w:rsidRPr="004616C4">
                    <w:rPr>
                      <w:rFonts w:cs="仿宋" w:hint="eastAsia"/>
                      <w:szCs w:val="21"/>
                    </w:rPr>
                    <w:t>10</w:t>
                  </w:r>
                </w:p>
              </w:tc>
              <w:tc>
                <w:tcPr>
                  <w:tcW w:w="1305" w:type="pct"/>
                  <w:vAlign w:val="center"/>
                </w:tcPr>
                <w:p w14:paraId="5214F4B3"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13483955" w14:textId="77777777" w:rsidTr="000958E0">
              <w:trPr>
                <w:trHeight w:val="20"/>
                <w:jc w:val="center"/>
              </w:trPr>
              <w:tc>
                <w:tcPr>
                  <w:tcW w:w="1518" w:type="pct"/>
                  <w:vAlign w:val="center"/>
                </w:tcPr>
                <w:p w14:paraId="55DEE1FB" w14:textId="77777777" w:rsidR="007853D3" w:rsidRPr="004616C4" w:rsidRDefault="007853D3" w:rsidP="007853D3">
                  <w:pPr>
                    <w:jc w:val="center"/>
                    <w:rPr>
                      <w:rFonts w:cs="仿宋"/>
                      <w:szCs w:val="21"/>
                    </w:rPr>
                  </w:pPr>
                  <w:r w:rsidRPr="004616C4">
                    <w:rPr>
                      <w:rFonts w:cs="仿宋" w:hint="eastAsia"/>
                      <w:szCs w:val="21"/>
                    </w:rPr>
                    <w:t>手持扩音器</w:t>
                  </w:r>
                </w:p>
              </w:tc>
              <w:tc>
                <w:tcPr>
                  <w:tcW w:w="976" w:type="pct"/>
                  <w:vAlign w:val="center"/>
                </w:tcPr>
                <w:p w14:paraId="62902C74" w14:textId="77777777" w:rsidR="007853D3" w:rsidRPr="004616C4" w:rsidRDefault="007853D3" w:rsidP="007853D3">
                  <w:pPr>
                    <w:jc w:val="center"/>
                    <w:rPr>
                      <w:rFonts w:cs="仿宋"/>
                      <w:szCs w:val="21"/>
                    </w:rPr>
                  </w:pPr>
                </w:p>
              </w:tc>
              <w:tc>
                <w:tcPr>
                  <w:tcW w:w="565" w:type="pct"/>
                  <w:vAlign w:val="center"/>
                </w:tcPr>
                <w:p w14:paraId="500648EA" w14:textId="77777777" w:rsidR="007853D3" w:rsidRPr="004616C4" w:rsidRDefault="007853D3" w:rsidP="007853D3">
                  <w:pPr>
                    <w:jc w:val="center"/>
                    <w:rPr>
                      <w:rFonts w:cs="仿宋"/>
                      <w:szCs w:val="21"/>
                    </w:rPr>
                  </w:pPr>
                  <w:r w:rsidRPr="004616C4">
                    <w:rPr>
                      <w:rFonts w:cs="仿宋" w:hint="eastAsia"/>
                      <w:szCs w:val="21"/>
                    </w:rPr>
                    <w:t>只</w:t>
                  </w:r>
                </w:p>
              </w:tc>
              <w:tc>
                <w:tcPr>
                  <w:tcW w:w="636" w:type="pct"/>
                  <w:vAlign w:val="center"/>
                </w:tcPr>
                <w:p w14:paraId="1C280CA1" w14:textId="77777777" w:rsidR="007853D3" w:rsidRPr="004616C4" w:rsidRDefault="007853D3" w:rsidP="007853D3">
                  <w:pPr>
                    <w:jc w:val="center"/>
                    <w:rPr>
                      <w:rFonts w:cs="仿宋"/>
                      <w:szCs w:val="21"/>
                    </w:rPr>
                  </w:pPr>
                  <w:r w:rsidRPr="004616C4">
                    <w:rPr>
                      <w:rFonts w:cs="仿宋" w:hint="eastAsia"/>
                      <w:szCs w:val="21"/>
                    </w:rPr>
                    <w:t>10</w:t>
                  </w:r>
                </w:p>
              </w:tc>
              <w:tc>
                <w:tcPr>
                  <w:tcW w:w="1305" w:type="pct"/>
                  <w:vAlign w:val="center"/>
                </w:tcPr>
                <w:p w14:paraId="47794B3D" w14:textId="77777777" w:rsidR="007853D3" w:rsidRPr="004616C4" w:rsidRDefault="007853D3" w:rsidP="007853D3">
                  <w:pPr>
                    <w:jc w:val="center"/>
                    <w:rPr>
                      <w:rFonts w:cs="仿宋"/>
                      <w:szCs w:val="21"/>
                    </w:rPr>
                  </w:pPr>
                  <w:r w:rsidRPr="004616C4">
                    <w:rPr>
                      <w:rFonts w:cs="仿宋" w:hint="eastAsia"/>
                      <w:szCs w:val="21"/>
                    </w:rPr>
                    <w:t>仓库及各工段</w:t>
                  </w:r>
                </w:p>
              </w:tc>
            </w:tr>
            <w:tr w:rsidR="004616C4" w:rsidRPr="004616C4" w14:paraId="617835AD" w14:textId="77777777" w:rsidTr="000958E0">
              <w:trPr>
                <w:trHeight w:val="20"/>
                <w:jc w:val="center"/>
              </w:trPr>
              <w:tc>
                <w:tcPr>
                  <w:tcW w:w="1518" w:type="pct"/>
                  <w:vAlign w:val="center"/>
                </w:tcPr>
                <w:p w14:paraId="54CC2102" w14:textId="77777777" w:rsidR="007853D3" w:rsidRPr="004616C4" w:rsidRDefault="007853D3" w:rsidP="007853D3">
                  <w:pPr>
                    <w:jc w:val="center"/>
                    <w:rPr>
                      <w:rFonts w:cs="仿宋"/>
                      <w:szCs w:val="21"/>
                    </w:rPr>
                  </w:pPr>
                  <w:r w:rsidRPr="004616C4">
                    <w:rPr>
                      <w:rFonts w:cs="仿宋" w:hint="eastAsia"/>
                      <w:szCs w:val="21"/>
                    </w:rPr>
                    <w:t>发电机</w:t>
                  </w:r>
                </w:p>
              </w:tc>
              <w:tc>
                <w:tcPr>
                  <w:tcW w:w="976" w:type="pct"/>
                  <w:vAlign w:val="center"/>
                </w:tcPr>
                <w:p w14:paraId="361B2D3B" w14:textId="77777777" w:rsidR="007853D3" w:rsidRPr="004616C4" w:rsidRDefault="007853D3" w:rsidP="007853D3">
                  <w:pPr>
                    <w:jc w:val="center"/>
                    <w:rPr>
                      <w:rFonts w:cs="仿宋"/>
                      <w:szCs w:val="21"/>
                    </w:rPr>
                  </w:pPr>
                </w:p>
              </w:tc>
              <w:tc>
                <w:tcPr>
                  <w:tcW w:w="565" w:type="pct"/>
                  <w:vAlign w:val="center"/>
                </w:tcPr>
                <w:p w14:paraId="4BA312AA" w14:textId="77777777" w:rsidR="007853D3" w:rsidRPr="004616C4" w:rsidRDefault="007853D3" w:rsidP="007853D3">
                  <w:pPr>
                    <w:jc w:val="center"/>
                    <w:rPr>
                      <w:rFonts w:cs="仿宋"/>
                      <w:szCs w:val="21"/>
                    </w:rPr>
                  </w:pPr>
                  <w:r w:rsidRPr="004616C4">
                    <w:rPr>
                      <w:rFonts w:cs="仿宋" w:hint="eastAsia"/>
                      <w:szCs w:val="21"/>
                    </w:rPr>
                    <w:t>套</w:t>
                  </w:r>
                </w:p>
              </w:tc>
              <w:tc>
                <w:tcPr>
                  <w:tcW w:w="636" w:type="pct"/>
                  <w:vAlign w:val="center"/>
                </w:tcPr>
                <w:p w14:paraId="4A0FE29E" w14:textId="77777777" w:rsidR="007853D3" w:rsidRPr="004616C4" w:rsidRDefault="007853D3" w:rsidP="007853D3">
                  <w:pPr>
                    <w:jc w:val="center"/>
                    <w:rPr>
                      <w:rFonts w:cs="仿宋"/>
                      <w:szCs w:val="21"/>
                    </w:rPr>
                  </w:pPr>
                  <w:r w:rsidRPr="004616C4">
                    <w:rPr>
                      <w:rFonts w:cs="仿宋" w:hint="eastAsia"/>
                      <w:szCs w:val="21"/>
                    </w:rPr>
                    <w:t>1</w:t>
                  </w:r>
                </w:p>
              </w:tc>
              <w:tc>
                <w:tcPr>
                  <w:tcW w:w="1305" w:type="pct"/>
                  <w:vAlign w:val="center"/>
                </w:tcPr>
                <w:p w14:paraId="5E759F96" w14:textId="77777777" w:rsidR="007853D3" w:rsidRPr="004616C4" w:rsidRDefault="007853D3" w:rsidP="007853D3">
                  <w:pPr>
                    <w:jc w:val="center"/>
                    <w:rPr>
                      <w:rFonts w:cs="仿宋"/>
                      <w:szCs w:val="21"/>
                    </w:rPr>
                  </w:pPr>
                  <w:r w:rsidRPr="004616C4">
                    <w:rPr>
                      <w:rFonts w:cs="仿宋" w:hint="eastAsia"/>
                      <w:szCs w:val="21"/>
                    </w:rPr>
                    <w:t>机修仓库</w:t>
                  </w:r>
                </w:p>
              </w:tc>
            </w:tr>
            <w:tr w:rsidR="004616C4" w:rsidRPr="004616C4" w14:paraId="567F5E1A" w14:textId="77777777" w:rsidTr="000958E0">
              <w:trPr>
                <w:trHeight w:val="20"/>
                <w:jc w:val="center"/>
              </w:trPr>
              <w:tc>
                <w:tcPr>
                  <w:tcW w:w="1518" w:type="pct"/>
                  <w:vAlign w:val="center"/>
                </w:tcPr>
                <w:p w14:paraId="5BB0152C" w14:textId="77777777" w:rsidR="007853D3" w:rsidRPr="004616C4" w:rsidRDefault="007853D3" w:rsidP="007853D3">
                  <w:pPr>
                    <w:jc w:val="center"/>
                    <w:rPr>
                      <w:rFonts w:cs="仿宋"/>
                      <w:szCs w:val="21"/>
                    </w:rPr>
                  </w:pPr>
                  <w:r w:rsidRPr="004616C4">
                    <w:rPr>
                      <w:rFonts w:cs="仿宋" w:hint="eastAsia"/>
                      <w:szCs w:val="21"/>
                    </w:rPr>
                    <w:t>编制袋</w:t>
                  </w:r>
                </w:p>
              </w:tc>
              <w:tc>
                <w:tcPr>
                  <w:tcW w:w="976" w:type="pct"/>
                  <w:vAlign w:val="center"/>
                </w:tcPr>
                <w:p w14:paraId="0D292556" w14:textId="77777777" w:rsidR="007853D3" w:rsidRPr="004616C4" w:rsidRDefault="007853D3" w:rsidP="007853D3">
                  <w:pPr>
                    <w:jc w:val="center"/>
                    <w:rPr>
                      <w:rFonts w:cs="仿宋"/>
                      <w:szCs w:val="21"/>
                    </w:rPr>
                  </w:pPr>
                </w:p>
              </w:tc>
              <w:tc>
                <w:tcPr>
                  <w:tcW w:w="565" w:type="pct"/>
                  <w:vAlign w:val="center"/>
                </w:tcPr>
                <w:p w14:paraId="7E89FA61" w14:textId="77777777" w:rsidR="007853D3" w:rsidRPr="004616C4" w:rsidRDefault="007853D3" w:rsidP="007853D3">
                  <w:pPr>
                    <w:jc w:val="center"/>
                    <w:rPr>
                      <w:rFonts w:cs="仿宋"/>
                      <w:szCs w:val="21"/>
                    </w:rPr>
                  </w:pPr>
                  <w:r w:rsidRPr="004616C4">
                    <w:rPr>
                      <w:rFonts w:cs="仿宋" w:hint="eastAsia"/>
                      <w:szCs w:val="21"/>
                    </w:rPr>
                    <w:t>只</w:t>
                  </w:r>
                </w:p>
              </w:tc>
              <w:tc>
                <w:tcPr>
                  <w:tcW w:w="636" w:type="pct"/>
                  <w:vAlign w:val="center"/>
                </w:tcPr>
                <w:p w14:paraId="0E57468A" w14:textId="77777777" w:rsidR="007853D3" w:rsidRPr="004616C4" w:rsidRDefault="007853D3" w:rsidP="007853D3">
                  <w:pPr>
                    <w:jc w:val="center"/>
                    <w:rPr>
                      <w:rFonts w:cs="仿宋"/>
                      <w:szCs w:val="21"/>
                    </w:rPr>
                  </w:pPr>
                  <w:r w:rsidRPr="004616C4">
                    <w:rPr>
                      <w:rFonts w:cs="仿宋" w:hint="eastAsia"/>
                      <w:szCs w:val="21"/>
                    </w:rPr>
                    <w:t>若干</w:t>
                  </w:r>
                </w:p>
              </w:tc>
              <w:tc>
                <w:tcPr>
                  <w:tcW w:w="1305" w:type="pct"/>
                  <w:vAlign w:val="center"/>
                </w:tcPr>
                <w:p w14:paraId="4539D3CE" w14:textId="77777777" w:rsidR="007853D3" w:rsidRPr="004616C4" w:rsidRDefault="007853D3" w:rsidP="007853D3">
                  <w:pPr>
                    <w:jc w:val="center"/>
                    <w:rPr>
                      <w:rFonts w:cs="仿宋"/>
                      <w:szCs w:val="21"/>
                    </w:rPr>
                  </w:pPr>
                  <w:r w:rsidRPr="004616C4">
                    <w:rPr>
                      <w:rFonts w:cs="仿宋" w:hint="eastAsia"/>
                      <w:szCs w:val="21"/>
                    </w:rPr>
                    <w:t>仓库</w:t>
                  </w:r>
                </w:p>
              </w:tc>
            </w:tr>
            <w:tr w:rsidR="004616C4" w:rsidRPr="004616C4" w14:paraId="15E4F943" w14:textId="77777777" w:rsidTr="000958E0">
              <w:trPr>
                <w:trHeight w:val="20"/>
                <w:jc w:val="center"/>
              </w:trPr>
              <w:tc>
                <w:tcPr>
                  <w:tcW w:w="1518" w:type="pct"/>
                </w:tcPr>
                <w:p w14:paraId="6F49E43C" w14:textId="77777777" w:rsidR="007853D3" w:rsidRPr="004616C4" w:rsidRDefault="007853D3" w:rsidP="007853D3">
                  <w:pPr>
                    <w:jc w:val="center"/>
                    <w:rPr>
                      <w:rFonts w:cs="仿宋"/>
                      <w:szCs w:val="21"/>
                    </w:rPr>
                  </w:pPr>
                  <w:r w:rsidRPr="004616C4">
                    <w:rPr>
                      <w:rFonts w:cs="仿宋"/>
                      <w:szCs w:val="21"/>
                    </w:rPr>
                    <w:t>应急车辆</w:t>
                  </w:r>
                </w:p>
              </w:tc>
              <w:tc>
                <w:tcPr>
                  <w:tcW w:w="976" w:type="pct"/>
                  <w:vAlign w:val="center"/>
                </w:tcPr>
                <w:p w14:paraId="00C5B502" w14:textId="77777777" w:rsidR="007853D3" w:rsidRPr="004616C4" w:rsidRDefault="007853D3" w:rsidP="007853D3">
                  <w:pPr>
                    <w:jc w:val="center"/>
                    <w:rPr>
                      <w:rFonts w:cs="仿宋"/>
                      <w:szCs w:val="21"/>
                    </w:rPr>
                  </w:pPr>
                </w:p>
              </w:tc>
              <w:tc>
                <w:tcPr>
                  <w:tcW w:w="565" w:type="pct"/>
                  <w:vAlign w:val="center"/>
                </w:tcPr>
                <w:p w14:paraId="3BBDADB9" w14:textId="77777777" w:rsidR="007853D3" w:rsidRPr="004616C4" w:rsidRDefault="007853D3" w:rsidP="007853D3">
                  <w:pPr>
                    <w:jc w:val="center"/>
                    <w:rPr>
                      <w:rFonts w:cs="仿宋"/>
                      <w:szCs w:val="21"/>
                    </w:rPr>
                  </w:pPr>
                </w:p>
              </w:tc>
              <w:tc>
                <w:tcPr>
                  <w:tcW w:w="636" w:type="pct"/>
                </w:tcPr>
                <w:p w14:paraId="76BE5B2F" w14:textId="77777777" w:rsidR="007853D3" w:rsidRPr="004616C4" w:rsidRDefault="007853D3" w:rsidP="007853D3">
                  <w:pPr>
                    <w:jc w:val="center"/>
                    <w:rPr>
                      <w:rFonts w:cs="仿宋"/>
                      <w:szCs w:val="21"/>
                    </w:rPr>
                  </w:pPr>
                  <w:r w:rsidRPr="004616C4">
                    <w:rPr>
                      <w:rFonts w:cs="仿宋" w:hint="eastAsia"/>
                      <w:szCs w:val="21"/>
                    </w:rPr>
                    <w:t>2</w:t>
                  </w:r>
                  <w:r w:rsidRPr="004616C4">
                    <w:rPr>
                      <w:rFonts w:cs="仿宋"/>
                      <w:szCs w:val="21"/>
                    </w:rPr>
                    <w:t>辆</w:t>
                  </w:r>
                </w:p>
              </w:tc>
              <w:tc>
                <w:tcPr>
                  <w:tcW w:w="1305" w:type="pct"/>
                </w:tcPr>
                <w:p w14:paraId="7FBD2297" w14:textId="77777777" w:rsidR="007853D3" w:rsidRPr="004616C4" w:rsidRDefault="007853D3" w:rsidP="007853D3">
                  <w:pPr>
                    <w:jc w:val="center"/>
                    <w:rPr>
                      <w:rFonts w:cs="仿宋"/>
                      <w:szCs w:val="21"/>
                    </w:rPr>
                  </w:pPr>
                  <w:r w:rsidRPr="004616C4">
                    <w:rPr>
                      <w:rFonts w:cs="仿宋" w:hint="eastAsia"/>
                      <w:szCs w:val="21"/>
                    </w:rPr>
                    <w:t>主厂区</w:t>
                  </w:r>
                </w:p>
              </w:tc>
            </w:tr>
            <w:tr w:rsidR="004616C4" w:rsidRPr="004616C4" w14:paraId="7C6AFBE8" w14:textId="77777777" w:rsidTr="000958E0">
              <w:trPr>
                <w:trHeight w:val="20"/>
                <w:jc w:val="center"/>
              </w:trPr>
              <w:tc>
                <w:tcPr>
                  <w:tcW w:w="1518" w:type="pct"/>
                </w:tcPr>
                <w:p w14:paraId="0C3B434E" w14:textId="77777777" w:rsidR="007853D3" w:rsidRPr="004616C4" w:rsidRDefault="007853D3" w:rsidP="007853D3">
                  <w:pPr>
                    <w:jc w:val="center"/>
                    <w:rPr>
                      <w:rFonts w:cs="仿宋"/>
                      <w:szCs w:val="21"/>
                    </w:rPr>
                  </w:pPr>
                  <w:r w:rsidRPr="004616C4">
                    <w:rPr>
                      <w:rFonts w:cs="仿宋"/>
                      <w:szCs w:val="21"/>
                    </w:rPr>
                    <w:t>防尘口罩</w:t>
                  </w:r>
                </w:p>
              </w:tc>
              <w:tc>
                <w:tcPr>
                  <w:tcW w:w="976" w:type="pct"/>
                  <w:vAlign w:val="center"/>
                </w:tcPr>
                <w:p w14:paraId="5891B125" w14:textId="77777777" w:rsidR="007853D3" w:rsidRPr="004616C4" w:rsidRDefault="007853D3" w:rsidP="007853D3">
                  <w:pPr>
                    <w:jc w:val="center"/>
                    <w:rPr>
                      <w:rFonts w:cs="仿宋"/>
                      <w:szCs w:val="21"/>
                    </w:rPr>
                  </w:pPr>
                  <w:r w:rsidRPr="004616C4">
                    <w:rPr>
                      <w:rFonts w:cs="仿宋"/>
                      <w:szCs w:val="21"/>
                    </w:rPr>
                    <w:t>3M</w:t>
                  </w:r>
                  <w:r w:rsidRPr="004616C4">
                    <w:rPr>
                      <w:rFonts w:cs="仿宋"/>
                      <w:szCs w:val="21"/>
                    </w:rPr>
                    <w:t>口罩</w:t>
                  </w:r>
                </w:p>
              </w:tc>
              <w:tc>
                <w:tcPr>
                  <w:tcW w:w="565" w:type="pct"/>
                  <w:vAlign w:val="center"/>
                </w:tcPr>
                <w:p w14:paraId="6845BFEA" w14:textId="77777777" w:rsidR="007853D3" w:rsidRPr="004616C4" w:rsidRDefault="007853D3" w:rsidP="007853D3">
                  <w:pPr>
                    <w:jc w:val="center"/>
                    <w:rPr>
                      <w:rFonts w:cs="仿宋"/>
                      <w:szCs w:val="21"/>
                    </w:rPr>
                  </w:pPr>
                  <w:r w:rsidRPr="004616C4">
                    <w:rPr>
                      <w:rFonts w:cs="仿宋" w:hint="eastAsia"/>
                      <w:szCs w:val="21"/>
                    </w:rPr>
                    <w:t>只</w:t>
                  </w:r>
                </w:p>
              </w:tc>
              <w:tc>
                <w:tcPr>
                  <w:tcW w:w="636" w:type="pct"/>
                </w:tcPr>
                <w:p w14:paraId="56E06E4A" w14:textId="77777777" w:rsidR="007853D3" w:rsidRPr="004616C4" w:rsidRDefault="007853D3" w:rsidP="007853D3">
                  <w:pPr>
                    <w:jc w:val="center"/>
                    <w:rPr>
                      <w:rFonts w:cs="仿宋"/>
                      <w:szCs w:val="21"/>
                    </w:rPr>
                  </w:pPr>
                  <w:r w:rsidRPr="004616C4">
                    <w:rPr>
                      <w:rFonts w:cs="仿宋" w:hint="eastAsia"/>
                      <w:szCs w:val="21"/>
                    </w:rPr>
                    <w:t>50</w:t>
                  </w:r>
                  <w:r w:rsidRPr="004616C4">
                    <w:rPr>
                      <w:rFonts w:cs="仿宋"/>
                      <w:szCs w:val="21"/>
                    </w:rPr>
                    <w:t>个</w:t>
                  </w:r>
                </w:p>
              </w:tc>
              <w:tc>
                <w:tcPr>
                  <w:tcW w:w="1305" w:type="pct"/>
                </w:tcPr>
                <w:p w14:paraId="7AF3F781" w14:textId="77777777" w:rsidR="007853D3" w:rsidRPr="004616C4" w:rsidRDefault="007853D3" w:rsidP="007853D3">
                  <w:pPr>
                    <w:jc w:val="center"/>
                    <w:rPr>
                      <w:rFonts w:cs="仿宋"/>
                      <w:szCs w:val="21"/>
                    </w:rPr>
                  </w:pPr>
                  <w:r w:rsidRPr="004616C4">
                    <w:rPr>
                      <w:rFonts w:cs="仿宋" w:hint="eastAsia"/>
                      <w:szCs w:val="21"/>
                    </w:rPr>
                    <w:t>供应处</w:t>
                  </w:r>
                </w:p>
              </w:tc>
            </w:tr>
            <w:tr w:rsidR="004616C4" w:rsidRPr="004616C4" w14:paraId="7A3C55D5" w14:textId="77777777" w:rsidTr="000958E0">
              <w:trPr>
                <w:trHeight w:val="20"/>
                <w:jc w:val="center"/>
              </w:trPr>
              <w:tc>
                <w:tcPr>
                  <w:tcW w:w="1518" w:type="pct"/>
                </w:tcPr>
                <w:p w14:paraId="2F4EF0CA" w14:textId="77777777" w:rsidR="007853D3" w:rsidRPr="004616C4" w:rsidRDefault="007853D3" w:rsidP="007853D3">
                  <w:pPr>
                    <w:jc w:val="center"/>
                    <w:rPr>
                      <w:rFonts w:cs="仿宋"/>
                      <w:szCs w:val="21"/>
                    </w:rPr>
                  </w:pPr>
                  <w:r w:rsidRPr="004616C4">
                    <w:rPr>
                      <w:rFonts w:cs="仿宋" w:hint="eastAsia"/>
                      <w:szCs w:val="21"/>
                    </w:rPr>
                    <w:t>正压式呼吸器</w:t>
                  </w:r>
                </w:p>
              </w:tc>
              <w:tc>
                <w:tcPr>
                  <w:tcW w:w="976" w:type="pct"/>
                  <w:vAlign w:val="center"/>
                </w:tcPr>
                <w:p w14:paraId="02783274" w14:textId="77777777" w:rsidR="007853D3" w:rsidRPr="004616C4" w:rsidRDefault="007853D3" w:rsidP="007853D3">
                  <w:pPr>
                    <w:jc w:val="center"/>
                    <w:rPr>
                      <w:rFonts w:cs="仿宋"/>
                      <w:szCs w:val="21"/>
                    </w:rPr>
                  </w:pPr>
                </w:p>
              </w:tc>
              <w:tc>
                <w:tcPr>
                  <w:tcW w:w="565" w:type="pct"/>
                  <w:vAlign w:val="center"/>
                </w:tcPr>
                <w:p w14:paraId="5834410A" w14:textId="77777777" w:rsidR="007853D3" w:rsidRPr="004616C4" w:rsidRDefault="007853D3" w:rsidP="007853D3">
                  <w:pPr>
                    <w:jc w:val="center"/>
                    <w:rPr>
                      <w:rFonts w:cs="仿宋"/>
                      <w:szCs w:val="21"/>
                    </w:rPr>
                  </w:pPr>
                  <w:r w:rsidRPr="004616C4">
                    <w:rPr>
                      <w:rFonts w:cs="仿宋" w:hint="eastAsia"/>
                      <w:szCs w:val="21"/>
                    </w:rPr>
                    <w:t>只</w:t>
                  </w:r>
                </w:p>
              </w:tc>
              <w:tc>
                <w:tcPr>
                  <w:tcW w:w="636" w:type="pct"/>
                </w:tcPr>
                <w:p w14:paraId="67AFFF9D" w14:textId="77777777" w:rsidR="007853D3" w:rsidRPr="004616C4" w:rsidRDefault="007853D3" w:rsidP="007853D3">
                  <w:pPr>
                    <w:jc w:val="center"/>
                    <w:rPr>
                      <w:rFonts w:cs="仿宋"/>
                      <w:szCs w:val="21"/>
                    </w:rPr>
                  </w:pPr>
                  <w:r w:rsidRPr="004616C4">
                    <w:rPr>
                      <w:rFonts w:cs="仿宋" w:hint="eastAsia"/>
                      <w:szCs w:val="21"/>
                    </w:rPr>
                    <w:t>2</w:t>
                  </w:r>
                </w:p>
              </w:tc>
              <w:tc>
                <w:tcPr>
                  <w:tcW w:w="1305" w:type="pct"/>
                </w:tcPr>
                <w:p w14:paraId="65EE18DA" w14:textId="77777777" w:rsidR="007853D3" w:rsidRPr="004616C4" w:rsidRDefault="007853D3" w:rsidP="007853D3">
                  <w:pPr>
                    <w:jc w:val="center"/>
                    <w:rPr>
                      <w:rFonts w:cs="仿宋"/>
                      <w:szCs w:val="21"/>
                    </w:rPr>
                  </w:pPr>
                  <w:r w:rsidRPr="004616C4">
                    <w:rPr>
                      <w:rFonts w:cs="仿宋" w:hint="eastAsia"/>
                      <w:szCs w:val="21"/>
                    </w:rPr>
                    <w:t>制造分厂</w:t>
                  </w:r>
                </w:p>
              </w:tc>
            </w:tr>
          </w:tbl>
          <w:p w14:paraId="0A07885F" w14:textId="1C90F033" w:rsidR="007853D3" w:rsidRPr="004616C4" w:rsidRDefault="007853D3" w:rsidP="007853D3">
            <w:pPr>
              <w:spacing w:line="360" w:lineRule="auto"/>
              <w:jc w:val="center"/>
              <w:rPr>
                <w:rFonts w:ascii="Times New Roman" w:hAnsi="Times New Roman"/>
                <w:b/>
                <w:bCs/>
                <w:kern w:val="0"/>
                <w:sz w:val="24"/>
              </w:rPr>
            </w:pPr>
            <w:r w:rsidRPr="004616C4">
              <w:rPr>
                <w:rFonts w:ascii="Times New Roman" w:hAnsi="Times New Roman" w:hint="eastAsia"/>
                <w:b/>
                <w:bCs/>
                <w:kern w:val="0"/>
                <w:sz w:val="24"/>
              </w:rPr>
              <w:t>表</w:t>
            </w:r>
            <w:r w:rsidRPr="004616C4">
              <w:rPr>
                <w:rFonts w:ascii="Times New Roman" w:hAnsi="Times New Roman"/>
                <w:b/>
                <w:bCs/>
                <w:kern w:val="0"/>
                <w:sz w:val="24"/>
              </w:rPr>
              <w:t>2-46</w:t>
            </w:r>
            <w:r w:rsidRPr="004616C4">
              <w:rPr>
                <w:rFonts w:ascii="Times New Roman" w:hAnsi="Times New Roman" w:hint="eastAsia"/>
                <w:b/>
                <w:bCs/>
                <w:kern w:val="0"/>
                <w:sz w:val="24"/>
              </w:rPr>
              <w:t xml:space="preserve">  </w:t>
            </w:r>
            <w:r w:rsidRPr="004616C4">
              <w:rPr>
                <w:rFonts w:ascii="Times New Roman" w:hAnsi="Times New Roman" w:hint="eastAsia"/>
                <w:b/>
                <w:bCs/>
                <w:kern w:val="0"/>
                <w:sz w:val="24"/>
              </w:rPr>
              <w:t>救援物质装备表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2079"/>
              <w:gridCol w:w="948"/>
              <w:gridCol w:w="753"/>
              <w:gridCol w:w="1442"/>
              <w:gridCol w:w="1278"/>
              <w:gridCol w:w="1032"/>
            </w:tblGrid>
            <w:tr w:rsidR="004616C4" w:rsidRPr="004616C4" w14:paraId="3C72F22C" w14:textId="77777777" w:rsidTr="007853D3">
              <w:trPr>
                <w:trHeight w:val="20"/>
                <w:jc w:val="center"/>
              </w:trPr>
              <w:tc>
                <w:tcPr>
                  <w:tcW w:w="768" w:type="dxa"/>
                  <w:vAlign w:val="center"/>
                </w:tcPr>
                <w:p w14:paraId="37F80B3F"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序号</w:t>
                  </w:r>
                </w:p>
              </w:tc>
              <w:tc>
                <w:tcPr>
                  <w:tcW w:w="2079" w:type="dxa"/>
                  <w:vAlign w:val="center"/>
                </w:tcPr>
                <w:p w14:paraId="41D435B8"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物资材料</w:t>
                  </w:r>
                </w:p>
              </w:tc>
              <w:tc>
                <w:tcPr>
                  <w:tcW w:w="948" w:type="dxa"/>
                  <w:vAlign w:val="center"/>
                </w:tcPr>
                <w:p w14:paraId="051DB8C7"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型号</w:t>
                  </w:r>
                </w:p>
              </w:tc>
              <w:tc>
                <w:tcPr>
                  <w:tcW w:w="753" w:type="dxa"/>
                  <w:vAlign w:val="center"/>
                </w:tcPr>
                <w:p w14:paraId="6046511B"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数量</w:t>
                  </w:r>
                </w:p>
              </w:tc>
              <w:tc>
                <w:tcPr>
                  <w:tcW w:w="1442" w:type="dxa"/>
                  <w:vAlign w:val="center"/>
                </w:tcPr>
                <w:p w14:paraId="04A25619"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存放地点</w:t>
                  </w:r>
                </w:p>
              </w:tc>
              <w:tc>
                <w:tcPr>
                  <w:tcW w:w="1278" w:type="dxa"/>
                  <w:vAlign w:val="center"/>
                </w:tcPr>
                <w:p w14:paraId="62CDB607"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获取方式</w:t>
                  </w:r>
                </w:p>
              </w:tc>
              <w:tc>
                <w:tcPr>
                  <w:tcW w:w="1032" w:type="dxa"/>
                  <w:vAlign w:val="center"/>
                </w:tcPr>
                <w:p w14:paraId="08CD062F" w14:textId="77777777" w:rsidR="007853D3" w:rsidRPr="004616C4" w:rsidRDefault="007853D3" w:rsidP="007853D3">
                  <w:pPr>
                    <w:widowControl/>
                    <w:adjustRightInd w:val="0"/>
                    <w:snapToGrid w:val="0"/>
                    <w:jc w:val="center"/>
                    <w:rPr>
                      <w:rFonts w:ascii="Times New Roman" w:hAnsi="Times New Roman"/>
                      <w:b/>
                      <w:bCs/>
                      <w:szCs w:val="21"/>
                    </w:rPr>
                  </w:pPr>
                  <w:r w:rsidRPr="004616C4">
                    <w:rPr>
                      <w:rFonts w:ascii="Times New Roman" w:hAnsi="Times New Roman"/>
                      <w:b/>
                      <w:bCs/>
                      <w:szCs w:val="21"/>
                    </w:rPr>
                    <w:t>状态</w:t>
                  </w:r>
                </w:p>
              </w:tc>
            </w:tr>
            <w:tr w:rsidR="004616C4" w:rsidRPr="004616C4" w14:paraId="77D70555" w14:textId="77777777" w:rsidTr="007853D3">
              <w:trPr>
                <w:trHeight w:val="20"/>
                <w:jc w:val="center"/>
              </w:trPr>
              <w:tc>
                <w:tcPr>
                  <w:tcW w:w="768" w:type="dxa"/>
                  <w:vMerge w:val="restart"/>
                  <w:vAlign w:val="center"/>
                </w:tcPr>
                <w:p w14:paraId="20C14533"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救</w:t>
                  </w:r>
                </w:p>
                <w:p w14:paraId="31886662"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援</w:t>
                  </w:r>
                </w:p>
                <w:p w14:paraId="58CC818F"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物</w:t>
                  </w:r>
                </w:p>
                <w:p w14:paraId="3893417D"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资</w:t>
                  </w:r>
                </w:p>
                <w:p w14:paraId="04441987"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装</w:t>
                  </w:r>
                </w:p>
                <w:p w14:paraId="4393FD99"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备</w:t>
                  </w:r>
                </w:p>
              </w:tc>
              <w:tc>
                <w:tcPr>
                  <w:tcW w:w="2079" w:type="dxa"/>
                  <w:vAlign w:val="center"/>
                </w:tcPr>
                <w:p w14:paraId="1F74C135"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电工组合工具</w:t>
                  </w:r>
                </w:p>
              </w:tc>
              <w:tc>
                <w:tcPr>
                  <w:tcW w:w="948" w:type="dxa"/>
                  <w:vAlign w:val="center"/>
                </w:tcPr>
                <w:p w14:paraId="5D24D3F0"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68E3752D"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1</w:t>
                  </w:r>
                </w:p>
              </w:tc>
              <w:tc>
                <w:tcPr>
                  <w:tcW w:w="1442" w:type="dxa"/>
                  <w:vAlign w:val="center"/>
                </w:tcPr>
                <w:p w14:paraId="79133B20"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安全环保处</w:t>
                  </w:r>
                </w:p>
              </w:tc>
              <w:tc>
                <w:tcPr>
                  <w:tcW w:w="1278" w:type="dxa"/>
                  <w:vAlign w:val="center"/>
                </w:tcPr>
                <w:p w14:paraId="71D03D86"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安全环保处</w:t>
                  </w:r>
                </w:p>
              </w:tc>
              <w:tc>
                <w:tcPr>
                  <w:tcW w:w="1032" w:type="dxa"/>
                  <w:vAlign w:val="center"/>
                </w:tcPr>
                <w:p w14:paraId="5CD5241B"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r w:rsidR="004616C4" w:rsidRPr="004616C4" w14:paraId="625D5E97" w14:textId="77777777" w:rsidTr="007853D3">
              <w:trPr>
                <w:trHeight w:val="20"/>
                <w:jc w:val="center"/>
              </w:trPr>
              <w:tc>
                <w:tcPr>
                  <w:tcW w:w="768" w:type="dxa"/>
                  <w:vMerge/>
                  <w:vAlign w:val="center"/>
                </w:tcPr>
                <w:p w14:paraId="0EF492CE" w14:textId="77777777" w:rsidR="007853D3" w:rsidRPr="004616C4" w:rsidRDefault="007853D3" w:rsidP="007853D3">
                  <w:pPr>
                    <w:widowControl/>
                    <w:adjustRightInd w:val="0"/>
                    <w:snapToGrid w:val="0"/>
                    <w:jc w:val="center"/>
                    <w:rPr>
                      <w:rFonts w:ascii="Times New Roman" w:hAnsi="Times New Roman"/>
                      <w:szCs w:val="21"/>
                    </w:rPr>
                  </w:pPr>
                </w:p>
              </w:tc>
              <w:tc>
                <w:tcPr>
                  <w:tcW w:w="2079" w:type="dxa"/>
                  <w:vAlign w:val="center"/>
                </w:tcPr>
                <w:p w14:paraId="57B0A54D"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铁铲</w:t>
                  </w:r>
                </w:p>
              </w:tc>
              <w:tc>
                <w:tcPr>
                  <w:tcW w:w="948" w:type="dxa"/>
                  <w:vAlign w:val="center"/>
                </w:tcPr>
                <w:p w14:paraId="2EC26B37"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7397FA90"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5</w:t>
                  </w:r>
                  <w:r w:rsidRPr="004616C4">
                    <w:rPr>
                      <w:rFonts w:ascii="Times New Roman" w:hAnsi="Times New Roman"/>
                      <w:szCs w:val="21"/>
                    </w:rPr>
                    <w:t>把</w:t>
                  </w:r>
                </w:p>
              </w:tc>
              <w:tc>
                <w:tcPr>
                  <w:tcW w:w="1442" w:type="dxa"/>
                  <w:vAlign w:val="center"/>
                </w:tcPr>
                <w:p w14:paraId="2874617F"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安全环保处</w:t>
                  </w:r>
                </w:p>
              </w:tc>
              <w:tc>
                <w:tcPr>
                  <w:tcW w:w="1278" w:type="dxa"/>
                  <w:vAlign w:val="center"/>
                </w:tcPr>
                <w:p w14:paraId="13CD104B"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安全环保处</w:t>
                  </w:r>
                </w:p>
              </w:tc>
              <w:tc>
                <w:tcPr>
                  <w:tcW w:w="1032" w:type="dxa"/>
                  <w:vAlign w:val="center"/>
                </w:tcPr>
                <w:p w14:paraId="3CF6C7D7"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r w:rsidR="004616C4" w:rsidRPr="004616C4" w14:paraId="4A987860" w14:textId="77777777" w:rsidTr="007853D3">
              <w:trPr>
                <w:trHeight w:val="20"/>
                <w:jc w:val="center"/>
              </w:trPr>
              <w:tc>
                <w:tcPr>
                  <w:tcW w:w="768" w:type="dxa"/>
                  <w:vMerge/>
                  <w:vAlign w:val="center"/>
                </w:tcPr>
                <w:p w14:paraId="3302BEBE" w14:textId="77777777" w:rsidR="007853D3" w:rsidRPr="004616C4" w:rsidRDefault="007853D3" w:rsidP="007853D3">
                  <w:pPr>
                    <w:widowControl/>
                    <w:adjustRightInd w:val="0"/>
                    <w:snapToGrid w:val="0"/>
                    <w:jc w:val="center"/>
                    <w:rPr>
                      <w:rFonts w:ascii="Times New Roman" w:hAnsi="Times New Roman"/>
                      <w:szCs w:val="21"/>
                    </w:rPr>
                  </w:pPr>
                </w:p>
              </w:tc>
              <w:tc>
                <w:tcPr>
                  <w:tcW w:w="2079" w:type="dxa"/>
                  <w:vAlign w:val="center"/>
                </w:tcPr>
                <w:p w14:paraId="0B5C4A7B"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水鞋</w:t>
                  </w:r>
                </w:p>
              </w:tc>
              <w:tc>
                <w:tcPr>
                  <w:tcW w:w="948" w:type="dxa"/>
                  <w:vAlign w:val="center"/>
                </w:tcPr>
                <w:p w14:paraId="6EA200C9"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58051063"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10</w:t>
                  </w:r>
                  <w:r w:rsidRPr="004616C4">
                    <w:rPr>
                      <w:rFonts w:ascii="Times New Roman" w:hAnsi="Times New Roman"/>
                      <w:szCs w:val="21"/>
                    </w:rPr>
                    <w:t>双</w:t>
                  </w:r>
                </w:p>
              </w:tc>
              <w:tc>
                <w:tcPr>
                  <w:tcW w:w="1442" w:type="dxa"/>
                  <w:vAlign w:val="center"/>
                </w:tcPr>
                <w:p w14:paraId="5552790F"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库房</w:t>
                  </w:r>
                </w:p>
              </w:tc>
              <w:tc>
                <w:tcPr>
                  <w:tcW w:w="1278" w:type="dxa"/>
                  <w:vAlign w:val="center"/>
                </w:tcPr>
                <w:p w14:paraId="57FB1F25"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库房</w:t>
                  </w:r>
                </w:p>
              </w:tc>
              <w:tc>
                <w:tcPr>
                  <w:tcW w:w="1032" w:type="dxa"/>
                  <w:vAlign w:val="center"/>
                </w:tcPr>
                <w:p w14:paraId="57E6C175"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r w:rsidR="004616C4" w:rsidRPr="004616C4" w14:paraId="173DB693" w14:textId="77777777" w:rsidTr="007853D3">
              <w:trPr>
                <w:trHeight w:val="20"/>
                <w:jc w:val="center"/>
              </w:trPr>
              <w:tc>
                <w:tcPr>
                  <w:tcW w:w="768" w:type="dxa"/>
                  <w:vMerge/>
                  <w:vAlign w:val="center"/>
                </w:tcPr>
                <w:p w14:paraId="564ED0AB" w14:textId="77777777" w:rsidR="007853D3" w:rsidRPr="004616C4" w:rsidRDefault="007853D3" w:rsidP="007853D3">
                  <w:pPr>
                    <w:widowControl/>
                    <w:adjustRightInd w:val="0"/>
                    <w:snapToGrid w:val="0"/>
                    <w:jc w:val="center"/>
                    <w:rPr>
                      <w:rFonts w:ascii="Times New Roman" w:hAnsi="Times New Roman"/>
                      <w:szCs w:val="21"/>
                    </w:rPr>
                  </w:pPr>
                </w:p>
              </w:tc>
              <w:tc>
                <w:tcPr>
                  <w:tcW w:w="2079" w:type="dxa"/>
                  <w:vAlign w:val="center"/>
                </w:tcPr>
                <w:p w14:paraId="28A80923"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警戒标识胶带</w:t>
                  </w:r>
                </w:p>
              </w:tc>
              <w:tc>
                <w:tcPr>
                  <w:tcW w:w="948" w:type="dxa"/>
                  <w:vAlign w:val="center"/>
                </w:tcPr>
                <w:p w14:paraId="51735576"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50A27039"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10</w:t>
                  </w:r>
                  <w:r w:rsidRPr="004616C4">
                    <w:rPr>
                      <w:rFonts w:ascii="Times New Roman" w:hAnsi="Times New Roman"/>
                      <w:szCs w:val="21"/>
                    </w:rPr>
                    <w:t>卷</w:t>
                  </w:r>
                </w:p>
              </w:tc>
              <w:tc>
                <w:tcPr>
                  <w:tcW w:w="1442" w:type="dxa"/>
                  <w:vAlign w:val="center"/>
                </w:tcPr>
                <w:p w14:paraId="02B82B2E"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办公室</w:t>
                  </w:r>
                </w:p>
              </w:tc>
              <w:tc>
                <w:tcPr>
                  <w:tcW w:w="1278" w:type="dxa"/>
                  <w:vAlign w:val="center"/>
                </w:tcPr>
                <w:p w14:paraId="6E5D2979"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安全环保处</w:t>
                  </w:r>
                </w:p>
              </w:tc>
              <w:tc>
                <w:tcPr>
                  <w:tcW w:w="1032" w:type="dxa"/>
                  <w:vAlign w:val="center"/>
                </w:tcPr>
                <w:p w14:paraId="070CF5C8"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r w:rsidR="004616C4" w:rsidRPr="004616C4" w14:paraId="62747155" w14:textId="77777777" w:rsidTr="007853D3">
              <w:trPr>
                <w:trHeight w:val="20"/>
                <w:jc w:val="center"/>
              </w:trPr>
              <w:tc>
                <w:tcPr>
                  <w:tcW w:w="768" w:type="dxa"/>
                  <w:vMerge/>
                  <w:vAlign w:val="center"/>
                </w:tcPr>
                <w:p w14:paraId="3591F2BB" w14:textId="77777777" w:rsidR="007853D3" w:rsidRPr="004616C4" w:rsidRDefault="007853D3" w:rsidP="007853D3">
                  <w:pPr>
                    <w:widowControl/>
                    <w:adjustRightInd w:val="0"/>
                    <w:snapToGrid w:val="0"/>
                    <w:jc w:val="center"/>
                    <w:rPr>
                      <w:rFonts w:ascii="Times New Roman" w:hAnsi="Times New Roman"/>
                      <w:szCs w:val="21"/>
                    </w:rPr>
                  </w:pPr>
                </w:p>
              </w:tc>
              <w:tc>
                <w:tcPr>
                  <w:tcW w:w="2079" w:type="dxa"/>
                  <w:vAlign w:val="center"/>
                </w:tcPr>
                <w:p w14:paraId="3B19B4CB"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担架</w:t>
                  </w:r>
                </w:p>
              </w:tc>
              <w:tc>
                <w:tcPr>
                  <w:tcW w:w="948" w:type="dxa"/>
                  <w:vAlign w:val="center"/>
                </w:tcPr>
                <w:p w14:paraId="6439A6D0"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12C155F4"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副</w:t>
                  </w:r>
                </w:p>
              </w:tc>
              <w:tc>
                <w:tcPr>
                  <w:tcW w:w="1442" w:type="dxa"/>
                  <w:vAlign w:val="center"/>
                </w:tcPr>
                <w:p w14:paraId="1E0B23B2"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医务室</w:t>
                  </w:r>
                </w:p>
              </w:tc>
              <w:tc>
                <w:tcPr>
                  <w:tcW w:w="1278" w:type="dxa"/>
                  <w:vAlign w:val="center"/>
                </w:tcPr>
                <w:p w14:paraId="2C652407"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医务室</w:t>
                  </w:r>
                </w:p>
              </w:tc>
              <w:tc>
                <w:tcPr>
                  <w:tcW w:w="1032" w:type="dxa"/>
                  <w:vAlign w:val="center"/>
                </w:tcPr>
                <w:p w14:paraId="3F23FB82"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r w:rsidR="004616C4" w:rsidRPr="004616C4" w14:paraId="56F3A19A" w14:textId="77777777" w:rsidTr="007853D3">
              <w:trPr>
                <w:trHeight w:val="20"/>
                <w:jc w:val="center"/>
              </w:trPr>
              <w:tc>
                <w:tcPr>
                  <w:tcW w:w="768" w:type="dxa"/>
                  <w:vMerge/>
                  <w:vAlign w:val="center"/>
                </w:tcPr>
                <w:p w14:paraId="282CB22E" w14:textId="77777777" w:rsidR="007853D3" w:rsidRPr="004616C4" w:rsidRDefault="007853D3" w:rsidP="007853D3">
                  <w:pPr>
                    <w:widowControl/>
                    <w:adjustRightInd w:val="0"/>
                    <w:snapToGrid w:val="0"/>
                    <w:jc w:val="center"/>
                    <w:rPr>
                      <w:rFonts w:ascii="Times New Roman" w:hAnsi="Times New Roman"/>
                      <w:szCs w:val="21"/>
                    </w:rPr>
                  </w:pPr>
                </w:p>
              </w:tc>
              <w:tc>
                <w:tcPr>
                  <w:tcW w:w="2079" w:type="dxa"/>
                  <w:vAlign w:val="center"/>
                </w:tcPr>
                <w:p w14:paraId="55BC628E"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急救箱</w:t>
                  </w:r>
                </w:p>
              </w:tc>
              <w:tc>
                <w:tcPr>
                  <w:tcW w:w="948" w:type="dxa"/>
                  <w:vAlign w:val="center"/>
                </w:tcPr>
                <w:p w14:paraId="371DC53E"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0C24A555"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个</w:t>
                  </w:r>
                </w:p>
              </w:tc>
              <w:tc>
                <w:tcPr>
                  <w:tcW w:w="1442" w:type="dxa"/>
                  <w:vAlign w:val="center"/>
                </w:tcPr>
                <w:p w14:paraId="74E75E21"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医务室</w:t>
                  </w:r>
                </w:p>
              </w:tc>
              <w:tc>
                <w:tcPr>
                  <w:tcW w:w="1278" w:type="dxa"/>
                  <w:vAlign w:val="center"/>
                </w:tcPr>
                <w:p w14:paraId="6B13174A"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医务室</w:t>
                  </w:r>
                </w:p>
              </w:tc>
              <w:tc>
                <w:tcPr>
                  <w:tcW w:w="1032" w:type="dxa"/>
                  <w:vAlign w:val="center"/>
                </w:tcPr>
                <w:p w14:paraId="56716319"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r w:rsidR="004616C4" w:rsidRPr="004616C4" w14:paraId="31574023" w14:textId="77777777" w:rsidTr="007853D3">
              <w:trPr>
                <w:trHeight w:val="20"/>
                <w:jc w:val="center"/>
              </w:trPr>
              <w:tc>
                <w:tcPr>
                  <w:tcW w:w="768" w:type="dxa"/>
                  <w:vMerge/>
                  <w:vAlign w:val="center"/>
                </w:tcPr>
                <w:p w14:paraId="5B8B83E2" w14:textId="77777777" w:rsidR="007853D3" w:rsidRPr="004616C4" w:rsidRDefault="007853D3" w:rsidP="007853D3">
                  <w:pPr>
                    <w:widowControl/>
                    <w:adjustRightInd w:val="0"/>
                    <w:snapToGrid w:val="0"/>
                    <w:jc w:val="center"/>
                    <w:rPr>
                      <w:rFonts w:ascii="Times New Roman" w:hAnsi="Times New Roman"/>
                      <w:szCs w:val="21"/>
                    </w:rPr>
                  </w:pPr>
                </w:p>
              </w:tc>
              <w:tc>
                <w:tcPr>
                  <w:tcW w:w="2079" w:type="dxa"/>
                  <w:vAlign w:val="center"/>
                </w:tcPr>
                <w:p w14:paraId="124F675F"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医疗救护包</w:t>
                  </w:r>
                </w:p>
              </w:tc>
              <w:tc>
                <w:tcPr>
                  <w:tcW w:w="948" w:type="dxa"/>
                  <w:vAlign w:val="center"/>
                </w:tcPr>
                <w:p w14:paraId="0B3D5B11"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w:t>
                  </w:r>
                </w:p>
              </w:tc>
              <w:tc>
                <w:tcPr>
                  <w:tcW w:w="753" w:type="dxa"/>
                  <w:vAlign w:val="center"/>
                </w:tcPr>
                <w:p w14:paraId="4BDB4D74"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1</w:t>
                  </w:r>
                  <w:r w:rsidRPr="004616C4">
                    <w:rPr>
                      <w:rFonts w:ascii="Times New Roman" w:hAnsi="Times New Roman"/>
                      <w:szCs w:val="21"/>
                    </w:rPr>
                    <w:t>个</w:t>
                  </w:r>
                </w:p>
              </w:tc>
              <w:tc>
                <w:tcPr>
                  <w:tcW w:w="1442" w:type="dxa"/>
                  <w:vAlign w:val="center"/>
                </w:tcPr>
                <w:p w14:paraId="37373069"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医务室</w:t>
                  </w:r>
                </w:p>
              </w:tc>
              <w:tc>
                <w:tcPr>
                  <w:tcW w:w="1278" w:type="dxa"/>
                  <w:vAlign w:val="center"/>
                </w:tcPr>
                <w:p w14:paraId="5B48FABE"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医务室</w:t>
                  </w:r>
                </w:p>
              </w:tc>
              <w:tc>
                <w:tcPr>
                  <w:tcW w:w="1032" w:type="dxa"/>
                  <w:vAlign w:val="center"/>
                </w:tcPr>
                <w:p w14:paraId="19C8399F" w14:textId="77777777" w:rsidR="007853D3" w:rsidRPr="004616C4" w:rsidRDefault="007853D3" w:rsidP="007853D3">
                  <w:pPr>
                    <w:widowControl/>
                    <w:adjustRightInd w:val="0"/>
                    <w:snapToGrid w:val="0"/>
                    <w:jc w:val="center"/>
                    <w:rPr>
                      <w:rFonts w:ascii="Times New Roman" w:hAnsi="Times New Roman"/>
                      <w:szCs w:val="21"/>
                    </w:rPr>
                  </w:pPr>
                  <w:r w:rsidRPr="004616C4">
                    <w:rPr>
                      <w:rFonts w:ascii="Times New Roman" w:hAnsi="Times New Roman"/>
                      <w:szCs w:val="21"/>
                    </w:rPr>
                    <w:t>正常</w:t>
                  </w:r>
                </w:p>
              </w:tc>
            </w:tr>
          </w:tbl>
          <w:p w14:paraId="66F8F7A0" w14:textId="74E7E469" w:rsidR="007853D3" w:rsidRPr="004616C4" w:rsidRDefault="007853D3" w:rsidP="007853D3">
            <w:pPr>
              <w:spacing w:line="360" w:lineRule="auto"/>
              <w:ind w:firstLineChars="200" w:firstLine="482"/>
              <w:rPr>
                <w:rFonts w:ascii="Times New Roman" w:hAnsi="Times New Roman"/>
                <w:b/>
                <w:bCs/>
                <w:kern w:val="0"/>
                <w:sz w:val="24"/>
              </w:rPr>
            </w:pPr>
            <w:r w:rsidRPr="004616C4">
              <w:rPr>
                <w:rFonts w:ascii="Times New Roman" w:hAnsi="Times New Roman" w:hint="eastAsia"/>
                <w:b/>
                <w:bCs/>
                <w:kern w:val="0"/>
                <w:sz w:val="24"/>
              </w:rPr>
              <w:t>7</w:t>
            </w:r>
            <w:r w:rsidRPr="004616C4">
              <w:rPr>
                <w:rFonts w:ascii="Times New Roman" w:hAnsi="Times New Roman"/>
                <w:b/>
                <w:bCs/>
                <w:kern w:val="0"/>
                <w:sz w:val="24"/>
              </w:rPr>
              <w:t>.4</w:t>
            </w:r>
            <w:r w:rsidRPr="004616C4">
              <w:rPr>
                <w:rFonts w:ascii="Times New Roman" w:hAnsi="Times New Roman" w:hint="eastAsia"/>
                <w:b/>
                <w:bCs/>
                <w:kern w:val="0"/>
                <w:sz w:val="24"/>
              </w:rPr>
              <w:t>现有环境风险应急预案</w:t>
            </w:r>
          </w:p>
          <w:p w14:paraId="25316E8A" w14:textId="7F3291FE"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kern w:val="0"/>
                <w:sz w:val="24"/>
              </w:rPr>
              <w:t>达州海螺水泥厂现已按相关要求制定了环境突发事故应急预案，并向达州市大竹生态环境局进行了备案</w:t>
            </w:r>
            <w:r w:rsidRPr="004616C4">
              <w:rPr>
                <w:rFonts w:ascii="Times New Roman" w:hAnsi="Times New Roman" w:hint="eastAsia"/>
                <w:kern w:val="0"/>
                <w:sz w:val="24"/>
              </w:rPr>
              <w:t>（备案编号：</w:t>
            </w:r>
            <w:r w:rsidRPr="004616C4">
              <w:rPr>
                <w:rFonts w:ascii="Times New Roman" w:hAnsi="Times New Roman"/>
                <w:kern w:val="0"/>
                <w:sz w:val="24"/>
              </w:rPr>
              <w:t>511724-2021-007-M</w:t>
            </w:r>
            <w:r w:rsidRPr="004616C4">
              <w:rPr>
                <w:rFonts w:ascii="Times New Roman" w:hAnsi="Times New Roman" w:hint="eastAsia"/>
                <w:kern w:val="0"/>
                <w:sz w:val="24"/>
              </w:rPr>
              <w:t>）</w:t>
            </w:r>
            <w:r w:rsidRPr="004616C4">
              <w:rPr>
                <w:rFonts w:ascii="Times New Roman" w:hAnsi="Times New Roman"/>
                <w:kern w:val="0"/>
                <w:sz w:val="24"/>
              </w:rPr>
              <w:t>。公司成立了应急处理领导小组和应急救援队伍，一旦发生突发性环境污染事故，立即启动应急预案，同时报告当地人民政府及相关部门，立即组织有关部门开展抢险救援工作。</w:t>
            </w:r>
          </w:p>
          <w:p w14:paraId="746A7DBF"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达州海宇能远环保科技有限公司依托</w:t>
            </w:r>
            <w:r w:rsidRPr="004616C4">
              <w:rPr>
                <w:rFonts w:ascii="Times New Roman" w:hAnsi="Times New Roman"/>
                <w:kern w:val="0"/>
                <w:sz w:val="24"/>
              </w:rPr>
              <w:t>达州海螺水泥厂</w:t>
            </w:r>
            <w:r w:rsidRPr="004616C4">
              <w:rPr>
                <w:rFonts w:ascii="Times New Roman" w:hAnsi="Times New Roman" w:hint="eastAsia"/>
                <w:kern w:val="0"/>
                <w:sz w:val="24"/>
              </w:rPr>
              <w:t>两条水泥窑协同处置污染土，采用了技术先进和安全可靠的设备，并在经营场地内设置必要的安全卫生设施；在生产岗位设置事故柜和急救器材、救生器、防护面罩、衣、护目镜、胶皮手套、耳塞等防护、急救用品；配备了足够的备用件，确保其稳定、正常运行，避免事故性排放；编制了突发环境事件应急预案，配备应急救援队伍和物资储备，建立了与达州市、大竹县的环境风险应急联防联控机制。</w:t>
            </w:r>
          </w:p>
          <w:p w14:paraId="3466EB85" w14:textId="77777777" w:rsidR="007853D3" w:rsidRPr="004616C4" w:rsidRDefault="007853D3" w:rsidP="007853D3">
            <w:pPr>
              <w:spacing w:line="360" w:lineRule="auto"/>
              <w:ind w:firstLineChars="200" w:firstLine="480"/>
              <w:rPr>
                <w:rFonts w:ascii="Times New Roman" w:hAnsi="Times New Roman"/>
                <w:kern w:val="0"/>
                <w:sz w:val="24"/>
              </w:rPr>
            </w:pPr>
            <w:r w:rsidRPr="004616C4">
              <w:rPr>
                <w:rFonts w:ascii="Times New Roman" w:hAnsi="Times New Roman"/>
                <w:kern w:val="0"/>
                <w:sz w:val="24"/>
              </w:rPr>
              <w:t>同时，为对应突发性环境污染事故，企业在资金、装备、通讯、人力资源等方面制定强有力的保障措施，加强应急抢险救援人员培训与演练，加强项目场区安全巡视与观测，通过加强安全生产与环境保护宣传教育，提高职工的安全环保意识，避免突发性环境污染事故的发生。</w:t>
            </w:r>
          </w:p>
          <w:bookmarkEnd w:id="70"/>
          <w:p w14:paraId="0B643EC2" w14:textId="77777777" w:rsidR="007853D3" w:rsidRPr="004616C4" w:rsidRDefault="007853D3" w:rsidP="007853D3">
            <w:pPr>
              <w:spacing w:line="360" w:lineRule="auto"/>
              <w:rPr>
                <w:rFonts w:ascii="Times New Roman" w:hAnsi="Times New Roman"/>
                <w:b/>
                <w:bCs/>
                <w:sz w:val="24"/>
              </w:rPr>
            </w:pPr>
            <w:r w:rsidRPr="004616C4">
              <w:rPr>
                <w:rFonts w:ascii="Times New Roman" w:hAnsi="Times New Roman"/>
                <w:b/>
                <w:bCs/>
                <w:sz w:val="24"/>
              </w:rPr>
              <w:t>8</w:t>
            </w:r>
            <w:r w:rsidRPr="004616C4">
              <w:rPr>
                <w:rFonts w:ascii="Times New Roman" w:hAnsi="Times New Roman"/>
                <w:b/>
                <w:bCs/>
                <w:sz w:val="24"/>
              </w:rPr>
              <w:t>、达州海螺水泥厂现厂主要建构筑物及主要环保设施</w:t>
            </w:r>
          </w:p>
          <w:p w14:paraId="430AF55D" w14:textId="1322DFB5" w:rsidR="007A4E4E" w:rsidRPr="004616C4" w:rsidRDefault="00000000">
            <w:pPr>
              <w:spacing w:line="360" w:lineRule="auto"/>
              <w:jc w:val="center"/>
              <w:rPr>
                <w:rFonts w:ascii="Times New Roman" w:hAnsi="Times New Roman"/>
                <w:kern w:val="0"/>
                <w:sz w:val="24"/>
              </w:rPr>
            </w:pPr>
            <w:r w:rsidRPr="004616C4">
              <w:rPr>
                <w:rFonts w:ascii="Times New Roman" w:hAnsi="Times New Roman"/>
                <w:noProof/>
              </w:rPr>
              <w:drawing>
                <wp:inline distT="0" distB="0" distL="0" distR="0" wp14:anchorId="6E3EB57A" wp14:editId="28849959">
                  <wp:extent cx="6695006" cy="4861476"/>
                  <wp:effectExtent l="254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rot="5400000">
                            <a:off x="0" y="0"/>
                            <a:ext cx="6746465" cy="4898842"/>
                          </a:xfrm>
                          <a:prstGeom prst="rect">
                            <a:avLst/>
                          </a:prstGeom>
                        </pic:spPr>
                      </pic:pic>
                    </a:graphicData>
                  </a:graphic>
                </wp:inline>
              </w:drawing>
            </w:r>
          </w:p>
          <w:p w14:paraId="1673C90E" w14:textId="5756030B"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图</w:t>
            </w:r>
            <w:r w:rsidRPr="004616C4">
              <w:rPr>
                <w:rFonts w:ascii="Times New Roman" w:hAnsi="Times New Roman"/>
                <w:b/>
                <w:bCs/>
                <w:sz w:val="24"/>
              </w:rPr>
              <w:t>2</w:t>
            </w:r>
            <w:r w:rsidR="00D82F55" w:rsidRPr="004616C4">
              <w:rPr>
                <w:rFonts w:ascii="Times New Roman" w:hAnsi="Times New Roman"/>
                <w:b/>
                <w:bCs/>
                <w:sz w:val="24"/>
              </w:rPr>
              <w:t>-15</w:t>
            </w:r>
            <w:r w:rsidRPr="004616C4">
              <w:rPr>
                <w:rFonts w:ascii="Times New Roman" w:hAnsi="Times New Roman"/>
                <w:b/>
                <w:bCs/>
                <w:sz w:val="24"/>
              </w:rPr>
              <w:t xml:space="preserve"> </w:t>
            </w:r>
            <w:r w:rsidRPr="004616C4">
              <w:rPr>
                <w:rFonts w:ascii="Times New Roman" w:hAnsi="Times New Roman"/>
                <w:b/>
                <w:bCs/>
                <w:sz w:val="24"/>
              </w:rPr>
              <w:t>达州海螺水泥现厂主要建构筑物及环保设施照片</w:t>
            </w:r>
          </w:p>
          <w:p w14:paraId="72F4D083"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10</w:t>
            </w:r>
            <w:r w:rsidRPr="004616C4">
              <w:rPr>
                <w:rFonts w:ascii="Times New Roman" w:hAnsi="Times New Roman"/>
                <w:b/>
                <w:bCs/>
                <w:sz w:val="24"/>
              </w:rPr>
              <w:t>、达州海螺水泥厂现有环境问题识别</w:t>
            </w:r>
          </w:p>
          <w:p w14:paraId="34F014CC"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经分析，达州海螺水泥厂废水零排放，废气和噪声均实现了污染物达标排放，固体废物处置措施合理可行，对外环境影响小，未改变区域环境功能区的环境质量目标；现厂环境风险防范措施可靠，具可操作性。</w:t>
            </w:r>
          </w:p>
          <w:p w14:paraId="24317093" w14:textId="01FBAC87" w:rsidR="007A4E4E" w:rsidRPr="004616C4" w:rsidRDefault="00000000" w:rsidP="00622E67">
            <w:pPr>
              <w:spacing w:line="360" w:lineRule="auto"/>
              <w:ind w:firstLineChars="200" w:firstLine="480"/>
              <w:rPr>
                <w:rFonts w:ascii="Times New Roman" w:hAnsi="Times New Roman"/>
                <w:kern w:val="0"/>
                <w:sz w:val="24"/>
              </w:rPr>
            </w:pPr>
            <w:bookmarkStart w:id="71" w:name="_Hlk145259017"/>
            <w:r w:rsidRPr="004616C4">
              <w:rPr>
                <w:rFonts w:ascii="Times New Roman" w:hAnsi="Times New Roman"/>
                <w:kern w:val="0"/>
                <w:sz w:val="24"/>
              </w:rPr>
              <w:t>经现厂踏勘走访和查阅环保管理资料表明，达州海螺水泥厂现有各项环保措施落实到位，目前尚不存在明显环保问题。</w:t>
            </w:r>
            <w:bookmarkEnd w:id="71"/>
          </w:p>
        </w:tc>
      </w:tr>
    </w:tbl>
    <w:p w14:paraId="1E35CE5F" w14:textId="77777777" w:rsidR="007A4E4E" w:rsidRPr="004616C4" w:rsidRDefault="007A4E4E">
      <w:pPr>
        <w:pStyle w:val="aff3"/>
        <w:jc w:val="center"/>
        <w:outlineLvl w:val="0"/>
        <w:rPr>
          <w:rFonts w:ascii="Times New Roman" w:eastAsia="黑体" w:hAnsi="Times New Roman"/>
          <w:snapToGrid w:val="0"/>
          <w:sz w:val="30"/>
          <w:szCs w:val="30"/>
        </w:rPr>
        <w:sectPr w:rsidR="007A4E4E" w:rsidRPr="004616C4">
          <w:pgSz w:w="11907" w:h="16840"/>
          <w:pgMar w:top="1440" w:right="1800" w:bottom="1440" w:left="1800" w:header="851" w:footer="851" w:gutter="0"/>
          <w:cols w:space="720"/>
          <w:docGrid w:linePitch="312"/>
        </w:sectPr>
      </w:pPr>
    </w:p>
    <w:p w14:paraId="113AD0EE" w14:textId="77777777" w:rsidR="007A4E4E" w:rsidRPr="004616C4" w:rsidRDefault="00000000">
      <w:pPr>
        <w:pStyle w:val="aff3"/>
        <w:jc w:val="center"/>
        <w:outlineLvl w:val="0"/>
        <w:rPr>
          <w:rFonts w:ascii="Times New Roman" w:eastAsia="黑体" w:hAnsi="Times New Roman"/>
          <w:snapToGrid w:val="0"/>
          <w:sz w:val="30"/>
          <w:szCs w:val="30"/>
        </w:rPr>
      </w:pPr>
      <w:r w:rsidRPr="004616C4">
        <w:rPr>
          <w:rFonts w:ascii="Times New Roman" w:eastAsia="黑体" w:hAnsi="Times New Roman"/>
          <w:snapToGrid w:val="0"/>
          <w:sz w:val="30"/>
          <w:szCs w:val="30"/>
        </w:rPr>
        <w:t>三、区域环境质量现状、环境保护目标及评价标准</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7"/>
        <w:gridCol w:w="8425"/>
      </w:tblGrid>
      <w:tr w:rsidR="00000000" w:rsidRPr="004616C4" w14:paraId="42C18F68" w14:textId="77777777">
        <w:trPr>
          <w:trHeight w:val="3383"/>
          <w:jc w:val="center"/>
        </w:trPr>
        <w:tc>
          <w:tcPr>
            <w:tcW w:w="922" w:type="dxa"/>
            <w:vAlign w:val="center"/>
          </w:tcPr>
          <w:p w14:paraId="186DF9B4"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sz w:val="24"/>
              </w:rPr>
              <w:t>区</w:t>
            </w:r>
            <w:r w:rsidRPr="004616C4">
              <w:rPr>
                <w:rFonts w:ascii="Times New Roman" w:hAnsi="Times New Roman"/>
                <w:kern w:val="0"/>
                <w:sz w:val="24"/>
              </w:rPr>
              <w:t>域</w:t>
            </w:r>
          </w:p>
          <w:p w14:paraId="4E112D8E"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环境</w:t>
            </w:r>
          </w:p>
          <w:p w14:paraId="040D7F26"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质量</w:t>
            </w:r>
          </w:p>
          <w:p w14:paraId="14D39120"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现状</w:t>
            </w:r>
          </w:p>
        </w:tc>
        <w:tc>
          <w:tcPr>
            <w:tcW w:w="9015" w:type="dxa"/>
            <w:vAlign w:val="center"/>
          </w:tcPr>
          <w:p w14:paraId="13733492"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本次环境空气基本污染物环境质量现状数据、地表水环境质量现状数据采用生态环境主管部门公开发布的数据，环境空气特征污染物、地下水、土壤、声环境质量现状数据均采用实测法，引用《达州水泥窑综合利用固废项目环境影响报告表》（竹环审批</w:t>
            </w:r>
            <w:r w:rsidRPr="004616C4">
              <w:rPr>
                <w:rFonts w:ascii="Times New Roman" w:hAnsi="Times New Roman"/>
                <w:sz w:val="24"/>
              </w:rPr>
              <w:t>[2022]61</w:t>
            </w:r>
            <w:r w:rsidRPr="004616C4">
              <w:rPr>
                <w:rFonts w:ascii="Times New Roman" w:hAnsi="Times New Roman"/>
                <w:sz w:val="24"/>
              </w:rPr>
              <w:t>号）检测报告，该项目于</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5~6</w:t>
            </w:r>
            <w:r w:rsidRPr="004616C4">
              <w:rPr>
                <w:rFonts w:ascii="Times New Roman" w:hAnsi="Times New Roman"/>
                <w:sz w:val="24"/>
              </w:rPr>
              <w:t>月委托四川省川环源创检测科技有限公司进行采样检测。</w:t>
            </w:r>
          </w:p>
          <w:p w14:paraId="45B48481"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一、环境空气质量现状及评价</w:t>
            </w:r>
          </w:p>
          <w:p w14:paraId="394C1CEF"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、环境空气质量达标区判定</w:t>
            </w:r>
          </w:p>
          <w:p w14:paraId="37FECF05"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根据《环境影响评价技术导则大气环境》（</w:t>
            </w:r>
            <w:r w:rsidRPr="004616C4">
              <w:rPr>
                <w:rFonts w:ascii="Times New Roman" w:hAnsi="Times New Roman"/>
                <w:kern w:val="0"/>
                <w:sz w:val="24"/>
              </w:rPr>
              <w:t>HJ2.2-2018</w:t>
            </w:r>
            <w:r w:rsidRPr="004616C4">
              <w:rPr>
                <w:rFonts w:ascii="Times New Roman" w:hAnsi="Times New Roman"/>
                <w:kern w:val="0"/>
                <w:sz w:val="24"/>
              </w:rPr>
              <w:t>）中</w:t>
            </w:r>
            <w:r w:rsidRPr="004616C4">
              <w:rPr>
                <w:rFonts w:ascii="Times New Roman" w:hAnsi="Times New Roman"/>
                <w:kern w:val="0"/>
                <w:sz w:val="24"/>
              </w:rPr>
              <w:t>“6.2.11”</w:t>
            </w:r>
            <w:r w:rsidRPr="004616C4">
              <w:rPr>
                <w:rFonts w:ascii="Times New Roman" w:hAnsi="Times New Roman"/>
                <w:kern w:val="0"/>
                <w:sz w:val="24"/>
              </w:rPr>
              <w:t>规定：项目所在区域达标判定，优先采用国家或地方生态环境主管部门公开发布的评价基准年环境质量公告或环境质量报告中的数据或结论。</w:t>
            </w:r>
          </w:p>
          <w:p w14:paraId="4558D69F" w14:textId="77777777" w:rsidR="007A4E4E" w:rsidRPr="004616C4" w:rsidRDefault="00000000">
            <w:pPr>
              <w:autoSpaceDE w:val="0"/>
              <w:autoSpaceDN w:val="0"/>
              <w:spacing w:line="360" w:lineRule="auto"/>
              <w:ind w:firstLineChars="200" w:firstLine="480"/>
              <w:rPr>
                <w:rFonts w:ascii="Times New Roman" w:hAnsi="Times New Roman"/>
                <w:bCs/>
                <w:sz w:val="24"/>
              </w:rPr>
            </w:pPr>
            <w:r w:rsidRPr="004616C4">
              <w:rPr>
                <w:rFonts w:ascii="Times New Roman" w:hAnsi="Times New Roman"/>
                <w:sz w:val="24"/>
                <w:szCs w:val="24"/>
              </w:rPr>
              <w:t>根据达州市生态环境局于</w:t>
            </w:r>
            <w:r w:rsidRPr="004616C4">
              <w:rPr>
                <w:rFonts w:ascii="Times New Roman" w:hAnsi="Times New Roman"/>
                <w:sz w:val="24"/>
                <w:szCs w:val="24"/>
              </w:rPr>
              <w:t>202</w:t>
            </w:r>
            <w:r w:rsidRPr="004616C4">
              <w:rPr>
                <w:rFonts w:ascii="Times New Roman" w:hAnsi="Times New Roman" w:hint="eastAsia"/>
                <w:sz w:val="24"/>
                <w:szCs w:val="24"/>
              </w:rPr>
              <w:t>3</w:t>
            </w:r>
            <w:r w:rsidRPr="004616C4">
              <w:rPr>
                <w:rFonts w:ascii="Times New Roman" w:hAnsi="Times New Roman"/>
                <w:sz w:val="24"/>
                <w:szCs w:val="24"/>
              </w:rPr>
              <w:t>年</w:t>
            </w:r>
            <w:r w:rsidRPr="004616C4">
              <w:rPr>
                <w:rFonts w:ascii="Times New Roman" w:hAnsi="Times New Roman" w:hint="eastAsia"/>
                <w:sz w:val="24"/>
                <w:szCs w:val="24"/>
              </w:rPr>
              <w:t>1</w:t>
            </w:r>
            <w:r w:rsidRPr="004616C4">
              <w:rPr>
                <w:rFonts w:ascii="Times New Roman" w:hAnsi="Times New Roman"/>
                <w:sz w:val="24"/>
                <w:szCs w:val="24"/>
              </w:rPr>
              <w:t>月</w:t>
            </w:r>
            <w:r w:rsidRPr="004616C4">
              <w:rPr>
                <w:rFonts w:ascii="Times New Roman" w:hAnsi="Times New Roman" w:hint="eastAsia"/>
                <w:sz w:val="24"/>
                <w:szCs w:val="24"/>
              </w:rPr>
              <w:t>18</w:t>
            </w:r>
            <w:r w:rsidRPr="004616C4">
              <w:rPr>
                <w:rFonts w:ascii="Times New Roman" w:hAnsi="Times New Roman"/>
                <w:sz w:val="24"/>
                <w:szCs w:val="24"/>
              </w:rPr>
              <w:t>日公开发布的《达州市</w:t>
            </w:r>
            <w:r w:rsidRPr="004616C4">
              <w:rPr>
                <w:rFonts w:ascii="Times New Roman" w:hAnsi="Times New Roman" w:hint="eastAsia"/>
                <w:sz w:val="24"/>
                <w:szCs w:val="24"/>
              </w:rPr>
              <w:t>2022</w:t>
            </w:r>
            <w:r w:rsidRPr="004616C4">
              <w:rPr>
                <w:rFonts w:ascii="Times New Roman" w:hAnsi="Times New Roman" w:hint="eastAsia"/>
                <w:sz w:val="24"/>
                <w:szCs w:val="24"/>
              </w:rPr>
              <w:t>年环境空气质量状况</w:t>
            </w:r>
            <w:r w:rsidRPr="004616C4">
              <w:rPr>
                <w:rFonts w:ascii="Times New Roman" w:hAnsi="Times New Roman"/>
                <w:sz w:val="24"/>
                <w:szCs w:val="24"/>
              </w:rPr>
              <w:t>》</w:t>
            </w:r>
            <w:r w:rsidRPr="004616C4">
              <w:rPr>
                <w:rFonts w:ascii="Times New Roman" w:hAnsi="Times New Roman" w:hint="eastAsia"/>
                <w:sz w:val="24"/>
                <w:szCs w:val="24"/>
              </w:rPr>
              <w:t>，大竹县</w:t>
            </w:r>
            <w:r w:rsidRPr="004616C4">
              <w:rPr>
                <w:rFonts w:ascii="Times New Roman" w:hAnsi="Times New Roman" w:hint="eastAsia"/>
                <w:sz w:val="24"/>
                <w:szCs w:val="24"/>
              </w:rPr>
              <w:t>2022</w:t>
            </w:r>
            <w:r w:rsidRPr="004616C4">
              <w:rPr>
                <w:rFonts w:ascii="Times New Roman" w:hAnsi="Times New Roman" w:hint="eastAsia"/>
                <w:sz w:val="24"/>
                <w:szCs w:val="24"/>
              </w:rPr>
              <w:t>年</w:t>
            </w:r>
            <w:r w:rsidRPr="004616C4">
              <w:rPr>
                <w:rFonts w:ascii="Times New Roman" w:hAnsi="Times New Roman" w:hint="eastAsia"/>
                <w:bCs/>
                <w:sz w:val="24"/>
              </w:rPr>
              <w:t>SO</w:t>
            </w:r>
            <w:r w:rsidRPr="004616C4">
              <w:rPr>
                <w:rFonts w:ascii="Times New Roman" w:hAnsi="Times New Roman" w:hint="eastAsia"/>
                <w:bCs/>
                <w:sz w:val="24"/>
                <w:vertAlign w:val="subscript"/>
              </w:rPr>
              <w:t>2</w:t>
            </w:r>
            <w:r w:rsidRPr="004616C4">
              <w:rPr>
                <w:rFonts w:ascii="Times New Roman" w:hAnsi="Times New Roman" w:hint="eastAsia"/>
                <w:bCs/>
                <w:sz w:val="24"/>
              </w:rPr>
              <w:t>平均浓度为</w:t>
            </w:r>
            <w:r w:rsidRPr="004616C4">
              <w:rPr>
                <w:rFonts w:ascii="Times New Roman" w:hAnsi="Times New Roman" w:hint="eastAsia"/>
                <w:bCs/>
                <w:sz w:val="24"/>
              </w:rPr>
              <w:t>7</w:t>
            </w:r>
            <w:r w:rsidRPr="004616C4">
              <w:rPr>
                <w:rFonts w:ascii="Times New Roman" w:hAnsi="Times New Roman"/>
                <w:bCs/>
                <w:sz w:val="24"/>
              </w:rPr>
              <w:t>μ</w:t>
            </w:r>
            <w:r w:rsidRPr="004616C4">
              <w:rPr>
                <w:rFonts w:ascii="Times New Roman" w:hAnsi="Times New Roman" w:hint="eastAsia"/>
                <w:bCs/>
                <w:sz w:val="24"/>
              </w:rPr>
              <w:t>g/m</w:t>
            </w:r>
            <w:r w:rsidRPr="004616C4">
              <w:rPr>
                <w:rFonts w:ascii="Times New Roman" w:hAnsi="Times New Roman" w:hint="eastAsia"/>
                <w:bCs/>
                <w:sz w:val="24"/>
                <w:vertAlign w:val="superscript"/>
              </w:rPr>
              <w:t>3</w:t>
            </w:r>
            <w:r w:rsidRPr="004616C4">
              <w:rPr>
                <w:rFonts w:ascii="Times New Roman" w:hAnsi="Times New Roman" w:hint="eastAsia"/>
                <w:bCs/>
                <w:sz w:val="24"/>
              </w:rPr>
              <w:t>，</w:t>
            </w:r>
            <w:r w:rsidRPr="004616C4">
              <w:rPr>
                <w:rFonts w:ascii="Times New Roman" w:hAnsi="Times New Roman" w:hint="eastAsia"/>
                <w:bCs/>
                <w:sz w:val="24"/>
              </w:rPr>
              <w:t>NO</w:t>
            </w:r>
            <w:r w:rsidRPr="004616C4">
              <w:rPr>
                <w:rFonts w:ascii="Times New Roman" w:hAnsi="Times New Roman" w:hint="eastAsia"/>
                <w:bCs/>
                <w:sz w:val="24"/>
                <w:vertAlign w:val="subscript"/>
              </w:rPr>
              <w:t>2</w:t>
            </w:r>
            <w:r w:rsidRPr="004616C4">
              <w:rPr>
                <w:rFonts w:ascii="Times New Roman" w:hAnsi="Times New Roman" w:hint="eastAsia"/>
                <w:bCs/>
                <w:sz w:val="24"/>
              </w:rPr>
              <w:t>平均浓度为</w:t>
            </w:r>
            <w:r w:rsidRPr="004616C4">
              <w:rPr>
                <w:rFonts w:ascii="Times New Roman" w:hAnsi="Times New Roman" w:hint="eastAsia"/>
                <w:bCs/>
                <w:sz w:val="24"/>
              </w:rPr>
              <w:t>20</w:t>
            </w:r>
            <w:r w:rsidRPr="004616C4">
              <w:rPr>
                <w:rFonts w:ascii="Times New Roman" w:hAnsi="Times New Roman"/>
                <w:bCs/>
                <w:sz w:val="24"/>
              </w:rPr>
              <w:t>μ</w:t>
            </w:r>
            <w:r w:rsidRPr="004616C4">
              <w:rPr>
                <w:rFonts w:ascii="Times New Roman" w:hAnsi="Times New Roman" w:hint="eastAsia"/>
                <w:bCs/>
                <w:sz w:val="24"/>
              </w:rPr>
              <w:t>g/m</w:t>
            </w:r>
            <w:r w:rsidRPr="004616C4">
              <w:rPr>
                <w:rFonts w:ascii="Times New Roman" w:hAnsi="Times New Roman" w:hint="eastAsia"/>
                <w:bCs/>
                <w:sz w:val="24"/>
                <w:vertAlign w:val="superscript"/>
              </w:rPr>
              <w:t>3</w:t>
            </w:r>
            <w:r w:rsidRPr="004616C4">
              <w:rPr>
                <w:rFonts w:ascii="Times New Roman" w:hAnsi="Times New Roman" w:hint="eastAsia"/>
                <w:bCs/>
                <w:sz w:val="24"/>
              </w:rPr>
              <w:t>，</w:t>
            </w:r>
            <w:r w:rsidRPr="004616C4">
              <w:rPr>
                <w:rFonts w:ascii="Times New Roman" w:hAnsi="Times New Roman" w:hint="eastAsia"/>
                <w:bCs/>
                <w:sz w:val="24"/>
              </w:rPr>
              <w:t>CO</w:t>
            </w:r>
            <w:r w:rsidRPr="004616C4">
              <w:rPr>
                <w:rFonts w:ascii="Times New Roman" w:hAnsi="Times New Roman" w:hint="eastAsia"/>
                <w:bCs/>
                <w:sz w:val="24"/>
              </w:rPr>
              <w:t>浓度为</w:t>
            </w:r>
            <w:r w:rsidRPr="004616C4">
              <w:rPr>
                <w:rFonts w:ascii="Times New Roman" w:hAnsi="Times New Roman" w:hint="eastAsia"/>
                <w:bCs/>
                <w:sz w:val="24"/>
              </w:rPr>
              <w:t>1.3mg/m</w:t>
            </w:r>
            <w:r w:rsidRPr="004616C4">
              <w:rPr>
                <w:rFonts w:ascii="Times New Roman" w:hAnsi="Times New Roman" w:hint="eastAsia"/>
                <w:bCs/>
                <w:sz w:val="24"/>
                <w:vertAlign w:val="superscript"/>
              </w:rPr>
              <w:t>3</w:t>
            </w:r>
            <w:r w:rsidRPr="004616C4">
              <w:rPr>
                <w:rFonts w:ascii="Times New Roman" w:hAnsi="Times New Roman" w:hint="eastAsia"/>
                <w:bCs/>
                <w:sz w:val="24"/>
              </w:rPr>
              <w:t>，</w:t>
            </w:r>
            <w:r w:rsidRPr="004616C4">
              <w:rPr>
                <w:rFonts w:ascii="Times New Roman" w:hAnsi="Times New Roman" w:hint="eastAsia"/>
                <w:bCs/>
                <w:sz w:val="24"/>
              </w:rPr>
              <w:t>O</w:t>
            </w:r>
            <w:r w:rsidRPr="004616C4">
              <w:rPr>
                <w:rFonts w:ascii="Times New Roman" w:hAnsi="Times New Roman" w:hint="eastAsia"/>
                <w:bCs/>
                <w:sz w:val="24"/>
                <w:vertAlign w:val="subscript"/>
              </w:rPr>
              <w:t>3</w:t>
            </w:r>
            <w:r w:rsidRPr="004616C4">
              <w:rPr>
                <w:rFonts w:ascii="Times New Roman" w:hAnsi="Times New Roman" w:hint="eastAsia"/>
                <w:bCs/>
                <w:sz w:val="24"/>
              </w:rPr>
              <w:t>浓度为</w:t>
            </w:r>
            <w:r w:rsidRPr="004616C4">
              <w:rPr>
                <w:rFonts w:ascii="Times New Roman" w:hAnsi="Times New Roman" w:hint="eastAsia"/>
                <w:bCs/>
                <w:sz w:val="24"/>
              </w:rPr>
              <w:t>119</w:t>
            </w:r>
            <w:r w:rsidRPr="004616C4">
              <w:rPr>
                <w:rFonts w:ascii="Times New Roman" w:hAnsi="Times New Roman"/>
                <w:bCs/>
                <w:sz w:val="24"/>
              </w:rPr>
              <w:t>μ</w:t>
            </w:r>
            <w:r w:rsidRPr="004616C4">
              <w:rPr>
                <w:rFonts w:ascii="Times New Roman" w:hAnsi="Times New Roman" w:hint="eastAsia"/>
                <w:bCs/>
                <w:sz w:val="24"/>
              </w:rPr>
              <w:t>g/m</w:t>
            </w:r>
            <w:r w:rsidRPr="004616C4">
              <w:rPr>
                <w:rFonts w:ascii="Times New Roman" w:hAnsi="Times New Roman" w:hint="eastAsia"/>
                <w:bCs/>
                <w:sz w:val="24"/>
                <w:vertAlign w:val="superscript"/>
              </w:rPr>
              <w:t>3</w:t>
            </w:r>
            <w:r w:rsidRPr="004616C4">
              <w:rPr>
                <w:rFonts w:ascii="Times New Roman" w:hAnsi="Times New Roman" w:hint="eastAsia"/>
                <w:bCs/>
                <w:sz w:val="24"/>
              </w:rPr>
              <w:t>，</w:t>
            </w:r>
            <w:r w:rsidRPr="004616C4">
              <w:rPr>
                <w:rFonts w:ascii="Times New Roman" w:hAnsi="Times New Roman" w:hint="eastAsia"/>
                <w:bCs/>
                <w:sz w:val="24"/>
              </w:rPr>
              <w:t>PM</w:t>
            </w:r>
            <w:r w:rsidRPr="004616C4">
              <w:rPr>
                <w:rFonts w:ascii="Times New Roman" w:hAnsi="Times New Roman" w:hint="eastAsia"/>
                <w:bCs/>
                <w:sz w:val="24"/>
                <w:vertAlign w:val="subscript"/>
              </w:rPr>
              <w:t>2.5</w:t>
            </w:r>
            <w:r w:rsidRPr="004616C4">
              <w:rPr>
                <w:rFonts w:ascii="Times New Roman" w:hAnsi="Times New Roman" w:hint="eastAsia"/>
                <w:bCs/>
                <w:sz w:val="24"/>
              </w:rPr>
              <w:t>平均浓度为</w:t>
            </w:r>
            <w:r w:rsidRPr="004616C4">
              <w:rPr>
                <w:rFonts w:ascii="Times New Roman" w:hAnsi="Times New Roman" w:hint="eastAsia"/>
                <w:bCs/>
                <w:sz w:val="24"/>
              </w:rPr>
              <w:t>32</w:t>
            </w:r>
            <w:r w:rsidRPr="004616C4">
              <w:rPr>
                <w:rFonts w:ascii="Times New Roman" w:hAnsi="Times New Roman"/>
                <w:bCs/>
                <w:sz w:val="24"/>
              </w:rPr>
              <w:t>μ</w:t>
            </w:r>
            <w:r w:rsidRPr="004616C4">
              <w:rPr>
                <w:rFonts w:ascii="Times New Roman" w:hAnsi="Times New Roman" w:hint="eastAsia"/>
                <w:bCs/>
                <w:sz w:val="24"/>
              </w:rPr>
              <w:t>g/m</w:t>
            </w:r>
            <w:r w:rsidRPr="004616C4">
              <w:rPr>
                <w:rFonts w:ascii="Times New Roman" w:hAnsi="Times New Roman" w:hint="eastAsia"/>
                <w:bCs/>
                <w:sz w:val="24"/>
                <w:vertAlign w:val="superscript"/>
              </w:rPr>
              <w:t>3</w:t>
            </w:r>
            <w:r w:rsidRPr="004616C4">
              <w:rPr>
                <w:rFonts w:ascii="Times New Roman" w:hAnsi="Times New Roman" w:hint="eastAsia"/>
                <w:bCs/>
                <w:sz w:val="24"/>
              </w:rPr>
              <w:t>，</w:t>
            </w:r>
            <w:r w:rsidRPr="004616C4">
              <w:rPr>
                <w:rFonts w:ascii="Times New Roman" w:hAnsi="Times New Roman" w:hint="eastAsia"/>
                <w:bCs/>
                <w:sz w:val="24"/>
              </w:rPr>
              <w:t>PM</w:t>
            </w:r>
            <w:r w:rsidRPr="004616C4">
              <w:rPr>
                <w:rFonts w:ascii="Times New Roman" w:hAnsi="Times New Roman" w:hint="eastAsia"/>
                <w:bCs/>
                <w:sz w:val="24"/>
                <w:vertAlign w:val="subscript"/>
              </w:rPr>
              <w:t>10</w:t>
            </w:r>
            <w:r w:rsidRPr="004616C4">
              <w:rPr>
                <w:rFonts w:ascii="Times New Roman" w:hAnsi="Times New Roman" w:hint="eastAsia"/>
                <w:bCs/>
                <w:sz w:val="24"/>
              </w:rPr>
              <w:t>平均浓度为</w:t>
            </w:r>
            <w:r w:rsidRPr="004616C4">
              <w:rPr>
                <w:rFonts w:ascii="Times New Roman" w:hAnsi="Times New Roman" w:hint="eastAsia"/>
                <w:bCs/>
                <w:sz w:val="24"/>
              </w:rPr>
              <w:t>55</w:t>
            </w:r>
            <w:r w:rsidRPr="004616C4">
              <w:rPr>
                <w:rFonts w:ascii="Times New Roman" w:hAnsi="Times New Roman"/>
                <w:bCs/>
                <w:sz w:val="24"/>
              </w:rPr>
              <w:t>μ</w:t>
            </w:r>
            <w:r w:rsidRPr="004616C4">
              <w:rPr>
                <w:rFonts w:ascii="Times New Roman" w:hAnsi="Times New Roman" w:hint="eastAsia"/>
                <w:bCs/>
                <w:sz w:val="24"/>
              </w:rPr>
              <w:t>g/m</w:t>
            </w:r>
            <w:r w:rsidRPr="004616C4">
              <w:rPr>
                <w:rFonts w:ascii="Times New Roman" w:hAnsi="Times New Roman" w:hint="eastAsia"/>
                <w:bCs/>
                <w:sz w:val="24"/>
                <w:vertAlign w:val="superscript"/>
              </w:rPr>
              <w:t>3</w:t>
            </w:r>
            <w:r w:rsidRPr="004616C4">
              <w:rPr>
                <w:rFonts w:ascii="Times New Roman" w:hAnsi="Times New Roman" w:hint="eastAsia"/>
                <w:bCs/>
                <w:sz w:val="24"/>
              </w:rPr>
              <w:t>。</w:t>
            </w:r>
          </w:p>
          <w:p w14:paraId="7C2E6980"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hint="eastAsia"/>
                <w:b/>
                <w:bCs/>
                <w:sz w:val="24"/>
              </w:rPr>
              <w:t>表</w:t>
            </w:r>
            <w:r w:rsidRPr="004616C4">
              <w:rPr>
                <w:rFonts w:ascii="Times New Roman" w:hAnsi="Times New Roman" w:hint="eastAsia"/>
                <w:b/>
                <w:bCs/>
                <w:sz w:val="24"/>
              </w:rPr>
              <w:t>3-1  2022</w:t>
            </w:r>
            <w:r w:rsidRPr="004616C4">
              <w:rPr>
                <w:rFonts w:ascii="Times New Roman" w:hAnsi="Times New Roman" w:hint="eastAsia"/>
                <w:b/>
                <w:bCs/>
                <w:sz w:val="24"/>
              </w:rPr>
              <w:t>年大竹县环境空气质量统计表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777"/>
              <w:gridCol w:w="1165"/>
              <w:gridCol w:w="1376"/>
              <w:gridCol w:w="1436"/>
              <w:gridCol w:w="1341"/>
            </w:tblGrid>
            <w:tr w:rsidR="004616C4" w:rsidRPr="004616C4" w14:paraId="2F093A02" w14:textId="77777777">
              <w:trPr>
                <w:trHeight w:val="20"/>
                <w:tblHeader/>
                <w:jc w:val="center"/>
              </w:trPr>
              <w:tc>
                <w:tcPr>
                  <w:tcW w:w="676" w:type="pct"/>
                  <w:vAlign w:val="center"/>
                </w:tcPr>
                <w:p w14:paraId="1B92483E" w14:textId="77777777" w:rsidR="007A4E4E" w:rsidRPr="004616C4" w:rsidRDefault="00000000">
                  <w:pPr>
                    <w:pStyle w:val="240"/>
                    <w:adjustRightInd w:val="0"/>
                    <w:snapToGrid w:val="0"/>
                    <w:spacing w:line="240" w:lineRule="auto"/>
                    <w:rPr>
                      <w:rFonts w:cs="Times New Roman"/>
                      <w:b/>
                      <w:bCs/>
                      <w:sz w:val="21"/>
                      <w:szCs w:val="21"/>
                    </w:rPr>
                  </w:pPr>
                  <w:r w:rsidRPr="004616C4">
                    <w:rPr>
                      <w:rFonts w:cs="Times New Roman"/>
                      <w:b/>
                      <w:bCs/>
                      <w:sz w:val="21"/>
                      <w:szCs w:val="21"/>
                    </w:rPr>
                    <w:t>污染物</w:t>
                  </w:r>
                </w:p>
              </w:tc>
              <w:tc>
                <w:tcPr>
                  <w:tcW w:w="1087" w:type="pct"/>
                  <w:vAlign w:val="center"/>
                </w:tcPr>
                <w:p w14:paraId="55EA2600" w14:textId="77777777" w:rsidR="007A4E4E" w:rsidRPr="004616C4" w:rsidRDefault="00000000">
                  <w:pPr>
                    <w:pStyle w:val="240"/>
                    <w:adjustRightInd w:val="0"/>
                    <w:snapToGrid w:val="0"/>
                    <w:spacing w:line="240" w:lineRule="auto"/>
                    <w:rPr>
                      <w:rFonts w:cs="Times New Roman"/>
                      <w:b/>
                      <w:bCs/>
                      <w:sz w:val="21"/>
                      <w:szCs w:val="21"/>
                    </w:rPr>
                  </w:pPr>
                  <w:r w:rsidRPr="004616C4">
                    <w:rPr>
                      <w:rFonts w:cs="Times New Roman"/>
                      <w:b/>
                      <w:bCs/>
                      <w:sz w:val="21"/>
                      <w:szCs w:val="21"/>
                    </w:rPr>
                    <w:t>年评价指标</w:t>
                  </w:r>
                </w:p>
              </w:tc>
              <w:tc>
                <w:tcPr>
                  <w:tcW w:w="695" w:type="pct"/>
                  <w:vAlign w:val="center"/>
                </w:tcPr>
                <w:p w14:paraId="12C09FAD" w14:textId="77777777" w:rsidR="007A4E4E" w:rsidRPr="004616C4" w:rsidRDefault="00000000">
                  <w:pPr>
                    <w:widowControl/>
                    <w:adjustRightInd w:val="0"/>
                    <w:snapToGrid w:val="0"/>
                    <w:jc w:val="center"/>
                    <w:textAlignment w:val="center"/>
                    <w:rPr>
                      <w:rFonts w:ascii="Times New Roman" w:hAnsi="Times New Roman"/>
                      <w:b/>
                      <w:bCs/>
                      <w:szCs w:val="21"/>
                    </w:rPr>
                  </w:pPr>
                  <w:r w:rsidRPr="004616C4">
                    <w:rPr>
                      <w:rFonts w:ascii="Times New Roman" w:hAnsi="Times New Roman"/>
                      <w:b/>
                      <w:bCs/>
                      <w:kern w:val="0"/>
                      <w:szCs w:val="21"/>
                    </w:rPr>
                    <w:t>现状浓度（</w:t>
                  </w:r>
                  <w:r w:rsidRPr="004616C4">
                    <w:rPr>
                      <w:rFonts w:ascii="Times New Roman" w:hAnsi="Times New Roman"/>
                      <w:b/>
                      <w:bCs/>
                      <w:kern w:val="0"/>
                      <w:szCs w:val="21"/>
                    </w:rPr>
                    <w:t>μg/m</w:t>
                  </w:r>
                  <w:r w:rsidRPr="004616C4">
                    <w:rPr>
                      <w:rFonts w:ascii="Times New Roman" w:hAnsi="Times New Roman"/>
                      <w:b/>
                      <w:bCs/>
                      <w:kern w:val="0"/>
                      <w:szCs w:val="21"/>
                      <w:vertAlign w:val="superscript"/>
                    </w:rPr>
                    <w:t>3</w:t>
                  </w:r>
                  <w:r w:rsidRPr="004616C4">
                    <w:rPr>
                      <w:rFonts w:ascii="Times New Roman" w:hAnsi="Times New Roman"/>
                      <w:b/>
                      <w:bCs/>
                      <w:kern w:val="0"/>
                      <w:szCs w:val="21"/>
                    </w:rPr>
                    <w:t>）</w:t>
                  </w:r>
                </w:p>
              </w:tc>
              <w:tc>
                <w:tcPr>
                  <w:tcW w:w="842" w:type="pct"/>
                  <w:vAlign w:val="center"/>
                </w:tcPr>
                <w:p w14:paraId="02BA62E1" w14:textId="77777777" w:rsidR="007A4E4E" w:rsidRPr="004616C4" w:rsidRDefault="00000000">
                  <w:pPr>
                    <w:widowControl/>
                    <w:adjustRightInd w:val="0"/>
                    <w:snapToGrid w:val="0"/>
                    <w:jc w:val="center"/>
                    <w:textAlignment w:val="center"/>
                    <w:rPr>
                      <w:rFonts w:ascii="Times New Roman" w:hAnsi="Times New Roman"/>
                      <w:b/>
                      <w:bCs/>
                      <w:szCs w:val="21"/>
                    </w:rPr>
                  </w:pPr>
                  <w:r w:rsidRPr="004616C4">
                    <w:rPr>
                      <w:rFonts w:ascii="Times New Roman" w:hAnsi="Times New Roman"/>
                      <w:b/>
                      <w:bCs/>
                      <w:kern w:val="0"/>
                      <w:szCs w:val="21"/>
                    </w:rPr>
                    <w:t>标准值（</w:t>
                  </w:r>
                  <w:r w:rsidRPr="004616C4">
                    <w:rPr>
                      <w:rFonts w:ascii="Times New Roman" w:hAnsi="Times New Roman"/>
                      <w:b/>
                      <w:bCs/>
                      <w:kern w:val="0"/>
                      <w:szCs w:val="21"/>
                    </w:rPr>
                    <w:t>μg/m</w:t>
                  </w:r>
                  <w:r w:rsidRPr="004616C4">
                    <w:rPr>
                      <w:rFonts w:ascii="Times New Roman" w:hAnsi="Times New Roman"/>
                      <w:b/>
                      <w:bCs/>
                      <w:kern w:val="0"/>
                      <w:szCs w:val="21"/>
                      <w:vertAlign w:val="superscript"/>
                    </w:rPr>
                    <w:t>3</w:t>
                  </w:r>
                  <w:r w:rsidRPr="004616C4">
                    <w:rPr>
                      <w:rFonts w:ascii="Times New Roman" w:hAnsi="Times New Roman"/>
                      <w:b/>
                      <w:bCs/>
                      <w:kern w:val="0"/>
                      <w:szCs w:val="21"/>
                    </w:rPr>
                    <w:t>）</w:t>
                  </w:r>
                </w:p>
              </w:tc>
              <w:tc>
                <w:tcPr>
                  <w:tcW w:w="879" w:type="pct"/>
                  <w:vAlign w:val="center"/>
                </w:tcPr>
                <w:p w14:paraId="436FF99A" w14:textId="77777777" w:rsidR="007A4E4E" w:rsidRPr="004616C4" w:rsidRDefault="00000000">
                  <w:pPr>
                    <w:pStyle w:val="240"/>
                    <w:adjustRightInd w:val="0"/>
                    <w:snapToGrid w:val="0"/>
                    <w:spacing w:line="240" w:lineRule="auto"/>
                    <w:rPr>
                      <w:rFonts w:cs="Times New Roman"/>
                      <w:b/>
                      <w:bCs/>
                      <w:sz w:val="21"/>
                      <w:szCs w:val="21"/>
                    </w:rPr>
                  </w:pPr>
                  <w:r w:rsidRPr="004616C4">
                    <w:rPr>
                      <w:rFonts w:cs="Times New Roman"/>
                      <w:b/>
                      <w:bCs/>
                      <w:sz w:val="21"/>
                      <w:szCs w:val="21"/>
                    </w:rPr>
                    <w:t>占标率（</w:t>
                  </w:r>
                  <w:r w:rsidRPr="004616C4">
                    <w:rPr>
                      <w:rFonts w:cs="Times New Roman"/>
                      <w:b/>
                      <w:bCs/>
                      <w:sz w:val="21"/>
                      <w:szCs w:val="21"/>
                    </w:rPr>
                    <w:t>%</w:t>
                  </w:r>
                  <w:r w:rsidRPr="004616C4">
                    <w:rPr>
                      <w:rFonts w:cs="Times New Roman"/>
                      <w:b/>
                      <w:bCs/>
                      <w:sz w:val="21"/>
                      <w:szCs w:val="21"/>
                    </w:rPr>
                    <w:t>）</w:t>
                  </w:r>
                </w:p>
              </w:tc>
              <w:tc>
                <w:tcPr>
                  <w:tcW w:w="820" w:type="pct"/>
                  <w:vAlign w:val="center"/>
                </w:tcPr>
                <w:p w14:paraId="39C754B3" w14:textId="77777777" w:rsidR="007A4E4E" w:rsidRPr="004616C4" w:rsidRDefault="00000000">
                  <w:pPr>
                    <w:pStyle w:val="240"/>
                    <w:adjustRightInd w:val="0"/>
                    <w:snapToGrid w:val="0"/>
                    <w:spacing w:line="240" w:lineRule="auto"/>
                    <w:rPr>
                      <w:rFonts w:cs="Times New Roman"/>
                      <w:b/>
                      <w:bCs/>
                      <w:sz w:val="21"/>
                      <w:szCs w:val="21"/>
                    </w:rPr>
                  </w:pPr>
                  <w:r w:rsidRPr="004616C4">
                    <w:rPr>
                      <w:rFonts w:cs="Times New Roman"/>
                      <w:b/>
                      <w:bCs/>
                      <w:sz w:val="21"/>
                      <w:szCs w:val="21"/>
                    </w:rPr>
                    <w:t>达标情况</w:t>
                  </w:r>
                </w:p>
              </w:tc>
            </w:tr>
            <w:tr w:rsidR="004616C4" w:rsidRPr="004616C4" w14:paraId="4E3E1A3C" w14:textId="77777777">
              <w:trPr>
                <w:trHeight w:val="20"/>
                <w:jc w:val="center"/>
              </w:trPr>
              <w:tc>
                <w:tcPr>
                  <w:tcW w:w="676" w:type="pct"/>
                  <w:vAlign w:val="center"/>
                </w:tcPr>
                <w:p w14:paraId="1003368C" w14:textId="77777777" w:rsidR="007A4E4E" w:rsidRPr="004616C4" w:rsidRDefault="00000000">
                  <w:pPr>
                    <w:widowControl/>
                    <w:adjustRightInd w:val="0"/>
                    <w:snapToGrid w:val="0"/>
                    <w:jc w:val="center"/>
                    <w:textAlignment w:val="center"/>
                    <w:rPr>
                      <w:rFonts w:ascii="Times New Roman" w:hAnsi="Times New Roman"/>
                      <w:szCs w:val="21"/>
                    </w:rPr>
                  </w:pPr>
                  <w:r w:rsidRPr="004616C4">
                    <w:rPr>
                      <w:rFonts w:ascii="Times New Roman" w:hAnsi="Times New Roman"/>
                      <w:kern w:val="0"/>
                      <w:szCs w:val="21"/>
                    </w:rPr>
                    <w:t>PM</w:t>
                  </w:r>
                  <w:r w:rsidRPr="004616C4">
                    <w:rPr>
                      <w:rFonts w:ascii="Times New Roman" w:hAnsi="Times New Roman"/>
                      <w:kern w:val="0"/>
                      <w:szCs w:val="21"/>
                      <w:vertAlign w:val="subscript"/>
                    </w:rPr>
                    <w:t>10</w:t>
                  </w:r>
                </w:p>
              </w:tc>
              <w:tc>
                <w:tcPr>
                  <w:tcW w:w="1087" w:type="pct"/>
                  <w:vAlign w:val="center"/>
                </w:tcPr>
                <w:p w14:paraId="665047D6" w14:textId="77777777" w:rsidR="007A4E4E" w:rsidRPr="004616C4" w:rsidRDefault="00000000">
                  <w:pPr>
                    <w:pStyle w:val="240"/>
                    <w:adjustRightInd w:val="0"/>
                    <w:snapToGrid w:val="0"/>
                    <w:spacing w:line="240" w:lineRule="auto"/>
                    <w:rPr>
                      <w:rFonts w:cs="Times New Roman"/>
                      <w:szCs w:val="21"/>
                    </w:rPr>
                  </w:pPr>
                  <w:r w:rsidRPr="004616C4">
                    <w:rPr>
                      <w:rFonts w:cs="Times New Roman"/>
                      <w:sz w:val="21"/>
                      <w:szCs w:val="21"/>
                    </w:rPr>
                    <w:t>年平均</w:t>
                  </w:r>
                </w:p>
              </w:tc>
              <w:tc>
                <w:tcPr>
                  <w:tcW w:w="695" w:type="pct"/>
                  <w:vAlign w:val="center"/>
                </w:tcPr>
                <w:p w14:paraId="30E0D8A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55</w:t>
                  </w:r>
                </w:p>
              </w:tc>
              <w:tc>
                <w:tcPr>
                  <w:tcW w:w="842" w:type="pct"/>
                  <w:vAlign w:val="center"/>
                </w:tcPr>
                <w:p w14:paraId="3CE528F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70</w:t>
                  </w:r>
                </w:p>
              </w:tc>
              <w:tc>
                <w:tcPr>
                  <w:tcW w:w="879" w:type="pct"/>
                  <w:vAlign w:val="center"/>
                </w:tcPr>
                <w:p w14:paraId="3E611D1D" w14:textId="77777777" w:rsidR="007A4E4E" w:rsidRPr="004616C4" w:rsidRDefault="00000000">
                  <w:pPr>
                    <w:adjustRightInd w:val="0"/>
                    <w:snapToGrid w:val="0"/>
                    <w:jc w:val="center"/>
                    <w:rPr>
                      <w:rFonts w:ascii="Times New Roman" w:hAnsi="Times New Roman"/>
                      <w:bCs/>
                      <w:szCs w:val="21"/>
                    </w:rPr>
                  </w:pPr>
                  <w:r w:rsidRPr="004616C4">
                    <w:rPr>
                      <w:rFonts w:ascii="Times New Roman" w:hAnsi="Times New Roman"/>
                      <w:bCs/>
                      <w:szCs w:val="21"/>
                    </w:rPr>
                    <w:t>78.57</w:t>
                  </w:r>
                </w:p>
              </w:tc>
              <w:tc>
                <w:tcPr>
                  <w:tcW w:w="820" w:type="pct"/>
                  <w:vAlign w:val="center"/>
                </w:tcPr>
                <w:p w14:paraId="2EA6C0C5" w14:textId="77777777" w:rsidR="007A4E4E" w:rsidRPr="004616C4" w:rsidRDefault="00000000">
                  <w:pPr>
                    <w:adjustRightInd w:val="0"/>
                    <w:snapToGrid w:val="0"/>
                    <w:jc w:val="center"/>
                    <w:rPr>
                      <w:rFonts w:ascii="Times New Roman" w:hAnsi="Times New Roman"/>
                      <w:bCs/>
                      <w:szCs w:val="21"/>
                    </w:rPr>
                  </w:pPr>
                  <w:r w:rsidRPr="004616C4">
                    <w:rPr>
                      <w:rFonts w:ascii="Times New Roman" w:hAnsi="Times New Roman"/>
                      <w:bCs/>
                      <w:szCs w:val="21"/>
                    </w:rPr>
                    <w:t>达标</w:t>
                  </w:r>
                </w:p>
              </w:tc>
            </w:tr>
            <w:tr w:rsidR="004616C4" w:rsidRPr="004616C4" w14:paraId="11803D3F" w14:textId="77777777">
              <w:trPr>
                <w:trHeight w:val="20"/>
                <w:jc w:val="center"/>
              </w:trPr>
              <w:tc>
                <w:tcPr>
                  <w:tcW w:w="676" w:type="pct"/>
                  <w:vAlign w:val="center"/>
                </w:tcPr>
                <w:p w14:paraId="3F815360" w14:textId="77777777" w:rsidR="007A4E4E" w:rsidRPr="004616C4" w:rsidRDefault="00000000">
                  <w:pPr>
                    <w:widowControl/>
                    <w:adjustRightInd w:val="0"/>
                    <w:snapToGrid w:val="0"/>
                    <w:jc w:val="center"/>
                    <w:textAlignment w:val="center"/>
                    <w:rPr>
                      <w:rFonts w:ascii="Times New Roman" w:hAnsi="Times New Roman"/>
                      <w:szCs w:val="21"/>
                    </w:rPr>
                  </w:pPr>
                  <w:r w:rsidRPr="004616C4">
                    <w:rPr>
                      <w:rFonts w:ascii="Times New Roman" w:hAnsi="Times New Roman"/>
                      <w:kern w:val="0"/>
                      <w:szCs w:val="21"/>
                    </w:rPr>
                    <w:t>SO</w:t>
                  </w:r>
                  <w:r w:rsidRPr="004616C4">
                    <w:rPr>
                      <w:rFonts w:ascii="Times New Roman" w:hAnsi="Times New Roman"/>
                      <w:kern w:val="0"/>
                      <w:szCs w:val="21"/>
                      <w:vertAlign w:val="subscript"/>
                    </w:rPr>
                    <w:t>2</w:t>
                  </w:r>
                </w:p>
              </w:tc>
              <w:tc>
                <w:tcPr>
                  <w:tcW w:w="1087" w:type="pct"/>
                  <w:vAlign w:val="center"/>
                </w:tcPr>
                <w:p w14:paraId="5F68731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年平均</w:t>
                  </w:r>
                </w:p>
              </w:tc>
              <w:tc>
                <w:tcPr>
                  <w:tcW w:w="695" w:type="pct"/>
                  <w:vAlign w:val="center"/>
                </w:tcPr>
                <w:p w14:paraId="45137AA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7</w:t>
                  </w:r>
                </w:p>
              </w:tc>
              <w:tc>
                <w:tcPr>
                  <w:tcW w:w="842" w:type="pct"/>
                  <w:vAlign w:val="center"/>
                </w:tcPr>
                <w:p w14:paraId="1754BE2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60</w:t>
                  </w:r>
                </w:p>
              </w:tc>
              <w:tc>
                <w:tcPr>
                  <w:tcW w:w="879" w:type="pct"/>
                  <w:vAlign w:val="center"/>
                </w:tcPr>
                <w:p w14:paraId="290F5FBE"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11.67</w:t>
                  </w:r>
                </w:p>
              </w:tc>
              <w:tc>
                <w:tcPr>
                  <w:tcW w:w="820" w:type="pct"/>
                  <w:vAlign w:val="center"/>
                </w:tcPr>
                <w:p w14:paraId="4DD8CEBE"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bCs/>
                      <w:szCs w:val="21"/>
                    </w:rPr>
                    <w:t>达标</w:t>
                  </w:r>
                </w:p>
              </w:tc>
            </w:tr>
            <w:tr w:rsidR="004616C4" w:rsidRPr="004616C4" w14:paraId="70D84D23" w14:textId="77777777">
              <w:trPr>
                <w:trHeight w:val="20"/>
                <w:jc w:val="center"/>
              </w:trPr>
              <w:tc>
                <w:tcPr>
                  <w:tcW w:w="676" w:type="pct"/>
                  <w:vAlign w:val="center"/>
                </w:tcPr>
                <w:p w14:paraId="7FBA54C7" w14:textId="77777777" w:rsidR="007A4E4E" w:rsidRPr="004616C4" w:rsidRDefault="00000000">
                  <w:pPr>
                    <w:widowControl/>
                    <w:adjustRightInd w:val="0"/>
                    <w:snapToGrid w:val="0"/>
                    <w:jc w:val="center"/>
                    <w:textAlignment w:val="center"/>
                    <w:rPr>
                      <w:rFonts w:ascii="Times New Roman" w:hAnsi="Times New Roman"/>
                      <w:szCs w:val="21"/>
                    </w:rPr>
                  </w:pPr>
                  <w:r w:rsidRPr="004616C4">
                    <w:rPr>
                      <w:rFonts w:ascii="Times New Roman" w:hAnsi="Times New Roman"/>
                      <w:kern w:val="0"/>
                      <w:szCs w:val="21"/>
                    </w:rPr>
                    <w:t>NO</w:t>
                  </w:r>
                  <w:r w:rsidRPr="004616C4">
                    <w:rPr>
                      <w:rFonts w:ascii="Times New Roman" w:hAnsi="Times New Roman"/>
                      <w:kern w:val="0"/>
                      <w:szCs w:val="21"/>
                      <w:vertAlign w:val="subscript"/>
                    </w:rPr>
                    <w:t>2</w:t>
                  </w:r>
                </w:p>
              </w:tc>
              <w:tc>
                <w:tcPr>
                  <w:tcW w:w="1087" w:type="pct"/>
                  <w:vAlign w:val="center"/>
                </w:tcPr>
                <w:p w14:paraId="2A534DA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年平均</w:t>
                  </w:r>
                </w:p>
              </w:tc>
              <w:tc>
                <w:tcPr>
                  <w:tcW w:w="695" w:type="pct"/>
                  <w:vAlign w:val="center"/>
                </w:tcPr>
                <w:p w14:paraId="58D6E72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20</w:t>
                  </w:r>
                </w:p>
              </w:tc>
              <w:tc>
                <w:tcPr>
                  <w:tcW w:w="842" w:type="pct"/>
                  <w:vAlign w:val="center"/>
                </w:tcPr>
                <w:p w14:paraId="476E4A5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40</w:t>
                  </w:r>
                </w:p>
              </w:tc>
              <w:tc>
                <w:tcPr>
                  <w:tcW w:w="879" w:type="pct"/>
                  <w:vAlign w:val="center"/>
                </w:tcPr>
                <w:p w14:paraId="6D27960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50</w:t>
                  </w:r>
                </w:p>
              </w:tc>
              <w:tc>
                <w:tcPr>
                  <w:tcW w:w="820" w:type="pct"/>
                  <w:vAlign w:val="center"/>
                </w:tcPr>
                <w:p w14:paraId="22B4100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bCs/>
                      <w:szCs w:val="21"/>
                    </w:rPr>
                    <w:t>达标</w:t>
                  </w:r>
                </w:p>
              </w:tc>
            </w:tr>
            <w:tr w:rsidR="004616C4" w:rsidRPr="004616C4" w14:paraId="0FE9F88C" w14:textId="77777777">
              <w:trPr>
                <w:trHeight w:val="20"/>
                <w:jc w:val="center"/>
              </w:trPr>
              <w:tc>
                <w:tcPr>
                  <w:tcW w:w="676" w:type="pct"/>
                  <w:vAlign w:val="center"/>
                </w:tcPr>
                <w:p w14:paraId="35141B12" w14:textId="77777777" w:rsidR="007A4E4E" w:rsidRPr="004616C4" w:rsidRDefault="00000000">
                  <w:pPr>
                    <w:widowControl/>
                    <w:adjustRightInd w:val="0"/>
                    <w:snapToGrid w:val="0"/>
                    <w:jc w:val="center"/>
                    <w:textAlignment w:val="center"/>
                    <w:rPr>
                      <w:rFonts w:ascii="Times New Roman" w:hAnsi="Times New Roman"/>
                      <w:szCs w:val="21"/>
                    </w:rPr>
                  </w:pPr>
                  <w:r w:rsidRPr="004616C4">
                    <w:rPr>
                      <w:rFonts w:ascii="Times New Roman" w:hAnsi="Times New Roman"/>
                      <w:kern w:val="0"/>
                      <w:szCs w:val="21"/>
                    </w:rPr>
                    <w:t>PM</w:t>
                  </w:r>
                  <w:r w:rsidRPr="004616C4">
                    <w:rPr>
                      <w:rFonts w:ascii="Times New Roman" w:hAnsi="Times New Roman"/>
                      <w:kern w:val="0"/>
                      <w:szCs w:val="21"/>
                      <w:vertAlign w:val="subscript"/>
                    </w:rPr>
                    <w:t>2.5</w:t>
                  </w:r>
                </w:p>
              </w:tc>
              <w:tc>
                <w:tcPr>
                  <w:tcW w:w="1087" w:type="pct"/>
                  <w:vAlign w:val="center"/>
                </w:tcPr>
                <w:p w14:paraId="5F5F55F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年平均</w:t>
                  </w:r>
                </w:p>
              </w:tc>
              <w:tc>
                <w:tcPr>
                  <w:tcW w:w="695" w:type="pct"/>
                  <w:vAlign w:val="center"/>
                </w:tcPr>
                <w:p w14:paraId="6772733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32</w:t>
                  </w:r>
                </w:p>
              </w:tc>
              <w:tc>
                <w:tcPr>
                  <w:tcW w:w="842" w:type="pct"/>
                  <w:vAlign w:val="center"/>
                </w:tcPr>
                <w:p w14:paraId="2CBB20E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35</w:t>
                  </w:r>
                </w:p>
              </w:tc>
              <w:tc>
                <w:tcPr>
                  <w:tcW w:w="879" w:type="pct"/>
                  <w:vAlign w:val="center"/>
                </w:tcPr>
                <w:p w14:paraId="21EA3DE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91.43</w:t>
                  </w:r>
                </w:p>
              </w:tc>
              <w:tc>
                <w:tcPr>
                  <w:tcW w:w="820" w:type="pct"/>
                  <w:vAlign w:val="center"/>
                </w:tcPr>
                <w:p w14:paraId="32555D5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bCs/>
                      <w:szCs w:val="21"/>
                    </w:rPr>
                    <w:t>达标</w:t>
                  </w:r>
                </w:p>
              </w:tc>
            </w:tr>
            <w:tr w:rsidR="004616C4" w:rsidRPr="004616C4" w14:paraId="1062AC64" w14:textId="77777777">
              <w:trPr>
                <w:trHeight w:val="20"/>
                <w:jc w:val="center"/>
              </w:trPr>
              <w:tc>
                <w:tcPr>
                  <w:tcW w:w="676" w:type="pct"/>
                  <w:vAlign w:val="center"/>
                </w:tcPr>
                <w:p w14:paraId="1DF0B99A" w14:textId="77777777" w:rsidR="007A4E4E" w:rsidRPr="004616C4" w:rsidRDefault="00000000">
                  <w:pPr>
                    <w:widowControl/>
                    <w:adjustRightInd w:val="0"/>
                    <w:snapToGrid w:val="0"/>
                    <w:jc w:val="center"/>
                    <w:textAlignment w:val="center"/>
                    <w:rPr>
                      <w:rFonts w:ascii="Times New Roman" w:hAnsi="Times New Roman"/>
                      <w:szCs w:val="21"/>
                    </w:rPr>
                  </w:pPr>
                  <w:r w:rsidRPr="004616C4">
                    <w:rPr>
                      <w:rFonts w:ascii="Times New Roman" w:hAnsi="Times New Roman"/>
                      <w:kern w:val="0"/>
                      <w:szCs w:val="21"/>
                    </w:rPr>
                    <w:t>O</w:t>
                  </w:r>
                  <w:r w:rsidRPr="004616C4">
                    <w:rPr>
                      <w:rFonts w:ascii="Times New Roman" w:hAnsi="Times New Roman"/>
                      <w:kern w:val="0"/>
                      <w:szCs w:val="21"/>
                      <w:vertAlign w:val="subscript"/>
                    </w:rPr>
                    <w:t>3</w:t>
                  </w:r>
                </w:p>
              </w:tc>
              <w:tc>
                <w:tcPr>
                  <w:tcW w:w="1087" w:type="pct"/>
                  <w:vAlign w:val="center"/>
                </w:tcPr>
                <w:p w14:paraId="370CF8E6" w14:textId="77777777" w:rsidR="007A4E4E" w:rsidRPr="004616C4" w:rsidRDefault="00000000">
                  <w:pPr>
                    <w:pStyle w:val="240"/>
                    <w:adjustRightInd w:val="0"/>
                    <w:snapToGrid w:val="0"/>
                    <w:spacing w:line="240" w:lineRule="auto"/>
                    <w:rPr>
                      <w:rFonts w:cs="Times New Roman"/>
                      <w:szCs w:val="21"/>
                    </w:rPr>
                  </w:pPr>
                  <w:r w:rsidRPr="004616C4">
                    <w:rPr>
                      <w:rFonts w:cs="Times New Roman"/>
                      <w:sz w:val="21"/>
                      <w:szCs w:val="21"/>
                    </w:rPr>
                    <w:t>日最大</w:t>
                  </w:r>
                  <w:r w:rsidRPr="004616C4">
                    <w:rPr>
                      <w:rFonts w:cs="Times New Roman"/>
                      <w:sz w:val="21"/>
                      <w:szCs w:val="21"/>
                    </w:rPr>
                    <w:t>8h</w:t>
                  </w:r>
                  <w:r w:rsidRPr="004616C4">
                    <w:rPr>
                      <w:rFonts w:cs="Times New Roman"/>
                      <w:sz w:val="21"/>
                      <w:szCs w:val="21"/>
                    </w:rPr>
                    <w:t>平均</w:t>
                  </w:r>
                </w:p>
              </w:tc>
              <w:tc>
                <w:tcPr>
                  <w:tcW w:w="695" w:type="pct"/>
                  <w:vAlign w:val="center"/>
                </w:tcPr>
                <w:p w14:paraId="07B572F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119</w:t>
                  </w:r>
                </w:p>
              </w:tc>
              <w:tc>
                <w:tcPr>
                  <w:tcW w:w="842" w:type="pct"/>
                  <w:vAlign w:val="center"/>
                </w:tcPr>
                <w:p w14:paraId="570908C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160</w:t>
                  </w:r>
                </w:p>
              </w:tc>
              <w:tc>
                <w:tcPr>
                  <w:tcW w:w="879" w:type="pct"/>
                  <w:vAlign w:val="center"/>
                </w:tcPr>
                <w:p w14:paraId="10A3D02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74.38</w:t>
                  </w:r>
                </w:p>
              </w:tc>
              <w:tc>
                <w:tcPr>
                  <w:tcW w:w="820" w:type="pct"/>
                  <w:vAlign w:val="center"/>
                </w:tcPr>
                <w:p w14:paraId="77764C8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bCs/>
                      <w:szCs w:val="21"/>
                    </w:rPr>
                    <w:t>达标</w:t>
                  </w:r>
                </w:p>
              </w:tc>
            </w:tr>
            <w:tr w:rsidR="004616C4" w:rsidRPr="004616C4" w14:paraId="2D06A6B7" w14:textId="77777777">
              <w:trPr>
                <w:trHeight w:val="20"/>
                <w:jc w:val="center"/>
              </w:trPr>
              <w:tc>
                <w:tcPr>
                  <w:tcW w:w="676" w:type="pct"/>
                  <w:vAlign w:val="center"/>
                </w:tcPr>
                <w:p w14:paraId="347C279C" w14:textId="77777777" w:rsidR="007A4E4E" w:rsidRPr="004616C4" w:rsidRDefault="00000000">
                  <w:pPr>
                    <w:widowControl/>
                    <w:adjustRightInd w:val="0"/>
                    <w:snapToGrid w:val="0"/>
                    <w:jc w:val="center"/>
                    <w:textAlignment w:val="center"/>
                    <w:rPr>
                      <w:rFonts w:ascii="Times New Roman" w:hAnsi="Times New Roman"/>
                      <w:szCs w:val="21"/>
                    </w:rPr>
                  </w:pPr>
                  <w:r w:rsidRPr="004616C4">
                    <w:rPr>
                      <w:rFonts w:ascii="Times New Roman" w:hAnsi="Times New Roman"/>
                      <w:kern w:val="0"/>
                      <w:szCs w:val="21"/>
                    </w:rPr>
                    <w:t>CO</w:t>
                  </w:r>
                </w:p>
              </w:tc>
              <w:tc>
                <w:tcPr>
                  <w:tcW w:w="1087" w:type="pct"/>
                  <w:vAlign w:val="center"/>
                </w:tcPr>
                <w:p w14:paraId="1A0856C1" w14:textId="77777777" w:rsidR="007A4E4E" w:rsidRPr="004616C4" w:rsidRDefault="00000000">
                  <w:pPr>
                    <w:pStyle w:val="240"/>
                    <w:adjustRightInd w:val="0"/>
                    <w:snapToGrid w:val="0"/>
                    <w:spacing w:line="240" w:lineRule="auto"/>
                    <w:rPr>
                      <w:rFonts w:cs="Times New Roman"/>
                      <w:szCs w:val="21"/>
                    </w:rPr>
                  </w:pPr>
                  <w:r w:rsidRPr="004616C4">
                    <w:rPr>
                      <w:rFonts w:cs="Times New Roman"/>
                      <w:sz w:val="21"/>
                      <w:szCs w:val="21"/>
                    </w:rPr>
                    <w:t>24</w:t>
                  </w:r>
                  <w:r w:rsidRPr="004616C4">
                    <w:rPr>
                      <w:rFonts w:cs="Times New Roman"/>
                      <w:sz w:val="21"/>
                      <w:szCs w:val="21"/>
                    </w:rPr>
                    <w:t>小时平均</w:t>
                  </w:r>
                </w:p>
              </w:tc>
              <w:tc>
                <w:tcPr>
                  <w:tcW w:w="695" w:type="pct"/>
                  <w:vAlign w:val="center"/>
                </w:tcPr>
                <w:p w14:paraId="4CF4DDB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1.3mg/m</w:t>
                  </w:r>
                  <w:r w:rsidRPr="004616C4">
                    <w:rPr>
                      <w:rFonts w:ascii="Times New Roman" w:hAnsi="Times New Roman"/>
                      <w:szCs w:val="21"/>
                      <w:vertAlign w:val="superscript"/>
                    </w:rPr>
                    <w:t>3</w:t>
                  </w:r>
                </w:p>
              </w:tc>
              <w:tc>
                <w:tcPr>
                  <w:tcW w:w="842" w:type="pct"/>
                  <w:vAlign w:val="center"/>
                </w:tcPr>
                <w:p w14:paraId="68EB7B4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4mg/m</w:t>
                  </w:r>
                  <w:r w:rsidRPr="004616C4">
                    <w:rPr>
                      <w:rFonts w:ascii="Times New Roman" w:hAnsi="Times New Roman"/>
                      <w:szCs w:val="21"/>
                      <w:vertAlign w:val="superscript"/>
                    </w:rPr>
                    <w:t>3</w:t>
                  </w:r>
                </w:p>
              </w:tc>
              <w:tc>
                <w:tcPr>
                  <w:tcW w:w="879" w:type="pct"/>
                  <w:vAlign w:val="center"/>
                </w:tcPr>
                <w:p w14:paraId="2CE4D737"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32.5</w:t>
                  </w:r>
                </w:p>
              </w:tc>
              <w:tc>
                <w:tcPr>
                  <w:tcW w:w="820" w:type="pct"/>
                  <w:vAlign w:val="center"/>
                </w:tcPr>
                <w:p w14:paraId="622127F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bCs/>
                      <w:szCs w:val="21"/>
                    </w:rPr>
                    <w:t>达标</w:t>
                  </w:r>
                </w:p>
              </w:tc>
            </w:tr>
          </w:tbl>
          <w:p w14:paraId="7336839C" w14:textId="77777777" w:rsidR="007A4E4E" w:rsidRPr="004616C4" w:rsidRDefault="00000000">
            <w:pPr>
              <w:tabs>
                <w:tab w:val="left" w:pos="606"/>
              </w:tabs>
              <w:wordWrap w:val="0"/>
              <w:adjustRightInd w:val="0"/>
              <w:snapToGrid w:val="0"/>
              <w:spacing w:line="360" w:lineRule="auto"/>
              <w:ind w:firstLineChars="200" w:firstLine="480"/>
              <w:jc w:val="left"/>
              <w:rPr>
                <w:sz w:val="24"/>
                <w:szCs w:val="24"/>
              </w:rPr>
            </w:pPr>
            <w:r w:rsidRPr="004616C4">
              <w:rPr>
                <w:rFonts w:hint="eastAsia"/>
                <w:sz w:val="24"/>
                <w:szCs w:val="24"/>
              </w:rPr>
              <w:t>大竹县</w:t>
            </w:r>
            <w:r w:rsidRPr="004616C4">
              <w:rPr>
                <w:rFonts w:hint="eastAsia"/>
                <w:sz w:val="24"/>
                <w:szCs w:val="24"/>
              </w:rPr>
              <w:t>2022</w:t>
            </w:r>
            <w:r w:rsidRPr="004616C4">
              <w:rPr>
                <w:rFonts w:hint="eastAsia"/>
                <w:sz w:val="24"/>
                <w:szCs w:val="24"/>
              </w:rPr>
              <w:t>年环境空气中常规因子均满足《环境空气质量标准》（</w:t>
            </w:r>
            <w:r w:rsidRPr="004616C4">
              <w:rPr>
                <w:rFonts w:hint="eastAsia"/>
                <w:sz w:val="24"/>
                <w:szCs w:val="24"/>
              </w:rPr>
              <w:t>GB3095-2012</w:t>
            </w:r>
            <w:r w:rsidRPr="004616C4">
              <w:rPr>
                <w:rFonts w:hint="eastAsia"/>
                <w:sz w:val="24"/>
                <w:szCs w:val="24"/>
              </w:rPr>
              <w:t>）二级标准，因此大竹县为环境空气质量达标区。</w:t>
            </w:r>
          </w:p>
          <w:p w14:paraId="0D63DC4E"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2</w:t>
            </w:r>
            <w:r w:rsidRPr="004616C4">
              <w:rPr>
                <w:rFonts w:ascii="Times New Roman" w:hAnsi="Times New Roman"/>
                <w:b/>
                <w:bCs/>
                <w:sz w:val="24"/>
              </w:rPr>
              <w:t>、补充监测环境质量现状</w:t>
            </w:r>
          </w:p>
          <w:p w14:paraId="4B074DB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kern w:val="0"/>
                <w:sz w:val="24"/>
              </w:rPr>
              <w:t>本次环评引用《达州水泥窑综合利用固废项目环境影响报告表》（竹环审批</w:t>
            </w:r>
            <w:r w:rsidRPr="004616C4">
              <w:rPr>
                <w:rFonts w:ascii="Times New Roman" w:hAnsi="Times New Roman"/>
                <w:kern w:val="0"/>
                <w:sz w:val="24"/>
              </w:rPr>
              <w:t>[2022]61</w:t>
            </w:r>
            <w:r w:rsidRPr="004616C4">
              <w:rPr>
                <w:rFonts w:ascii="Times New Roman" w:hAnsi="Times New Roman"/>
                <w:kern w:val="0"/>
                <w:sz w:val="24"/>
              </w:rPr>
              <w:t>号）检测报告，该项目于</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5</w:t>
            </w:r>
            <w:r w:rsidRPr="004616C4">
              <w:rPr>
                <w:rFonts w:ascii="Times New Roman" w:hAnsi="Times New Roman"/>
                <w:sz w:val="24"/>
              </w:rPr>
              <w:t>月</w:t>
            </w:r>
            <w:r w:rsidRPr="004616C4">
              <w:rPr>
                <w:rFonts w:ascii="Times New Roman" w:hAnsi="Times New Roman"/>
                <w:sz w:val="24"/>
              </w:rPr>
              <w:t>11</w:t>
            </w:r>
            <w:r w:rsidRPr="004616C4">
              <w:rPr>
                <w:rFonts w:ascii="Times New Roman" w:hAnsi="Times New Roman"/>
                <w:sz w:val="24"/>
              </w:rPr>
              <w:t>日</w:t>
            </w:r>
            <w:r w:rsidRPr="004616C4">
              <w:rPr>
                <w:rFonts w:ascii="Times New Roman" w:hAnsi="Times New Roman"/>
                <w:sz w:val="24"/>
              </w:rPr>
              <w:t>~5</w:t>
            </w:r>
            <w:r w:rsidRPr="004616C4">
              <w:rPr>
                <w:rFonts w:ascii="Times New Roman" w:hAnsi="Times New Roman"/>
                <w:sz w:val="24"/>
              </w:rPr>
              <w:t>月</w:t>
            </w:r>
            <w:r w:rsidRPr="004616C4">
              <w:rPr>
                <w:rFonts w:ascii="Times New Roman" w:hAnsi="Times New Roman"/>
                <w:sz w:val="24"/>
              </w:rPr>
              <w:t>18</w:t>
            </w:r>
            <w:r w:rsidRPr="004616C4">
              <w:rPr>
                <w:rFonts w:ascii="Times New Roman" w:hAnsi="Times New Roman"/>
                <w:sz w:val="24"/>
              </w:rPr>
              <w:t>日和</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6</w:t>
            </w:r>
            <w:r w:rsidRPr="004616C4">
              <w:rPr>
                <w:rFonts w:ascii="Times New Roman" w:hAnsi="Times New Roman"/>
                <w:sz w:val="24"/>
              </w:rPr>
              <w:t>月</w:t>
            </w:r>
            <w:r w:rsidRPr="004616C4">
              <w:rPr>
                <w:rFonts w:ascii="Times New Roman" w:hAnsi="Times New Roman"/>
                <w:sz w:val="24"/>
              </w:rPr>
              <w:t>7</w:t>
            </w:r>
            <w:r w:rsidRPr="004616C4">
              <w:rPr>
                <w:rFonts w:ascii="Times New Roman" w:hAnsi="Times New Roman"/>
                <w:sz w:val="24"/>
              </w:rPr>
              <w:t>日</w:t>
            </w:r>
            <w:r w:rsidRPr="004616C4">
              <w:rPr>
                <w:rFonts w:ascii="Times New Roman" w:hAnsi="Times New Roman"/>
                <w:sz w:val="24"/>
              </w:rPr>
              <w:t>~6</w:t>
            </w:r>
            <w:r w:rsidRPr="004616C4">
              <w:rPr>
                <w:rFonts w:ascii="Times New Roman" w:hAnsi="Times New Roman"/>
                <w:sz w:val="24"/>
              </w:rPr>
              <w:t>月</w:t>
            </w:r>
            <w:r w:rsidRPr="004616C4">
              <w:rPr>
                <w:rFonts w:ascii="Times New Roman" w:hAnsi="Times New Roman"/>
                <w:sz w:val="24"/>
              </w:rPr>
              <w:t>13</w:t>
            </w:r>
            <w:r w:rsidRPr="004616C4">
              <w:rPr>
                <w:rFonts w:ascii="Times New Roman" w:hAnsi="Times New Roman"/>
                <w:sz w:val="24"/>
              </w:rPr>
              <w:t>日进行了监测。</w:t>
            </w:r>
          </w:p>
          <w:p w14:paraId="723D33DA"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1</w:t>
            </w:r>
            <w:r w:rsidRPr="004616C4">
              <w:rPr>
                <w:rFonts w:ascii="Times New Roman" w:hAnsi="Times New Roman"/>
                <w:kern w:val="0"/>
                <w:sz w:val="24"/>
              </w:rPr>
              <w:t>）监测点位</w:t>
            </w:r>
          </w:p>
          <w:p w14:paraId="30FB3240"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共设置</w:t>
            </w:r>
            <w:r w:rsidRPr="004616C4">
              <w:rPr>
                <w:rFonts w:ascii="Times New Roman" w:hAnsi="Times New Roman"/>
                <w:kern w:val="0"/>
                <w:sz w:val="24"/>
              </w:rPr>
              <w:t>2</w:t>
            </w:r>
            <w:r w:rsidRPr="004616C4">
              <w:rPr>
                <w:rFonts w:ascii="Times New Roman" w:hAnsi="Times New Roman"/>
                <w:kern w:val="0"/>
                <w:sz w:val="24"/>
              </w:rPr>
              <w:t>个大气现状监测点，详见下表。</w:t>
            </w:r>
          </w:p>
          <w:p w14:paraId="2FC38510"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3-2 </w:t>
            </w:r>
            <w:r w:rsidRPr="004616C4">
              <w:rPr>
                <w:rFonts w:ascii="Times New Roman" w:hAnsi="Times New Roman"/>
                <w:b/>
                <w:bCs/>
                <w:sz w:val="24"/>
              </w:rPr>
              <w:t>项目大气环境现状监测内容</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123"/>
              <w:gridCol w:w="858"/>
              <w:gridCol w:w="2068"/>
              <w:gridCol w:w="3552"/>
            </w:tblGrid>
            <w:tr w:rsidR="004616C4" w:rsidRPr="004616C4" w14:paraId="545A8048" w14:textId="77777777">
              <w:trPr>
                <w:trHeight w:val="280"/>
              </w:trPr>
              <w:tc>
                <w:tcPr>
                  <w:tcW w:w="365" w:type="pct"/>
                  <w:vAlign w:val="center"/>
                </w:tcPr>
                <w:p w14:paraId="7AD4790C"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编号</w:t>
                  </w:r>
                </w:p>
              </w:tc>
              <w:tc>
                <w:tcPr>
                  <w:tcW w:w="685" w:type="pct"/>
                  <w:vAlign w:val="center"/>
                </w:tcPr>
                <w:p w14:paraId="4434B114"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名称</w:t>
                  </w:r>
                </w:p>
              </w:tc>
              <w:tc>
                <w:tcPr>
                  <w:tcW w:w="523" w:type="pct"/>
                  <w:vAlign w:val="center"/>
                </w:tcPr>
                <w:p w14:paraId="347A1F83" w14:textId="77777777" w:rsidR="007A4E4E" w:rsidRPr="004616C4" w:rsidRDefault="00000000">
                  <w:pPr>
                    <w:jc w:val="center"/>
                    <w:rPr>
                      <w:rFonts w:ascii="Times New Roman" w:hAnsi="Times New Roman"/>
                      <w:b/>
                      <w:bCs/>
                      <w:szCs w:val="21"/>
                    </w:rPr>
                  </w:pPr>
                  <w:r w:rsidRPr="004616C4">
                    <w:rPr>
                      <w:rFonts w:ascii="Times New Roman" w:hAnsi="Times New Roman" w:hint="eastAsia"/>
                      <w:b/>
                      <w:bCs/>
                      <w:szCs w:val="21"/>
                    </w:rPr>
                    <w:t>相对位置</w:t>
                  </w:r>
                </w:p>
              </w:tc>
              <w:tc>
                <w:tcPr>
                  <w:tcW w:w="1261" w:type="pct"/>
                  <w:vAlign w:val="center"/>
                </w:tcPr>
                <w:p w14:paraId="4C17B6DC"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监测因子</w:t>
                  </w:r>
                </w:p>
              </w:tc>
              <w:tc>
                <w:tcPr>
                  <w:tcW w:w="2166" w:type="pct"/>
                  <w:vAlign w:val="center"/>
                </w:tcPr>
                <w:p w14:paraId="44CF00B2"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监测频次</w:t>
                  </w:r>
                </w:p>
              </w:tc>
            </w:tr>
            <w:tr w:rsidR="004616C4" w:rsidRPr="004616C4" w14:paraId="46771C39" w14:textId="77777777">
              <w:trPr>
                <w:trHeight w:val="1400"/>
              </w:trPr>
              <w:tc>
                <w:tcPr>
                  <w:tcW w:w="365" w:type="pct"/>
                  <w:vAlign w:val="center"/>
                </w:tcPr>
                <w:p w14:paraId="2EF83F45"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685" w:type="pct"/>
                  <w:vAlign w:val="center"/>
                </w:tcPr>
                <w:p w14:paraId="04A0103D" w14:textId="77777777" w:rsidR="007A4E4E" w:rsidRPr="004616C4" w:rsidRDefault="00000000">
                  <w:pPr>
                    <w:jc w:val="center"/>
                    <w:rPr>
                      <w:rFonts w:ascii="Times New Roman" w:hAnsi="Times New Roman"/>
                      <w:szCs w:val="21"/>
                    </w:rPr>
                  </w:pPr>
                  <w:r w:rsidRPr="004616C4">
                    <w:rPr>
                      <w:rFonts w:ascii="Times New Roman" w:hAnsi="Times New Roman"/>
                      <w:szCs w:val="21"/>
                    </w:rPr>
                    <w:t>项目厂区内</w:t>
                  </w:r>
                </w:p>
              </w:tc>
              <w:tc>
                <w:tcPr>
                  <w:tcW w:w="523" w:type="pct"/>
                  <w:vAlign w:val="center"/>
                </w:tcPr>
                <w:p w14:paraId="0B9BA34B"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原址</w:t>
                  </w:r>
                </w:p>
              </w:tc>
              <w:tc>
                <w:tcPr>
                  <w:tcW w:w="1261" w:type="pct"/>
                  <w:vAlign w:val="center"/>
                </w:tcPr>
                <w:p w14:paraId="6CD43163" w14:textId="77777777" w:rsidR="007A4E4E" w:rsidRPr="004616C4" w:rsidRDefault="00000000">
                  <w:pPr>
                    <w:jc w:val="center"/>
                    <w:rPr>
                      <w:rFonts w:ascii="Times New Roman" w:hAnsi="Times New Roman"/>
                      <w:szCs w:val="21"/>
                    </w:rPr>
                  </w:pPr>
                  <w:r w:rsidRPr="004616C4">
                    <w:rPr>
                      <w:rFonts w:ascii="Times New Roman" w:hAnsi="Times New Roman"/>
                      <w:szCs w:val="21"/>
                    </w:rPr>
                    <w:t>铅、镉、汞、砷、铬、铜、镍锰、铊、铍、锡、钴、钒、锑、氯化氢、氟化物、硫化氢、氨二噁英、非甲烷总烃</w:t>
                  </w:r>
                </w:p>
              </w:tc>
              <w:tc>
                <w:tcPr>
                  <w:tcW w:w="2166" w:type="pct"/>
                  <w:vAlign w:val="center"/>
                </w:tcPr>
                <w:p w14:paraId="23778533" w14:textId="77777777" w:rsidR="007A4E4E" w:rsidRPr="004616C4" w:rsidRDefault="00000000">
                  <w:pPr>
                    <w:jc w:val="left"/>
                    <w:rPr>
                      <w:rFonts w:ascii="Times New Roman" w:hAnsi="Times New Roman"/>
                      <w:szCs w:val="21"/>
                    </w:rPr>
                  </w:pPr>
                  <w:r w:rsidRPr="004616C4">
                    <w:rPr>
                      <w:rFonts w:ascii="Times New Roman" w:hAnsi="Times New Roman"/>
                      <w:szCs w:val="21"/>
                    </w:rPr>
                    <w:t>小时值：氯化氢、氟化物、硫化氢、氨、非甲烷总烃；</w:t>
                  </w:r>
                </w:p>
                <w:p w14:paraId="3B3DAE19" w14:textId="77777777" w:rsidR="007A4E4E" w:rsidRPr="004616C4" w:rsidRDefault="00000000">
                  <w:pPr>
                    <w:jc w:val="left"/>
                    <w:rPr>
                      <w:rFonts w:ascii="Times New Roman" w:hAnsi="Times New Roman"/>
                      <w:szCs w:val="21"/>
                    </w:rPr>
                  </w:pPr>
                  <w:r w:rsidRPr="004616C4">
                    <w:rPr>
                      <w:rFonts w:ascii="Times New Roman" w:hAnsi="Times New Roman"/>
                      <w:szCs w:val="21"/>
                    </w:rPr>
                    <w:t>日均值：氯化氢、氟化物、铅、镉、汞、、</w:t>
                  </w:r>
                </w:p>
                <w:p w14:paraId="484CD43E" w14:textId="77777777" w:rsidR="007A4E4E" w:rsidRPr="004616C4" w:rsidRDefault="00000000">
                  <w:pPr>
                    <w:jc w:val="left"/>
                    <w:rPr>
                      <w:rFonts w:ascii="Times New Roman" w:hAnsi="Times New Roman"/>
                      <w:szCs w:val="21"/>
                    </w:rPr>
                  </w:pPr>
                  <w:r w:rsidRPr="004616C4">
                    <w:rPr>
                      <w:rFonts w:ascii="Times New Roman" w:hAnsi="Times New Roman"/>
                      <w:szCs w:val="21"/>
                    </w:rPr>
                    <w:t>砷、铬、铜、镍、锰、铊、铍、锡、钴、钒、锑、二噁英</w:t>
                  </w:r>
                </w:p>
              </w:tc>
            </w:tr>
            <w:tr w:rsidR="004616C4" w:rsidRPr="004616C4" w14:paraId="7ABFC27D" w14:textId="77777777">
              <w:trPr>
                <w:trHeight w:val="840"/>
              </w:trPr>
              <w:tc>
                <w:tcPr>
                  <w:tcW w:w="365" w:type="pct"/>
                  <w:vAlign w:val="center"/>
                </w:tcPr>
                <w:p w14:paraId="62829E68" w14:textId="77777777" w:rsidR="007A4E4E" w:rsidRPr="004616C4" w:rsidRDefault="00000000">
                  <w:pPr>
                    <w:jc w:val="center"/>
                    <w:rPr>
                      <w:rFonts w:ascii="Times New Roman" w:hAnsi="Times New Roman"/>
                      <w:szCs w:val="21"/>
                    </w:rPr>
                  </w:pPr>
                  <w:r w:rsidRPr="004616C4">
                    <w:rPr>
                      <w:rFonts w:ascii="Times New Roman" w:hAnsi="Times New Roman"/>
                      <w:szCs w:val="21"/>
                    </w:rPr>
                    <w:t>2#</w:t>
                  </w:r>
                </w:p>
              </w:tc>
              <w:tc>
                <w:tcPr>
                  <w:tcW w:w="685" w:type="pct"/>
                  <w:vAlign w:val="center"/>
                </w:tcPr>
                <w:p w14:paraId="4803E49B" w14:textId="77777777" w:rsidR="007A4E4E" w:rsidRPr="004616C4" w:rsidRDefault="00000000">
                  <w:pPr>
                    <w:jc w:val="center"/>
                    <w:rPr>
                      <w:rFonts w:ascii="Times New Roman" w:hAnsi="Times New Roman"/>
                      <w:szCs w:val="21"/>
                    </w:rPr>
                  </w:pPr>
                  <w:r w:rsidRPr="004616C4">
                    <w:rPr>
                      <w:rFonts w:ascii="Times New Roman" w:hAnsi="Times New Roman"/>
                      <w:szCs w:val="21"/>
                    </w:rPr>
                    <w:t>铁路沟（五峰山国家森林公园）</w:t>
                  </w:r>
                </w:p>
              </w:tc>
              <w:tc>
                <w:tcPr>
                  <w:tcW w:w="523" w:type="pct"/>
                  <w:vAlign w:val="center"/>
                </w:tcPr>
                <w:p w14:paraId="5865EC91"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SE</w:t>
                  </w:r>
                  <w:r w:rsidRPr="004616C4">
                    <w:rPr>
                      <w:rFonts w:ascii="Times New Roman" w:hAnsi="Times New Roman" w:hint="eastAsia"/>
                      <w:szCs w:val="21"/>
                    </w:rPr>
                    <w:t>侧约</w:t>
                  </w:r>
                  <w:r w:rsidRPr="004616C4">
                    <w:rPr>
                      <w:rFonts w:ascii="Times New Roman" w:hAnsi="Times New Roman" w:hint="eastAsia"/>
                      <w:szCs w:val="21"/>
                    </w:rPr>
                    <w:t>3.3km</w:t>
                  </w:r>
                </w:p>
              </w:tc>
              <w:tc>
                <w:tcPr>
                  <w:tcW w:w="1261" w:type="pct"/>
                  <w:vAlign w:val="center"/>
                </w:tcPr>
                <w:p w14:paraId="593163D8" w14:textId="77777777" w:rsidR="007A4E4E" w:rsidRPr="004616C4" w:rsidRDefault="00000000">
                  <w:pPr>
                    <w:jc w:val="center"/>
                    <w:rPr>
                      <w:rFonts w:ascii="Times New Roman" w:hAnsi="Times New Roman"/>
                      <w:szCs w:val="21"/>
                    </w:rPr>
                  </w:pPr>
                  <w:r w:rsidRPr="004616C4">
                    <w:rPr>
                      <w:rFonts w:ascii="Times New Roman" w:hAnsi="Times New Roman"/>
                      <w:szCs w:val="21"/>
                    </w:rPr>
                    <w:t>铅、铬、汞、砷、镉、氟化物、氯化物、</w:t>
                  </w:r>
                  <w:r w:rsidRPr="004616C4">
                    <w:rPr>
                      <w:rFonts w:ascii="Times New Roman" w:hAnsi="Times New Roman"/>
                      <w:szCs w:val="21"/>
                    </w:rPr>
                    <w:t>PM</w:t>
                  </w:r>
                  <w:r w:rsidRPr="004616C4">
                    <w:rPr>
                      <w:rFonts w:ascii="Times New Roman" w:hAnsi="Times New Roman"/>
                      <w:szCs w:val="21"/>
                      <w:vertAlign w:val="subscript"/>
                    </w:rPr>
                    <w:t>2.5</w:t>
                  </w:r>
                  <w:r w:rsidRPr="004616C4">
                    <w:rPr>
                      <w:rFonts w:ascii="Times New Roman" w:hAnsi="Times New Roman"/>
                      <w:szCs w:val="21"/>
                    </w:rPr>
                    <w:t>、</w:t>
                  </w:r>
                  <w:r w:rsidRPr="004616C4">
                    <w:rPr>
                      <w:rFonts w:ascii="Times New Roman" w:hAnsi="Times New Roman"/>
                      <w:szCs w:val="21"/>
                    </w:rPr>
                    <w:t>PM</w:t>
                  </w:r>
                  <w:r w:rsidRPr="004616C4">
                    <w:rPr>
                      <w:rFonts w:ascii="Times New Roman" w:hAnsi="Times New Roman"/>
                      <w:szCs w:val="21"/>
                      <w:vertAlign w:val="subscript"/>
                    </w:rPr>
                    <w:t>10</w:t>
                  </w:r>
                  <w:r w:rsidRPr="004616C4">
                    <w:rPr>
                      <w:rFonts w:ascii="Times New Roman" w:hAnsi="Times New Roman"/>
                      <w:szCs w:val="21"/>
                    </w:rPr>
                    <w:t>、</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NOx</w:t>
                  </w:r>
                  <w:r w:rsidRPr="004616C4">
                    <w:rPr>
                      <w:rFonts w:ascii="Times New Roman" w:hAnsi="Times New Roman"/>
                      <w:szCs w:val="21"/>
                    </w:rPr>
                    <w:t>、非甲烷总烃</w:t>
                  </w:r>
                </w:p>
              </w:tc>
              <w:tc>
                <w:tcPr>
                  <w:tcW w:w="2166" w:type="pct"/>
                  <w:vAlign w:val="center"/>
                </w:tcPr>
                <w:p w14:paraId="56D04842" w14:textId="77777777" w:rsidR="007A4E4E" w:rsidRPr="004616C4" w:rsidRDefault="00000000">
                  <w:pPr>
                    <w:jc w:val="left"/>
                    <w:rPr>
                      <w:rFonts w:ascii="Times New Roman" w:hAnsi="Times New Roman"/>
                      <w:szCs w:val="21"/>
                    </w:rPr>
                  </w:pPr>
                  <w:r w:rsidRPr="004616C4">
                    <w:rPr>
                      <w:rFonts w:ascii="Times New Roman" w:hAnsi="Times New Roman"/>
                      <w:szCs w:val="21"/>
                    </w:rPr>
                    <w:t>小时值：氯化氢、氟化物、非甲烷总烃</w:t>
                  </w:r>
                </w:p>
                <w:p w14:paraId="0F70F04F" w14:textId="77777777" w:rsidR="007A4E4E" w:rsidRPr="004616C4" w:rsidRDefault="00000000">
                  <w:pPr>
                    <w:jc w:val="left"/>
                    <w:rPr>
                      <w:rFonts w:ascii="Times New Roman" w:hAnsi="Times New Roman"/>
                      <w:szCs w:val="21"/>
                    </w:rPr>
                  </w:pPr>
                  <w:r w:rsidRPr="004616C4">
                    <w:rPr>
                      <w:rFonts w:ascii="Times New Roman" w:hAnsi="Times New Roman"/>
                      <w:szCs w:val="21"/>
                    </w:rPr>
                    <w:t>日均值：铅、镉、汞、砷、铬、氯化氢、氟化物、</w:t>
                  </w:r>
                  <w:r w:rsidRPr="004616C4">
                    <w:rPr>
                      <w:rFonts w:ascii="Times New Roman" w:hAnsi="Times New Roman"/>
                      <w:szCs w:val="21"/>
                    </w:rPr>
                    <w:t>PM</w:t>
                  </w:r>
                  <w:r w:rsidRPr="004616C4">
                    <w:rPr>
                      <w:rFonts w:ascii="Times New Roman" w:hAnsi="Times New Roman"/>
                      <w:szCs w:val="21"/>
                      <w:vertAlign w:val="subscript"/>
                    </w:rPr>
                    <w:t>2.5</w:t>
                  </w:r>
                  <w:r w:rsidRPr="004616C4">
                    <w:rPr>
                      <w:rFonts w:ascii="Times New Roman" w:hAnsi="Times New Roman"/>
                      <w:szCs w:val="21"/>
                    </w:rPr>
                    <w:t>、</w:t>
                  </w:r>
                  <w:r w:rsidRPr="004616C4">
                    <w:rPr>
                      <w:rFonts w:ascii="Times New Roman" w:hAnsi="Times New Roman"/>
                      <w:szCs w:val="21"/>
                    </w:rPr>
                    <w:t>PM</w:t>
                  </w:r>
                  <w:r w:rsidRPr="004616C4">
                    <w:rPr>
                      <w:rFonts w:ascii="Times New Roman" w:hAnsi="Times New Roman"/>
                      <w:szCs w:val="21"/>
                      <w:vertAlign w:val="subscript"/>
                    </w:rPr>
                    <w:t>10</w:t>
                  </w:r>
                  <w:r w:rsidRPr="004616C4">
                    <w:rPr>
                      <w:rFonts w:ascii="Times New Roman" w:hAnsi="Times New Roman"/>
                      <w:szCs w:val="21"/>
                    </w:rPr>
                    <w:t>、</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NOx</w:t>
                  </w:r>
                </w:p>
              </w:tc>
            </w:tr>
          </w:tbl>
          <w:p w14:paraId="299533AB"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2</w:t>
            </w:r>
            <w:r w:rsidRPr="004616C4">
              <w:rPr>
                <w:rFonts w:ascii="Times New Roman" w:hAnsi="Times New Roman"/>
                <w:kern w:val="0"/>
                <w:sz w:val="24"/>
              </w:rPr>
              <w:t>）监测指标</w:t>
            </w:r>
          </w:p>
          <w:p w14:paraId="5BEBDD25"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监测指标：</w:t>
            </w:r>
            <w:r w:rsidRPr="004616C4">
              <w:rPr>
                <w:rFonts w:ascii="Times New Roman" w:hAnsi="Times New Roman"/>
                <w:kern w:val="0"/>
                <w:sz w:val="24"/>
              </w:rPr>
              <w:t>SO</w:t>
            </w:r>
            <w:r w:rsidRPr="004616C4">
              <w:rPr>
                <w:rFonts w:ascii="Times New Roman" w:hAnsi="Times New Roman"/>
                <w:kern w:val="0"/>
                <w:sz w:val="24"/>
                <w:vertAlign w:val="subscript"/>
              </w:rPr>
              <w:t>2</w:t>
            </w:r>
            <w:r w:rsidRPr="004616C4">
              <w:rPr>
                <w:rFonts w:ascii="Times New Roman" w:hAnsi="Times New Roman"/>
                <w:kern w:val="0"/>
                <w:sz w:val="24"/>
              </w:rPr>
              <w:t>、</w:t>
            </w:r>
            <w:r w:rsidRPr="004616C4">
              <w:rPr>
                <w:rFonts w:ascii="Times New Roman" w:hAnsi="Times New Roman"/>
                <w:kern w:val="0"/>
                <w:sz w:val="24"/>
              </w:rPr>
              <w:t>NO</w:t>
            </w:r>
            <w:r w:rsidRPr="004616C4">
              <w:rPr>
                <w:rFonts w:ascii="Times New Roman" w:hAnsi="Times New Roman"/>
                <w:kern w:val="0"/>
                <w:sz w:val="24"/>
                <w:vertAlign w:val="subscript"/>
              </w:rPr>
              <w:t>2</w:t>
            </w:r>
            <w:r w:rsidRPr="004616C4">
              <w:rPr>
                <w:rFonts w:ascii="Times New Roman" w:hAnsi="Times New Roman"/>
                <w:kern w:val="0"/>
                <w:sz w:val="24"/>
              </w:rPr>
              <w:t>、</w:t>
            </w:r>
            <w:r w:rsidRPr="004616C4">
              <w:rPr>
                <w:rFonts w:ascii="Times New Roman" w:hAnsi="Times New Roman"/>
                <w:kern w:val="0"/>
                <w:sz w:val="24"/>
              </w:rPr>
              <w:t>PM</w:t>
            </w:r>
            <w:r w:rsidRPr="004616C4">
              <w:rPr>
                <w:rFonts w:ascii="Times New Roman" w:hAnsi="Times New Roman"/>
                <w:kern w:val="0"/>
                <w:sz w:val="24"/>
                <w:vertAlign w:val="subscript"/>
              </w:rPr>
              <w:t>10</w:t>
            </w:r>
            <w:r w:rsidRPr="004616C4">
              <w:rPr>
                <w:rFonts w:ascii="Times New Roman" w:hAnsi="Times New Roman"/>
                <w:kern w:val="0"/>
                <w:sz w:val="24"/>
              </w:rPr>
              <w:t>、</w:t>
            </w:r>
            <w:r w:rsidRPr="004616C4">
              <w:rPr>
                <w:rFonts w:ascii="Times New Roman" w:hAnsi="Times New Roman"/>
                <w:kern w:val="0"/>
                <w:sz w:val="24"/>
              </w:rPr>
              <w:t>PM</w:t>
            </w:r>
            <w:r w:rsidRPr="004616C4">
              <w:rPr>
                <w:rFonts w:ascii="Times New Roman" w:hAnsi="Times New Roman"/>
                <w:kern w:val="0"/>
                <w:sz w:val="24"/>
                <w:vertAlign w:val="subscript"/>
              </w:rPr>
              <w:t>2.5</w:t>
            </w:r>
            <w:r w:rsidRPr="004616C4">
              <w:rPr>
                <w:rFonts w:ascii="Times New Roman" w:hAnsi="Times New Roman"/>
                <w:kern w:val="0"/>
                <w:sz w:val="24"/>
              </w:rPr>
              <w:t>、铅、镉、汞、砷、铬、铜、镍、锰、铊、铍、锡、钴、钒、锑、氯化氢、氟化物、硫化氢、氨、二噁英、非甲烷总烃，共</w:t>
            </w:r>
            <w:r w:rsidRPr="004616C4">
              <w:rPr>
                <w:rFonts w:ascii="Times New Roman" w:hAnsi="Times New Roman"/>
                <w:kern w:val="0"/>
                <w:sz w:val="24"/>
              </w:rPr>
              <w:t>24</w:t>
            </w:r>
            <w:r w:rsidRPr="004616C4">
              <w:rPr>
                <w:rFonts w:ascii="Times New Roman" w:hAnsi="Times New Roman"/>
                <w:kern w:val="0"/>
                <w:sz w:val="24"/>
              </w:rPr>
              <w:t>项。</w:t>
            </w:r>
          </w:p>
          <w:p w14:paraId="028FACDC"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3</w:t>
            </w:r>
            <w:r w:rsidRPr="004616C4">
              <w:rPr>
                <w:rFonts w:ascii="Times New Roman" w:hAnsi="Times New Roman"/>
                <w:kern w:val="0"/>
                <w:sz w:val="24"/>
              </w:rPr>
              <w:t>）采样时间及监测频次</w:t>
            </w:r>
          </w:p>
          <w:p w14:paraId="5CE73449"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氯化氢、氟化物、硫化氢、氨、非甲烷总烃：测小时平均浓度，每天</w:t>
            </w:r>
            <w:r w:rsidRPr="004616C4">
              <w:rPr>
                <w:rFonts w:ascii="Times New Roman" w:hAnsi="Times New Roman"/>
                <w:kern w:val="0"/>
                <w:sz w:val="24"/>
              </w:rPr>
              <w:t>4</w:t>
            </w:r>
            <w:r w:rsidRPr="004616C4">
              <w:rPr>
                <w:rFonts w:ascii="Times New Roman" w:hAnsi="Times New Roman"/>
                <w:kern w:val="0"/>
                <w:sz w:val="24"/>
              </w:rPr>
              <w:t>次，连续</w:t>
            </w:r>
            <w:r w:rsidRPr="004616C4">
              <w:rPr>
                <w:rFonts w:ascii="Times New Roman" w:hAnsi="Times New Roman"/>
                <w:kern w:val="0"/>
                <w:sz w:val="24"/>
              </w:rPr>
              <w:t>7</w:t>
            </w:r>
            <w:r w:rsidRPr="004616C4">
              <w:rPr>
                <w:rFonts w:ascii="Times New Roman" w:hAnsi="Times New Roman"/>
                <w:kern w:val="0"/>
                <w:sz w:val="24"/>
              </w:rPr>
              <w:t>天。</w:t>
            </w:r>
          </w:p>
          <w:p w14:paraId="2CCDAF7C"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氯化氢、氟化物、铅、镉、汞、砷、铬、铜、镍、锰、铊、铍、锡、钴、钒、锑、</w:t>
            </w:r>
            <w:r w:rsidRPr="004616C4">
              <w:rPr>
                <w:rFonts w:ascii="Times New Roman" w:hAnsi="Times New Roman"/>
                <w:kern w:val="0"/>
                <w:sz w:val="24"/>
              </w:rPr>
              <w:t>PM</w:t>
            </w:r>
            <w:r w:rsidRPr="004616C4">
              <w:rPr>
                <w:rFonts w:ascii="Times New Roman" w:hAnsi="Times New Roman"/>
                <w:kern w:val="0"/>
                <w:sz w:val="24"/>
                <w:vertAlign w:val="subscript"/>
              </w:rPr>
              <w:t>2.5</w:t>
            </w:r>
            <w:r w:rsidRPr="004616C4">
              <w:rPr>
                <w:rFonts w:ascii="Times New Roman" w:hAnsi="Times New Roman"/>
                <w:kern w:val="0"/>
                <w:sz w:val="24"/>
              </w:rPr>
              <w:t>、</w:t>
            </w:r>
            <w:r w:rsidRPr="004616C4">
              <w:rPr>
                <w:rFonts w:ascii="Times New Roman" w:hAnsi="Times New Roman"/>
                <w:kern w:val="0"/>
                <w:sz w:val="24"/>
              </w:rPr>
              <w:t>PM</w:t>
            </w:r>
            <w:r w:rsidRPr="004616C4">
              <w:rPr>
                <w:rFonts w:ascii="Times New Roman" w:hAnsi="Times New Roman"/>
                <w:kern w:val="0"/>
                <w:sz w:val="24"/>
                <w:vertAlign w:val="subscript"/>
              </w:rPr>
              <w:t>10</w:t>
            </w:r>
            <w:r w:rsidRPr="004616C4">
              <w:rPr>
                <w:rFonts w:ascii="Times New Roman" w:hAnsi="Times New Roman"/>
                <w:kern w:val="0"/>
                <w:sz w:val="24"/>
              </w:rPr>
              <w:t>、</w:t>
            </w:r>
            <w:r w:rsidRPr="004616C4">
              <w:rPr>
                <w:rFonts w:ascii="Times New Roman" w:hAnsi="Times New Roman"/>
                <w:kern w:val="0"/>
                <w:sz w:val="24"/>
              </w:rPr>
              <w:t>SO</w:t>
            </w:r>
            <w:r w:rsidRPr="004616C4">
              <w:rPr>
                <w:rFonts w:ascii="Times New Roman" w:hAnsi="Times New Roman"/>
                <w:kern w:val="0"/>
                <w:sz w:val="24"/>
                <w:vertAlign w:val="subscript"/>
              </w:rPr>
              <w:t>2</w:t>
            </w:r>
            <w:r w:rsidRPr="004616C4">
              <w:rPr>
                <w:rFonts w:ascii="Times New Roman" w:hAnsi="Times New Roman"/>
                <w:kern w:val="0"/>
                <w:sz w:val="24"/>
              </w:rPr>
              <w:t>、</w:t>
            </w:r>
            <w:r w:rsidRPr="004616C4">
              <w:rPr>
                <w:rFonts w:ascii="Times New Roman" w:hAnsi="Times New Roman"/>
                <w:kern w:val="0"/>
                <w:sz w:val="24"/>
              </w:rPr>
              <w:t>NOx</w:t>
            </w:r>
            <w:r w:rsidRPr="004616C4">
              <w:rPr>
                <w:rFonts w:ascii="Times New Roman" w:hAnsi="Times New Roman"/>
                <w:kern w:val="0"/>
                <w:sz w:val="24"/>
              </w:rPr>
              <w:t>：测日平均浓度，连续</w:t>
            </w:r>
            <w:r w:rsidRPr="004616C4">
              <w:rPr>
                <w:rFonts w:ascii="Times New Roman" w:hAnsi="Times New Roman"/>
                <w:kern w:val="0"/>
                <w:sz w:val="24"/>
              </w:rPr>
              <w:t>7</w:t>
            </w:r>
            <w:r w:rsidRPr="004616C4">
              <w:rPr>
                <w:rFonts w:ascii="Times New Roman" w:hAnsi="Times New Roman"/>
                <w:kern w:val="0"/>
                <w:sz w:val="24"/>
              </w:rPr>
              <w:t>天。</w:t>
            </w:r>
          </w:p>
          <w:p w14:paraId="69D20628"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二噁英：测日平均浓度，连续</w:t>
            </w:r>
            <w:r w:rsidRPr="004616C4">
              <w:rPr>
                <w:rFonts w:ascii="Times New Roman" w:hAnsi="Times New Roman"/>
                <w:kern w:val="0"/>
                <w:sz w:val="24"/>
              </w:rPr>
              <w:t>3</w:t>
            </w:r>
            <w:r w:rsidRPr="004616C4">
              <w:rPr>
                <w:rFonts w:ascii="Times New Roman" w:hAnsi="Times New Roman"/>
                <w:kern w:val="0"/>
                <w:sz w:val="24"/>
              </w:rPr>
              <w:t>天。</w:t>
            </w:r>
          </w:p>
          <w:p w14:paraId="5C2732DF"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4</w:t>
            </w:r>
            <w:r w:rsidRPr="004616C4">
              <w:rPr>
                <w:rFonts w:ascii="Times New Roman" w:hAnsi="Times New Roman"/>
                <w:kern w:val="0"/>
                <w:sz w:val="24"/>
              </w:rPr>
              <w:t>）评价方法</w:t>
            </w:r>
          </w:p>
          <w:p w14:paraId="66D77897"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采用单项质量指数法，其计算模式为：</w:t>
            </w:r>
          </w:p>
          <w:p w14:paraId="733A220D" w14:textId="77777777" w:rsidR="007A4E4E" w:rsidRPr="004616C4" w:rsidRDefault="00000000">
            <w:pPr>
              <w:jc w:val="center"/>
              <w:rPr>
                <w:rFonts w:ascii="Times New Roman" w:hAnsi="Times New Roman"/>
                <w:b/>
                <w:bCs/>
                <w:sz w:val="24"/>
              </w:rPr>
            </w:pPr>
            <w:r w:rsidRPr="004616C4">
              <w:rPr>
                <w:rFonts w:ascii="Times New Roman" w:hAnsi="Times New Roman"/>
                <w:b/>
                <w:bCs/>
                <w:sz w:val="24"/>
              </w:rPr>
              <w:t>P</w:t>
            </w:r>
            <w:r w:rsidRPr="004616C4">
              <w:rPr>
                <w:rFonts w:ascii="Times New Roman" w:hAnsi="Times New Roman"/>
                <w:b/>
                <w:bCs/>
                <w:sz w:val="24"/>
                <w:vertAlign w:val="subscript"/>
              </w:rPr>
              <w:t>i</w:t>
            </w:r>
            <w:r w:rsidRPr="004616C4">
              <w:rPr>
                <w:rFonts w:ascii="Times New Roman" w:hAnsi="Times New Roman"/>
                <w:b/>
                <w:bCs/>
                <w:sz w:val="24"/>
              </w:rPr>
              <w:t>=C</w:t>
            </w:r>
            <w:r w:rsidRPr="004616C4">
              <w:rPr>
                <w:rFonts w:ascii="Times New Roman" w:hAnsi="Times New Roman"/>
                <w:b/>
                <w:bCs/>
                <w:sz w:val="24"/>
                <w:vertAlign w:val="subscript"/>
              </w:rPr>
              <w:t>i</w:t>
            </w:r>
            <w:r w:rsidRPr="004616C4">
              <w:rPr>
                <w:rFonts w:ascii="Times New Roman" w:hAnsi="Times New Roman"/>
                <w:b/>
                <w:bCs/>
                <w:sz w:val="24"/>
              </w:rPr>
              <w:t>/C</w:t>
            </w:r>
            <w:r w:rsidRPr="004616C4">
              <w:rPr>
                <w:rFonts w:ascii="Times New Roman" w:hAnsi="Times New Roman"/>
                <w:b/>
                <w:bCs/>
                <w:sz w:val="24"/>
                <w:vertAlign w:val="subscript"/>
              </w:rPr>
              <w:t>si</w:t>
            </w:r>
          </w:p>
          <w:p w14:paraId="18394DD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式中：</w:t>
            </w:r>
            <w:r w:rsidRPr="004616C4">
              <w:rPr>
                <w:rFonts w:ascii="Times New Roman" w:hAnsi="Times New Roman"/>
                <w:sz w:val="24"/>
              </w:rPr>
              <w:t>P</w:t>
            </w:r>
            <w:r w:rsidRPr="004616C4">
              <w:rPr>
                <w:rFonts w:ascii="Times New Roman" w:hAnsi="Times New Roman"/>
                <w:sz w:val="24"/>
                <w:vertAlign w:val="subscript"/>
              </w:rPr>
              <w:t>i</w:t>
            </w:r>
            <w:r w:rsidRPr="004616C4">
              <w:rPr>
                <w:rFonts w:ascii="Times New Roman" w:hAnsi="Times New Roman"/>
                <w:sz w:val="24"/>
              </w:rPr>
              <w:t>——</w:t>
            </w:r>
            <w:r w:rsidRPr="004616C4">
              <w:rPr>
                <w:rFonts w:ascii="Times New Roman" w:hAnsi="Times New Roman"/>
                <w:sz w:val="24"/>
              </w:rPr>
              <w:t>大气质量评价因子的质量指数；</w:t>
            </w:r>
          </w:p>
          <w:p w14:paraId="696B704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C</w:t>
            </w:r>
            <w:r w:rsidRPr="004616C4">
              <w:rPr>
                <w:rFonts w:ascii="Times New Roman" w:hAnsi="Times New Roman"/>
                <w:sz w:val="24"/>
                <w:vertAlign w:val="subscript"/>
              </w:rPr>
              <w:t>i</w:t>
            </w:r>
            <w:r w:rsidRPr="004616C4">
              <w:rPr>
                <w:rFonts w:ascii="Times New Roman" w:hAnsi="Times New Roman"/>
                <w:sz w:val="24"/>
              </w:rPr>
              <w:t>——</w:t>
            </w:r>
            <w:r w:rsidRPr="004616C4">
              <w:rPr>
                <w:rFonts w:ascii="Times New Roman" w:hAnsi="Times New Roman"/>
                <w:sz w:val="24"/>
              </w:rPr>
              <w:t>大气质量评价因子的实测浓度值，</w:t>
            </w:r>
            <w:r w:rsidRPr="004616C4">
              <w:rPr>
                <w:rFonts w:ascii="Times New Roman" w:hAnsi="Times New Roman"/>
                <w:sz w:val="24"/>
              </w:rPr>
              <w:t>mg/Nm</w:t>
            </w:r>
            <w:r w:rsidRPr="004616C4">
              <w:rPr>
                <w:rFonts w:ascii="Times New Roman" w:hAnsi="Times New Roman"/>
                <w:sz w:val="24"/>
                <w:vertAlign w:val="superscript"/>
              </w:rPr>
              <w:t>3</w:t>
            </w:r>
            <w:r w:rsidRPr="004616C4">
              <w:rPr>
                <w:rFonts w:ascii="Times New Roman" w:hAnsi="Times New Roman"/>
                <w:sz w:val="24"/>
              </w:rPr>
              <w:t>；</w:t>
            </w:r>
          </w:p>
          <w:p w14:paraId="59BFC28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C</w:t>
            </w:r>
            <w:r w:rsidRPr="004616C4">
              <w:rPr>
                <w:rFonts w:ascii="Times New Roman" w:hAnsi="Times New Roman"/>
                <w:sz w:val="24"/>
                <w:vertAlign w:val="subscript"/>
              </w:rPr>
              <w:t>si</w:t>
            </w:r>
            <w:r w:rsidRPr="004616C4">
              <w:rPr>
                <w:rFonts w:ascii="Times New Roman" w:hAnsi="Times New Roman"/>
                <w:sz w:val="24"/>
              </w:rPr>
              <w:t>——</w:t>
            </w:r>
            <w:r w:rsidRPr="004616C4">
              <w:rPr>
                <w:rFonts w:ascii="Times New Roman" w:hAnsi="Times New Roman"/>
                <w:sz w:val="24"/>
              </w:rPr>
              <w:t>大气质量评价因子的评价标准限值，</w:t>
            </w:r>
            <w:r w:rsidRPr="004616C4">
              <w:rPr>
                <w:rFonts w:ascii="Times New Roman" w:hAnsi="Times New Roman"/>
                <w:sz w:val="24"/>
              </w:rPr>
              <w:t>mg/Nm</w:t>
            </w:r>
            <w:r w:rsidRPr="004616C4">
              <w:rPr>
                <w:rFonts w:ascii="Times New Roman" w:hAnsi="Times New Roman"/>
                <w:sz w:val="24"/>
                <w:vertAlign w:val="superscript"/>
              </w:rPr>
              <w:t>3</w:t>
            </w:r>
            <w:r w:rsidRPr="004616C4">
              <w:rPr>
                <w:rFonts w:ascii="Times New Roman" w:hAnsi="Times New Roman"/>
                <w:sz w:val="24"/>
              </w:rPr>
              <w:t>。</w:t>
            </w:r>
          </w:p>
          <w:p w14:paraId="2C96108E"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5</w:t>
            </w:r>
            <w:r w:rsidRPr="004616C4">
              <w:rPr>
                <w:rFonts w:ascii="Times New Roman" w:hAnsi="Times New Roman"/>
                <w:sz w:val="24"/>
              </w:rPr>
              <w:t>）评价标准</w:t>
            </w:r>
          </w:p>
          <w:p w14:paraId="1405DFD2"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执行《环境空气质量标准》（</w:t>
            </w:r>
            <w:r w:rsidRPr="004616C4">
              <w:rPr>
                <w:rFonts w:ascii="Times New Roman" w:hAnsi="Times New Roman"/>
                <w:sz w:val="24"/>
              </w:rPr>
              <w:t>GB3095-2012</w:t>
            </w:r>
            <w:r w:rsidRPr="004616C4">
              <w:rPr>
                <w:rFonts w:ascii="Times New Roman" w:hAnsi="Times New Roman"/>
                <w:sz w:val="24"/>
              </w:rPr>
              <w:t>）中相关标准。</w:t>
            </w:r>
          </w:p>
          <w:p w14:paraId="406832A9"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6</w:t>
            </w:r>
            <w:r w:rsidRPr="004616C4">
              <w:rPr>
                <w:rFonts w:ascii="Times New Roman" w:hAnsi="Times New Roman"/>
                <w:sz w:val="24"/>
              </w:rPr>
              <w:t>）环境空气现状监测及评价结果</w:t>
            </w:r>
          </w:p>
          <w:p w14:paraId="786C6026"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环境空气质量现状及评价结果见下表。</w:t>
            </w:r>
          </w:p>
          <w:p w14:paraId="70B17B14" w14:textId="1C952E15" w:rsidR="007A4E4E" w:rsidRPr="004616C4" w:rsidRDefault="00000000" w:rsidP="00106E3D">
            <w:pPr>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3-3 </w:t>
            </w:r>
            <w:r w:rsidRPr="004616C4">
              <w:rPr>
                <w:rFonts w:ascii="Times New Roman" w:hAnsi="Times New Roman"/>
                <w:b/>
                <w:bCs/>
                <w:sz w:val="24"/>
              </w:rPr>
              <w:t>项目环境空气质量现状评价结</w:t>
            </w:r>
            <w:r w:rsidR="00106E3D" w:rsidRPr="004616C4">
              <w:rPr>
                <w:rFonts w:ascii="Times New Roman" w:hAnsi="Times New Roman" w:hint="eastAsia"/>
                <w:b/>
                <w:bCs/>
                <w:sz w:val="24"/>
              </w:rPr>
              <w:t>果</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1184"/>
              <w:gridCol w:w="881"/>
              <w:gridCol w:w="1040"/>
              <w:gridCol w:w="869"/>
              <w:gridCol w:w="1341"/>
              <w:gridCol w:w="1036"/>
              <w:gridCol w:w="549"/>
              <w:gridCol w:w="726"/>
            </w:tblGrid>
            <w:tr w:rsidR="004616C4" w:rsidRPr="004616C4" w14:paraId="2318620E" w14:textId="77777777" w:rsidTr="00106E3D">
              <w:trPr>
                <w:trHeight w:val="20"/>
              </w:trPr>
              <w:tc>
                <w:tcPr>
                  <w:tcW w:w="349" w:type="pct"/>
                  <w:tcBorders>
                    <w:top w:val="single" w:sz="4" w:space="0" w:color="auto"/>
                    <w:left w:val="single" w:sz="4" w:space="0" w:color="auto"/>
                    <w:bottom w:val="single" w:sz="4" w:space="0" w:color="auto"/>
                    <w:right w:val="single" w:sz="4" w:space="0" w:color="auto"/>
                  </w:tcBorders>
                  <w:vAlign w:val="center"/>
                </w:tcPr>
                <w:p w14:paraId="63CB900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点位</w:t>
                  </w:r>
                </w:p>
              </w:tc>
              <w:tc>
                <w:tcPr>
                  <w:tcW w:w="722" w:type="pct"/>
                  <w:tcBorders>
                    <w:top w:val="single" w:sz="4" w:space="0" w:color="auto"/>
                    <w:left w:val="single" w:sz="4" w:space="0" w:color="auto"/>
                    <w:bottom w:val="single" w:sz="4" w:space="0" w:color="auto"/>
                    <w:right w:val="single" w:sz="4" w:space="0" w:color="auto"/>
                  </w:tcBorders>
                  <w:vAlign w:val="center"/>
                </w:tcPr>
                <w:p w14:paraId="1361F7D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项目</w:t>
                  </w:r>
                </w:p>
              </w:tc>
              <w:tc>
                <w:tcPr>
                  <w:tcW w:w="537" w:type="pct"/>
                  <w:tcBorders>
                    <w:top w:val="single" w:sz="4" w:space="0" w:color="auto"/>
                    <w:left w:val="single" w:sz="4" w:space="0" w:color="auto"/>
                    <w:bottom w:val="single" w:sz="4" w:space="0" w:color="auto"/>
                    <w:right w:val="single" w:sz="4" w:space="0" w:color="auto"/>
                  </w:tcBorders>
                  <w:vAlign w:val="center"/>
                </w:tcPr>
                <w:p w14:paraId="306E115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类型</w:t>
                  </w:r>
                </w:p>
              </w:tc>
              <w:tc>
                <w:tcPr>
                  <w:tcW w:w="634" w:type="pct"/>
                  <w:tcBorders>
                    <w:top w:val="single" w:sz="4" w:space="0" w:color="auto"/>
                    <w:left w:val="single" w:sz="4" w:space="0" w:color="auto"/>
                    <w:bottom w:val="single" w:sz="4" w:space="0" w:color="auto"/>
                    <w:right w:val="single" w:sz="4" w:space="0" w:color="auto"/>
                  </w:tcBorders>
                  <w:vAlign w:val="center"/>
                </w:tcPr>
                <w:p w14:paraId="099C9B8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单位</w:t>
                  </w:r>
                </w:p>
              </w:tc>
              <w:tc>
                <w:tcPr>
                  <w:tcW w:w="530" w:type="pct"/>
                  <w:tcBorders>
                    <w:top w:val="single" w:sz="4" w:space="0" w:color="auto"/>
                    <w:left w:val="single" w:sz="4" w:space="0" w:color="auto"/>
                    <w:bottom w:val="single" w:sz="4" w:space="0" w:color="auto"/>
                    <w:right w:val="single" w:sz="4" w:space="0" w:color="auto"/>
                  </w:tcBorders>
                  <w:vAlign w:val="center"/>
                </w:tcPr>
                <w:p w14:paraId="5806C70E"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标准</w:t>
                  </w:r>
                </w:p>
              </w:tc>
              <w:tc>
                <w:tcPr>
                  <w:tcW w:w="818" w:type="pct"/>
                  <w:tcBorders>
                    <w:top w:val="single" w:sz="4" w:space="0" w:color="auto"/>
                    <w:left w:val="single" w:sz="4" w:space="0" w:color="auto"/>
                    <w:bottom w:val="single" w:sz="4" w:space="0" w:color="auto"/>
                    <w:right w:val="single" w:sz="4" w:space="0" w:color="auto"/>
                  </w:tcBorders>
                  <w:vAlign w:val="center"/>
                </w:tcPr>
                <w:p w14:paraId="170F557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浓度范围</w:t>
                  </w:r>
                </w:p>
              </w:tc>
              <w:tc>
                <w:tcPr>
                  <w:tcW w:w="632" w:type="pct"/>
                  <w:tcBorders>
                    <w:top w:val="single" w:sz="4" w:space="0" w:color="auto"/>
                    <w:left w:val="single" w:sz="4" w:space="0" w:color="auto"/>
                    <w:bottom w:val="single" w:sz="4" w:space="0" w:color="auto"/>
                    <w:right w:val="single" w:sz="4" w:space="0" w:color="auto"/>
                  </w:tcBorders>
                  <w:vAlign w:val="center"/>
                </w:tcPr>
                <w:p w14:paraId="424E162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Pi</w:t>
                  </w:r>
                  <w:r w:rsidRPr="004616C4">
                    <w:rPr>
                      <w:rFonts w:ascii="Times New Roman" w:hAnsi="Times New Roman"/>
                      <w:szCs w:val="21"/>
                    </w:rPr>
                    <w:t>范围</w:t>
                  </w:r>
                </w:p>
              </w:tc>
              <w:tc>
                <w:tcPr>
                  <w:tcW w:w="335" w:type="pct"/>
                  <w:tcBorders>
                    <w:top w:val="single" w:sz="4" w:space="0" w:color="auto"/>
                    <w:left w:val="single" w:sz="4" w:space="0" w:color="auto"/>
                    <w:bottom w:val="single" w:sz="4" w:space="0" w:color="auto"/>
                    <w:right w:val="single" w:sz="4" w:space="0" w:color="auto"/>
                  </w:tcBorders>
                  <w:vAlign w:val="center"/>
                </w:tcPr>
                <w:p w14:paraId="48B506A0"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超标率</w:t>
                  </w:r>
                </w:p>
              </w:tc>
              <w:tc>
                <w:tcPr>
                  <w:tcW w:w="444" w:type="pct"/>
                  <w:tcBorders>
                    <w:top w:val="single" w:sz="4" w:space="0" w:color="auto"/>
                    <w:left w:val="single" w:sz="4" w:space="0" w:color="auto"/>
                    <w:bottom w:val="single" w:sz="4" w:space="0" w:color="auto"/>
                    <w:right w:val="single" w:sz="4" w:space="0" w:color="auto"/>
                  </w:tcBorders>
                  <w:vAlign w:val="center"/>
                </w:tcPr>
                <w:p w14:paraId="63CBF8E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达标情况</w:t>
                  </w:r>
                </w:p>
              </w:tc>
            </w:tr>
            <w:tr w:rsidR="004616C4" w:rsidRPr="004616C4" w14:paraId="0EDD847A" w14:textId="77777777" w:rsidTr="00106E3D">
              <w:trPr>
                <w:trHeight w:val="20"/>
              </w:trPr>
              <w:tc>
                <w:tcPr>
                  <w:tcW w:w="349" w:type="pct"/>
                  <w:vMerge w:val="restart"/>
                  <w:tcBorders>
                    <w:top w:val="single" w:sz="4" w:space="0" w:color="auto"/>
                    <w:left w:val="single" w:sz="4" w:space="0" w:color="auto"/>
                    <w:bottom w:val="single" w:sz="4" w:space="0" w:color="auto"/>
                    <w:right w:val="single" w:sz="4" w:space="0" w:color="auto"/>
                  </w:tcBorders>
                  <w:vAlign w:val="center"/>
                </w:tcPr>
                <w:p w14:paraId="7976660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w:t>
                  </w:r>
                </w:p>
              </w:tc>
              <w:tc>
                <w:tcPr>
                  <w:tcW w:w="722" w:type="pct"/>
                  <w:tcBorders>
                    <w:top w:val="single" w:sz="4" w:space="0" w:color="auto"/>
                    <w:left w:val="single" w:sz="4" w:space="0" w:color="auto"/>
                    <w:bottom w:val="single" w:sz="4" w:space="0" w:color="auto"/>
                    <w:right w:val="single" w:sz="4" w:space="0" w:color="auto"/>
                  </w:tcBorders>
                  <w:vAlign w:val="center"/>
                </w:tcPr>
                <w:p w14:paraId="4E3554E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铅</w:t>
                  </w:r>
                </w:p>
              </w:tc>
              <w:tc>
                <w:tcPr>
                  <w:tcW w:w="537" w:type="pct"/>
                  <w:tcBorders>
                    <w:top w:val="single" w:sz="4" w:space="0" w:color="auto"/>
                    <w:left w:val="single" w:sz="4" w:space="0" w:color="auto"/>
                    <w:bottom w:val="single" w:sz="4" w:space="0" w:color="auto"/>
                    <w:right w:val="single" w:sz="4" w:space="0" w:color="auto"/>
                  </w:tcBorders>
                  <w:vAlign w:val="center"/>
                </w:tcPr>
                <w:p w14:paraId="6F067EC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日均值</w:t>
                  </w:r>
                </w:p>
              </w:tc>
              <w:tc>
                <w:tcPr>
                  <w:tcW w:w="634" w:type="pct"/>
                  <w:tcBorders>
                    <w:top w:val="single" w:sz="4" w:space="0" w:color="auto"/>
                    <w:left w:val="single" w:sz="4" w:space="0" w:color="auto"/>
                    <w:bottom w:val="single" w:sz="4" w:space="0" w:color="auto"/>
                    <w:right w:val="single" w:sz="4" w:space="0" w:color="auto"/>
                  </w:tcBorders>
                </w:tcPr>
                <w:p w14:paraId="673A6AD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ng/m</w:t>
                  </w:r>
                  <w:r w:rsidRPr="004616C4">
                    <w:rPr>
                      <w:rFonts w:ascii="Times New Roman" w:hAnsi="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472280B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818" w:type="pct"/>
                  <w:tcBorders>
                    <w:top w:val="single" w:sz="4" w:space="0" w:color="auto"/>
                    <w:left w:val="single" w:sz="4" w:space="0" w:color="auto"/>
                    <w:bottom w:val="single" w:sz="4" w:space="0" w:color="auto"/>
                    <w:right w:val="single" w:sz="4" w:space="0" w:color="auto"/>
                  </w:tcBorders>
                  <w:vAlign w:val="center"/>
                </w:tcPr>
                <w:p w14:paraId="11B0E3E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3.70~22.1</w:t>
                  </w:r>
                </w:p>
              </w:tc>
              <w:tc>
                <w:tcPr>
                  <w:tcW w:w="632" w:type="pct"/>
                  <w:tcBorders>
                    <w:top w:val="single" w:sz="4" w:space="0" w:color="auto"/>
                    <w:left w:val="single" w:sz="4" w:space="0" w:color="auto"/>
                    <w:bottom w:val="single" w:sz="4" w:space="0" w:color="auto"/>
                    <w:right w:val="single" w:sz="4" w:space="0" w:color="auto"/>
                  </w:tcBorders>
                  <w:vAlign w:val="center"/>
                </w:tcPr>
                <w:p w14:paraId="4A247660"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335" w:type="pct"/>
                  <w:tcBorders>
                    <w:top w:val="single" w:sz="4" w:space="0" w:color="auto"/>
                    <w:left w:val="single" w:sz="4" w:space="0" w:color="auto"/>
                    <w:bottom w:val="single" w:sz="4" w:space="0" w:color="auto"/>
                    <w:right w:val="single" w:sz="4" w:space="0" w:color="auto"/>
                  </w:tcBorders>
                  <w:vAlign w:val="center"/>
                </w:tcPr>
                <w:p w14:paraId="73DE301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444" w:type="pct"/>
                  <w:tcBorders>
                    <w:top w:val="single" w:sz="4" w:space="0" w:color="auto"/>
                    <w:left w:val="single" w:sz="4" w:space="0" w:color="auto"/>
                    <w:bottom w:val="single" w:sz="4" w:space="0" w:color="auto"/>
                    <w:right w:val="single" w:sz="4" w:space="0" w:color="auto"/>
                  </w:tcBorders>
                  <w:vAlign w:val="center"/>
                </w:tcPr>
                <w:p w14:paraId="2DE6EB4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r>
            <w:tr w:rsidR="004616C4" w:rsidRPr="004616C4" w14:paraId="32889FF2"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632FE2D5"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3F1DED2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镉</w:t>
                  </w:r>
                </w:p>
              </w:tc>
              <w:tc>
                <w:tcPr>
                  <w:tcW w:w="537" w:type="pct"/>
                  <w:tcBorders>
                    <w:top w:val="single" w:sz="4" w:space="0" w:color="auto"/>
                    <w:left w:val="single" w:sz="4" w:space="0" w:color="auto"/>
                    <w:bottom w:val="single" w:sz="4" w:space="0" w:color="auto"/>
                    <w:right w:val="single" w:sz="4" w:space="0" w:color="auto"/>
                  </w:tcBorders>
                  <w:vAlign w:val="center"/>
                </w:tcPr>
                <w:p w14:paraId="7A1FE0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3406178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68C09D7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40666DE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0.0868~0.339</w:t>
                  </w:r>
                </w:p>
              </w:tc>
              <w:tc>
                <w:tcPr>
                  <w:tcW w:w="632" w:type="pct"/>
                  <w:tcBorders>
                    <w:top w:val="single" w:sz="4" w:space="0" w:color="auto"/>
                    <w:left w:val="single" w:sz="4" w:space="0" w:color="auto"/>
                    <w:bottom w:val="single" w:sz="4" w:space="0" w:color="auto"/>
                    <w:right w:val="single" w:sz="4" w:space="0" w:color="auto"/>
                  </w:tcBorders>
                  <w:vAlign w:val="center"/>
                </w:tcPr>
                <w:p w14:paraId="3493C25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239341A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634A401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51C71556"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3E6CE39A"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26458D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汞</w:t>
                  </w:r>
                </w:p>
              </w:tc>
              <w:tc>
                <w:tcPr>
                  <w:tcW w:w="537" w:type="pct"/>
                  <w:tcBorders>
                    <w:top w:val="single" w:sz="4" w:space="0" w:color="auto"/>
                    <w:left w:val="single" w:sz="4" w:space="0" w:color="auto"/>
                    <w:bottom w:val="single" w:sz="4" w:space="0" w:color="auto"/>
                    <w:right w:val="single" w:sz="4" w:space="0" w:color="auto"/>
                  </w:tcBorders>
                  <w:vAlign w:val="center"/>
                </w:tcPr>
                <w:p w14:paraId="0EB2394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664B4F2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72284B2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0ED81C0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1.0~6.1</w:t>
                  </w:r>
                </w:p>
              </w:tc>
              <w:tc>
                <w:tcPr>
                  <w:tcW w:w="632" w:type="pct"/>
                  <w:tcBorders>
                    <w:top w:val="single" w:sz="4" w:space="0" w:color="auto"/>
                    <w:left w:val="single" w:sz="4" w:space="0" w:color="auto"/>
                    <w:bottom w:val="single" w:sz="4" w:space="0" w:color="auto"/>
                    <w:right w:val="single" w:sz="4" w:space="0" w:color="auto"/>
                  </w:tcBorders>
                  <w:vAlign w:val="center"/>
                </w:tcPr>
                <w:p w14:paraId="13B7A13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06B18E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64B6BEE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5EA9AA97"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5D8A6785"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1B24D0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砷</w:t>
                  </w:r>
                </w:p>
              </w:tc>
              <w:tc>
                <w:tcPr>
                  <w:tcW w:w="537" w:type="pct"/>
                  <w:tcBorders>
                    <w:top w:val="single" w:sz="4" w:space="0" w:color="auto"/>
                    <w:left w:val="single" w:sz="4" w:space="0" w:color="auto"/>
                    <w:bottom w:val="single" w:sz="4" w:space="0" w:color="auto"/>
                    <w:right w:val="single" w:sz="4" w:space="0" w:color="auto"/>
                  </w:tcBorders>
                  <w:vAlign w:val="center"/>
                </w:tcPr>
                <w:p w14:paraId="50410A9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6A3FF38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326F91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7D2768A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r w:rsidRPr="004616C4">
                    <w:rPr>
                      <w:rFonts w:ascii="Times New Roman" w:hAnsi="Times New Roman" w:cs="Times New Roman"/>
                      <w:szCs w:val="21"/>
                      <w:lang w:val="en-US" w:bidi="ar-SA"/>
                    </w:rPr>
                    <w:t>~1.2</w:t>
                  </w:r>
                </w:p>
              </w:tc>
              <w:tc>
                <w:tcPr>
                  <w:tcW w:w="632" w:type="pct"/>
                  <w:tcBorders>
                    <w:top w:val="single" w:sz="4" w:space="0" w:color="auto"/>
                    <w:left w:val="single" w:sz="4" w:space="0" w:color="auto"/>
                    <w:bottom w:val="single" w:sz="4" w:space="0" w:color="auto"/>
                    <w:right w:val="single" w:sz="4" w:space="0" w:color="auto"/>
                  </w:tcBorders>
                  <w:vAlign w:val="center"/>
                </w:tcPr>
                <w:p w14:paraId="6BE6DB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12897C8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3F7AA21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4F2D4B02"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2E025952"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B2958E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铬</w:t>
                  </w:r>
                </w:p>
              </w:tc>
              <w:tc>
                <w:tcPr>
                  <w:tcW w:w="537" w:type="pct"/>
                  <w:tcBorders>
                    <w:top w:val="single" w:sz="4" w:space="0" w:color="auto"/>
                    <w:left w:val="single" w:sz="4" w:space="0" w:color="auto"/>
                    <w:bottom w:val="single" w:sz="4" w:space="0" w:color="auto"/>
                    <w:right w:val="single" w:sz="4" w:space="0" w:color="auto"/>
                  </w:tcBorders>
                  <w:vAlign w:val="center"/>
                </w:tcPr>
                <w:p w14:paraId="6C45A0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463928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19D4D92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159A73C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615924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33D6BF0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506BB5E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69FBF4DE"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17A37681"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505E0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铜</w:t>
                  </w:r>
                </w:p>
              </w:tc>
              <w:tc>
                <w:tcPr>
                  <w:tcW w:w="537" w:type="pct"/>
                  <w:tcBorders>
                    <w:top w:val="single" w:sz="4" w:space="0" w:color="auto"/>
                    <w:left w:val="single" w:sz="4" w:space="0" w:color="auto"/>
                    <w:bottom w:val="single" w:sz="4" w:space="0" w:color="auto"/>
                    <w:right w:val="single" w:sz="4" w:space="0" w:color="auto"/>
                  </w:tcBorders>
                  <w:vAlign w:val="center"/>
                </w:tcPr>
                <w:p w14:paraId="7D73D40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5F994D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173892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7055D2D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0.513~1.43</w:t>
                  </w:r>
                </w:p>
              </w:tc>
              <w:tc>
                <w:tcPr>
                  <w:tcW w:w="632" w:type="pct"/>
                  <w:tcBorders>
                    <w:top w:val="single" w:sz="4" w:space="0" w:color="auto"/>
                    <w:left w:val="single" w:sz="4" w:space="0" w:color="auto"/>
                    <w:bottom w:val="single" w:sz="4" w:space="0" w:color="auto"/>
                    <w:right w:val="single" w:sz="4" w:space="0" w:color="auto"/>
                  </w:tcBorders>
                  <w:vAlign w:val="center"/>
                </w:tcPr>
                <w:p w14:paraId="278720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05F3119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58F5D51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29D3EEA8"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1EDE6FB"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1EC2E81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镍</w:t>
                  </w:r>
                </w:p>
              </w:tc>
              <w:tc>
                <w:tcPr>
                  <w:tcW w:w="537" w:type="pct"/>
                  <w:tcBorders>
                    <w:top w:val="single" w:sz="4" w:space="0" w:color="auto"/>
                    <w:left w:val="single" w:sz="4" w:space="0" w:color="auto"/>
                    <w:bottom w:val="single" w:sz="4" w:space="0" w:color="auto"/>
                    <w:right w:val="single" w:sz="4" w:space="0" w:color="auto"/>
                  </w:tcBorders>
                  <w:vAlign w:val="center"/>
                </w:tcPr>
                <w:p w14:paraId="364EFAC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0EF759C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423C8E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283D129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49FF4FE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62A9F07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2C7BF0D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21FB3468"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4277687D"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9F06BD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锰</w:t>
                  </w:r>
                </w:p>
              </w:tc>
              <w:tc>
                <w:tcPr>
                  <w:tcW w:w="537" w:type="pct"/>
                  <w:tcBorders>
                    <w:top w:val="single" w:sz="4" w:space="0" w:color="auto"/>
                    <w:left w:val="single" w:sz="4" w:space="0" w:color="auto"/>
                    <w:bottom w:val="single" w:sz="4" w:space="0" w:color="auto"/>
                    <w:right w:val="single" w:sz="4" w:space="0" w:color="auto"/>
                  </w:tcBorders>
                  <w:vAlign w:val="center"/>
                </w:tcPr>
                <w:p w14:paraId="1766B8B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5AC8ACE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5F9D054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10000</w:t>
                  </w:r>
                </w:p>
              </w:tc>
              <w:tc>
                <w:tcPr>
                  <w:tcW w:w="818" w:type="pct"/>
                  <w:tcBorders>
                    <w:top w:val="single" w:sz="4" w:space="0" w:color="auto"/>
                    <w:left w:val="single" w:sz="4" w:space="0" w:color="auto"/>
                    <w:bottom w:val="single" w:sz="4" w:space="0" w:color="auto"/>
                    <w:right w:val="single" w:sz="4" w:space="0" w:color="auto"/>
                  </w:tcBorders>
                  <w:vAlign w:val="center"/>
                </w:tcPr>
                <w:p w14:paraId="25DFA6C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2.57~9.79</w:t>
                  </w:r>
                </w:p>
              </w:tc>
              <w:tc>
                <w:tcPr>
                  <w:tcW w:w="632" w:type="pct"/>
                  <w:tcBorders>
                    <w:top w:val="single" w:sz="4" w:space="0" w:color="auto"/>
                    <w:left w:val="single" w:sz="4" w:space="0" w:color="auto"/>
                    <w:bottom w:val="single" w:sz="4" w:space="0" w:color="auto"/>
                    <w:right w:val="single" w:sz="4" w:space="0" w:color="auto"/>
                  </w:tcBorders>
                  <w:vAlign w:val="center"/>
                </w:tcPr>
                <w:p w14:paraId="5F2FCC02" w14:textId="77777777" w:rsidR="00D82F55" w:rsidRPr="004616C4" w:rsidRDefault="00D82F55">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0.000257</w:t>
                  </w:r>
                </w:p>
                <w:p w14:paraId="100E9037" w14:textId="55C41A3F" w:rsidR="007A4E4E" w:rsidRPr="004616C4" w:rsidRDefault="00D82F55">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hint="eastAsia"/>
                      <w:szCs w:val="21"/>
                      <w:lang w:val="en-US" w:bidi="ar-SA"/>
                    </w:rPr>
                    <w:t>~</w:t>
                  </w:r>
                  <w:r w:rsidRPr="004616C4">
                    <w:rPr>
                      <w:rFonts w:ascii="Times New Roman" w:hAnsi="Times New Roman" w:cs="Times New Roman"/>
                      <w:szCs w:val="21"/>
                      <w:lang w:val="en-US" w:bidi="ar-SA"/>
                    </w:rPr>
                    <w:t>0.000979</w:t>
                  </w:r>
                </w:p>
              </w:tc>
              <w:tc>
                <w:tcPr>
                  <w:tcW w:w="335" w:type="pct"/>
                  <w:tcBorders>
                    <w:top w:val="single" w:sz="4" w:space="0" w:color="auto"/>
                    <w:left w:val="single" w:sz="4" w:space="0" w:color="auto"/>
                    <w:bottom w:val="single" w:sz="4" w:space="0" w:color="auto"/>
                    <w:right w:val="single" w:sz="4" w:space="0" w:color="auto"/>
                  </w:tcBorders>
                  <w:vAlign w:val="center"/>
                </w:tcPr>
                <w:p w14:paraId="19BF58F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5CC58E9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06DCEBCB"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3D164A8E"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1B36FC1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铊</w:t>
                  </w:r>
                </w:p>
              </w:tc>
              <w:tc>
                <w:tcPr>
                  <w:tcW w:w="537" w:type="pct"/>
                  <w:tcBorders>
                    <w:top w:val="single" w:sz="4" w:space="0" w:color="auto"/>
                    <w:left w:val="single" w:sz="4" w:space="0" w:color="auto"/>
                    <w:bottom w:val="single" w:sz="4" w:space="0" w:color="auto"/>
                    <w:right w:val="single" w:sz="4" w:space="0" w:color="auto"/>
                  </w:tcBorders>
                  <w:vAlign w:val="center"/>
                </w:tcPr>
                <w:p w14:paraId="27718AF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49EC2D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048DC0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4D2C838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r w:rsidRPr="004616C4">
                    <w:rPr>
                      <w:rFonts w:ascii="Times New Roman" w:hAnsi="Times New Roman" w:cs="Times New Roman"/>
                      <w:szCs w:val="21"/>
                      <w:lang w:val="en-US" w:bidi="ar-SA"/>
                    </w:rPr>
                    <w:t>~0.11</w:t>
                  </w:r>
                </w:p>
              </w:tc>
              <w:tc>
                <w:tcPr>
                  <w:tcW w:w="632" w:type="pct"/>
                  <w:tcBorders>
                    <w:top w:val="single" w:sz="4" w:space="0" w:color="auto"/>
                    <w:left w:val="single" w:sz="4" w:space="0" w:color="auto"/>
                    <w:bottom w:val="single" w:sz="4" w:space="0" w:color="auto"/>
                    <w:right w:val="single" w:sz="4" w:space="0" w:color="auto"/>
                  </w:tcBorders>
                  <w:vAlign w:val="center"/>
                </w:tcPr>
                <w:p w14:paraId="3FBE901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0CAA5EC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7F01E5E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58350548"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644E7262"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3086F6D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铍</w:t>
                  </w:r>
                </w:p>
              </w:tc>
              <w:tc>
                <w:tcPr>
                  <w:tcW w:w="537" w:type="pct"/>
                  <w:tcBorders>
                    <w:top w:val="single" w:sz="4" w:space="0" w:color="auto"/>
                    <w:left w:val="single" w:sz="4" w:space="0" w:color="auto"/>
                    <w:bottom w:val="single" w:sz="4" w:space="0" w:color="auto"/>
                    <w:right w:val="single" w:sz="4" w:space="0" w:color="auto"/>
                  </w:tcBorders>
                  <w:vAlign w:val="center"/>
                </w:tcPr>
                <w:p w14:paraId="44B761E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4A33BAA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3D8D5DE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7359608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46DA136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3727654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7D664A1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50C207A6"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5188C87"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19D3C3B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锡</w:t>
                  </w:r>
                </w:p>
              </w:tc>
              <w:tc>
                <w:tcPr>
                  <w:tcW w:w="537" w:type="pct"/>
                  <w:tcBorders>
                    <w:top w:val="single" w:sz="4" w:space="0" w:color="auto"/>
                    <w:left w:val="single" w:sz="4" w:space="0" w:color="auto"/>
                    <w:bottom w:val="single" w:sz="4" w:space="0" w:color="auto"/>
                    <w:right w:val="single" w:sz="4" w:space="0" w:color="auto"/>
                  </w:tcBorders>
                  <w:vAlign w:val="center"/>
                </w:tcPr>
                <w:p w14:paraId="6C078D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78D61C3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490695E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1CB1598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5AC4094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2DA59B7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454A5C4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79FF9829"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3EAC4392"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1A910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钴</w:t>
                  </w:r>
                </w:p>
              </w:tc>
              <w:tc>
                <w:tcPr>
                  <w:tcW w:w="537" w:type="pct"/>
                  <w:tcBorders>
                    <w:top w:val="single" w:sz="4" w:space="0" w:color="auto"/>
                    <w:left w:val="single" w:sz="4" w:space="0" w:color="auto"/>
                    <w:bottom w:val="single" w:sz="4" w:space="0" w:color="auto"/>
                    <w:right w:val="single" w:sz="4" w:space="0" w:color="auto"/>
                  </w:tcBorders>
                  <w:vAlign w:val="center"/>
                </w:tcPr>
                <w:p w14:paraId="7DF7783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19CBE91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3EB8FA3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596487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0.0215~0.493</w:t>
                  </w:r>
                </w:p>
              </w:tc>
              <w:tc>
                <w:tcPr>
                  <w:tcW w:w="632" w:type="pct"/>
                  <w:tcBorders>
                    <w:top w:val="single" w:sz="4" w:space="0" w:color="auto"/>
                    <w:left w:val="single" w:sz="4" w:space="0" w:color="auto"/>
                    <w:bottom w:val="single" w:sz="4" w:space="0" w:color="auto"/>
                    <w:right w:val="single" w:sz="4" w:space="0" w:color="auto"/>
                  </w:tcBorders>
                  <w:vAlign w:val="center"/>
                </w:tcPr>
                <w:p w14:paraId="009F7F8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01EB654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3E98764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7209689B"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5D7D5E38"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D9477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钒</w:t>
                  </w:r>
                </w:p>
              </w:tc>
              <w:tc>
                <w:tcPr>
                  <w:tcW w:w="537" w:type="pct"/>
                  <w:tcBorders>
                    <w:top w:val="single" w:sz="4" w:space="0" w:color="auto"/>
                    <w:left w:val="single" w:sz="4" w:space="0" w:color="auto"/>
                    <w:bottom w:val="single" w:sz="4" w:space="0" w:color="auto"/>
                    <w:right w:val="single" w:sz="4" w:space="0" w:color="auto"/>
                  </w:tcBorders>
                  <w:vAlign w:val="center"/>
                </w:tcPr>
                <w:p w14:paraId="33CB0E9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0FFC1BE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55C79E0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66071B7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r w:rsidRPr="004616C4">
                    <w:rPr>
                      <w:rFonts w:ascii="Times New Roman" w:hAnsi="Times New Roman" w:cs="Times New Roman"/>
                      <w:szCs w:val="21"/>
                      <w:lang w:val="en-US" w:bidi="ar-SA"/>
                    </w:rPr>
                    <w:t>~0.547</w:t>
                  </w:r>
                </w:p>
              </w:tc>
              <w:tc>
                <w:tcPr>
                  <w:tcW w:w="632" w:type="pct"/>
                  <w:tcBorders>
                    <w:top w:val="single" w:sz="4" w:space="0" w:color="auto"/>
                    <w:left w:val="single" w:sz="4" w:space="0" w:color="auto"/>
                    <w:bottom w:val="single" w:sz="4" w:space="0" w:color="auto"/>
                    <w:right w:val="single" w:sz="4" w:space="0" w:color="auto"/>
                  </w:tcBorders>
                  <w:vAlign w:val="center"/>
                </w:tcPr>
                <w:p w14:paraId="39B637D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1E88299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68B139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1C52C6DD"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6DFF0522"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6B74C8E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锑</w:t>
                  </w:r>
                </w:p>
              </w:tc>
              <w:tc>
                <w:tcPr>
                  <w:tcW w:w="537" w:type="pct"/>
                  <w:tcBorders>
                    <w:top w:val="single" w:sz="4" w:space="0" w:color="auto"/>
                    <w:left w:val="single" w:sz="4" w:space="0" w:color="auto"/>
                    <w:bottom w:val="single" w:sz="4" w:space="0" w:color="auto"/>
                    <w:right w:val="single" w:sz="4" w:space="0" w:color="auto"/>
                  </w:tcBorders>
                  <w:vAlign w:val="center"/>
                </w:tcPr>
                <w:p w14:paraId="7A4B76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3C164AF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3E476CC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5525EAB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0.167~0.252</w:t>
                  </w:r>
                </w:p>
              </w:tc>
              <w:tc>
                <w:tcPr>
                  <w:tcW w:w="632" w:type="pct"/>
                  <w:tcBorders>
                    <w:top w:val="single" w:sz="4" w:space="0" w:color="auto"/>
                    <w:left w:val="single" w:sz="4" w:space="0" w:color="auto"/>
                    <w:bottom w:val="single" w:sz="4" w:space="0" w:color="auto"/>
                    <w:right w:val="single" w:sz="4" w:space="0" w:color="auto"/>
                  </w:tcBorders>
                  <w:vAlign w:val="center"/>
                </w:tcPr>
                <w:p w14:paraId="2AAA13B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59C35E3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370380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7B301907"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2EA3C29C"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5B6DA89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二噁英</w:t>
                  </w:r>
                </w:p>
              </w:tc>
              <w:tc>
                <w:tcPr>
                  <w:tcW w:w="537" w:type="pct"/>
                  <w:tcBorders>
                    <w:top w:val="single" w:sz="4" w:space="0" w:color="auto"/>
                    <w:left w:val="single" w:sz="4" w:space="0" w:color="auto"/>
                    <w:bottom w:val="single" w:sz="4" w:space="0" w:color="auto"/>
                    <w:right w:val="single" w:sz="4" w:space="0" w:color="auto"/>
                  </w:tcBorders>
                  <w:vAlign w:val="center"/>
                </w:tcPr>
                <w:p w14:paraId="18E9CB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5C3D3A1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Pg-TEQ/m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33EB49E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647F9EF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0.029</w:t>
                  </w:r>
                </w:p>
              </w:tc>
              <w:tc>
                <w:tcPr>
                  <w:tcW w:w="632" w:type="pct"/>
                  <w:tcBorders>
                    <w:top w:val="single" w:sz="4" w:space="0" w:color="auto"/>
                    <w:left w:val="single" w:sz="4" w:space="0" w:color="auto"/>
                    <w:bottom w:val="single" w:sz="4" w:space="0" w:color="auto"/>
                    <w:right w:val="single" w:sz="4" w:space="0" w:color="auto"/>
                  </w:tcBorders>
                  <w:vAlign w:val="center"/>
                </w:tcPr>
                <w:p w14:paraId="0F02B82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765FC07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5268026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25141AA2"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7F3D20EB" w14:textId="77777777" w:rsidR="007A4E4E" w:rsidRPr="004616C4" w:rsidRDefault="007A4E4E">
                  <w:pPr>
                    <w:adjustRightInd w:val="0"/>
                    <w:snapToGrid w:val="0"/>
                    <w:jc w:val="center"/>
                    <w:rPr>
                      <w:rFonts w:ascii="Times New Roman" w:hAnsi="Times New Roman"/>
                      <w:szCs w:val="21"/>
                    </w:rPr>
                  </w:pPr>
                </w:p>
              </w:tc>
              <w:tc>
                <w:tcPr>
                  <w:tcW w:w="722" w:type="pct"/>
                  <w:vMerge w:val="restart"/>
                  <w:tcBorders>
                    <w:top w:val="single" w:sz="4" w:space="0" w:color="auto"/>
                    <w:left w:val="single" w:sz="4" w:space="0" w:color="auto"/>
                    <w:bottom w:val="single" w:sz="4" w:space="0" w:color="auto"/>
                    <w:right w:val="single" w:sz="4" w:space="0" w:color="auto"/>
                  </w:tcBorders>
                  <w:vAlign w:val="center"/>
                </w:tcPr>
                <w:p w14:paraId="6724CF7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氯化氢</w:t>
                  </w:r>
                </w:p>
              </w:tc>
              <w:tc>
                <w:tcPr>
                  <w:tcW w:w="537" w:type="pct"/>
                  <w:tcBorders>
                    <w:top w:val="single" w:sz="4" w:space="0" w:color="auto"/>
                    <w:left w:val="single" w:sz="4" w:space="0" w:color="auto"/>
                    <w:bottom w:val="single" w:sz="4" w:space="0" w:color="auto"/>
                    <w:right w:val="single" w:sz="4" w:space="0" w:color="auto"/>
                  </w:tcBorders>
                  <w:vAlign w:val="center"/>
                </w:tcPr>
                <w:p w14:paraId="0A38821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34E489F9" w14:textId="589B6B5A"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00106E3D"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3E8DDD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c>
                <w:tcPr>
                  <w:tcW w:w="818" w:type="pct"/>
                  <w:tcBorders>
                    <w:top w:val="single" w:sz="4" w:space="0" w:color="auto"/>
                    <w:left w:val="single" w:sz="4" w:space="0" w:color="auto"/>
                    <w:bottom w:val="single" w:sz="4" w:space="0" w:color="auto"/>
                    <w:right w:val="single" w:sz="4" w:space="0" w:color="auto"/>
                  </w:tcBorders>
                  <w:vAlign w:val="center"/>
                </w:tcPr>
                <w:p w14:paraId="6375E70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3D2E199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2C97B7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537405E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299D229D"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F4E81E9" w14:textId="77777777" w:rsidR="007A4E4E" w:rsidRPr="004616C4" w:rsidRDefault="007A4E4E">
                  <w:pPr>
                    <w:adjustRightInd w:val="0"/>
                    <w:snapToGrid w:val="0"/>
                    <w:jc w:val="center"/>
                    <w:rPr>
                      <w:rFonts w:ascii="Times New Roman" w:hAnsi="Times New Roman"/>
                      <w:szCs w:val="21"/>
                    </w:rPr>
                  </w:pPr>
                </w:p>
              </w:tc>
              <w:tc>
                <w:tcPr>
                  <w:tcW w:w="722" w:type="pct"/>
                  <w:vMerge/>
                  <w:tcBorders>
                    <w:top w:val="single" w:sz="4" w:space="0" w:color="auto"/>
                    <w:left w:val="single" w:sz="4" w:space="0" w:color="auto"/>
                    <w:bottom w:val="single" w:sz="4" w:space="0" w:color="auto"/>
                    <w:right w:val="single" w:sz="4" w:space="0" w:color="auto"/>
                  </w:tcBorders>
                  <w:vAlign w:val="center"/>
                </w:tcPr>
                <w:p w14:paraId="51DA7EF1" w14:textId="77777777" w:rsidR="007A4E4E" w:rsidRPr="004616C4" w:rsidRDefault="007A4E4E">
                  <w:pPr>
                    <w:adjustRightInd w:val="0"/>
                    <w:snapToGrid w:val="0"/>
                    <w:jc w:val="center"/>
                    <w:rPr>
                      <w:rFonts w:ascii="Times New Roman" w:hAnsi="Times New Roman"/>
                      <w:szCs w:val="21"/>
                    </w:rPr>
                  </w:pPr>
                </w:p>
              </w:tc>
              <w:tc>
                <w:tcPr>
                  <w:tcW w:w="537" w:type="pct"/>
                  <w:tcBorders>
                    <w:top w:val="single" w:sz="4" w:space="0" w:color="auto"/>
                    <w:left w:val="single" w:sz="4" w:space="0" w:color="auto"/>
                    <w:bottom w:val="single" w:sz="4" w:space="0" w:color="auto"/>
                    <w:right w:val="single" w:sz="4" w:space="0" w:color="auto"/>
                  </w:tcBorders>
                  <w:vAlign w:val="center"/>
                </w:tcPr>
                <w:p w14:paraId="4644BF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566D33A3" w14:textId="644AB56E" w:rsidR="007A4E4E" w:rsidRPr="004616C4" w:rsidRDefault="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3662D58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0.015</w:t>
                  </w:r>
                </w:p>
              </w:tc>
              <w:tc>
                <w:tcPr>
                  <w:tcW w:w="818" w:type="pct"/>
                  <w:tcBorders>
                    <w:top w:val="single" w:sz="4" w:space="0" w:color="auto"/>
                    <w:left w:val="single" w:sz="4" w:space="0" w:color="auto"/>
                    <w:bottom w:val="single" w:sz="4" w:space="0" w:color="auto"/>
                    <w:right w:val="single" w:sz="4" w:space="0" w:color="auto"/>
                  </w:tcBorders>
                  <w:vAlign w:val="center"/>
                </w:tcPr>
                <w:p w14:paraId="08A733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117C08E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5E6F862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777A4B0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7CB0391F"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C459736" w14:textId="77777777" w:rsidR="007A4E4E" w:rsidRPr="004616C4" w:rsidRDefault="007A4E4E">
                  <w:pPr>
                    <w:adjustRightInd w:val="0"/>
                    <w:snapToGrid w:val="0"/>
                    <w:jc w:val="center"/>
                    <w:rPr>
                      <w:rFonts w:ascii="Times New Roman" w:hAnsi="Times New Roman"/>
                      <w:szCs w:val="21"/>
                    </w:rPr>
                  </w:pPr>
                </w:p>
              </w:tc>
              <w:tc>
                <w:tcPr>
                  <w:tcW w:w="722" w:type="pct"/>
                  <w:vMerge w:val="restart"/>
                  <w:tcBorders>
                    <w:top w:val="single" w:sz="4" w:space="0" w:color="auto"/>
                    <w:left w:val="single" w:sz="4" w:space="0" w:color="auto"/>
                    <w:bottom w:val="single" w:sz="4" w:space="0" w:color="auto"/>
                    <w:right w:val="single" w:sz="4" w:space="0" w:color="auto"/>
                  </w:tcBorders>
                  <w:vAlign w:val="center"/>
                </w:tcPr>
                <w:p w14:paraId="64C6B29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氟化物</w:t>
                  </w:r>
                </w:p>
              </w:tc>
              <w:tc>
                <w:tcPr>
                  <w:tcW w:w="537" w:type="pct"/>
                  <w:tcBorders>
                    <w:top w:val="single" w:sz="4" w:space="0" w:color="auto"/>
                    <w:left w:val="single" w:sz="4" w:space="0" w:color="auto"/>
                    <w:bottom w:val="single" w:sz="4" w:space="0" w:color="auto"/>
                    <w:right w:val="single" w:sz="4" w:space="0" w:color="auto"/>
                  </w:tcBorders>
                  <w:vAlign w:val="center"/>
                </w:tcPr>
                <w:p w14:paraId="35BEC2C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7243C17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μg/m3</w:t>
                  </w:r>
                </w:p>
              </w:tc>
              <w:tc>
                <w:tcPr>
                  <w:tcW w:w="530" w:type="pct"/>
                  <w:tcBorders>
                    <w:top w:val="single" w:sz="4" w:space="0" w:color="auto"/>
                    <w:left w:val="single" w:sz="4" w:space="0" w:color="auto"/>
                    <w:bottom w:val="single" w:sz="4" w:space="0" w:color="auto"/>
                    <w:right w:val="single" w:sz="4" w:space="0" w:color="auto"/>
                  </w:tcBorders>
                  <w:vAlign w:val="center"/>
                </w:tcPr>
                <w:p w14:paraId="2C618BE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18" w:type="pct"/>
                  <w:tcBorders>
                    <w:top w:val="single" w:sz="4" w:space="0" w:color="auto"/>
                    <w:left w:val="single" w:sz="4" w:space="0" w:color="auto"/>
                    <w:bottom w:val="single" w:sz="4" w:space="0" w:color="auto"/>
                    <w:right w:val="single" w:sz="4" w:space="0" w:color="auto"/>
                  </w:tcBorders>
                  <w:vAlign w:val="center"/>
                </w:tcPr>
                <w:p w14:paraId="35420EF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4245DE7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0D74844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4A0353B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3E5773C5"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F8C54B3" w14:textId="77777777" w:rsidR="007A4E4E" w:rsidRPr="004616C4" w:rsidRDefault="007A4E4E">
                  <w:pPr>
                    <w:adjustRightInd w:val="0"/>
                    <w:snapToGrid w:val="0"/>
                    <w:jc w:val="center"/>
                    <w:rPr>
                      <w:rFonts w:ascii="Times New Roman" w:hAnsi="Times New Roman"/>
                      <w:szCs w:val="21"/>
                    </w:rPr>
                  </w:pPr>
                </w:p>
              </w:tc>
              <w:tc>
                <w:tcPr>
                  <w:tcW w:w="722" w:type="pct"/>
                  <w:vMerge/>
                  <w:tcBorders>
                    <w:top w:val="single" w:sz="4" w:space="0" w:color="auto"/>
                    <w:left w:val="single" w:sz="4" w:space="0" w:color="auto"/>
                    <w:bottom w:val="single" w:sz="4" w:space="0" w:color="auto"/>
                    <w:right w:val="single" w:sz="4" w:space="0" w:color="auto"/>
                  </w:tcBorders>
                  <w:vAlign w:val="center"/>
                </w:tcPr>
                <w:p w14:paraId="159A0303" w14:textId="77777777" w:rsidR="007A4E4E" w:rsidRPr="004616C4" w:rsidRDefault="007A4E4E">
                  <w:pPr>
                    <w:adjustRightInd w:val="0"/>
                    <w:snapToGrid w:val="0"/>
                    <w:jc w:val="center"/>
                    <w:rPr>
                      <w:rFonts w:ascii="Times New Roman" w:hAnsi="Times New Roman"/>
                      <w:szCs w:val="21"/>
                    </w:rPr>
                  </w:pPr>
                </w:p>
              </w:tc>
              <w:tc>
                <w:tcPr>
                  <w:tcW w:w="537" w:type="pct"/>
                  <w:tcBorders>
                    <w:top w:val="single" w:sz="4" w:space="0" w:color="auto"/>
                    <w:left w:val="single" w:sz="4" w:space="0" w:color="auto"/>
                    <w:bottom w:val="single" w:sz="4" w:space="0" w:color="auto"/>
                    <w:right w:val="single" w:sz="4" w:space="0" w:color="auto"/>
                  </w:tcBorders>
                  <w:vAlign w:val="center"/>
                </w:tcPr>
                <w:p w14:paraId="5072557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4D45AC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μg/m3</w:t>
                  </w:r>
                </w:p>
              </w:tc>
              <w:tc>
                <w:tcPr>
                  <w:tcW w:w="530" w:type="pct"/>
                  <w:tcBorders>
                    <w:top w:val="single" w:sz="4" w:space="0" w:color="auto"/>
                    <w:left w:val="single" w:sz="4" w:space="0" w:color="auto"/>
                    <w:bottom w:val="single" w:sz="4" w:space="0" w:color="auto"/>
                    <w:right w:val="single" w:sz="4" w:space="0" w:color="auto"/>
                  </w:tcBorders>
                  <w:vAlign w:val="center"/>
                </w:tcPr>
                <w:p w14:paraId="04E7E3D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w:t>
                  </w:r>
                </w:p>
              </w:tc>
              <w:tc>
                <w:tcPr>
                  <w:tcW w:w="818" w:type="pct"/>
                  <w:tcBorders>
                    <w:top w:val="single" w:sz="4" w:space="0" w:color="auto"/>
                    <w:left w:val="single" w:sz="4" w:space="0" w:color="auto"/>
                    <w:bottom w:val="single" w:sz="4" w:space="0" w:color="auto"/>
                    <w:right w:val="single" w:sz="4" w:space="0" w:color="auto"/>
                  </w:tcBorders>
                  <w:vAlign w:val="center"/>
                </w:tcPr>
                <w:p w14:paraId="4F1CA81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0.06~0.07</w:t>
                  </w:r>
                </w:p>
              </w:tc>
              <w:tc>
                <w:tcPr>
                  <w:tcW w:w="632" w:type="pct"/>
                  <w:tcBorders>
                    <w:top w:val="single" w:sz="4" w:space="0" w:color="auto"/>
                    <w:left w:val="single" w:sz="4" w:space="0" w:color="auto"/>
                    <w:bottom w:val="single" w:sz="4" w:space="0" w:color="auto"/>
                    <w:right w:val="single" w:sz="4" w:space="0" w:color="auto"/>
                  </w:tcBorders>
                  <w:vAlign w:val="center"/>
                </w:tcPr>
                <w:p w14:paraId="196A47C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0.008~0.01</w:t>
                  </w:r>
                </w:p>
              </w:tc>
              <w:tc>
                <w:tcPr>
                  <w:tcW w:w="335" w:type="pct"/>
                  <w:tcBorders>
                    <w:top w:val="single" w:sz="4" w:space="0" w:color="auto"/>
                    <w:left w:val="single" w:sz="4" w:space="0" w:color="auto"/>
                    <w:bottom w:val="single" w:sz="4" w:space="0" w:color="auto"/>
                    <w:right w:val="single" w:sz="4" w:space="0" w:color="auto"/>
                  </w:tcBorders>
                  <w:vAlign w:val="center"/>
                </w:tcPr>
                <w:p w14:paraId="1D50CF6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40314C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36AF6AA1"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3C012E20"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14534823"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硫化氢</w:t>
                  </w:r>
                </w:p>
              </w:tc>
              <w:tc>
                <w:tcPr>
                  <w:tcW w:w="537" w:type="pct"/>
                  <w:tcBorders>
                    <w:top w:val="single" w:sz="4" w:space="0" w:color="auto"/>
                    <w:left w:val="single" w:sz="4" w:space="0" w:color="auto"/>
                    <w:bottom w:val="single" w:sz="4" w:space="0" w:color="auto"/>
                    <w:right w:val="single" w:sz="4" w:space="0" w:color="auto"/>
                  </w:tcBorders>
                  <w:vAlign w:val="center"/>
                </w:tcPr>
                <w:p w14:paraId="5A031744"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43A08084" w14:textId="19AEA009"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7F6F289B"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c>
                <w:tcPr>
                  <w:tcW w:w="818" w:type="pct"/>
                  <w:tcBorders>
                    <w:top w:val="single" w:sz="4" w:space="0" w:color="auto"/>
                    <w:left w:val="single" w:sz="4" w:space="0" w:color="auto"/>
                    <w:bottom w:val="single" w:sz="4" w:space="0" w:color="auto"/>
                    <w:right w:val="single" w:sz="4" w:space="0" w:color="auto"/>
                  </w:tcBorders>
                  <w:vAlign w:val="center"/>
                </w:tcPr>
                <w:p w14:paraId="6675CEA6"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50859863"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3033DEE4"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50FA8AE6"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18121F3E"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29A6A80"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8F452F7"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氨</w:t>
                  </w:r>
                </w:p>
              </w:tc>
              <w:tc>
                <w:tcPr>
                  <w:tcW w:w="537" w:type="pct"/>
                  <w:tcBorders>
                    <w:top w:val="single" w:sz="4" w:space="0" w:color="auto"/>
                    <w:left w:val="single" w:sz="4" w:space="0" w:color="auto"/>
                    <w:bottom w:val="single" w:sz="4" w:space="0" w:color="auto"/>
                    <w:right w:val="single" w:sz="4" w:space="0" w:color="auto"/>
                  </w:tcBorders>
                  <w:vAlign w:val="center"/>
                </w:tcPr>
                <w:p w14:paraId="501FBCDA"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6C9CCFFC" w14:textId="7F803C6E"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56E3D9C0"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w:t>
                  </w:r>
                </w:p>
              </w:tc>
              <w:tc>
                <w:tcPr>
                  <w:tcW w:w="818" w:type="pct"/>
                  <w:tcBorders>
                    <w:top w:val="single" w:sz="4" w:space="0" w:color="auto"/>
                    <w:left w:val="single" w:sz="4" w:space="0" w:color="auto"/>
                    <w:bottom w:val="single" w:sz="4" w:space="0" w:color="auto"/>
                    <w:right w:val="single" w:sz="4" w:space="0" w:color="auto"/>
                  </w:tcBorders>
                  <w:vAlign w:val="center"/>
                </w:tcPr>
                <w:p w14:paraId="7E258778"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w:t>
                  </w:r>
                </w:p>
              </w:tc>
              <w:tc>
                <w:tcPr>
                  <w:tcW w:w="632" w:type="pct"/>
                  <w:tcBorders>
                    <w:top w:val="single" w:sz="4" w:space="0" w:color="auto"/>
                    <w:left w:val="single" w:sz="4" w:space="0" w:color="auto"/>
                    <w:bottom w:val="single" w:sz="4" w:space="0" w:color="auto"/>
                    <w:right w:val="single" w:sz="4" w:space="0" w:color="auto"/>
                  </w:tcBorders>
                  <w:vAlign w:val="center"/>
                </w:tcPr>
                <w:p w14:paraId="00CAF5F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0.15</w:t>
                  </w:r>
                </w:p>
              </w:tc>
              <w:tc>
                <w:tcPr>
                  <w:tcW w:w="335" w:type="pct"/>
                  <w:tcBorders>
                    <w:top w:val="single" w:sz="4" w:space="0" w:color="auto"/>
                    <w:left w:val="single" w:sz="4" w:space="0" w:color="auto"/>
                    <w:bottom w:val="single" w:sz="4" w:space="0" w:color="auto"/>
                    <w:right w:val="single" w:sz="4" w:space="0" w:color="auto"/>
                  </w:tcBorders>
                  <w:vAlign w:val="center"/>
                </w:tcPr>
                <w:p w14:paraId="0549CF09"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7B982D63"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2E8530DA"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A4553E2"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0AFCE15"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非甲烷总烃</w:t>
                  </w:r>
                </w:p>
              </w:tc>
              <w:tc>
                <w:tcPr>
                  <w:tcW w:w="537" w:type="pct"/>
                  <w:tcBorders>
                    <w:top w:val="single" w:sz="4" w:space="0" w:color="auto"/>
                    <w:left w:val="single" w:sz="4" w:space="0" w:color="auto"/>
                    <w:bottom w:val="single" w:sz="4" w:space="0" w:color="auto"/>
                    <w:right w:val="single" w:sz="4" w:space="0" w:color="auto"/>
                  </w:tcBorders>
                  <w:vAlign w:val="center"/>
                </w:tcPr>
                <w:p w14:paraId="1381D253"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766E73B2" w14:textId="5EDC1FA5"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065960B0"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18" w:type="pct"/>
                  <w:tcBorders>
                    <w:top w:val="single" w:sz="4" w:space="0" w:color="auto"/>
                    <w:left w:val="single" w:sz="4" w:space="0" w:color="auto"/>
                    <w:bottom w:val="single" w:sz="4" w:space="0" w:color="auto"/>
                    <w:right w:val="single" w:sz="4" w:space="0" w:color="auto"/>
                  </w:tcBorders>
                  <w:vAlign w:val="center"/>
                </w:tcPr>
                <w:p w14:paraId="2DDEFE8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0.88~1.28</w:t>
                  </w:r>
                </w:p>
              </w:tc>
              <w:tc>
                <w:tcPr>
                  <w:tcW w:w="632" w:type="pct"/>
                  <w:tcBorders>
                    <w:top w:val="single" w:sz="4" w:space="0" w:color="auto"/>
                    <w:left w:val="single" w:sz="4" w:space="0" w:color="auto"/>
                    <w:bottom w:val="single" w:sz="4" w:space="0" w:color="auto"/>
                    <w:right w:val="single" w:sz="4" w:space="0" w:color="auto"/>
                  </w:tcBorders>
                  <w:vAlign w:val="center"/>
                </w:tcPr>
                <w:p w14:paraId="5ED6680A"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0.44~0.64</w:t>
                  </w:r>
                </w:p>
              </w:tc>
              <w:tc>
                <w:tcPr>
                  <w:tcW w:w="335" w:type="pct"/>
                  <w:tcBorders>
                    <w:top w:val="single" w:sz="4" w:space="0" w:color="auto"/>
                    <w:left w:val="single" w:sz="4" w:space="0" w:color="auto"/>
                    <w:bottom w:val="single" w:sz="4" w:space="0" w:color="auto"/>
                    <w:right w:val="single" w:sz="4" w:space="0" w:color="auto"/>
                  </w:tcBorders>
                  <w:vAlign w:val="center"/>
                </w:tcPr>
                <w:p w14:paraId="626224EB"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6A2F2AAD"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4616C4" w:rsidRPr="004616C4" w14:paraId="137C6098" w14:textId="77777777" w:rsidTr="00106E3D">
              <w:trPr>
                <w:trHeight w:val="20"/>
              </w:trPr>
              <w:tc>
                <w:tcPr>
                  <w:tcW w:w="349" w:type="pct"/>
                  <w:vMerge w:val="restart"/>
                  <w:tcBorders>
                    <w:top w:val="single" w:sz="4" w:space="0" w:color="auto"/>
                    <w:left w:val="single" w:sz="4" w:space="0" w:color="auto"/>
                    <w:bottom w:val="single" w:sz="4" w:space="0" w:color="auto"/>
                    <w:right w:val="single" w:sz="4" w:space="0" w:color="auto"/>
                  </w:tcBorders>
                  <w:vAlign w:val="center"/>
                </w:tcPr>
                <w:p w14:paraId="46AFD44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2#</w:t>
                  </w:r>
                </w:p>
              </w:tc>
              <w:tc>
                <w:tcPr>
                  <w:tcW w:w="722" w:type="pct"/>
                  <w:tcBorders>
                    <w:top w:val="single" w:sz="4" w:space="0" w:color="auto"/>
                    <w:left w:val="single" w:sz="4" w:space="0" w:color="auto"/>
                    <w:bottom w:val="single" w:sz="4" w:space="0" w:color="auto"/>
                    <w:right w:val="single" w:sz="4" w:space="0" w:color="auto"/>
                  </w:tcBorders>
                  <w:vAlign w:val="center"/>
                </w:tcPr>
                <w:p w14:paraId="6270047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铅</w:t>
                  </w:r>
                </w:p>
              </w:tc>
              <w:tc>
                <w:tcPr>
                  <w:tcW w:w="537" w:type="pct"/>
                  <w:tcBorders>
                    <w:top w:val="single" w:sz="4" w:space="0" w:color="auto"/>
                    <w:left w:val="single" w:sz="4" w:space="0" w:color="auto"/>
                    <w:bottom w:val="single" w:sz="4" w:space="0" w:color="auto"/>
                    <w:right w:val="single" w:sz="4" w:space="0" w:color="auto"/>
                  </w:tcBorders>
                  <w:vAlign w:val="center"/>
                </w:tcPr>
                <w:p w14:paraId="7E67D3B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7032242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ng/m</w:t>
                  </w:r>
                  <w:r w:rsidRPr="004616C4">
                    <w:rPr>
                      <w:rFonts w:ascii="Times New Roman" w:hAnsi="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4EA255DE"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818" w:type="pct"/>
                  <w:tcBorders>
                    <w:top w:val="single" w:sz="4" w:space="0" w:color="auto"/>
                    <w:left w:val="single" w:sz="4" w:space="0" w:color="auto"/>
                    <w:bottom w:val="single" w:sz="4" w:space="0" w:color="auto"/>
                    <w:right w:val="single" w:sz="4" w:space="0" w:color="auto"/>
                  </w:tcBorders>
                  <w:vAlign w:val="center"/>
                </w:tcPr>
                <w:p w14:paraId="44C5142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1.16~22.2</w:t>
                  </w:r>
                </w:p>
              </w:tc>
              <w:tc>
                <w:tcPr>
                  <w:tcW w:w="632" w:type="pct"/>
                  <w:tcBorders>
                    <w:top w:val="single" w:sz="4" w:space="0" w:color="auto"/>
                    <w:left w:val="single" w:sz="4" w:space="0" w:color="auto"/>
                    <w:bottom w:val="single" w:sz="4" w:space="0" w:color="auto"/>
                    <w:right w:val="single" w:sz="4" w:space="0" w:color="auto"/>
                  </w:tcBorders>
                  <w:vAlign w:val="center"/>
                </w:tcPr>
                <w:p w14:paraId="57A38C6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335" w:type="pct"/>
                  <w:tcBorders>
                    <w:top w:val="single" w:sz="4" w:space="0" w:color="auto"/>
                    <w:left w:val="single" w:sz="4" w:space="0" w:color="auto"/>
                    <w:bottom w:val="single" w:sz="4" w:space="0" w:color="auto"/>
                    <w:right w:val="single" w:sz="4" w:space="0" w:color="auto"/>
                  </w:tcBorders>
                  <w:vAlign w:val="center"/>
                </w:tcPr>
                <w:p w14:paraId="384D98D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444" w:type="pct"/>
                  <w:tcBorders>
                    <w:top w:val="single" w:sz="4" w:space="0" w:color="auto"/>
                    <w:left w:val="single" w:sz="4" w:space="0" w:color="auto"/>
                    <w:bottom w:val="single" w:sz="4" w:space="0" w:color="auto"/>
                    <w:right w:val="single" w:sz="4" w:space="0" w:color="auto"/>
                  </w:tcBorders>
                  <w:vAlign w:val="center"/>
                </w:tcPr>
                <w:p w14:paraId="13ED5902"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r>
            <w:tr w:rsidR="004616C4" w:rsidRPr="004616C4" w14:paraId="3145B515"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259269E8"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CF5B61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铬</w:t>
                  </w:r>
                </w:p>
              </w:tc>
              <w:tc>
                <w:tcPr>
                  <w:tcW w:w="537" w:type="pct"/>
                  <w:tcBorders>
                    <w:top w:val="single" w:sz="4" w:space="0" w:color="auto"/>
                    <w:left w:val="single" w:sz="4" w:space="0" w:color="auto"/>
                    <w:bottom w:val="single" w:sz="4" w:space="0" w:color="auto"/>
                    <w:right w:val="single" w:sz="4" w:space="0" w:color="auto"/>
                  </w:tcBorders>
                  <w:vAlign w:val="center"/>
                </w:tcPr>
                <w:p w14:paraId="7957246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1F1DAA3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5018C00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608A91A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r w:rsidRPr="004616C4">
                    <w:rPr>
                      <w:rFonts w:ascii="Times New Roman" w:hAnsi="Times New Roman" w:cs="Times New Roman"/>
                      <w:szCs w:val="21"/>
                      <w:lang w:val="en-US" w:bidi="ar-SA"/>
                    </w:rPr>
                    <w:t>~1.06</w:t>
                  </w:r>
                </w:p>
              </w:tc>
              <w:tc>
                <w:tcPr>
                  <w:tcW w:w="632" w:type="pct"/>
                  <w:tcBorders>
                    <w:top w:val="single" w:sz="4" w:space="0" w:color="auto"/>
                    <w:left w:val="single" w:sz="4" w:space="0" w:color="auto"/>
                    <w:bottom w:val="single" w:sz="4" w:space="0" w:color="auto"/>
                    <w:right w:val="single" w:sz="4" w:space="0" w:color="auto"/>
                  </w:tcBorders>
                  <w:vAlign w:val="center"/>
                </w:tcPr>
                <w:p w14:paraId="3F034CE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7CA8FB9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79C90EB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22146544"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5A40A831"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D81372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汞</w:t>
                  </w:r>
                </w:p>
              </w:tc>
              <w:tc>
                <w:tcPr>
                  <w:tcW w:w="537" w:type="pct"/>
                  <w:tcBorders>
                    <w:top w:val="single" w:sz="4" w:space="0" w:color="auto"/>
                    <w:left w:val="single" w:sz="4" w:space="0" w:color="auto"/>
                    <w:bottom w:val="single" w:sz="4" w:space="0" w:color="auto"/>
                    <w:right w:val="single" w:sz="4" w:space="0" w:color="auto"/>
                  </w:tcBorders>
                  <w:vAlign w:val="center"/>
                </w:tcPr>
                <w:p w14:paraId="612E3E8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46213C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041404F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0F10004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0.8~4.7</w:t>
                  </w:r>
                </w:p>
              </w:tc>
              <w:tc>
                <w:tcPr>
                  <w:tcW w:w="632" w:type="pct"/>
                  <w:tcBorders>
                    <w:top w:val="single" w:sz="4" w:space="0" w:color="auto"/>
                    <w:left w:val="single" w:sz="4" w:space="0" w:color="auto"/>
                    <w:bottom w:val="single" w:sz="4" w:space="0" w:color="auto"/>
                    <w:right w:val="single" w:sz="4" w:space="0" w:color="auto"/>
                  </w:tcBorders>
                  <w:vAlign w:val="center"/>
                </w:tcPr>
                <w:p w14:paraId="73E8721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376EFB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37B47C6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4616C4" w:rsidRPr="004616C4" w14:paraId="73A6EAA3"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37D94E2"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03C557E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砷</w:t>
                  </w:r>
                </w:p>
              </w:tc>
              <w:tc>
                <w:tcPr>
                  <w:tcW w:w="537" w:type="pct"/>
                  <w:tcBorders>
                    <w:top w:val="single" w:sz="4" w:space="0" w:color="auto"/>
                    <w:left w:val="single" w:sz="4" w:space="0" w:color="auto"/>
                    <w:bottom w:val="single" w:sz="4" w:space="0" w:color="auto"/>
                    <w:right w:val="single" w:sz="4" w:space="0" w:color="auto"/>
                  </w:tcBorders>
                  <w:vAlign w:val="center"/>
                </w:tcPr>
                <w:p w14:paraId="44C9FC6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13E5D4B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731D3DC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43D7CC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r w:rsidRPr="004616C4">
                    <w:rPr>
                      <w:rFonts w:ascii="Times New Roman" w:hAnsi="Times New Roman" w:cs="Times New Roman"/>
                      <w:szCs w:val="21"/>
                      <w:lang w:val="en-US" w:bidi="ar-SA"/>
                    </w:rPr>
                    <w:t>~0.981</w:t>
                  </w:r>
                </w:p>
              </w:tc>
              <w:tc>
                <w:tcPr>
                  <w:tcW w:w="632" w:type="pct"/>
                  <w:tcBorders>
                    <w:top w:val="single" w:sz="4" w:space="0" w:color="auto"/>
                    <w:left w:val="single" w:sz="4" w:space="0" w:color="auto"/>
                    <w:bottom w:val="single" w:sz="4" w:space="0" w:color="auto"/>
                    <w:right w:val="single" w:sz="4" w:space="0" w:color="auto"/>
                  </w:tcBorders>
                  <w:vAlign w:val="center"/>
                </w:tcPr>
                <w:p w14:paraId="48DEF94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2D0DA83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7FFBA2F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2A7279ED"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65846F6A"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4B32D9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镉</w:t>
                  </w:r>
                </w:p>
              </w:tc>
              <w:tc>
                <w:tcPr>
                  <w:tcW w:w="537" w:type="pct"/>
                  <w:tcBorders>
                    <w:top w:val="single" w:sz="4" w:space="0" w:color="auto"/>
                    <w:left w:val="single" w:sz="4" w:space="0" w:color="auto"/>
                    <w:bottom w:val="single" w:sz="4" w:space="0" w:color="auto"/>
                    <w:right w:val="single" w:sz="4" w:space="0" w:color="auto"/>
                  </w:tcBorders>
                  <w:vAlign w:val="center"/>
                </w:tcPr>
                <w:p w14:paraId="08E9E6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tcPr>
                <w:p w14:paraId="10466A9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rPr>
                    <w:t>ng/m</w:t>
                  </w:r>
                  <w:r w:rsidRPr="004616C4">
                    <w:rPr>
                      <w:rFonts w:ascii="Times New Roman" w:hAnsi="Times New Roman" w:cs="Times New Roman"/>
                      <w:szCs w:val="21"/>
                      <w:vertAlign w:val="superscript"/>
                    </w:rPr>
                    <w:t>3</w:t>
                  </w:r>
                </w:p>
              </w:tc>
              <w:tc>
                <w:tcPr>
                  <w:tcW w:w="530" w:type="pct"/>
                  <w:tcBorders>
                    <w:top w:val="single" w:sz="4" w:space="0" w:color="auto"/>
                    <w:left w:val="single" w:sz="4" w:space="0" w:color="auto"/>
                    <w:bottom w:val="single" w:sz="4" w:space="0" w:color="auto"/>
                    <w:right w:val="single" w:sz="4" w:space="0" w:color="auto"/>
                  </w:tcBorders>
                  <w:vAlign w:val="center"/>
                </w:tcPr>
                <w:p w14:paraId="7873A24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818" w:type="pct"/>
                  <w:tcBorders>
                    <w:top w:val="single" w:sz="4" w:space="0" w:color="auto"/>
                    <w:left w:val="single" w:sz="4" w:space="0" w:color="auto"/>
                    <w:bottom w:val="single" w:sz="4" w:space="0" w:color="auto"/>
                    <w:right w:val="single" w:sz="4" w:space="0" w:color="auto"/>
                  </w:tcBorders>
                  <w:vAlign w:val="center"/>
                </w:tcPr>
                <w:p w14:paraId="0724867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0.127~0.477</w:t>
                  </w:r>
                </w:p>
              </w:tc>
              <w:tc>
                <w:tcPr>
                  <w:tcW w:w="632" w:type="pct"/>
                  <w:tcBorders>
                    <w:top w:val="single" w:sz="4" w:space="0" w:color="auto"/>
                    <w:left w:val="single" w:sz="4" w:space="0" w:color="auto"/>
                    <w:bottom w:val="single" w:sz="4" w:space="0" w:color="auto"/>
                    <w:right w:val="single" w:sz="4" w:space="0" w:color="auto"/>
                  </w:tcBorders>
                  <w:vAlign w:val="center"/>
                </w:tcPr>
                <w:p w14:paraId="1F461C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5FC6F63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44" w:type="pct"/>
                  <w:tcBorders>
                    <w:top w:val="single" w:sz="4" w:space="0" w:color="auto"/>
                    <w:left w:val="single" w:sz="4" w:space="0" w:color="auto"/>
                    <w:bottom w:val="single" w:sz="4" w:space="0" w:color="auto"/>
                    <w:right w:val="single" w:sz="4" w:space="0" w:color="auto"/>
                  </w:tcBorders>
                  <w:vAlign w:val="center"/>
                </w:tcPr>
                <w:p w14:paraId="6EE0358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00B8467D"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4BC3292"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42ECCABA"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SO</w:t>
                  </w:r>
                  <w:r w:rsidRPr="004616C4">
                    <w:rPr>
                      <w:rFonts w:ascii="Times New Roman" w:hAnsi="Times New Roman" w:cs="Times New Roman"/>
                      <w:szCs w:val="21"/>
                      <w:vertAlign w:val="subscript"/>
                      <w:lang w:val="en-US" w:bidi="ar-SA"/>
                    </w:rPr>
                    <w:t>2</w:t>
                  </w:r>
                </w:p>
              </w:tc>
              <w:tc>
                <w:tcPr>
                  <w:tcW w:w="537" w:type="pct"/>
                  <w:tcBorders>
                    <w:top w:val="single" w:sz="4" w:space="0" w:color="auto"/>
                    <w:left w:val="single" w:sz="4" w:space="0" w:color="auto"/>
                    <w:bottom w:val="single" w:sz="4" w:space="0" w:color="auto"/>
                    <w:right w:val="single" w:sz="4" w:space="0" w:color="auto"/>
                  </w:tcBorders>
                  <w:vAlign w:val="center"/>
                </w:tcPr>
                <w:p w14:paraId="112A2A8C"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19AF02B2" w14:textId="6EA92163"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6A07253A"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c>
                <w:tcPr>
                  <w:tcW w:w="818" w:type="pct"/>
                  <w:tcBorders>
                    <w:top w:val="single" w:sz="4" w:space="0" w:color="auto"/>
                    <w:left w:val="single" w:sz="4" w:space="0" w:color="auto"/>
                    <w:bottom w:val="single" w:sz="4" w:space="0" w:color="auto"/>
                    <w:right w:val="single" w:sz="4" w:space="0" w:color="auto"/>
                  </w:tcBorders>
                  <w:vAlign w:val="center"/>
                </w:tcPr>
                <w:p w14:paraId="2F2C159C"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4945DEF5"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18873C5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1721A4B4"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1C020C97"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3874EC9F"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8A666FA"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NOx</w:t>
                  </w:r>
                </w:p>
              </w:tc>
              <w:tc>
                <w:tcPr>
                  <w:tcW w:w="537" w:type="pct"/>
                  <w:tcBorders>
                    <w:top w:val="single" w:sz="4" w:space="0" w:color="auto"/>
                    <w:left w:val="single" w:sz="4" w:space="0" w:color="auto"/>
                    <w:bottom w:val="single" w:sz="4" w:space="0" w:color="auto"/>
                    <w:right w:val="single" w:sz="4" w:space="0" w:color="auto"/>
                  </w:tcBorders>
                  <w:vAlign w:val="center"/>
                </w:tcPr>
                <w:p w14:paraId="22C97A9C"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26717AD4" w14:textId="74A04FDA"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6A81EDC8"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0.08</w:t>
                  </w:r>
                </w:p>
              </w:tc>
              <w:tc>
                <w:tcPr>
                  <w:tcW w:w="818" w:type="pct"/>
                  <w:tcBorders>
                    <w:top w:val="single" w:sz="4" w:space="0" w:color="auto"/>
                    <w:left w:val="single" w:sz="4" w:space="0" w:color="auto"/>
                    <w:bottom w:val="single" w:sz="4" w:space="0" w:color="auto"/>
                    <w:right w:val="single" w:sz="4" w:space="0" w:color="auto"/>
                  </w:tcBorders>
                  <w:vAlign w:val="center"/>
                </w:tcPr>
                <w:p w14:paraId="158BF889"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0.027~0.032</w:t>
                  </w:r>
                </w:p>
              </w:tc>
              <w:tc>
                <w:tcPr>
                  <w:tcW w:w="632" w:type="pct"/>
                  <w:tcBorders>
                    <w:top w:val="single" w:sz="4" w:space="0" w:color="auto"/>
                    <w:left w:val="single" w:sz="4" w:space="0" w:color="auto"/>
                    <w:bottom w:val="single" w:sz="4" w:space="0" w:color="auto"/>
                    <w:right w:val="single" w:sz="4" w:space="0" w:color="auto"/>
                  </w:tcBorders>
                  <w:vAlign w:val="center"/>
                </w:tcPr>
                <w:p w14:paraId="35CA624F"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0.338~0.40</w:t>
                  </w:r>
                </w:p>
              </w:tc>
              <w:tc>
                <w:tcPr>
                  <w:tcW w:w="335" w:type="pct"/>
                  <w:tcBorders>
                    <w:top w:val="single" w:sz="4" w:space="0" w:color="auto"/>
                    <w:left w:val="single" w:sz="4" w:space="0" w:color="auto"/>
                    <w:bottom w:val="single" w:sz="4" w:space="0" w:color="auto"/>
                    <w:right w:val="single" w:sz="4" w:space="0" w:color="auto"/>
                  </w:tcBorders>
                  <w:vAlign w:val="center"/>
                </w:tcPr>
                <w:p w14:paraId="302A2F9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5D6F905C"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49EC2E65"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15A9B74D"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AE9D286"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PM</w:t>
                  </w:r>
                  <w:r w:rsidRPr="004616C4">
                    <w:rPr>
                      <w:rFonts w:ascii="Times New Roman" w:hAnsi="Times New Roman" w:cs="Times New Roman"/>
                      <w:szCs w:val="21"/>
                      <w:vertAlign w:val="subscript"/>
                      <w:lang w:val="en-US" w:bidi="ar-SA"/>
                    </w:rPr>
                    <w:t>10</w:t>
                  </w:r>
                </w:p>
              </w:tc>
              <w:tc>
                <w:tcPr>
                  <w:tcW w:w="537" w:type="pct"/>
                  <w:tcBorders>
                    <w:top w:val="single" w:sz="4" w:space="0" w:color="auto"/>
                    <w:left w:val="single" w:sz="4" w:space="0" w:color="auto"/>
                    <w:bottom w:val="single" w:sz="4" w:space="0" w:color="auto"/>
                    <w:right w:val="single" w:sz="4" w:space="0" w:color="auto"/>
                  </w:tcBorders>
                  <w:vAlign w:val="center"/>
                </w:tcPr>
                <w:p w14:paraId="673E387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5908381E" w14:textId="1D047AE0"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2B5DB469"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c>
                <w:tcPr>
                  <w:tcW w:w="818" w:type="pct"/>
                  <w:tcBorders>
                    <w:top w:val="single" w:sz="4" w:space="0" w:color="auto"/>
                    <w:left w:val="single" w:sz="4" w:space="0" w:color="auto"/>
                    <w:bottom w:val="single" w:sz="4" w:space="0" w:color="auto"/>
                    <w:right w:val="single" w:sz="4" w:space="0" w:color="auto"/>
                  </w:tcBorders>
                  <w:vAlign w:val="center"/>
                </w:tcPr>
                <w:p w14:paraId="44DEEDFF"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0.040~0.049</w:t>
                  </w:r>
                </w:p>
              </w:tc>
              <w:tc>
                <w:tcPr>
                  <w:tcW w:w="632" w:type="pct"/>
                  <w:tcBorders>
                    <w:top w:val="single" w:sz="4" w:space="0" w:color="auto"/>
                    <w:left w:val="single" w:sz="4" w:space="0" w:color="auto"/>
                    <w:bottom w:val="single" w:sz="4" w:space="0" w:color="auto"/>
                    <w:right w:val="single" w:sz="4" w:space="0" w:color="auto"/>
                  </w:tcBorders>
                  <w:vAlign w:val="center"/>
                </w:tcPr>
                <w:p w14:paraId="375D1EE9"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0.80~0.98</w:t>
                  </w:r>
                </w:p>
              </w:tc>
              <w:tc>
                <w:tcPr>
                  <w:tcW w:w="335" w:type="pct"/>
                  <w:tcBorders>
                    <w:top w:val="single" w:sz="4" w:space="0" w:color="auto"/>
                    <w:left w:val="single" w:sz="4" w:space="0" w:color="auto"/>
                    <w:bottom w:val="single" w:sz="4" w:space="0" w:color="auto"/>
                    <w:right w:val="single" w:sz="4" w:space="0" w:color="auto"/>
                  </w:tcBorders>
                  <w:vAlign w:val="center"/>
                </w:tcPr>
                <w:p w14:paraId="0A77B13B"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p>
              </w:tc>
              <w:tc>
                <w:tcPr>
                  <w:tcW w:w="444" w:type="pct"/>
                  <w:tcBorders>
                    <w:top w:val="single" w:sz="4" w:space="0" w:color="auto"/>
                    <w:left w:val="single" w:sz="4" w:space="0" w:color="auto"/>
                    <w:bottom w:val="single" w:sz="4" w:space="0" w:color="auto"/>
                    <w:right w:val="single" w:sz="4" w:space="0" w:color="auto"/>
                  </w:tcBorders>
                  <w:vAlign w:val="center"/>
                </w:tcPr>
                <w:p w14:paraId="2CD6DD15"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p>
              </w:tc>
            </w:tr>
            <w:tr w:rsidR="00000000" w:rsidRPr="004616C4" w14:paraId="7CC9EDEA"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4BCA246" w14:textId="77777777" w:rsidR="00106E3D" w:rsidRPr="004616C4" w:rsidRDefault="00106E3D" w:rsidP="00106E3D">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53AA1924"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PM</w:t>
                  </w:r>
                  <w:r w:rsidRPr="004616C4">
                    <w:rPr>
                      <w:rFonts w:ascii="Times New Roman" w:hAnsi="Times New Roman" w:cs="Times New Roman"/>
                      <w:szCs w:val="21"/>
                      <w:vertAlign w:val="subscript"/>
                      <w:lang w:val="en-US" w:bidi="ar-SA"/>
                    </w:rPr>
                    <w:t>2.5</w:t>
                  </w:r>
                </w:p>
              </w:tc>
              <w:tc>
                <w:tcPr>
                  <w:tcW w:w="537" w:type="pct"/>
                  <w:tcBorders>
                    <w:top w:val="single" w:sz="4" w:space="0" w:color="auto"/>
                    <w:left w:val="single" w:sz="4" w:space="0" w:color="auto"/>
                    <w:bottom w:val="single" w:sz="4" w:space="0" w:color="auto"/>
                    <w:right w:val="single" w:sz="4" w:space="0" w:color="auto"/>
                  </w:tcBorders>
                  <w:vAlign w:val="center"/>
                </w:tcPr>
                <w:p w14:paraId="3F935F62"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13BEFC42" w14:textId="75569E9D"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20E038A9"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0.035</w:t>
                  </w:r>
                </w:p>
              </w:tc>
              <w:tc>
                <w:tcPr>
                  <w:tcW w:w="818" w:type="pct"/>
                  <w:tcBorders>
                    <w:top w:val="single" w:sz="4" w:space="0" w:color="auto"/>
                    <w:left w:val="single" w:sz="4" w:space="0" w:color="auto"/>
                    <w:bottom w:val="single" w:sz="4" w:space="0" w:color="auto"/>
                    <w:right w:val="single" w:sz="4" w:space="0" w:color="auto"/>
                  </w:tcBorders>
                  <w:vAlign w:val="center"/>
                </w:tcPr>
                <w:p w14:paraId="54EA6636"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0.030~0.034</w:t>
                  </w:r>
                </w:p>
              </w:tc>
              <w:tc>
                <w:tcPr>
                  <w:tcW w:w="632" w:type="pct"/>
                  <w:tcBorders>
                    <w:top w:val="single" w:sz="4" w:space="0" w:color="auto"/>
                    <w:left w:val="single" w:sz="4" w:space="0" w:color="auto"/>
                    <w:bottom w:val="single" w:sz="4" w:space="0" w:color="auto"/>
                    <w:right w:val="single" w:sz="4" w:space="0" w:color="auto"/>
                  </w:tcBorders>
                  <w:vAlign w:val="center"/>
                </w:tcPr>
                <w:p w14:paraId="3F601603"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0.86~0.97</w:t>
                  </w:r>
                </w:p>
              </w:tc>
              <w:tc>
                <w:tcPr>
                  <w:tcW w:w="335" w:type="pct"/>
                  <w:tcBorders>
                    <w:top w:val="single" w:sz="4" w:space="0" w:color="auto"/>
                    <w:left w:val="single" w:sz="4" w:space="0" w:color="auto"/>
                    <w:bottom w:val="single" w:sz="4" w:space="0" w:color="auto"/>
                    <w:right w:val="single" w:sz="4" w:space="0" w:color="auto"/>
                  </w:tcBorders>
                  <w:vAlign w:val="center"/>
                </w:tcPr>
                <w:p w14:paraId="6439363F"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p>
              </w:tc>
              <w:tc>
                <w:tcPr>
                  <w:tcW w:w="444" w:type="pct"/>
                  <w:tcBorders>
                    <w:top w:val="single" w:sz="4" w:space="0" w:color="auto"/>
                    <w:left w:val="single" w:sz="4" w:space="0" w:color="auto"/>
                    <w:bottom w:val="single" w:sz="4" w:space="0" w:color="auto"/>
                    <w:right w:val="single" w:sz="4" w:space="0" w:color="auto"/>
                  </w:tcBorders>
                  <w:vAlign w:val="center"/>
                </w:tcPr>
                <w:p w14:paraId="01E301D5"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p>
              </w:tc>
            </w:tr>
            <w:tr w:rsidR="00000000" w:rsidRPr="004616C4" w14:paraId="2733C78F"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69B92A49" w14:textId="77777777" w:rsidR="00106E3D" w:rsidRPr="004616C4" w:rsidRDefault="00106E3D" w:rsidP="00106E3D">
                  <w:pPr>
                    <w:adjustRightInd w:val="0"/>
                    <w:snapToGrid w:val="0"/>
                    <w:jc w:val="center"/>
                    <w:rPr>
                      <w:rFonts w:ascii="Times New Roman" w:hAnsi="Times New Roman"/>
                      <w:szCs w:val="21"/>
                    </w:rPr>
                  </w:pPr>
                </w:p>
              </w:tc>
              <w:tc>
                <w:tcPr>
                  <w:tcW w:w="722" w:type="pct"/>
                  <w:vMerge w:val="restart"/>
                  <w:tcBorders>
                    <w:top w:val="single" w:sz="4" w:space="0" w:color="auto"/>
                    <w:left w:val="single" w:sz="4" w:space="0" w:color="auto"/>
                    <w:bottom w:val="single" w:sz="4" w:space="0" w:color="auto"/>
                    <w:right w:val="single" w:sz="4" w:space="0" w:color="auto"/>
                  </w:tcBorders>
                  <w:vAlign w:val="center"/>
                </w:tcPr>
                <w:p w14:paraId="7F98223C"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氯化物</w:t>
                  </w:r>
                </w:p>
              </w:tc>
              <w:tc>
                <w:tcPr>
                  <w:tcW w:w="537" w:type="pct"/>
                  <w:tcBorders>
                    <w:top w:val="single" w:sz="4" w:space="0" w:color="auto"/>
                    <w:left w:val="single" w:sz="4" w:space="0" w:color="auto"/>
                    <w:bottom w:val="single" w:sz="4" w:space="0" w:color="auto"/>
                    <w:right w:val="single" w:sz="4" w:space="0" w:color="auto"/>
                  </w:tcBorders>
                  <w:vAlign w:val="center"/>
                </w:tcPr>
                <w:p w14:paraId="0A665156"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124AF556" w14:textId="59A567FA"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60B29458"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c>
                <w:tcPr>
                  <w:tcW w:w="818" w:type="pct"/>
                  <w:tcBorders>
                    <w:top w:val="single" w:sz="4" w:space="0" w:color="auto"/>
                    <w:left w:val="single" w:sz="4" w:space="0" w:color="auto"/>
                    <w:bottom w:val="single" w:sz="4" w:space="0" w:color="auto"/>
                    <w:right w:val="single" w:sz="4" w:space="0" w:color="auto"/>
                  </w:tcBorders>
                  <w:vAlign w:val="center"/>
                </w:tcPr>
                <w:p w14:paraId="3DF1E556"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03F7E744"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586FD91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55E75850"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16C859FC"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087B9244" w14:textId="77777777" w:rsidR="00106E3D" w:rsidRPr="004616C4" w:rsidRDefault="00106E3D" w:rsidP="00106E3D">
                  <w:pPr>
                    <w:adjustRightInd w:val="0"/>
                    <w:snapToGrid w:val="0"/>
                    <w:jc w:val="center"/>
                    <w:rPr>
                      <w:rFonts w:ascii="Times New Roman" w:hAnsi="Times New Roman"/>
                      <w:szCs w:val="21"/>
                    </w:rPr>
                  </w:pPr>
                </w:p>
              </w:tc>
              <w:tc>
                <w:tcPr>
                  <w:tcW w:w="722" w:type="pct"/>
                  <w:vMerge/>
                  <w:tcBorders>
                    <w:top w:val="single" w:sz="4" w:space="0" w:color="auto"/>
                    <w:left w:val="single" w:sz="4" w:space="0" w:color="auto"/>
                    <w:bottom w:val="single" w:sz="4" w:space="0" w:color="auto"/>
                    <w:right w:val="single" w:sz="4" w:space="0" w:color="auto"/>
                  </w:tcBorders>
                  <w:vAlign w:val="center"/>
                </w:tcPr>
                <w:p w14:paraId="07A701F7" w14:textId="77777777" w:rsidR="00106E3D" w:rsidRPr="004616C4" w:rsidRDefault="00106E3D" w:rsidP="00106E3D">
                  <w:pPr>
                    <w:adjustRightInd w:val="0"/>
                    <w:snapToGrid w:val="0"/>
                    <w:jc w:val="center"/>
                    <w:rPr>
                      <w:rFonts w:ascii="Times New Roman" w:hAnsi="Times New Roman"/>
                      <w:szCs w:val="21"/>
                    </w:rPr>
                  </w:pPr>
                </w:p>
              </w:tc>
              <w:tc>
                <w:tcPr>
                  <w:tcW w:w="537" w:type="pct"/>
                  <w:tcBorders>
                    <w:top w:val="single" w:sz="4" w:space="0" w:color="auto"/>
                    <w:left w:val="single" w:sz="4" w:space="0" w:color="auto"/>
                    <w:bottom w:val="single" w:sz="4" w:space="0" w:color="auto"/>
                    <w:right w:val="single" w:sz="4" w:space="0" w:color="auto"/>
                  </w:tcBorders>
                  <w:vAlign w:val="center"/>
                </w:tcPr>
                <w:p w14:paraId="2D030A3E"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68ACB820" w14:textId="4EE8208A"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45208807"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0.015</w:t>
                  </w:r>
                </w:p>
              </w:tc>
              <w:tc>
                <w:tcPr>
                  <w:tcW w:w="818" w:type="pct"/>
                  <w:tcBorders>
                    <w:top w:val="single" w:sz="4" w:space="0" w:color="auto"/>
                    <w:left w:val="single" w:sz="4" w:space="0" w:color="auto"/>
                    <w:bottom w:val="single" w:sz="4" w:space="0" w:color="auto"/>
                    <w:right w:val="single" w:sz="4" w:space="0" w:color="auto"/>
                  </w:tcBorders>
                  <w:vAlign w:val="center"/>
                </w:tcPr>
                <w:p w14:paraId="0C0F5DAC"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44893CE4"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5FF1D383"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5B4C3CE1" w14:textId="77777777" w:rsidR="00106E3D" w:rsidRPr="004616C4" w:rsidRDefault="00106E3D"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752906DA"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1F30CEA6" w14:textId="77777777" w:rsidR="007A4E4E" w:rsidRPr="004616C4" w:rsidRDefault="007A4E4E">
                  <w:pPr>
                    <w:adjustRightInd w:val="0"/>
                    <w:snapToGrid w:val="0"/>
                    <w:jc w:val="center"/>
                    <w:rPr>
                      <w:rFonts w:ascii="Times New Roman" w:hAnsi="Times New Roman"/>
                      <w:szCs w:val="21"/>
                    </w:rPr>
                  </w:pPr>
                </w:p>
              </w:tc>
              <w:tc>
                <w:tcPr>
                  <w:tcW w:w="722" w:type="pct"/>
                  <w:vMerge w:val="restart"/>
                  <w:tcBorders>
                    <w:top w:val="single" w:sz="4" w:space="0" w:color="auto"/>
                    <w:left w:val="single" w:sz="4" w:space="0" w:color="auto"/>
                    <w:bottom w:val="single" w:sz="4" w:space="0" w:color="auto"/>
                    <w:right w:val="single" w:sz="4" w:space="0" w:color="auto"/>
                  </w:tcBorders>
                  <w:vAlign w:val="center"/>
                </w:tcPr>
                <w:p w14:paraId="2E746F5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氟化物</w:t>
                  </w:r>
                </w:p>
              </w:tc>
              <w:tc>
                <w:tcPr>
                  <w:tcW w:w="537" w:type="pct"/>
                  <w:tcBorders>
                    <w:top w:val="single" w:sz="4" w:space="0" w:color="auto"/>
                    <w:left w:val="single" w:sz="4" w:space="0" w:color="auto"/>
                    <w:bottom w:val="single" w:sz="4" w:space="0" w:color="auto"/>
                    <w:right w:val="single" w:sz="4" w:space="0" w:color="auto"/>
                  </w:tcBorders>
                  <w:vAlign w:val="center"/>
                </w:tcPr>
                <w:p w14:paraId="43DFA5C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75E6DED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μg/m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34FEBB8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18" w:type="pct"/>
                  <w:tcBorders>
                    <w:top w:val="single" w:sz="4" w:space="0" w:color="auto"/>
                    <w:left w:val="single" w:sz="4" w:space="0" w:color="auto"/>
                    <w:bottom w:val="single" w:sz="4" w:space="0" w:color="auto"/>
                    <w:right w:val="single" w:sz="4" w:space="0" w:color="auto"/>
                  </w:tcBorders>
                  <w:vAlign w:val="center"/>
                </w:tcPr>
                <w:p w14:paraId="2B6C647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632" w:type="pct"/>
                  <w:tcBorders>
                    <w:top w:val="single" w:sz="4" w:space="0" w:color="auto"/>
                    <w:left w:val="single" w:sz="4" w:space="0" w:color="auto"/>
                    <w:bottom w:val="single" w:sz="4" w:space="0" w:color="auto"/>
                    <w:right w:val="single" w:sz="4" w:space="0" w:color="auto"/>
                  </w:tcBorders>
                  <w:vAlign w:val="center"/>
                </w:tcPr>
                <w:p w14:paraId="7855D9F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335" w:type="pct"/>
                  <w:tcBorders>
                    <w:top w:val="single" w:sz="4" w:space="0" w:color="auto"/>
                    <w:left w:val="single" w:sz="4" w:space="0" w:color="auto"/>
                    <w:bottom w:val="single" w:sz="4" w:space="0" w:color="auto"/>
                    <w:right w:val="single" w:sz="4" w:space="0" w:color="auto"/>
                  </w:tcBorders>
                  <w:vAlign w:val="center"/>
                </w:tcPr>
                <w:p w14:paraId="10983B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3B422F9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759D4815"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41F8C637" w14:textId="77777777" w:rsidR="007A4E4E" w:rsidRPr="004616C4" w:rsidRDefault="007A4E4E">
                  <w:pPr>
                    <w:adjustRightInd w:val="0"/>
                    <w:snapToGrid w:val="0"/>
                    <w:jc w:val="center"/>
                    <w:rPr>
                      <w:rFonts w:ascii="Times New Roman" w:hAnsi="Times New Roman"/>
                      <w:szCs w:val="21"/>
                    </w:rPr>
                  </w:pPr>
                </w:p>
              </w:tc>
              <w:tc>
                <w:tcPr>
                  <w:tcW w:w="722" w:type="pct"/>
                  <w:vMerge/>
                  <w:tcBorders>
                    <w:top w:val="single" w:sz="4" w:space="0" w:color="auto"/>
                    <w:left w:val="single" w:sz="4" w:space="0" w:color="auto"/>
                    <w:bottom w:val="single" w:sz="4" w:space="0" w:color="auto"/>
                    <w:right w:val="single" w:sz="4" w:space="0" w:color="auto"/>
                  </w:tcBorders>
                  <w:vAlign w:val="center"/>
                </w:tcPr>
                <w:p w14:paraId="7FD910E8" w14:textId="77777777" w:rsidR="007A4E4E" w:rsidRPr="004616C4" w:rsidRDefault="007A4E4E">
                  <w:pPr>
                    <w:adjustRightInd w:val="0"/>
                    <w:snapToGrid w:val="0"/>
                    <w:jc w:val="center"/>
                    <w:rPr>
                      <w:rFonts w:ascii="Times New Roman" w:hAnsi="Times New Roman"/>
                      <w:szCs w:val="21"/>
                    </w:rPr>
                  </w:pPr>
                </w:p>
              </w:tc>
              <w:tc>
                <w:tcPr>
                  <w:tcW w:w="537" w:type="pct"/>
                  <w:tcBorders>
                    <w:top w:val="single" w:sz="4" w:space="0" w:color="auto"/>
                    <w:left w:val="single" w:sz="4" w:space="0" w:color="auto"/>
                    <w:bottom w:val="single" w:sz="4" w:space="0" w:color="auto"/>
                    <w:right w:val="single" w:sz="4" w:space="0" w:color="auto"/>
                  </w:tcBorders>
                  <w:vAlign w:val="center"/>
                </w:tcPr>
                <w:p w14:paraId="456A87D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日均值</w:t>
                  </w:r>
                </w:p>
              </w:tc>
              <w:tc>
                <w:tcPr>
                  <w:tcW w:w="634" w:type="pct"/>
                  <w:tcBorders>
                    <w:top w:val="single" w:sz="4" w:space="0" w:color="auto"/>
                    <w:left w:val="single" w:sz="4" w:space="0" w:color="auto"/>
                    <w:bottom w:val="single" w:sz="4" w:space="0" w:color="auto"/>
                    <w:right w:val="single" w:sz="4" w:space="0" w:color="auto"/>
                  </w:tcBorders>
                  <w:vAlign w:val="center"/>
                </w:tcPr>
                <w:p w14:paraId="22E960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μg/m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6E30867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w:t>
                  </w:r>
                </w:p>
              </w:tc>
              <w:tc>
                <w:tcPr>
                  <w:tcW w:w="818" w:type="pct"/>
                  <w:tcBorders>
                    <w:top w:val="single" w:sz="4" w:space="0" w:color="auto"/>
                    <w:left w:val="single" w:sz="4" w:space="0" w:color="auto"/>
                    <w:bottom w:val="single" w:sz="4" w:space="0" w:color="auto"/>
                    <w:right w:val="single" w:sz="4" w:space="0" w:color="auto"/>
                  </w:tcBorders>
                  <w:vAlign w:val="center"/>
                </w:tcPr>
                <w:p w14:paraId="56A2E3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0.37~0.49</w:t>
                  </w:r>
                </w:p>
              </w:tc>
              <w:tc>
                <w:tcPr>
                  <w:tcW w:w="632" w:type="pct"/>
                  <w:tcBorders>
                    <w:top w:val="single" w:sz="4" w:space="0" w:color="auto"/>
                    <w:left w:val="single" w:sz="4" w:space="0" w:color="auto"/>
                    <w:bottom w:val="single" w:sz="4" w:space="0" w:color="auto"/>
                    <w:right w:val="single" w:sz="4" w:space="0" w:color="auto"/>
                  </w:tcBorders>
                  <w:vAlign w:val="center"/>
                </w:tcPr>
                <w:p w14:paraId="41FFDF0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0.053~0.07</w:t>
                  </w:r>
                </w:p>
              </w:tc>
              <w:tc>
                <w:tcPr>
                  <w:tcW w:w="335" w:type="pct"/>
                  <w:tcBorders>
                    <w:top w:val="single" w:sz="4" w:space="0" w:color="auto"/>
                    <w:left w:val="single" w:sz="4" w:space="0" w:color="auto"/>
                    <w:bottom w:val="single" w:sz="4" w:space="0" w:color="auto"/>
                    <w:right w:val="single" w:sz="4" w:space="0" w:color="auto"/>
                  </w:tcBorders>
                  <w:vAlign w:val="center"/>
                </w:tcPr>
                <w:p w14:paraId="101CDF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3EAC5D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572AE820" w14:textId="77777777" w:rsidTr="00106E3D">
              <w:trPr>
                <w:trHeight w:val="20"/>
              </w:trPr>
              <w:tc>
                <w:tcPr>
                  <w:tcW w:w="349" w:type="pct"/>
                  <w:vMerge/>
                  <w:tcBorders>
                    <w:top w:val="single" w:sz="4" w:space="0" w:color="auto"/>
                    <w:left w:val="single" w:sz="4" w:space="0" w:color="auto"/>
                    <w:bottom w:val="single" w:sz="4" w:space="0" w:color="auto"/>
                    <w:right w:val="single" w:sz="4" w:space="0" w:color="auto"/>
                  </w:tcBorders>
                  <w:vAlign w:val="center"/>
                </w:tcPr>
                <w:p w14:paraId="2DE343CB" w14:textId="77777777" w:rsidR="007A4E4E" w:rsidRPr="004616C4" w:rsidRDefault="007A4E4E">
                  <w:pPr>
                    <w:adjustRightInd w:val="0"/>
                    <w:snapToGrid w:val="0"/>
                    <w:jc w:val="center"/>
                    <w:rPr>
                      <w:rFonts w:ascii="Times New Roman" w:hAnsi="Times New Roman"/>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02AC87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非甲烷总烃</w:t>
                  </w:r>
                </w:p>
              </w:tc>
              <w:tc>
                <w:tcPr>
                  <w:tcW w:w="537" w:type="pct"/>
                  <w:tcBorders>
                    <w:top w:val="single" w:sz="4" w:space="0" w:color="auto"/>
                    <w:left w:val="single" w:sz="4" w:space="0" w:color="auto"/>
                    <w:bottom w:val="single" w:sz="4" w:space="0" w:color="auto"/>
                    <w:right w:val="single" w:sz="4" w:space="0" w:color="auto"/>
                  </w:tcBorders>
                  <w:vAlign w:val="center"/>
                </w:tcPr>
                <w:p w14:paraId="2FD55CA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小时值</w:t>
                  </w:r>
                </w:p>
              </w:tc>
              <w:tc>
                <w:tcPr>
                  <w:tcW w:w="634" w:type="pct"/>
                  <w:tcBorders>
                    <w:top w:val="single" w:sz="4" w:space="0" w:color="auto"/>
                    <w:left w:val="single" w:sz="4" w:space="0" w:color="auto"/>
                    <w:bottom w:val="single" w:sz="4" w:space="0" w:color="auto"/>
                    <w:right w:val="single" w:sz="4" w:space="0" w:color="auto"/>
                  </w:tcBorders>
                  <w:vAlign w:val="center"/>
                </w:tcPr>
                <w:p w14:paraId="274F977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mg/m</w:t>
                  </w:r>
                  <w:r w:rsidRPr="004616C4">
                    <w:rPr>
                      <w:rFonts w:ascii="Times New Roman" w:hAnsi="Times New Roman" w:cs="Times New Roman"/>
                      <w:szCs w:val="21"/>
                      <w:vertAlign w:val="superscript"/>
                      <w:lang w:val="en-US" w:bidi="ar-SA"/>
                    </w:rPr>
                    <w:t>3</w:t>
                  </w:r>
                </w:p>
              </w:tc>
              <w:tc>
                <w:tcPr>
                  <w:tcW w:w="530" w:type="pct"/>
                  <w:tcBorders>
                    <w:top w:val="single" w:sz="4" w:space="0" w:color="auto"/>
                    <w:left w:val="single" w:sz="4" w:space="0" w:color="auto"/>
                    <w:bottom w:val="single" w:sz="4" w:space="0" w:color="auto"/>
                    <w:right w:val="single" w:sz="4" w:space="0" w:color="auto"/>
                  </w:tcBorders>
                  <w:vAlign w:val="center"/>
                </w:tcPr>
                <w:p w14:paraId="337338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18" w:type="pct"/>
                  <w:tcBorders>
                    <w:top w:val="single" w:sz="4" w:space="0" w:color="auto"/>
                    <w:left w:val="single" w:sz="4" w:space="0" w:color="auto"/>
                    <w:bottom w:val="single" w:sz="4" w:space="0" w:color="auto"/>
                    <w:right w:val="single" w:sz="4" w:space="0" w:color="auto"/>
                  </w:tcBorders>
                  <w:vAlign w:val="center"/>
                </w:tcPr>
                <w:p w14:paraId="6645B96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0.67~1.12</w:t>
                  </w:r>
                </w:p>
              </w:tc>
              <w:tc>
                <w:tcPr>
                  <w:tcW w:w="632" w:type="pct"/>
                  <w:tcBorders>
                    <w:top w:val="single" w:sz="4" w:space="0" w:color="auto"/>
                    <w:left w:val="single" w:sz="4" w:space="0" w:color="auto"/>
                    <w:bottom w:val="single" w:sz="4" w:space="0" w:color="auto"/>
                    <w:right w:val="single" w:sz="4" w:space="0" w:color="auto"/>
                  </w:tcBorders>
                  <w:vAlign w:val="center"/>
                </w:tcPr>
                <w:p w14:paraId="1BE65CB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0.335~0.56</w:t>
                  </w:r>
                </w:p>
              </w:tc>
              <w:tc>
                <w:tcPr>
                  <w:tcW w:w="335" w:type="pct"/>
                  <w:tcBorders>
                    <w:top w:val="single" w:sz="4" w:space="0" w:color="auto"/>
                    <w:left w:val="single" w:sz="4" w:space="0" w:color="auto"/>
                    <w:bottom w:val="single" w:sz="4" w:space="0" w:color="auto"/>
                    <w:right w:val="single" w:sz="4" w:space="0" w:color="auto"/>
                  </w:tcBorders>
                  <w:vAlign w:val="center"/>
                </w:tcPr>
                <w:p w14:paraId="6F7EB59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w:t>
                  </w:r>
                </w:p>
              </w:tc>
              <w:tc>
                <w:tcPr>
                  <w:tcW w:w="444" w:type="pct"/>
                  <w:tcBorders>
                    <w:top w:val="single" w:sz="4" w:space="0" w:color="auto"/>
                    <w:left w:val="single" w:sz="4" w:space="0" w:color="auto"/>
                    <w:bottom w:val="single" w:sz="4" w:space="0" w:color="auto"/>
                    <w:right w:val="single" w:sz="4" w:space="0" w:color="auto"/>
                  </w:tcBorders>
                  <w:vAlign w:val="center"/>
                </w:tcPr>
                <w:p w14:paraId="6B0919A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69777196" w14:textId="77777777" w:rsidTr="00106E3D">
              <w:trPr>
                <w:trHeight w:val="20"/>
              </w:trPr>
              <w:tc>
                <w:tcPr>
                  <w:tcW w:w="1071" w:type="pct"/>
                  <w:gridSpan w:val="2"/>
                  <w:tcBorders>
                    <w:top w:val="single" w:sz="4" w:space="0" w:color="auto"/>
                    <w:left w:val="single" w:sz="4" w:space="0" w:color="auto"/>
                    <w:bottom w:val="single" w:sz="4" w:space="0" w:color="auto"/>
                    <w:right w:val="single" w:sz="4" w:space="0" w:color="auto"/>
                  </w:tcBorders>
                  <w:vAlign w:val="center"/>
                </w:tcPr>
                <w:p w14:paraId="2417EB3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备注</w:t>
                  </w:r>
                </w:p>
              </w:tc>
              <w:tc>
                <w:tcPr>
                  <w:tcW w:w="3929" w:type="pct"/>
                  <w:gridSpan w:val="7"/>
                  <w:tcBorders>
                    <w:top w:val="single" w:sz="4" w:space="0" w:color="auto"/>
                    <w:left w:val="single" w:sz="4" w:space="0" w:color="auto"/>
                    <w:bottom w:val="single" w:sz="4" w:space="0" w:color="auto"/>
                    <w:right w:val="single" w:sz="4" w:space="0" w:color="auto"/>
                  </w:tcBorders>
                  <w:vAlign w:val="center"/>
                </w:tcPr>
                <w:p w14:paraId="44A783C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2#</w:t>
                  </w:r>
                  <w:r w:rsidRPr="004616C4">
                    <w:rPr>
                      <w:rFonts w:ascii="Times New Roman" w:hAnsi="Times New Roman"/>
                      <w:szCs w:val="21"/>
                    </w:rPr>
                    <w:t>点</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NOx</w:t>
                  </w:r>
                  <w:r w:rsidRPr="004616C4">
                    <w:rPr>
                      <w:rFonts w:ascii="Times New Roman" w:hAnsi="Times New Roman"/>
                      <w:szCs w:val="21"/>
                    </w:rPr>
                    <w:t>、</w:t>
                  </w:r>
                  <w:r w:rsidRPr="004616C4">
                    <w:rPr>
                      <w:rFonts w:ascii="Times New Roman" w:hAnsi="Times New Roman"/>
                      <w:szCs w:val="21"/>
                    </w:rPr>
                    <w:t>PM</w:t>
                  </w:r>
                  <w:r w:rsidRPr="004616C4">
                    <w:rPr>
                      <w:rFonts w:ascii="Times New Roman" w:hAnsi="Times New Roman"/>
                      <w:szCs w:val="21"/>
                      <w:vertAlign w:val="subscript"/>
                    </w:rPr>
                    <w:t>10</w:t>
                  </w:r>
                  <w:r w:rsidRPr="004616C4">
                    <w:rPr>
                      <w:rFonts w:ascii="Times New Roman" w:hAnsi="Times New Roman"/>
                      <w:szCs w:val="21"/>
                    </w:rPr>
                    <w:t>、</w:t>
                  </w:r>
                  <w:r w:rsidRPr="004616C4">
                    <w:rPr>
                      <w:rFonts w:ascii="Times New Roman" w:hAnsi="Times New Roman"/>
                      <w:szCs w:val="21"/>
                    </w:rPr>
                    <w:t>PM</w:t>
                  </w:r>
                  <w:r w:rsidRPr="004616C4">
                    <w:rPr>
                      <w:rFonts w:ascii="Times New Roman" w:hAnsi="Times New Roman"/>
                      <w:szCs w:val="21"/>
                      <w:vertAlign w:val="subscript"/>
                    </w:rPr>
                    <w:t>2.5</w:t>
                  </w:r>
                  <w:r w:rsidRPr="004616C4">
                    <w:rPr>
                      <w:rFonts w:ascii="Times New Roman" w:hAnsi="Times New Roman"/>
                      <w:szCs w:val="21"/>
                    </w:rPr>
                    <w:t>执行《环境空气质量标准》（</w:t>
                  </w:r>
                  <w:r w:rsidRPr="004616C4">
                    <w:rPr>
                      <w:rFonts w:ascii="Times New Roman" w:hAnsi="Times New Roman"/>
                      <w:szCs w:val="21"/>
                    </w:rPr>
                    <w:t>GB3095-2012</w:t>
                  </w:r>
                  <w:r w:rsidRPr="004616C4">
                    <w:rPr>
                      <w:rFonts w:ascii="Times New Roman" w:hAnsi="Times New Roman"/>
                      <w:szCs w:val="21"/>
                    </w:rPr>
                    <w:t>）中一类区标准；</w:t>
                  </w:r>
                  <w:r w:rsidRPr="004616C4">
                    <w:rPr>
                      <w:rFonts w:ascii="Times New Roman" w:hAnsi="Times New Roman"/>
                      <w:szCs w:val="21"/>
                    </w:rPr>
                    <w:t>HCl</w:t>
                  </w:r>
                  <w:r w:rsidRPr="004616C4">
                    <w:rPr>
                      <w:rFonts w:ascii="Times New Roman" w:hAnsi="Times New Roman"/>
                      <w:szCs w:val="21"/>
                    </w:rPr>
                    <w:t>、</w:t>
                  </w: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r w:rsidRPr="004616C4">
                    <w:rPr>
                      <w:rFonts w:ascii="Times New Roman" w:hAnsi="Times New Roman"/>
                      <w:szCs w:val="21"/>
                    </w:rPr>
                    <w:t>、</w:t>
                  </w:r>
                  <w:r w:rsidRPr="004616C4">
                    <w:rPr>
                      <w:rFonts w:ascii="Times New Roman" w:hAnsi="Times New Roman"/>
                      <w:szCs w:val="21"/>
                    </w:rPr>
                    <w:t>NH</w:t>
                  </w:r>
                  <w:r w:rsidRPr="004616C4">
                    <w:rPr>
                      <w:rFonts w:ascii="Times New Roman" w:hAnsi="Times New Roman"/>
                      <w:szCs w:val="21"/>
                      <w:vertAlign w:val="subscript"/>
                    </w:rPr>
                    <w:t>3</w:t>
                  </w:r>
                  <w:r w:rsidRPr="004616C4">
                    <w:rPr>
                      <w:rFonts w:ascii="Times New Roman" w:hAnsi="Times New Roman"/>
                      <w:szCs w:val="21"/>
                    </w:rPr>
                    <w:t>、锰及其化合物参照执行《环境影响评价技术导则大气环境》（</w:t>
                  </w:r>
                  <w:r w:rsidRPr="004616C4">
                    <w:rPr>
                      <w:rFonts w:ascii="Times New Roman" w:hAnsi="Times New Roman"/>
                      <w:szCs w:val="21"/>
                    </w:rPr>
                    <w:t>HJ2.2-2018</w:t>
                  </w:r>
                  <w:r w:rsidRPr="004616C4">
                    <w:rPr>
                      <w:rFonts w:ascii="Times New Roman" w:hAnsi="Times New Roman"/>
                      <w:szCs w:val="21"/>
                    </w:rPr>
                    <w:t>）附录中表</w:t>
                  </w:r>
                  <w:r w:rsidRPr="004616C4">
                    <w:rPr>
                      <w:rFonts w:ascii="Times New Roman" w:hAnsi="Times New Roman"/>
                      <w:szCs w:val="21"/>
                    </w:rPr>
                    <w:t>D.1</w:t>
                  </w:r>
                  <w:r w:rsidRPr="004616C4">
                    <w:rPr>
                      <w:rFonts w:ascii="Times New Roman" w:hAnsi="Times New Roman"/>
                      <w:szCs w:val="21"/>
                    </w:rPr>
                    <w:t>相关标准；非甲烷总烃参考执行《大气污染物综合排放标准详解》。</w:t>
                  </w:r>
                </w:p>
              </w:tc>
            </w:tr>
          </w:tbl>
          <w:p w14:paraId="264D70D8"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根据上表可以看出，项目各大气监测点位的各项指标满足《环境空气质量标准》（</w:t>
            </w:r>
            <w:r w:rsidRPr="004616C4">
              <w:rPr>
                <w:rFonts w:ascii="Times New Roman" w:hAnsi="Times New Roman"/>
                <w:kern w:val="0"/>
                <w:sz w:val="24"/>
              </w:rPr>
              <w:t>GB3095-2012</w:t>
            </w:r>
            <w:r w:rsidRPr="004616C4">
              <w:rPr>
                <w:rFonts w:ascii="Times New Roman" w:hAnsi="Times New Roman"/>
                <w:kern w:val="0"/>
                <w:sz w:val="24"/>
              </w:rPr>
              <w:t>）及《环境影响评价技术导则</w:t>
            </w:r>
            <w:r w:rsidRPr="004616C4">
              <w:rPr>
                <w:rFonts w:ascii="Times New Roman" w:hAnsi="Times New Roman"/>
                <w:kern w:val="0"/>
                <w:sz w:val="24"/>
              </w:rPr>
              <w:t xml:space="preserve"> </w:t>
            </w:r>
            <w:r w:rsidRPr="004616C4">
              <w:rPr>
                <w:rFonts w:ascii="Times New Roman" w:hAnsi="Times New Roman"/>
                <w:kern w:val="0"/>
                <w:sz w:val="24"/>
              </w:rPr>
              <w:t>大气环境》（</w:t>
            </w:r>
            <w:r w:rsidRPr="004616C4">
              <w:rPr>
                <w:rFonts w:ascii="Times New Roman" w:hAnsi="Times New Roman"/>
                <w:kern w:val="0"/>
                <w:sz w:val="24"/>
              </w:rPr>
              <w:t>HJ2.2-2018</w:t>
            </w:r>
            <w:r w:rsidRPr="004616C4">
              <w:rPr>
                <w:rFonts w:ascii="Times New Roman" w:hAnsi="Times New Roman"/>
                <w:kern w:val="0"/>
                <w:sz w:val="24"/>
              </w:rPr>
              <w:t>）</w:t>
            </w:r>
            <w:r w:rsidRPr="004616C4">
              <w:rPr>
                <w:rFonts w:ascii="Times New Roman" w:hAnsi="Times New Roman"/>
                <w:kern w:val="0"/>
                <w:sz w:val="24"/>
              </w:rPr>
              <w:t xml:space="preserve"> </w:t>
            </w:r>
            <w:r w:rsidRPr="004616C4">
              <w:rPr>
                <w:rFonts w:ascii="Times New Roman" w:hAnsi="Times New Roman"/>
                <w:kern w:val="0"/>
                <w:sz w:val="24"/>
              </w:rPr>
              <w:t>附录中表</w:t>
            </w:r>
            <w:r w:rsidRPr="004616C4">
              <w:rPr>
                <w:rFonts w:ascii="Times New Roman" w:hAnsi="Times New Roman"/>
                <w:kern w:val="0"/>
                <w:sz w:val="24"/>
              </w:rPr>
              <w:t xml:space="preserve"> D.1 </w:t>
            </w:r>
            <w:r w:rsidRPr="004616C4">
              <w:rPr>
                <w:rFonts w:ascii="Times New Roman" w:hAnsi="Times New Roman"/>
                <w:kern w:val="0"/>
                <w:sz w:val="24"/>
              </w:rPr>
              <w:t>相关标准限值要求，区域环境空气质量较好。</w:t>
            </w:r>
          </w:p>
          <w:p w14:paraId="03EED0C9"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二、地表水环境质量现状</w:t>
            </w:r>
          </w:p>
          <w:p w14:paraId="697E643B" w14:textId="06A1B8A9"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本项目位于达州市大竹县石河镇</w:t>
            </w:r>
            <w:r w:rsidR="00106E3D" w:rsidRPr="004616C4">
              <w:rPr>
                <w:rFonts w:ascii="Times New Roman" w:hAnsi="Times New Roman" w:hint="eastAsia"/>
                <w:sz w:val="24"/>
              </w:rPr>
              <w:t>，</w:t>
            </w:r>
            <w:r w:rsidRPr="004616C4">
              <w:rPr>
                <w:rFonts w:ascii="Times New Roman" w:hAnsi="Times New Roman" w:hint="eastAsia"/>
                <w:sz w:val="24"/>
              </w:rPr>
              <w:t>地表水质量现状评价引用达州市生态环境局近三个月在铜钵河</w:t>
            </w:r>
            <w:r w:rsidRPr="004616C4">
              <w:rPr>
                <w:rFonts w:ascii="Times New Roman" w:hAnsi="Times New Roman" w:hint="eastAsia"/>
                <w:sz w:val="24"/>
              </w:rPr>
              <w:t>-</w:t>
            </w:r>
            <w:r w:rsidRPr="004616C4">
              <w:rPr>
                <w:rFonts w:ascii="Times New Roman" w:hAnsi="Times New Roman" w:hint="eastAsia"/>
                <w:sz w:val="24"/>
              </w:rPr>
              <w:t>矮墩子设置的</w:t>
            </w:r>
            <w:r w:rsidRPr="004616C4">
              <w:rPr>
                <w:rFonts w:ascii="Times New Roman" w:hAnsi="Times New Roman" w:hint="eastAsia"/>
                <w:sz w:val="24"/>
              </w:rPr>
              <w:t>1</w:t>
            </w:r>
            <w:r w:rsidRPr="004616C4">
              <w:rPr>
                <w:rFonts w:ascii="Times New Roman" w:hAnsi="Times New Roman" w:hint="eastAsia"/>
                <w:sz w:val="24"/>
              </w:rPr>
              <w:t>个市控监测断面，东柳河</w:t>
            </w:r>
            <w:r w:rsidRPr="004616C4">
              <w:rPr>
                <w:rFonts w:ascii="Times New Roman" w:hAnsi="Times New Roman" w:hint="eastAsia"/>
                <w:sz w:val="24"/>
              </w:rPr>
              <w:t>-</w:t>
            </w:r>
            <w:r w:rsidRPr="004616C4">
              <w:rPr>
                <w:rFonts w:ascii="Times New Roman" w:hAnsi="Times New Roman" w:hint="eastAsia"/>
                <w:sz w:val="24"/>
              </w:rPr>
              <w:t>墩子河设置的</w:t>
            </w:r>
            <w:r w:rsidRPr="004616C4">
              <w:rPr>
                <w:rFonts w:ascii="Times New Roman" w:hAnsi="Times New Roman" w:hint="eastAsia"/>
                <w:sz w:val="24"/>
              </w:rPr>
              <w:t>1</w:t>
            </w:r>
            <w:r w:rsidRPr="004616C4">
              <w:rPr>
                <w:rFonts w:ascii="Times New Roman" w:hAnsi="Times New Roman" w:hint="eastAsia"/>
                <w:sz w:val="24"/>
              </w:rPr>
              <w:t>个省控监测断面的监测数据。根据达州市生态环境局公布的达州市近几月地表水水质月报，结果如下：</w:t>
            </w:r>
          </w:p>
          <w:p w14:paraId="6BCCEE4A" w14:textId="71CEBC80" w:rsidR="00106E3D" w:rsidRPr="004616C4" w:rsidRDefault="00106E3D" w:rsidP="00106E3D">
            <w:pPr>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3-3 </w:t>
            </w:r>
            <w:r w:rsidRPr="004616C4">
              <w:rPr>
                <w:rFonts w:ascii="Times New Roman" w:hAnsi="Times New Roman"/>
                <w:b/>
                <w:bCs/>
                <w:sz w:val="24"/>
              </w:rPr>
              <w:t>项目环境</w:t>
            </w:r>
            <w:r w:rsidRPr="004616C4">
              <w:rPr>
                <w:rFonts w:ascii="Times New Roman" w:hAnsi="Times New Roman" w:hint="eastAsia"/>
                <w:b/>
                <w:bCs/>
                <w:sz w:val="24"/>
              </w:rPr>
              <w:t>地表水</w:t>
            </w:r>
            <w:r w:rsidRPr="004616C4">
              <w:rPr>
                <w:rFonts w:ascii="Times New Roman" w:hAnsi="Times New Roman"/>
                <w:b/>
                <w:bCs/>
                <w:sz w:val="24"/>
              </w:rPr>
              <w:t>质量现状评价结</w:t>
            </w:r>
            <w:r w:rsidRPr="004616C4">
              <w:rPr>
                <w:rFonts w:ascii="Times New Roman" w:hAnsi="Times New Roman" w:hint="eastAsia"/>
                <w:b/>
                <w:bCs/>
                <w:sz w:val="24"/>
              </w:rPr>
              <w:t>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387"/>
              <w:gridCol w:w="694"/>
              <w:gridCol w:w="694"/>
              <w:gridCol w:w="1110"/>
              <w:gridCol w:w="971"/>
              <w:gridCol w:w="971"/>
              <w:gridCol w:w="972"/>
              <w:gridCol w:w="874"/>
            </w:tblGrid>
            <w:tr w:rsidR="00000000" w:rsidRPr="004616C4" w14:paraId="05DB3977" w14:textId="77777777" w:rsidTr="00106E3D">
              <w:trPr>
                <w:trHeight w:val="20"/>
              </w:trPr>
              <w:tc>
                <w:tcPr>
                  <w:tcW w:w="321" w:type="pct"/>
                  <w:vAlign w:val="center"/>
                </w:tcPr>
                <w:p w14:paraId="6DF27633"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序号</w:t>
                  </w:r>
                </w:p>
              </w:tc>
              <w:tc>
                <w:tcPr>
                  <w:tcW w:w="846" w:type="pct"/>
                  <w:vAlign w:val="center"/>
                </w:tcPr>
                <w:p w14:paraId="09AD636A"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时间</w:t>
                  </w:r>
                </w:p>
              </w:tc>
              <w:tc>
                <w:tcPr>
                  <w:tcW w:w="423" w:type="pct"/>
                  <w:vAlign w:val="center"/>
                </w:tcPr>
                <w:p w14:paraId="5BCB87BD"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河流</w:t>
                  </w:r>
                </w:p>
              </w:tc>
              <w:tc>
                <w:tcPr>
                  <w:tcW w:w="423" w:type="pct"/>
                  <w:vAlign w:val="center"/>
                </w:tcPr>
                <w:p w14:paraId="2A233A46"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断面名称</w:t>
                  </w:r>
                </w:p>
              </w:tc>
              <w:tc>
                <w:tcPr>
                  <w:tcW w:w="677" w:type="pct"/>
                  <w:vAlign w:val="center"/>
                </w:tcPr>
                <w:p w14:paraId="247F5664"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交界情况</w:t>
                  </w:r>
                </w:p>
              </w:tc>
              <w:tc>
                <w:tcPr>
                  <w:tcW w:w="592" w:type="pct"/>
                  <w:vAlign w:val="center"/>
                </w:tcPr>
                <w:p w14:paraId="4421EE54"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断面性质</w:t>
                  </w:r>
                </w:p>
              </w:tc>
              <w:tc>
                <w:tcPr>
                  <w:tcW w:w="592" w:type="pct"/>
                  <w:vAlign w:val="center"/>
                </w:tcPr>
                <w:p w14:paraId="64C0E89A"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上年同期</w:t>
                  </w:r>
                </w:p>
              </w:tc>
              <w:tc>
                <w:tcPr>
                  <w:tcW w:w="593" w:type="pct"/>
                  <w:vAlign w:val="center"/>
                </w:tcPr>
                <w:p w14:paraId="57A83ED9"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上月类别</w:t>
                  </w:r>
                </w:p>
              </w:tc>
              <w:tc>
                <w:tcPr>
                  <w:tcW w:w="533" w:type="pct"/>
                  <w:vAlign w:val="center"/>
                </w:tcPr>
                <w:p w14:paraId="6C80020A" w14:textId="77777777" w:rsidR="007A4E4E" w:rsidRPr="004616C4" w:rsidRDefault="00000000" w:rsidP="00106E3D">
                  <w:pPr>
                    <w:adjustRightInd w:val="0"/>
                    <w:snapToGrid w:val="0"/>
                    <w:jc w:val="center"/>
                    <w:rPr>
                      <w:rFonts w:ascii="Times New Roman" w:hAnsi="Times New Roman"/>
                      <w:b/>
                      <w:kern w:val="0"/>
                      <w:szCs w:val="21"/>
                    </w:rPr>
                  </w:pPr>
                  <w:r w:rsidRPr="004616C4">
                    <w:rPr>
                      <w:rFonts w:ascii="Times New Roman" w:hAnsi="Times New Roman"/>
                      <w:b/>
                      <w:kern w:val="0"/>
                      <w:szCs w:val="21"/>
                    </w:rPr>
                    <w:t>本月类别</w:t>
                  </w:r>
                </w:p>
              </w:tc>
            </w:tr>
            <w:tr w:rsidR="00000000" w:rsidRPr="004616C4" w14:paraId="2B4FC1B0" w14:textId="77777777" w:rsidTr="00106E3D">
              <w:trPr>
                <w:trHeight w:val="20"/>
              </w:trPr>
              <w:tc>
                <w:tcPr>
                  <w:tcW w:w="321" w:type="pct"/>
                  <w:vAlign w:val="center"/>
                </w:tcPr>
                <w:p w14:paraId="46383936"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1</w:t>
                  </w:r>
                </w:p>
              </w:tc>
              <w:tc>
                <w:tcPr>
                  <w:tcW w:w="846" w:type="pct"/>
                  <w:vAlign w:val="center"/>
                </w:tcPr>
                <w:p w14:paraId="75F7A22F"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423" w:type="pct"/>
                  <w:vMerge w:val="restart"/>
                  <w:vAlign w:val="center"/>
                </w:tcPr>
                <w:p w14:paraId="3815CF8C"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东柳河</w:t>
                  </w:r>
                </w:p>
              </w:tc>
              <w:tc>
                <w:tcPr>
                  <w:tcW w:w="423" w:type="pct"/>
                  <w:vMerge w:val="restart"/>
                  <w:vAlign w:val="center"/>
                </w:tcPr>
                <w:p w14:paraId="37C80C0C"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墩子河</w:t>
                  </w:r>
                </w:p>
              </w:tc>
              <w:tc>
                <w:tcPr>
                  <w:tcW w:w="677" w:type="pct"/>
                  <w:vMerge w:val="restart"/>
                  <w:vAlign w:val="center"/>
                </w:tcPr>
                <w:p w14:paraId="1082E834"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县界（大竹县</w:t>
                  </w:r>
                  <w:r w:rsidRPr="004616C4">
                    <w:rPr>
                      <w:rFonts w:ascii="Times New Roman" w:hAnsi="Times New Roman"/>
                      <w:kern w:val="0"/>
                      <w:szCs w:val="21"/>
                    </w:rPr>
                    <w:t>→</w:t>
                  </w:r>
                  <w:r w:rsidRPr="004616C4">
                    <w:rPr>
                      <w:rFonts w:ascii="Times New Roman" w:hAnsi="Times New Roman"/>
                      <w:kern w:val="0"/>
                      <w:szCs w:val="21"/>
                    </w:rPr>
                    <w:t>渠县）</w:t>
                  </w:r>
                </w:p>
              </w:tc>
              <w:tc>
                <w:tcPr>
                  <w:tcW w:w="592" w:type="pct"/>
                  <w:vMerge w:val="restart"/>
                  <w:vAlign w:val="center"/>
                </w:tcPr>
                <w:p w14:paraId="0912BD14"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省控考核评价</w:t>
                  </w:r>
                </w:p>
              </w:tc>
              <w:tc>
                <w:tcPr>
                  <w:tcW w:w="592" w:type="pct"/>
                  <w:vAlign w:val="center"/>
                </w:tcPr>
                <w:p w14:paraId="2EEC65DC"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Ⅳ</w:t>
                  </w:r>
                </w:p>
              </w:tc>
              <w:tc>
                <w:tcPr>
                  <w:tcW w:w="593" w:type="pct"/>
                  <w:vAlign w:val="center"/>
                </w:tcPr>
                <w:p w14:paraId="3E0C683D"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33" w:type="pct"/>
                  <w:vAlign w:val="center"/>
                </w:tcPr>
                <w:p w14:paraId="7D07B24A"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Ⅳ</w:t>
                  </w:r>
                </w:p>
              </w:tc>
            </w:tr>
            <w:tr w:rsidR="00000000" w:rsidRPr="004616C4" w14:paraId="1127F363" w14:textId="77777777" w:rsidTr="00106E3D">
              <w:trPr>
                <w:trHeight w:val="20"/>
              </w:trPr>
              <w:tc>
                <w:tcPr>
                  <w:tcW w:w="321" w:type="pct"/>
                  <w:vAlign w:val="center"/>
                </w:tcPr>
                <w:p w14:paraId="2DC639B5"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w:t>
                  </w:r>
                </w:p>
              </w:tc>
              <w:tc>
                <w:tcPr>
                  <w:tcW w:w="846" w:type="pct"/>
                  <w:vAlign w:val="center"/>
                </w:tcPr>
                <w:p w14:paraId="28A09425"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423" w:type="pct"/>
                  <w:vMerge/>
                  <w:vAlign w:val="center"/>
                </w:tcPr>
                <w:p w14:paraId="33601C8B" w14:textId="77777777" w:rsidR="007A4E4E" w:rsidRPr="004616C4" w:rsidRDefault="007A4E4E" w:rsidP="00106E3D">
                  <w:pPr>
                    <w:widowControl/>
                    <w:adjustRightInd w:val="0"/>
                    <w:snapToGrid w:val="0"/>
                    <w:jc w:val="center"/>
                    <w:rPr>
                      <w:rFonts w:ascii="Times New Roman" w:hAnsi="Times New Roman"/>
                      <w:kern w:val="0"/>
                      <w:szCs w:val="21"/>
                    </w:rPr>
                  </w:pPr>
                </w:p>
              </w:tc>
              <w:tc>
                <w:tcPr>
                  <w:tcW w:w="423" w:type="pct"/>
                  <w:vMerge/>
                  <w:vAlign w:val="center"/>
                </w:tcPr>
                <w:p w14:paraId="0933D6D1" w14:textId="77777777" w:rsidR="007A4E4E" w:rsidRPr="004616C4" w:rsidRDefault="007A4E4E" w:rsidP="00106E3D">
                  <w:pPr>
                    <w:widowControl/>
                    <w:adjustRightInd w:val="0"/>
                    <w:snapToGrid w:val="0"/>
                    <w:jc w:val="center"/>
                    <w:rPr>
                      <w:rFonts w:ascii="Times New Roman" w:hAnsi="Times New Roman"/>
                      <w:kern w:val="0"/>
                      <w:szCs w:val="21"/>
                    </w:rPr>
                  </w:pPr>
                </w:p>
              </w:tc>
              <w:tc>
                <w:tcPr>
                  <w:tcW w:w="677" w:type="pct"/>
                  <w:vMerge/>
                  <w:vAlign w:val="center"/>
                </w:tcPr>
                <w:p w14:paraId="24C4CCFF"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Merge/>
                  <w:vAlign w:val="center"/>
                </w:tcPr>
                <w:p w14:paraId="2CF9078A"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Align w:val="center"/>
                </w:tcPr>
                <w:p w14:paraId="68A2F5BF"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93" w:type="pct"/>
                  <w:vAlign w:val="center"/>
                </w:tcPr>
                <w:p w14:paraId="4EBA9E91"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Ⅳ</w:t>
                  </w:r>
                </w:p>
              </w:tc>
              <w:tc>
                <w:tcPr>
                  <w:tcW w:w="533" w:type="pct"/>
                  <w:vAlign w:val="center"/>
                </w:tcPr>
                <w:p w14:paraId="6861F604"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r>
            <w:tr w:rsidR="00000000" w:rsidRPr="004616C4" w14:paraId="2DB3EF6F" w14:textId="77777777" w:rsidTr="00106E3D">
              <w:trPr>
                <w:trHeight w:val="20"/>
              </w:trPr>
              <w:tc>
                <w:tcPr>
                  <w:tcW w:w="321" w:type="pct"/>
                  <w:vAlign w:val="center"/>
                </w:tcPr>
                <w:p w14:paraId="44B0E113"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3</w:t>
                  </w:r>
                </w:p>
              </w:tc>
              <w:tc>
                <w:tcPr>
                  <w:tcW w:w="846" w:type="pct"/>
                  <w:vAlign w:val="center"/>
                </w:tcPr>
                <w:p w14:paraId="50B77403"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4</w:t>
                  </w:r>
                  <w:r w:rsidRPr="004616C4">
                    <w:rPr>
                      <w:rFonts w:ascii="Times New Roman" w:hAnsi="Times New Roman"/>
                      <w:kern w:val="0"/>
                      <w:szCs w:val="21"/>
                    </w:rPr>
                    <w:t>月</w:t>
                  </w:r>
                </w:p>
              </w:tc>
              <w:tc>
                <w:tcPr>
                  <w:tcW w:w="423" w:type="pct"/>
                  <w:vMerge/>
                  <w:vAlign w:val="center"/>
                </w:tcPr>
                <w:p w14:paraId="28EA7653" w14:textId="77777777" w:rsidR="007A4E4E" w:rsidRPr="004616C4" w:rsidRDefault="007A4E4E" w:rsidP="00106E3D">
                  <w:pPr>
                    <w:widowControl/>
                    <w:adjustRightInd w:val="0"/>
                    <w:snapToGrid w:val="0"/>
                    <w:jc w:val="center"/>
                    <w:rPr>
                      <w:rFonts w:ascii="Times New Roman" w:hAnsi="Times New Roman"/>
                      <w:kern w:val="0"/>
                      <w:szCs w:val="21"/>
                    </w:rPr>
                  </w:pPr>
                </w:p>
              </w:tc>
              <w:tc>
                <w:tcPr>
                  <w:tcW w:w="423" w:type="pct"/>
                  <w:vMerge/>
                  <w:vAlign w:val="center"/>
                </w:tcPr>
                <w:p w14:paraId="45CA22D2" w14:textId="77777777" w:rsidR="007A4E4E" w:rsidRPr="004616C4" w:rsidRDefault="007A4E4E" w:rsidP="00106E3D">
                  <w:pPr>
                    <w:widowControl/>
                    <w:adjustRightInd w:val="0"/>
                    <w:snapToGrid w:val="0"/>
                    <w:jc w:val="center"/>
                    <w:rPr>
                      <w:rFonts w:ascii="Times New Roman" w:hAnsi="Times New Roman"/>
                      <w:kern w:val="0"/>
                      <w:szCs w:val="21"/>
                    </w:rPr>
                  </w:pPr>
                </w:p>
              </w:tc>
              <w:tc>
                <w:tcPr>
                  <w:tcW w:w="677" w:type="pct"/>
                  <w:vMerge/>
                  <w:vAlign w:val="center"/>
                </w:tcPr>
                <w:p w14:paraId="76A6B5DE"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Merge/>
                  <w:vAlign w:val="center"/>
                </w:tcPr>
                <w:p w14:paraId="749BEED8"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Align w:val="center"/>
                </w:tcPr>
                <w:p w14:paraId="1D26D593"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93" w:type="pct"/>
                  <w:vAlign w:val="center"/>
                </w:tcPr>
                <w:p w14:paraId="75DC1AAD"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33" w:type="pct"/>
                  <w:vAlign w:val="center"/>
                </w:tcPr>
                <w:p w14:paraId="17F85A7B"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r>
            <w:tr w:rsidR="00000000" w:rsidRPr="004616C4" w14:paraId="1D3275D0" w14:textId="77777777" w:rsidTr="00106E3D">
              <w:trPr>
                <w:trHeight w:val="20"/>
              </w:trPr>
              <w:tc>
                <w:tcPr>
                  <w:tcW w:w="321" w:type="pct"/>
                  <w:vAlign w:val="center"/>
                </w:tcPr>
                <w:p w14:paraId="6AF54B7D"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hint="eastAsia"/>
                      <w:kern w:val="0"/>
                      <w:szCs w:val="21"/>
                    </w:rPr>
                    <w:t>4</w:t>
                  </w:r>
                </w:p>
              </w:tc>
              <w:tc>
                <w:tcPr>
                  <w:tcW w:w="846" w:type="pct"/>
                  <w:vAlign w:val="center"/>
                </w:tcPr>
                <w:p w14:paraId="5F5DF644"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2</w:t>
                  </w:r>
                  <w:r w:rsidRPr="004616C4">
                    <w:rPr>
                      <w:rFonts w:ascii="Times New Roman" w:hAnsi="Times New Roman"/>
                      <w:kern w:val="0"/>
                      <w:szCs w:val="21"/>
                    </w:rPr>
                    <w:t>月</w:t>
                  </w:r>
                </w:p>
              </w:tc>
              <w:tc>
                <w:tcPr>
                  <w:tcW w:w="423" w:type="pct"/>
                  <w:vMerge w:val="restart"/>
                  <w:vAlign w:val="center"/>
                </w:tcPr>
                <w:p w14:paraId="32BD7249" w14:textId="77777777" w:rsidR="007A4E4E" w:rsidRPr="004616C4" w:rsidRDefault="00000000" w:rsidP="00106E3D">
                  <w:pPr>
                    <w:widowControl/>
                    <w:adjustRightInd w:val="0"/>
                    <w:snapToGrid w:val="0"/>
                    <w:jc w:val="center"/>
                    <w:rPr>
                      <w:rFonts w:ascii="Times New Roman" w:hAnsi="Times New Roman"/>
                      <w:kern w:val="0"/>
                      <w:szCs w:val="21"/>
                    </w:rPr>
                  </w:pPr>
                  <w:r w:rsidRPr="004616C4">
                    <w:rPr>
                      <w:rFonts w:ascii="Times New Roman" w:hAnsi="Times New Roman" w:hint="eastAsia"/>
                      <w:kern w:val="0"/>
                      <w:szCs w:val="21"/>
                    </w:rPr>
                    <w:t>铜钵河</w:t>
                  </w:r>
                </w:p>
              </w:tc>
              <w:tc>
                <w:tcPr>
                  <w:tcW w:w="423" w:type="pct"/>
                  <w:vMerge w:val="restart"/>
                  <w:vAlign w:val="center"/>
                </w:tcPr>
                <w:p w14:paraId="28D61D5B" w14:textId="77777777" w:rsidR="007A4E4E" w:rsidRPr="004616C4" w:rsidRDefault="00000000" w:rsidP="00106E3D">
                  <w:pPr>
                    <w:widowControl/>
                    <w:adjustRightInd w:val="0"/>
                    <w:snapToGrid w:val="0"/>
                    <w:jc w:val="center"/>
                    <w:rPr>
                      <w:rFonts w:ascii="Times New Roman" w:hAnsi="Times New Roman"/>
                      <w:kern w:val="0"/>
                      <w:szCs w:val="21"/>
                    </w:rPr>
                  </w:pPr>
                  <w:r w:rsidRPr="004616C4">
                    <w:rPr>
                      <w:rFonts w:ascii="Times New Roman" w:hAnsi="Times New Roman" w:hint="eastAsia"/>
                      <w:kern w:val="0"/>
                      <w:szCs w:val="21"/>
                    </w:rPr>
                    <w:t>矮墩子</w:t>
                  </w:r>
                </w:p>
              </w:tc>
              <w:tc>
                <w:tcPr>
                  <w:tcW w:w="677" w:type="pct"/>
                  <w:vMerge w:val="restart"/>
                  <w:vAlign w:val="center"/>
                </w:tcPr>
                <w:p w14:paraId="393106CC" w14:textId="77777777" w:rsidR="007A4E4E" w:rsidRPr="004616C4" w:rsidRDefault="00000000" w:rsidP="00106E3D">
                  <w:pPr>
                    <w:widowControl/>
                    <w:adjustRightInd w:val="0"/>
                    <w:snapToGrid w:val="0"/>
                    <w:jc w:val="center"/>
                    <w:rPr>
                      <w:rFonts w:ascii="Times New Roman" w:hAnsi="Times New Roman"/>
                      <w:kern w:val="0"/>
                      <w:szCs w:val="21"/>
                    </w:rPr>
                  </w:pPr>
                  <w:r w:rsidRPr="004616C4">
                    <w:rPr>
                      <w:rFonts w:ascii="Times New Roman" w:hAnsi="Times New Roman"/>
                      <w:kern w:val="0"/>
                      <w:szCs w:val="21"/>
                    </w:rPr>
                    <w:t>县界（大竹县</w:t>
                  </w:r>
                  <w:r w:rsidRPr="004616C4">
                    <w:rPr>
                      <w:rFonts w:ascii="Times New Roman" w:hAnsi="Times New Roman"/>
                      <w:kern w:val="0"/>
                      <w:szCs w:val="21"/>
                    </w:rPr>
                    <w:t>→</w:t>
                  </w:r>
                  <w:r w:rsidRPr="004616C4">
                    <w:rPr>
                      <w:rFonts w:ascii="Times New Roman" w:hAnsi="Times New Roman" w:hint="eastAsia"/>
                      <w:kern w:val="0"/>
                      <w:szCs w:val="21"/>
                    </w:rPr>
                    <w:t>达川区</w:t>
                  </w:r>
                  <w:r w:rsidRPr="004616C4">
                    <w:rPr>
                      <w:rFonts w:ascii="Times New Roman" w:hAnsi="Times New Roman"/>
                      <w:kern w:val="0"/>
                      <w:szCs w:val="21"/>
                    </w:rPr>
                    <w:t>）</w:t>
                  </w:r>
                </w:p>
              </w:tc>
              <w:tc>
                <w:tcPr>
                  <w:tcW w:w="592" w:type="pct"/>
                  <w:vMerge w:val="restart"/>
                  <w:vAlign w:val="center"/>
                </w:tcPr>
                <w:p w14:paraId="28DE98AD" w14:textId="77777777" w:rsidR="007A4E4E" w:rsidRPr="004616C4" w:rsidRDefault="00000000" w:rsidP="00106E3D">
                  <w:pPr>
                    <w:widowControl/>
                    <w:adjustRightInd w:val="0"/>
                    <w:snapToGrid w:val="0"/>
                    <w:jc w:val="center"/>
                    <w:rPr>
                      <w:rFonts w:ascii="Times New Roman" w:hAnsi="Times New Roman"/>
                      <w:kern w:val="0"/>
                      <w:szCs w:val="21"/>
                    </w:rPr>
                  </w:pPr>
                  <w:r w:rsidRPr="004616C4">
                    <w:rPr>
                      <w:rFonts w:ascii="Times New Roman" w:hAnsi="Times New Roman" w:hint="eastAsia"/>
                      <w:kern w:val="0"/>
                      <w:szCs w:val="21"/>
                    </w:rPr>
                    <w:t>市控</w:t>
                  </w:r>
                </w:p>
              </w:tc>
              <w:tc>
                <w:tcPr>
                  <w:tcW w:w="592" w:type="pct"/>
                  <w:vAlign w:val="center"/>
                </w:tcPr>
                <w:p w14:paraId="7E93F325"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93" w:type="pct"/>
                  <w:vAlign w:val="center"/>
                </w:tcPr>
                <w:p w14:paraId="0CE3CB87"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33" w:type="pct"/>
                  <w:vAlign w:val="center"/>
                </w:tcPr>
                <w:p w14:paraId="1A03C1E7"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r>
            <w:tr w:rsidR="00000000" w:rsidRPr="004616C4" w14:paraId="18049D07" w14:textId="77777777" w:rsidTr="00106E3D">
              <w:trPr>
                <w:trHeight w:val="20"/>
              </w:trPr>
              <w:tc>
                <w:tcPr>
                  <w:tcW w:w="321" w:type="pct"/>
                  <w:vAlign w:val="center"/>
                </w:tcPr>
                <w:p w14:paraId="33DE7D90"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hint="eastAsia"/>
                      <w:kern w:val="0"/>
                      <w:szCs w:val="21"/>
                    </w:rPr>
                    <w:t>5</w:t>
                  </w:r>
                </w:p>
              </w:tc>
              <w:tc>
                <w:tcPr>
                  <w:tcW w:w="846" w:type="pct"/>
                  <w:vAlign w:val="center"/>
                </w:tcPr>
                <w:p w14:paraId="7983BE59"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3</w:t>
                  </w:r>
                  <w:r w:rsidRPr="004616C4">
                    <w:rPr>
                      <w:rFonts w:ascii="Times New Roman" w:hAnsi="Times New Roman"/>
                      <w:kern w:val="0"/>
                      <w:szCs w:val="21"/>
                    </w:rPr>
                    <w:t>月</w:t>
                  </w:r>
                </w:p>
              </w:tc>
              <w:tc>
                <w:tcPr>
                  <w:tcW w:w="423" w:type="pct"/>
                  <w:vMerge/>
                  <w:vAlign w:val="center"/>
                </w:tcPr>
                <w:p w14:paraId="4E2A4FA5" w14:textId="77777777" w:rsidR="007A4E4E" w:rsidRPr="004616C4" w:rsidRDefault="007A4E4E" w:rsidP="00106E3D">
                  <w:pPr>
                    <w:widowControl/>
                    <w:adjustRightInd w:val="0"/>
                    <w:snapToGrid w:val="0"/>
                    <w:jc w:val="center"/>
                    <w:rPr>
                      <w:rFonts w:ascii="Times New Roman" w:hAnsi="Times New Roman"/>
                      <w:kern w:val="0"/>
                      <w:szCs w:val="21"/>
                    </w:rPr>
                  </w:pPr>
                </w:p>
              </w:tc>
              <w:tc>
                <w:tcPr>
                  <w:tcW w:w="423" w:type="pct"/>
                  <w:vMerge/>
                  <w:vAlign w:val="center"/>
                </w:tcPr>
                <w:p w14:paraId="483E5BC3" w14:textId="77777777" w:rsidR="007A4E4E" w:rsidRPr="004616C4" w:rsidRDefault="007A4E4E" w:rsidP="00106E3D">
                  <w:pPr>
                    <w:widowControl/>
                    <w:adjustRightInd w:val="0"/>
                    <w:snapToGrid w:val="0"/>
                    <w:jc w:val="center"/>
                    <w:rPr>
                      <w:rFonts w:ascii="Times New Roman" w:hAnsi="Times New Roman"/>
                      <w:kern w:val="0"/>
                      <w:szCs w:val="21"/>
                    </w:rPr>
                  </w:pPr>
                </w:p>
              </w:tc>
              <w:tc>
                <w:tcPr>
                  <w:tcW w:w="677" w:type="pct"/>
                  <w:vMerge/>
                  <w:vAlign w:val="center"/>
                </w:tcPr>
                <w:p w14:paraId="1B53141F"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Merge/>
                  <w:vAlign w:val="center"/>
                </w:tcPr>
                <w:p w14:paraId="5D37994A"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Align w:val="center"/>
                </w:tcPr>
                <w:p w14:paraId="39009648"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II</w:t>
                  </w:r>
                </w:p>
              </w:tc>
              <w:tc>
                <w:tcPr>
                  <w:tcW w:w="593" w:type="pct"/>
                  <w:vAlign w:val="center"/>
                </w:tcPr>
                <w:p w14:paraId="66921F4C"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33" w:type="pct"/>
                  <w:vAlign w:val="center"/>
                </w:tcPr>
                <w:p w14:paraId="0EC789F8"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r>
            <w:tr w:rsidR="00000000" w:rsidRPr="004616C4" w14:paraId="30254C90" w14:textId="77777777" w:rsidTr="00106E3D">
              <w:trPr>
                <w:trHeight w:val="20"/>
              </w:trPr>
              <w:tc>
                <w:tcPr>
                  <w:tcW w:w="321" w:type="pct"/>
                  <w:vAlign w:val="center"/>
                </w:tcPr>
                <w:p w14:paraId="0408D649"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hint="eastAsia"/>
                      <w:kern w:val="0"/>
                      <w:szCs w:val="21"/>
                    </w:rPr>
                    <w:t>6</w:t>
                  </w:r>
                </w:p>
              </w:tc>
              <w:tc>
                <w:tcPr>
                  <w:tcW w:w="846" w:type="pct"/>
                  <w:vAlign w:val="center"/>
                </w:tcPr>
                <w:p w14:paraId="62115F99"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2023</w:t>
                  </w:r>
                  <w:r w:rsidRPr="004616C4">
                    <w:rPr>
                      <w:rFonts w:ascii="Times New Roman" w:hAnsi="Times New Roman"/>
                      <w:kern w:val="0"/>
                      <w:szCs w:val="21"/>
                    </w:rPr>
                    <w:t>年</w:t>
                  </w:r>
                  <w:r w:rsidRPr="004616C4">
                    <w:rPr>
                      <w:rFonts w:ascii="Times New Roman" w:hAnsi="Times New Roman"/>
                      <w:kern w:val="0"/>
                      <w:szCs w:val="21"/>
                    </w:rPr>
                    <w:t>4</w:t>
                  </w:r>
                  <w:r w:rsidRPr="004616C4">
                    <w:rPr>
                      <w:rFonts w:ascii="Times New Roman" w:hAnsi="Times New Roman"/>
                      <w:kern w:val="0"/>
                      <w:szCs w:val="21"/>
                    </w:rPr>
                    <w:t>月</w:t>
                  </w:r>
                </w:p>
              </w:tc>
              <w:tc>
                <w:tcPr>
                  <w:tcW w:w="423" w:type="pct"/>
                  <w:vMerge/>
                  <w:vAlign w:val="center"/>
                </w:tcPr>
                <w:p w14:paraId="4F8D4972" w14:textId="77777777" w:rsidR="007A4E4E" w:rsidRPr="004616C4" w:rsidRDefault="007A4E4E" w:rsidP="00106E3D">
                  <w:pPr>
                    <w:widowControl/>
                    <w:adjustRightInd w:val="0"/>
                    <w:snapToGrid w:val="0"/>
                    <w:jc w:val="center"/>
                    <w:rPr>
                      <w:rFonts w:ascii="Times New Roman" w:hAnsi="Times New Roman"/>
                      <w:kern w:val="0"/>
                      <w:szCs w:val="21"/>
                    </w:rPr>
                  </w:pPr>
                </w:p>
              </w:tc>
              <w:tc>
                <w:tcPr>
                  <w:tcW w:w="423" w:type="pct"/>
                  <w:vMerge/>
                  <w:vAlign w:val="center"/>
                </w:tcPr>
                <w:p w14:paraId="7A478496" w14:textId="77777777" w:rsidR="007A4E4E" w:rsidRPr="004616C4" w:rsidRDefault="007A4E4E" w:rsidP="00106E3D">
                  <w:pPr>
                    <w:widowControl/>
                    <w:adjustRightInd w:val="0"/>
                    <w:snapToGrid w:val="0"/>
                    <w:jc w:val="center"/>
                    <w:rPr>
                      <w:rFonts w:ascii="Times New Roman" w:hAnsi="Times New Roman"/>
                      <w:kern w:val="0"/>
                      <w:szCs w:val="21"/>
                    </w:rPr>
                  </w:pPr>
                </w:p>
              </w:tc>
              <w:tc>
                <w:tcPr>
                  <w:tcW w:w="677" w:type="pct"/>
                  <w:vMerge/>
                  <w:vAlign w:val="center"/>
                </w:tcPr>
                <w:p w14:paraId="24B65718"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Merge/>
                  <w:vAlign w:val="center"/>
                </w:tcPr>
                <w:p w14:paraId="0237FD14" w14:textId="77777777" w:rsidR="007A4E4E" w:rsidRPr="004616C4" w:rsidRDefault="007A4E4E" w:rsidP="00106E3D">
                  <w:pPr>
                    <w:widowControl/>
                    <w:adjustRightInd w:val="0"/>
                    <w:snapToGrid w:val="0"/>
                    <w:jc w:val="center"/>
                    <w:rPr>
                      <w:rFonts w:ascii="Times New Roman" w:hAnsi="Times New Roman"/>
                      <w:kern w:val="0"/>
                      <w:szCs w:val="21"/>
                    </w:rPr>
                  </w:pPr>
                </w:p>
              </w:tc>
              <w:tc>
                <w:tcPr>
                  <w:tcW w:w="592" w:type="pct"/>
                  <w:vAlign w:val="center"/>
                </w:tcPr>
                <w:p w14:paraId="38F49513"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93" w:type="pct"/>
                  <w:vAlign w:val="center"/>
                </w:tcPr>
                <w:p w14:paraId="1A07C536"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c>
                <w:tcPr>
                  <w:tcW w:w="533" w:type="pct"/>
                  <w:vAlign w:val="center"/>
                </w:tcPr>
                <w:p w14:paraId="372561CA" w14:textId="77777777" w:rsidR="007A4E4E" w:rsidRPr="004616C4" w:rsidRDefault="00000000" w:rsidP="00106E3D">
                  <w:pPr>
                    <w:adjustRightInd w:val="0"/>
                    <w:snapToGrid w:val="0"/>
                    <w:jc w:val="center"/>
                    <w:rPr>
                      <w:rFonts w:ascii="Times New Roman" w:hAnsi="Times New Roman"/>
                      <w:kern w:val="0"/>
                      <w:szCs w:val="21"/>
                    </w:rPr>
                  </w:pPr>
                  <w:r w:rsidRPr="004616C4">
                    <w:rPr>
                      <w:rFonts w:ascii="Times New Roman" w:hAnsi="Times New Roman"/>
                      <w:kern w:val="0"/>
                      <w:szCs w:val="21"/>
                    </w:rPr>
                    <w:t>Ⅲ</w:t>
                  </w:r>
                </w:p>
              </w:tc>
            </w:tr>
          </w:tbl>
          <w:p w14:paraId="21F70369" w14:textId="056C75BC"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hint="eastAsia"/>
                <w:sz w:val="24"/>
              </w:rPr>
              <w:t>上表例行监测数据表明：项目区域地表水东柳河的墩子河监测断面近几个月水质正持续得到改善，</w:t>
            </w:r>
            <w:r w:rsidR="00D82F55" w:rsidRPr="004616C4">
              <w:rPr>
                <w:rFonts w:ascii="Times New Roman" w:hAnsi="Times New Roman" w:hint="eastAsia"/>
                <w:sz w:val="24"/>
              </w:rPr>
              <w:t>截止</w:t>
            </w:r>
            <w:r w:rsidR="00D82F55" w:rsidRPr="004616C4">
              <w:rPr>
                <w:rFonts w:ascii="Times New Roman" w:hAnsi="Times New Roman" w:hint="eastAsia"/>
                <w:sz w:val="24"/>
              </w:rPr>
              <w:t>2</w:t>
            </w:r>
            <w:r w:rsidR="00D82F55" w:rsidRPr="004616C4">
              <w:rPr>
                <w:rFonts w:ascii="Times New Roman" w:hAnsi="Times New Roman"/>
                <w:sz w:val="24"/>
              </w:rPr>
              <w:t>023</w:t>
            </w:r>
            <w:r w:rsidR="00D82F55" w:rsidRPr="004616C4">
              <w:rPr>
                <w:rFonts w:ascii="Times New Roman" w:hAnsi="Times New Roman" w:hint="eastAsia"/>
                <w:sz w:val="24"/>
              </w:rPr>
              <w:t>年</w:t>
            </w:r>
            <w:r w:rsidR="00D82F55" w:rsidRPr="004616C4">
              <w:rPr>
                <w:rFonts w:ascii="Times New Roman" w:hAnsi="Times New Roman" w:hint="eastAsia"/>
                <w:sz w:val="24"/>
              </w:rPr>
              <w:t>4</w:t>
            </w:r>
            <w:r w:rsidR="00D82F55" w:rsidRPr="004616C4">
              <w:rPr>
                <w:rFonts w:ascii="Times New Roman" w:hAnsi="Times New Roman" w:hint="eastAsia"/>
                <w:sz w:val="24"/>
              </w:rPr>
              <w:t>月</w:t>
            </w:r>
            <w:r w:rsidRPr="004616C4">
              <w:rPr>
                <w:rFonts w:ascii="Times New Roman" w:hAnsi="Times New Roman" w:hint="eastAsia"/>
                <w:sz w:val="24"/>
              </w:rPr>
              <w:t>能够满足《地表水环境质量标准》（</w:t>
            </w:r>
            <w:r w:rsidRPr="004616C4">
              <w:rPr>
                <w:rFonts w:ascii="Times New Roman" w:hAnsi="Times New Roman" w:hint="eastAsia"/>
                <w:sz w:val="24"/>
              </w:rPr>
              <w:t>GB3838-2002</w:t>
            </w:r>
            <w:r w:rsidRPr="004616C4">
              <w:rPr>
                <w:rFonts w:ascii="Times New Roman" w:hAnsi="Times New Roman" w:hint="eastAsia"/>
                <w:sz w:val="24"/>
              </w:rPr>
              <w:t>）</w:t>
            </w:r>
            <w:r w:rsidR="00D82F55" w:rsidRPr="004616C4">
              <w:rPr>
                <w:rFonts w:ascii="Times New Roman" w:hAnsi="Times New Roman"/>
                <w:kern w:val="0"/>
                <w:szCs w:val="21"/>
              </w:rPr>
              <w:t>Ⅲ</w:t>
            </w:r>
            <w:r w:rsidRPr="004616C4">
              <w:rPr>
                <w:rFonts w:ascii="Times New Roman" w:hAnsi="Times New Roman" w:hint="eastAsia"/>
                <w:sz w:val="24"/>
              </w:rPr>
              <w:t>类水质标准，铜钵河的矮墩子监测断面近几个月水质能够满足《地表水环境质量标准》（</w:t>
            </w:r>
            <w:r w:rsidRPr="004616C4">
              <w:rPr>
                <w:rFonts w:ascii="Times New Roman" w:hAnsi="Times New Roman" w:hint="eastAsia"/>
                <w:sz w:val="24"/>
              </w:rPr>
              <w:t>GB3838-2002</w:t>
            </w:r>
            <w:r w:rsidRPr="004616C4">
              <w:rPr>
                <w:rFonts w:ascii="Times New Roman" w:hAnsi="Times New Roman" w:hint="eastAsia"/>
                <w:sz w:val="24"/>
              </w:rPr>
              <w:t>）</w:t>
            </w:r>
            <w:r w:rsidRPr="004616C4">
              <w:rPr>
                <w:rFonts w:ascii="Times New Roman" w:hAnsi="Times New Roman"/>
                <w:kern w:val="0"/>
                <w:szCs w:val="21"/>
              </w:rPr>
              <w:t>Ⅲ</w:t>
            </w:r>
            <w:r w:rsidRPr="004616C4">
              <w:rPr>
                <w:rFonts w:ascii="Times New Roman" w:hAnsi="Times New Roman" w:hint="eastAsia"/>
                <w:sz w:val="24"/>
              </w:rPr>
              <w:t>类水质标准。</w:t>
            </w:r>
          </w:p>
          <w:p w14:paraId="1C4A977B"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本项目不涉及废水排放。</w:t>
            </w:r>
          </w:p>
          <w:p w14:paraId="74A21655"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三、地下水环境质量现状</w:t>
            </w:r>
          </w:p>
          <w:p w14:paraId="093FB41E"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、水位现状调查</w:t>
            </w:r>
          </w:p>
          <w:p w14:paraId="6BED927A"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其现状调查时间为</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5</w:t>
            </w:r>
            <w:r w:rsidRPr="004616C4">
              <w:rPr>
                <w:rFonts w:ascii="Times New Roman" w:hAnsi="Times New Roman"/>
                <w:sz w:val="24"/>
              </w:rPr>
              <w:t>月。区域地下水水位情况见下表。</w:t>
            </w:r>
          </w:p>
          <w:p w14:paraId="14193946" w14:textId="77777777" w:rsidR="007A4E4E" w:rsidRPr="004616C4" w:rsidRDefault="00000000" w:rsidP="00106E3D">
            <w:pPr>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3-4  </w:t>
            </w:r>
            <w:r w:rsidRPr="004616C4">
              <w:rPr>
                <w:rFonts w:ascii="Times New Roman" w:hAnsi="Times New Roman"/>
                <w:b/>
                <w:bCs/>
                <w:sz w:val="24"/>
              </w:rPr>
              <w:t>项目区域地下水位统计表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505"/>
              <w:gridCol w:w="1379"/>
              <w:gridCol w:w="2030"/>
              <w:gridCol w:w="1063"/>
              <w:gridCol w:w="1369"/>
            </w:tblGrid>
            <w:tr w:rsidR="00000000" w:rsidRPr="004616C4" w14:paraId="26ABA345" w14:textId="77777777">
              <w:trPr>
                <w:trHeight w:val="260"/>
              </w:trPr>
              <w:tc>
                <w:tcPr>
                  <w:tcW w:w="520" w:type="pct"/>
                  <w:vMerge w:val="restart"/>
                  <w:vAlign w:val="center"/>
                </w:tcPr>
                <w:p w14:paraId="26B6FC1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编号</w:t>
                  </w:r>
                </w:p>
              </w:tc>
              <w:tc>
                <w:tcPr>
                  <w:tcW w:w="1759" w:type="pct"/>
                  <w:gridSpan w:val="2"/>
                  <w:vAlign w:val="center"/>
                </w:tcPr>
                <w:p w14:paraId="54F1A0A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坐标</w:t>
                  </w:r>
                </w:p>
              </w:tc>
              <w:tc>
                <w:tcPr>
                  <w:tcW w:w="1238" w:type="pct"/>
                  <w:vMerge w:val="restart"/>
                  <w:vAlign w:val="center"/>
                </w:tcPr>
                <w:p w14:paraId="54ADC7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地表高程</w:t>
                  </w:r>
                </w:p>
                <w:p w14:paraId="29D1B527" w14:textId="77777777" w:rsidR="007A4E4E" w:rsidRPr="004616C4" w:rsidRDefault="00000000">
                  <w:pPr>
                    <w:pStyle w:val="TableParagraph"/>
                    <w:adjustRightInd w:val="0"/>
                    <w:snapToGrid w:val="0"/>
                    <w:spacing w:line="245" w:lineRule="exact"/>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m</w:t>
                  </w:r>
                  <w:r w:rsidRPr="004616C4">
                    <w:rPr>
                      <w:rFonts w:ascii="Times New Roman" w:hAnsi="Times New Roman" w:cs="Times New Roman"/>
                      <w:szCs w:val="21"/>
                      <w:lang w:val="en-US" w:bidi="ar-SA"/>
                    </w:rPr>
                    <w:t>）</w:t>
                  </w:r>
                </w:p>
              </w:tc>
              <w:tc>
                <w:tcPr>
                  <w:tcW w:w="648" w:type="pct"/>
                  <w:vMerge w:val="restart"/>
                  <w:vAlign w:val="center"/>
                </w:tcPr>
                <w:p w14:paraId="6D1F5E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水位埋深</w:t>
                  </w:r>
                </w:p>
                <w:p w14:paraId="67728917" w14:textId="77777777" w:rsidR="007A4E4E" w:rsidRPr="004616C4" w:rsidRDefault="00000000">
                  <w:pPr>
                    <w:pStyle w:val="TableParagraph"/>
                    <w:adjustRightInd w:val="0"/>
                    <w:snapToGrid w:val="0"/>
                    <w:spacing w:line="245" w:lineRule="exact"/>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m</w:t>
                  </w:r>
                  <w:r w:rsidRPr="004616C4">
                    <w:rPr>
                      <w:rFonts w:ascii="Times New Roman" w:hAnsi="Times New Roman" w:cs="Times New Roman"/>
                      <w:szCs w:val="21"/>
                      <w:lang w:val="en-US" w:bidi="ar-SA"/>
                    </w:rPr>
                    <w:t>）</w:t>
                  </w:r>
                </w:p>
              </w:tc>
              <w:tc>
                <w:tcPr>
                  <w:tcW w:w="836" w:type="pct"/>
                  <w:vMerge w:val="restart"/>
                  <w:vAlign w:val="center"/>
                </w:tcPr>
                <w:p w14:paraId="300229C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水位标高</w:t>
                  </w:r>
                </w:p>
                <w:p w14:paraId="5E09526A" w14:textId="77777777" w:rsidR="007A4E4E" w:rsidRPr="004616C4" w:rsidRDefault="00000000">
                  <w:pPr>
                    <w:pStyle w:val="TableParagraph"/>
                    <w:adjustRightInd w:val="0"/>
                    <w:snapToGrid w:val="0"/>
                    <w:spacing w:line="245" w:lineRule="exact"/>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m</w:t>
                  </w:r>
                  <w:r w:rsidRPr="004616C4">
                    <w:rPr>
                      <w:rFonts w:ascii="Times New Roman" w:hAnsi="Times New Roman" w:cs="Times New Roman"/>
                      <w:szCs w:val="21"/>
                      <w:lang w:val="en-US" w:bidi="ar-SA"/>
                    </w:rPr>
                    <w:t>）</w:t>
                  </w:r>
                </w:p>
              </w:tc>
            </w:tr>
            <w:tr w:rsidR="00000000" w:rsidRPr="004616C4" w14:paraId="7DE0CFE9" w14:textId="77777777">
              <w:trPr>
                <w:trHeight w:val="240"/>
              </w:trPr>
              <w:tc>
                <w:tcPr>
                  <w:tcW w:w="520" w:type="pct"/>
                  <w:vMerge/>
                  <w:vAlign w:val="center"/>
                </w:tcPr>
                <w:p w14:paraId="21A36416"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918" w:type="pct"/>
                  <w:vAlign w:val="center"/>
                </w:tcPr>
                <w:p w14:paraId="1443678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经度</w:t>
                  </w:r>
                </w:p>
              </w:tc>
              <w:tc>
                <w:tcPr>
                  <w:tcW w:w="841" w:type="pct"/>
                  <w:vAlign w:val="center"/>
                </w:tcPr>
                <w:p w14:paraId="78E8519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纬度</w:t>
                  </w:r>
                </w:p>
              </w:tc>
              <w:tc>
                <w:tcPr>
                  <w:tcW w:w="1238" w:type="pct"/>
                  <w:vMerge/>
                  <w:vAlign w:val="center"/>
                </w:tcPr>
                <w:p w14:paraId="038F88CB"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648" w:type="pct"/>
                  <w:vMerge/>
                  <w:vAlign w:val="center"/>
                </w:tcPr>
                <w:p w14:paraId="347F935C"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836" w:type="pct"/>
                  <w:vMerge/>
                  <w:vAlign w:val="center"/>
                </w:tcPr>
                <w:p w14:paraId="1D45126E"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r>
            <w:tr w:rsidR="00000000" w:rsidRPr="004616C4" w14:paraId="35C41E57" w14:textId="77777777">
              <w:trPr>
                <w:trHeight w:val="260"/>
              </w:trPr>
              <w:tc>
                <w:tcPr>
                  <w:tcW w:w="520" w:type="pct"/>
                  <w:vAlign w:val="center"/>
                </w:tcPr>
                <w:p w14:paraId="3495289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SW1</w:t>
                  </w:r>
                </w:p>
              </w:tc>
              <w:tc>
                <w:tcPr>
                  <w:tcW w:w="918" w:type="pct"/>
                  <w:vAlign w:val="center"/>
                </w:tcPr>
                <w:p w14:paraId="5941ED2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E107.32015°</w:t>
                  </w:r>
                </w:p>
              </w:tc>
              <w:tc>
                <w:tcPr>
                  <w:tcW w:w="841" w:type="pct"/>
                  <w:vAlign w:val="center"/>
                </w:tcPr>
                <w:p w14:paraId="5134175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N30.84884°</w:t>
                  </w:r>
                </w:p>
              </w:tc>
              <w:tc>
                <w:tcPr>
                  <w:tcW w:w="1238" w:type="pct"/>
                  <w:vAlign w:val="center"/>
                </w:tcPr>
                <w:p w14:paraId="5670F99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373</w:t>
                  </w:r>
                </w:p>
              </w:tc>
              <w:tc>
                <w:tcPr>
                  <w:tcW w:w="648" w:type="pct"/>
                  <w:vAlign w:val="center"/>
                </w:tcPr>
                <w:p w14:paraId="4724EA0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5.51</w:t>
                  </w:r>
                </w:p>
              </w:tc>
              <w:tc>
                <w:tcPr>
                  <w:tcW w:w="836" w:type="pct"/>
                  <w:vAlign w:val="center"/>
                </w:tcPr>
                <w:p w14:paraId="6E33014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367.49</w:t>
                  </w:r>
                </w:p>
              </w:tc>
            </w:tr>
            <w:tr w:rsidR="00000000" w:rsidRPr="004616C4" w14:paraId="66D71F3E" w14:textId="77777777">
              <w:trPr>
                <w:trHeight w:val="240"/>
              </w:trPr>
              <w:tc>
                <w:tcPr>
                  <w:tcW w:w="520" w:type="pct"/>
                  <w:vAlign w:val="center"/>
                </w:tcPr>
                <w:p w14:paraId="3FCCAFA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SW2</w:t>
                  </w:r>
                </w:p>
              </w:tc>
              <w:tc>
                <w:tcPr>
                  <w:tcW w:w="918" w:type="pct"/>
                  <w:vAlign w:val="center"/>
                </w:tcPr>
                <w:p w14:paraId="2A7C189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E107.32550°</w:t>
                  </w:r>
                </w:p>
              </w:tc>
              <w:tc>
                <w:tcPr>
                  <w:tcW w:w="841" w:type="pct"/>
                  <w:vAlign w:val="center"/>
                </w:tcPr>
                <w:p w14:paraId="75C796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N30.85789°</w:t>
                  </w:r>
                </w:p>
              </w:tc>
              <w:tc>
                <w:tcPr>
                  <w:tcW w:w="1238" w:type="pct"/>
                  <w:vAlign w:val="center"/>
                </w:tcPr>
                <w:p w14:paraId="04F8751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354</w:t>
                  </w:r>
                </w:p>
              </w:tc>
              <w:tc>
                <w:tcPr>
                  <w:tcW w:w="648" w:type="pct"/>
                  <w:vAlign w:val="center"/>
                </w:tcPr>
                <w:p w14:paraId="4AB03BD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5.58</w:t>
                  </w:r>
                </w:p>
              </w:tc>
              <w:tc>
                <w:tcPr>
                  <w:tcW w:w="836" w:type="pct"/>
                  <w:vAlign w:val="center"/>
                </w:tcPr>
                <w:p w14:paraId="65F443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348.42</w:t>
                  </w:r>
                </w:p>
              </w:tc>
            </w:tr>
            <w:tr w:rsidR="00000000" w:rsidRPr="004616C4" w14:paraId="41DD4C33" w14:textId="77777777">
              <w:trPr>
                <w:trHeight w:val="260"/>
              </w:trPr>
              <w:tc>
                <w:tcPr>
                  <w:tcW w:w="520" w:type="pct"/>
                  <w:vAlign w:val="center"/>
                </w:tcPr>
                <w:p w14:paraId="65D6843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SW3</w:t>
                  </w:r>
                </w:p>
              </w:tc>
              <w:tc>
                <w:tcPr>
                  <w:tcW w:w="918" w:type="pct"/>
                  <w:vAlign w:val="center"/>
                </w:tcPr>
                <w:p w14:paraId="719ADA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E107.33096°</w:t>
                  </w:r>
                </w:p>
              </w:tc>
              <w:tc>
                <w:tcPr>
                  <w:tcW w:w="841" w:type="pct"/>
                  <w:vAlign w:val="center"/>
                </w:tcPr>
                <w:p w14:paraId="5CC39DC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N30.84462°</w:t>
                  </w:r>
                </w:p>
              </w:tc>
              <w:tc>
                <w:tcPr>
                  <w:tcW w:w="1238" w:type="pct"/>
                  <w:vAlign w:val="center"/>
                </w:tcPr>
                <w:p w14:paraId="578986A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364</w:t>
                  </w:r>
                </w:p>
              </w:tc>
              <w:tc>
                <w:tcPr>
                  <w:tcW w:w="648" w:type="pct"/>
                  <w:vAlign w:val="center"/>
                </w:tcPr>
                <w:p w14:paraId="51FEC16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4.02</w:t>
                  </w:r>
                </w:p>
              </w:tc>
              <w:tc>
                <w:tcPr>
                  <w:tcW w:w="836" w:type="pct"/>
                  <w:vAlign w:val="center"/>
                </w:tcPr>
                <w:p w14:paraId="354F64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359.98</w:t>
                  </w:r>
                </w:p>
              </w:tc>
            </w:tr>
            <w:tr w:rsidR="00000000" w:rsidRPr="004616C4" w14:paraId="06A4F8F5" w14:textId="77777777">
              <w:trPr>
                <w:trHeight w:val="240"/>
              </w:trPr>
              <w:tc>
                <w:tcPr>
                  <w:tcW w:w="520" w:type="pct"/>
                  <w:vAlign w:val="center"/>
                </w:tcPr>
                <w:p w14:paraId="61C1192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SW4</w:t>
                  </w:r>
                </w:p>
              </w:tc>
              <w:tc>
                <w:tcPr>
                  <w:tcW w:w="918" w:type="pct"/>
                  <w:vAlign w:val="center"/>
                </w:tcPr>
                <w:p w14:paraId="47EF5BE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E107.32843°</w:t>
                  </w:r>
                </w:p>
              </w:tc>
              <w:tc>
                <w:tcPr>
                  <w:tcW w:w="841" w:type="pct"/>
                  <w:vAlign w:val="center"/>
                </w:tcPr>
                <w:p w14:paraId="44A5086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N30.85558°</w:t>
                  </w:r>
                </w:p>
              </w:tc>
              <w:tc>
                <w:tcPr>
                  <w:tcW w:w="1238" w:type="pct"/>
                  <w:vAlign w:val="center"/>
                </w:tcPr>
                <w:p w14:paraId="0A412C3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352</w:t>
                  </w:r>
                </w:p>
              </w:tc>
              <w:tc>
                <w:tcPr>
                  <w:tcW w:w="648" w:type="pct"/>
                  <w:vAlign w:val="center"/>
                </w:tcPr>
                <w:p w14:paraId="0149318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3.95</w:t>
                  </w:r>
                </w:p>
              </w:tc>
              <w:tc>
                <w:tcPr>
                  <w:tcW w:w="836" w:type="pct"/>
                  <w:vAlign w:val="center"/>
                </w:tcPr>
                <w:p w14:paraId="6FFE378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348.05</w:t>
                  </w:r>
                </w:p>
              </w:tc>
            </w:tr>
            <w:tr w:rsidR="00000000" w:rsidRPr="004616C4" w14:paraId="27FF768F" w14:textId="77777777">
              <w:trPr>
                <w:trHeight w:val="260"/>
              </w:trPr>
              <w:tc>
                <w:tcPr>
                  <w:tcW w:w="520" w:type="pct"/>
                  <w:vAlign w:val="center"/>
                </w:tcPr>
                <w:p w14:paraId="01EF95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SW5</w:t>
                  </w:r>
                </w:p>
              </w:tc>
              <w:tc>
                <w:tcPr>
                  <w:tcW w:w="918" w:type="pct"/>
                  <w:vAlign w:val="center"/>
                </w:tcPr>
                <w:p w14:paraId="5F58D8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E107.33545°</w:t>
                  </w:r>
                </w:p>
              </w:tc>
              <w:tc>
                <w:tcPr>
                  <w:tcW w:w="841" w:type="pct"/>
                  <w:vAlign w:val="center"/>
                </w:tcPr>
                <w:p w14:paraId="6E7F5A0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N30.84841°</w:t>
                  </w:r>
                </w:p>
              </w:tc>
              <w:tc>
                <w:tcPr>
                  <w:tcW w:w="1238" w:type="pct"/>
                  <w:vAlign w:val="center"/>
                </w:tcPr>
                <w:p w14:paraId="26AD6B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383</w:t>
                  </w:r>
                </w:p>
              </w:tc>
              <w:tc>
                <w:tcPr>
                  <w:tcW w:w="648" w:type="pct"/>
                  <w:vAlign w:val="center"/>
                </w:tcPr>
                <w:p w14:paraId="660A866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2.12</w:t>
                  </w:r>
                </w:p>
              </w:tc>
              <w:tc>
                <w:tcPr>
                  <w:tcW w:w="836" w:type="pct"/>
                  <w:vAlign w:val="center"/>
                </w:tcPr>
                <w:p w14:paraId="3CD3E4D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380.88</w:t>
                  </w:r>
                </w:p>
              </w:tc>
            </w:tr>
            <w:tr w:rsidR="00000000" w:rsidRPr="004616C4" w14:paraId="5842CFBD" w14:textId="77777777">
              <w:trPr>
                <w:trHeight w:val="240"/>
              </w:trPr>
              <w:tc>
                <w:tcPr>
                  <w:tcW w:w="520" w:type="pct"/>
                  <w:vAlign w:val="center"/>
                </w:tcPr>
                <w:p w14:paraId="0E740C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SW6</w:t>
                  </w:r>
                </w:p>
              </w:tc>
              <w:tc>
                <w:tcPr>
                  <w:tcW w:w="918" w:type="pct"/>
                  <w:vAlign w:val="center"/>
                </w:tcPr>
                <w:p w14:paraId="152312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E107.31799°</w:t>
                  </w:r>
                </w:p>
              </w:tc>
              <w:tc>
                <w:tcPr>
                  <w:tcW w:w="841" w:type="pct"/>
                  <w:vAlign w:val="center"/>
                </w:tcPr>
                <w:p w14:paraId="7D9770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N30.84751°</w:t>
                  </w:r>
                </w:p>
              </w:tc>
              <w:tc>
                <w:tcPr>
                  <w:tcW w:w="1238" w:type="pct"/>
                  <w:vAlign w:val="center"/>
                </w:tcPr>
                <w:p w14:paraId="35CA156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367</w:t>
                  </w:r>
                </w:p>
              </w:tc>
              <w:tc>
                <w:tcPr>
                  <w:tcW w:w="648" w:type="pct"/>
                  <w:vAlign w:val="center"/>
                </w:tcPr>
                <w:p w14:paraId="24A4F78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5.11</w:t>
                  </w:r>
                </w:p>
              </w:tc>
              <w:tc>
                <w:tcPr>
                  <w:tcW w:w="836" w:type="pct"/>
                  <w:vAlign w:val="center"/>
                </w:tcPr>
                <w:p w14:paraId="67B9A6D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361.89</w:t>
                  </w:r>
                </w:p>
              </w:tc>
            </w:tr>
            <w:tr w:rsidR="00000000" w:rsidRPr="004616C4" w14:paraId="45598B9A" w14:textId="77777777">
              <w:trPr>
                <w:trHeight w:val="260"/>
              </w:trPr>
              <w:tc>
                <w:tcPr>
                  <w:tcW w:w="520" w:type="pct"/>
                  <w:vAlign w:val="center"/>
                </w:tcPr>
                <w:p w14:paraId="162857A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SW7</w:t>
                  </w:r>
                </w:p>
              </w:tc>
              <w:tc>
                <w:tcPr>
                  <w:tcW w:w="918" w:type="pct"/>
                  <w:vAlign w:val="center"/>
                </w:tcPr>
                <w:p w14:paraId="24B6B0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E107.32399°</w:t>
                  </w:r>
                </w:p>
              </w:tc>
              <w:tc>
                <w:tcPr>
                  <w:tcW w:w="841" w:type="pct"/>
                  <w:vAlign w:val="center"/>
                </w:tcPr>
                <w:p w14:paraId="0FA799D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N30.85915°</w:t>
                  </w:r>
                </w:p>
              </w:tc>
              <w:tc>
                <w:tcPr>
                  <w:tcW w:w="1238" w:type="pct"/>
                  <w:vAlign w:val="center"/>
                </w:tcPr>
                <w:p w14:paraId="2BC633D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347</w:t>
                  </w:r>
                </w:p>
              </w:tc>
              <w:tc>
                <w:tcPr>
                  <w:tcW w:w="648" w:type="pct"/>
                  <w:vAlign w:val="center"/>
                </w:tcPr>
                <w:p w14:paraId="6DBE707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0.83</w:t>
                  </w:r>
                </w:p>
              </w:tc>
              <w:tc>
                <w:tcPr>
                  <w:tcW w:w="836" w:type="pct"/>
                  <w:vAlign w:val="center"/>
                </w:tcPr>
                <w:p w14:paraId="3DECED5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346.17</w:t>
                  </w:r>
                </w:p>
              </w:tc>
            </w:tr>
            <w:tr w:rsidR="00000000" w:rsidRPr="004616C4" w14:paraId="39BC76A6" w14:textId="77777777">
              <w:trPr>
                <w:trHeight w:val="240"/>
              </w:trPr>
              <w:tc>
                <w:tcPr>
                  <w:tcW w:w="520" w:type="pct"/>
                  <w:vAlign w:val="center"/>
                </w:tcPr>
                <w:p w14:paraId="174D75D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SW8</w:t>
                  </w:r>
                </w:p>
              </w:tc>
              <w:tc>
                <w:tcPr>
                  <w:tcW w:w="918" w:type="pct"/>
                  <w:vAlign w:val="center"/>
                </w:tcPr>
                <w:p w14:paraId="11AEFD0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E107.33291°</w:t>
                  </w:r>
                </w:p>
              </w:tc>
              <w:tc>
                <w:tcPr>
                  <w:tcW w:w="841" w:type="pct"/>
                  <w:vAlign w:val="center"/>
                </w:tcPr>
                <w:p w14:paraId="012E68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N30.85273°</w:t>
                  </w:r>
                </w:p>
              </w:tc>
              <w:tc>
                <w:tcPr>
                  <w:tcW w:w="1238" w:type="pct"/>
                  <w:vAlign w:val="center"/>
                </w:tcPr>
                <w:p w14:paraId="6C6A4C0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361</w:t>
                  </w:r>
                </w:p>
              </w:tc>
              <w:tc>
                <w:tcPr>
                  <w:tcW w:w="648" w:type="pct"/>
                  <w:vAlign w:val="center"/>
                </w:tcPr>
                <w:p w14:paraId="44F4C97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3.66</w:t>
                  </w:r>
                </w:p>
              </w:tc>
              <w:tc>
                <w:tcPr>
                  <w:tcW w:w="836" w:type="pct"/>
                  <w:vAlign w:val="center"/>
                </w:tcPr>
                <w:p w14:paraId="7DE0F2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357.34</w:t>
                  </w:r>
                </w:p>
              </w:tc>
            </w:tr>
            <w:tr w:rsidR="00000000" w:rsidRPr="004616C4" w14:paraId="36C4E2B6" w14:textId="77777777">
              <w:trPr>
                <w:trHeight w:val="260"/>
              </w:trPr>
              <w:tc>
                <w:tcPr>
                  <w:tcW w:w="520" w:type="pct"/>
                  <w:vAlign w:val="center"/>
                </w:tcPr>
                <w:p w14:paraId="0E208F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SW9</w:t>
                  </w:r>
                </w:p>
              </w:tc>
              <w:tc>
                <w:tcPr>
                  <w:tcW w:w="918" w:type="pct"/>
                  <w:vAlign w:val="center"/>
                </w:tcPr>
                <w:p w14:paraId="1237A39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E107.34232°</w:t>
                  </w:r>
                </w:p>
              </w:tc>
              <w:tc>
                <w:tcPr>
                  <w:tcW w:w="841" w:type="pct"/>
                  <w:vAlign w:val="center"/>
                </w:tcPr>
                <w:p w14:paraId="7B8BFF2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N30.85238°</w:t>
                  </w:r>
                </w:p>
              </w:tc>
              <w:tc>
                <w:tcPr>
                  <w:tcW w:w="1238" w:type="pct"/>
                  <w:vAlign w:val="center"/>
                </w:tcPr>
                <w:p w14:paraId="44C9059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365</w:t>
                  </w:r>
                </w:p>
              </w:tc>
              <w:tc>
                <w:tcPr>
                  <w:tcW w:w="648" w:type="pct"/>
                  <w:vAlign w:val="center"/>
                </w:tcPr>
                <w:p w14:paraId="6EE92E9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6.72</w:t>
                  </w:r>
                </w:p>
              </w:tc>
              <w:tc>
                <w:tcPr>
                  <w:tcW w:w="836" w:type="pct"/>
                  <w:vAlign w:val="center"/>
                </w:tcPr>
                <w:p w14:paraId="02ACB5B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358.28</w:t>
                  </w:r>
                </w:p>
              </w:tc>
            </w:tr>
            <w:tr w:rsidR="00000000" w:rsidRPr="004616C4" w14:paraId="77332041" w14:textId="77777777">
              <w:trPr>
                <w:trHeight w:val="260"/>
              </w:trPr>
              <w:tc>
                <w:tcPr>
                  <w:tcW w:w="520" w:type="pct"/>
                  <w:vAlign w:val="center"/>
                </w:tcPr>
                <w:p w14:paraId="3A3A2BC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SW10</w:t>
                  </w:r>
                </w:p>
              </w:tc>
              <w:tc>
                <w:tcPr>
                  <w:tcW w:w="918" w:type="pct"/>
                  <w:vAlign w:val="center"/>
                </w:tcPr>
                <w:p w14:paraId="64AF0D1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E107.34390°</w:t>
                  </w:r>
                </w:p>
              </w:tc>
              <w:tc>
                <w:tcPr>
                  <w:tcW w:w="841" w:type="pct"/>
                  <w:vAlign w:val="center"/>
                </w:tcPr>
                <w:p w14:paraId="2A973A3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N30.85381°</w:t>
                  </w:r>
                </w:p>
              </w:tc>
              <w:tc>
                <w:tcPr>
                  <w:tcW w:w="1238" w:type="pct"/>
                  <w:vAlign w:val="center"/>
                </w:tcPr>
                <w:p w14:paraId="06A08B8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353</w:t>
                  </w:r>
                </w:p>
              </w:tc>
              <w:tc>
                <w:tcPr>
                  <w:tcW w:w="648" w:type="pct"/>
                  <w:vAlign w:val="center"/>
                </w:tcPr>
                <w:p w14:paraId="581460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1.04</w:t>
                  </w:r>
                </w:p>
              </w:tc>
              <w:tc>
                <w:tcPr>
                  <w:tcW w:w="836" w:type="pct"/>
                  <w:vAlign w:val="center"/>
                </w:tcPr>
                <w:p w14:paraId="20BC69C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351.96</w:t>
                  </w:r>
                </w:p>
              </w:tc>
            </w:tr>
          </w:tbl>
          <w:p w14:paraId="7F694E74"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2</w:t>
            </w:r>
            <w:r w:rsidRPr="004616C4">
              <w:rPr>
                <w:rFonts w:ascii="Times New Roman" w:hAnsi="Times New Roman"/>
                <w:b/>
                <w:bCs/>
                <w:sz w:val="24"/>
              </w:rPr>
              <w:t>、水质现状监测</w:t>
            </w:r>
          </w:p>
          <w:p w14:paraId="05F3A743"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1</w:t>
            </w:r>
            <w:r w:rsidRPr="004616C4">
              <w:rPr>
                <w:rFonts w:ascii="Times New Roman" w:hAnsi="Times New Roman"/>
                <w:sz w:val="24"/>
              </w:rPr>
              <w:t>）监测点位及因子</w:t>
            </w:r>
          </w:p>
          <w:p w14:paraId="6F647733"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3-5 </w:t>
            </w:r>
            <w:r w:rsidRPr="004616C4">
              <w:rPr>
                <w:rFonts w:ascii="Times New Roman" w:hAnsi="Times New Roman"/>
                <w:b/>
                <w:bCs/>
                <w:sz w:val="24"/>
              </w:rPr>
              <w:t>项目地下水现状监测点位及因子</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589"/>
              <w:gridCol w:w="5907"/>
            </w:tblGrid>
            <w:tr w:rsidR="00000000" w:rsidRPr="004616C4" w14:paraId="674B32E6" w14:textId="77777777">
              <w:trPr>
                <w:trHeight w:val="20"/>
              </w:trPr>
              <w:tc>
                <w:tcPr>
                  <w:tcW w:w="429" w:type="pct"/>
                  <w:vAlign w:val="center"/>
                </w:tcPr>
                <w:p w14:paraId="7C3DD2C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序号</w:t>
                  </w:r>
                </w:p>
              </w:tc>
              <w:tc>
                <w:tcPr>
                  <w:tcW w:w="969" w:type="pct"/>
                  <w:vAlign w:val="center"/>
                </w:tcPr>
                <w:p w14:paraId="6ACB912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监测点位</w:t>
                  </w:r>
                </w:p>
              </w:tc>
              <w:tc>
                <w:tcPr>
                  <w:tcW w:w="3602" w:type="pct"/>
                  <w:vAlign w:val="center"/>
                </w:tcPr>
                <w:p w14:paraId="1E8B766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监测因子</w:t>
                  </w:r>
                </w:p>
              </w:tc>
            </w:tr>
            <w:tr w:rsidR="00000000" w:rsidRPr="004616C4" w14:paraId="5CC9A58F" w14:textId="77777777">
              <w:trPr>
                <w:trHeight w:val="20"/>
              </w:trPr>
              <w:tc>
                <w:tcPr>
                  <w:tcW w:w="429" w:type="pct"/>
                  <w:vAlign w:val="center"/>
                </w:tcPr>
                <w:p w14:paraId="4AEC92B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969" w:type="pct"/>
                  <w:vAlign w:val="center"/>
                </w:tcPr>
                <w:p w14:paraId="70C49B2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项目所在地</w:t>
                  </w:r>
                </w:p>
              </w:tc>
              <w:tc>
                <w:tcPr>
                  <w:tcW w:w="3602" w:type="pct"/>
                  <w:vMerge w:val="restart"/>
                  <w:vAlign w:val="center"/>
                </w:tcPr>
                <w:p w14:paraId="159052EA" w14:textId="09C53854" w:rsidR="007A4E4E" w:rsidRPr="004616C4" w:rsidRDefault="00000000" w:rsidP="00106E3D">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水位、</w:t>
                  </w:r>
                  <w:r w:rsidRPr="004616C4">
                    <w:rPr>
                      <w:rFonts w:ascii="Times New Roman" w:hAnsi="Times New Roman" w:cs="Times New Roman"/>
                      <w:szCs w:val="21"/>
                      <w:lang w:val="en-US" w:bidi="ar-SA"/>
                    </w:rPr>
                    <w:t>pH</w:t>
                  </w:r>
                  <w:r w:rsidRPr="004616C4">
                    <w:rPr>
                      <w:rFonts w:ascii="Times New Roman" w:hAnsi="Times New Roman" w:cs="Times New Roman"/>
                      <w:szCs w:val="21"/>
                      <w:lang w:val="en-US" w:bidi="ar-SA"/>
                    </w:rPr>
                    <w:t>、氨氮、硝酸盐、亚硝酸盐、挥发酚类、氰化物、总硬度、砷</w:t>
                  </w:r>
                  <w:r w:rsidR="00106E3D" w:rsidRPr="004616C4">
                    <w:rPr>
                      <w:rFonts w:ascii="Times New Roman" w:hAnsi="Times New Roman" w:cs="Times New Roman" w:hint="eastAsia"/>
                      <w:szCs w:val="21"/>
                      <w:lang w:val="en-US" w:bidi="ar-SA"/>
                    </w:rPr>
                    <w:t>、</w:t>
                  </w:r>
                  <w:r w:rsidRPr="004616C4">
                    <w:rPr>
                      <w:rFonts w:ascii="Times New Roman" w:hAnsi="Times New Roman" w:cs="Times New Roman"/>
                      <w:szCs w:val="21"/>
                      <w:lang w:val="en-US" w:bidi="ar-SA"/>
                    </w:rPr>
                    <w:t>汞、六价铬、铅、镉、氟、铁、锰、溶解性总固体、耗氧量、硫酸盐、氯化物、总大肠菌群和</w:t>
                  </w:r>
                  <w:r w:rsidR="00106E3D" w:rsidRPr="004616C4">
                    <w:rPr>
                      <w:rFonts w:ascii="Times New Roman" w:hAnsi="Times New Roman" w:cs="Times New Roman" w:hint="eastAsia"/>
                      <w:szCs w:val="21"/>
                      <w:lang w:val="en-US" w:bidi="ar-SA"/>
                    </w:rPr>
                    <w:t>菌落</w:t>
                  </w:r>
                  <w:r w:rsidRPr="004616C4">
                    <w:rPr>
                      <w:rFonts w:ascii="Times New Roman" w:hAnsi="Times New Roman" w:cs="Times New Roman"/>
                      <w:szCs w:val="21"/>
                      <w:lang w:val="en-US" w:bidi="ar-SA"/>
                    </w:rPr>
                    <w:t>总数、碱度（</w:t>
                  </w:r>
                  <w:r w:rsidRPr="004616C4">
                    <w:rPr>
                      <w:rFonts w:ascii="Times New Roman" w:hAnsi="Times New Roman" w:cs="Times New Roman"/>
                      <w:szCs w:val="21"/>
                      <w:lang w:val="en-US" w:bidi="ar-SA"/>
                    </w:rPr>
                    <w:t>CO</w:t>
                  </w:r>
                  <w:r w:rsidR="00106E3D" w:rsidRPr="004616C4">
                    <w:rPr>
                      <w:rFonts w:ascii="Times New Roman" w:hAnsi="Times New Roman" w:cs="Times New Roman"/>
                      <w:szCs w:val="21"/>
                      <w:vertAlign w:val="subscript"/>
                      <w:lang w:val="en-US" w:bidi="ar-SA"/>
                    </w:rPr>
                    <w:t>3</w:t>
                  </w:r>
                  <w:r w:rsidRPr="004616C4">
                    <w:rPr>
                      <w:rFonts w:ascii="Times New Roman" w:hAnsi="Times New Roman" w:cs="Times New Roman"/>
                      <w:szCs w:val="21"/>
                      <w:vertAlign w:val="superscript"/>
                      <w:lang w:val="en-US" w:bidi="ar-SA"/>
                    </w:rPr>
                    <w:t>-</w:t>
                  </w:r>
                  <w:r w:rsidRPr="004616C4">
                    <w:rPr>
                      <w:rFonts w:ascii="Times New Roman" w:hAnsi="Times New Roman" w:cs="Times New Roman"/>
                      <w:szCs w:val="21"/>
                      <w:lang w:val="en-US" w:bidi="ar-SA"/>
                    </w:rPr>
                    <w:t>）、碱度（</w:t>
                  </w:r>
                  <w:r w:rsidRPr="004616C4">
                    <w:rPr>
                      <w:rFonts w:ascii="Times New Roman" w:hAnsi="Times New Roman" w:cs="Times New Roman"/>
                      <w:szCs w:val="21"/>
                      <w:lang w:val="en-US" w:bidi="ar-SA"/>
                    </w:rPr>
                    <w:t>HCO</w:t>
                  </w:r>
                  <w:r w:rsidR="00106E3D" w:rsidRPr="004616C4">
                    <w:rPr>
                      <w:rFonts w:ascii="Times New Roman" w:hAnsi="Times New Roman" w:cs="Times New Roman"/>
                      <w:szCs w:val="21"/>
                      <w:vertAlign w:val="subscript"/>
                      <w:lang w:val="en-US" w:bidi="ar-SA"/>
                    </w:rPr>
                    <w:t>3</w:t>
                  </w:r>
                  <w:r w:rsidRPr="004616C4">
                    <w:rPr>
                      <w:rFonts w:ascii="Times New Roman" w:hAnsi="Times New Roman" w:cs="Times New Roman"/>
                      <w:szCs w:val="21"/>
                      <w:vertAlign w:val="superscript"/>
                      <w:lang w:val="en-US" w:bidi="ar-SA"/>
                    </w:rPr>
                    <w:t>-</w:t>
                  </w:r>
                  <w:r w:rsidRPr="004616C4">
                    <w:rPr>
                      <w:rFonts w:ascii="Times New Roman" w:hAnsi="Times New Roman" w:cs="Times New Roman"/>
                      <w:szCs w:val="21"/>
                      <w:lang w:val="en-US" w:bidi="ar-SA"/>
                    </w:rPr>
                    <w:t>）、钾、钠</w:t>
                  </w:r>
                  <w:r w:rsidR="00106E3D" w:rsidRPr="004616C4">
                    <w:rPr>
                      <w:rFonts w:ascii="Times New Roman" w:hAnsi="Times New Roman" w:cs="Times New Roman" w:hint="eastAsia"/>
                      <w:szCs w:val="21"/>
                      <w:lang w:val="en-US" w:bidi="ar-SA"/>
                    </w:rPr>
                    <w:t>、</w:t>
                  </w:r>
                  <w:r w:rsidRPr="004616C4">
                    <w:rPr>
                      <w:rFonts w:ascii="Times New Roman" w:hAnsi="Times New Roman" w:cs="Times New Roman"/>
                      <w:szCs w:val="21"/>
                      <w:lang w:val="en-US" w:bidi="ar-SA"/>
                    </w:rPr>
                    <w:t>钙、镁、镍、铜、锌、铊、铍、锡、钴、钒。</w:t>
                  </w:r>
                </w:p>
              </w:tc>
            </w:tr>
            <w:tr w:rsidR="00000000" w:rsidRPr="004616C4" w14:paraId="2038A396" w14:textId="77777777">
              <w:trPr>
                <w:trHeight w:val="20"/>
              </w:trPr>
              <w:tc>
                <w:tcPr>
                  <w:tcW w:w="429" w:type="pct"/>
                  <w:vAlign w:val="center"/>
                </w:tcPr>
                <w:p w14:paraId="3EE154E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969" w:type="pct"/>
                  <w:vAlign w:val="center"/>
                </w:tcPr>
                <w:p w14:paraId="65825E8E" w14:textId="77777777" w:rsidR="007A4E4E" w:rsidRPr="004616C4" w:rsidRDefault="00000000">
                  <w:pPr>
                    <w:pStyle w:val="TableParagraph"/>
                    <w:adjustRightInd w:val="0"/>
                    <w:snapToGrid w:val="0"/>
                    <w:ind w:right="4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项目北侧</w:t>
                  </w:r>
                  <w:r w:rsidRPr="004616C4">
                    <w:rPr>
                      <w:rFonts w:ascii="Times New Roman" w:hAnsi="Times New Roman" w:cs="Times New Roman"/>
                      <w:szCs w:val="21"/>
                      <w:lang w:val="en-US" w:bidi="ar-SA"/>
                    </w:rPr>
                    <w:t>400m</w:t>
                  </w:r>
                </w:p>
              </w:tc>
              <w:tc>
                <w:tcPr>
                  <w:tcW w:w="3602" w:type="pct"/>
                  <w:vMerge/>
                  <w:vAlign w:val="center"/>
                </w:tcPr>
                <w:p w14:paraId="55726279" w14:textId="77777777" w:rsidR="007A4E4E" w:rsidRPr="004616C4" w:rsidRDefault="007A4E4E">
                  <w:pPr>
                    <w:adjustRightInd w:val="0"/>
                    <w:snapToGrid w:val="0"/>
                    <w:jc w:val="center"/>
                    <w:rPr>
                      <w:rFonts w:ascii="Times New Roman" w:hAnsi="Times New Roman"/>
                      <w:szCs w:val="21"/>
                    </w:rPr>
                  </w:pPr>
                </w:p>
              </w:tc>
            </w:tr>
            <w:tr w:rsidR="00000000" w:rsidRPr="004616C4" w14:paraId="35E67A24" w14:textId="77777777">
              <w:trPr>
                <w:trHeight w:val="20"/>
              </w:trPr>
              <w:tc>
                <w:tcPr>
                  <w:tcW w:w="429" w:type="pct"/>
                  <w:vAlign w:val="center"/>
                </w:tcPr>
                <w:p w14:paraId="37E86CF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p>
              </w:tc>
              <w:tc>
                <w:tcPr>
                  <w:tcW w:w="969" w:type="pct"/>
                  <w:vAlign w:val="center"/>
                </w:tcPr>
                <w:p w14:paraId="6AA9E1E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项目东南侧</w:t>
                  </w:r>
                  <w:r w:rsidRPr="004616C4">
                    <w:rPr>
                      <w:rFonts w:ascii="Times New Roman" w:hAnsi="Times New Roman" w:cs="Times New Roman"/>
                      <w:szCs w:val="21"/>
                      <w:lang w:val="en-US" w:bidi="ar-SA"/>
                    </w:rPr>
                    <w:t>260m</w:t>
                  </w:r>
                </w:p>
              </w:tc>
              <w:tc>
                <w:tcPr>
                  <w:tcW w:w="3602" w:type="pct"/>
                  <w:vMerge/>
                  <w:vAlign w:val="center"/>
                </w:tcPr>
                <w:p w14:paraId="124D2DE6" w14:textId="77777777" w:rsidR="007A4E4E" w:rsidRPr="004616C4" w:rsidRDefault="007A4E4E">
                  <w:pPr>
                    <w:adjustRightInd w:val="0"/>
                    <w:snapToGrid w:val="0"/>
                    <w:jc w:val="center"/>
                    <w:rPr>
                      <w:rFonts w:ascii="Times New Roman" w:hAnsi="Times New Roman"/>
                      <w:szCs w:val="21"/>
                    </w:rPr>
                  </w:pPr>
                </w:p>
              </w:tc>
            </w:tr>
            <w:tr w:rsidR="00000000" w:rsidRPr="004616C4" w14:paraId="7D6F90D5" w14:textId="77777777">
              <w:trPr>
                <w:trHeight w:val="20"/>
              </w:trPr>
              <w:tc>
                <w:tcPr>
                  <w:tcW w:w="429" w:type="pct"/>
                  <w:vAlign w:val="center"/>
                </w:tcPr>
                <w:p w14:paraId="65E889A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p>
              </w:tc>
              <w:tc>
                <w:tcPr>
                  <w:tcW w:w="969" w:type="pct"/>
                  <w:vAlign w:val="center"/>
                </w:tcPr>
                <w:p w14:paraId="24F58597" w14:textId="77777777" w:rsidR="007A4E4E" w:rsidRPr="004616C4" w:rsidRDefault="00000000">
                  <w:pPr>
                    <w:pStyle w:val="TableParagraph"/>
                    <w:adjustRightInd w:val="0"/>
                    <w:snapToGrid w:val="0"/>
                    <w:ind w:right="4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项目北侧</w:t>
                  </w:r>
                  <w:r w:rsidRPr="004616C4">
                    <w:rPr>
                      <w:rFonts w:ascii="Times New Roman" w:hAnsi="Times New Roman" w:cs="Times New Roman"/>
                      <w:szCs w:val="21"/>
                      <w:lang w:val="en-US" w:bidi="ar-SA"/>
                    </w:rPr>
                    <w:t>300m</w:t>
                  </w:r>
                </w:p>
              </w:tc>
              <w:tc>
                <w:tcPr>
                  <w:tcW w:w="3602" w:type="pct"/>
                  <w:vMerge w:val="restart"/>
                  <w:vAlign w:val="center"/>
                </w:tcPr>
                <w:p w14:paraId="3AB64486" w14:textId="13345854" w:rsidR="007A4E4E" w:rsidRPr="004616C4" w:rsidRDefault="00000000" w:rsidP="00106E3D">
                  <w:pPr>
                    <w:pStyle w:val="TableParagraph"/>
                    <w:adjustRightInd w:val="0"/>
                    <w:snapToGrid w:val="0"/>
                    <w:spacing w:line="268" w:lineRule="auto"/>
                    <w:ind w:right="-5"/>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水位、</w:t>
                  </w:r>
                  <w:r w:rsidRPr="004616C4">
                    <w:rPr>
                      <w:rFonts w:ascii="Times New Roman" w:hAnsi="Times New Roman" w:cs="Times New Roman"/>
                      <w:szCs w:val="21"/>
                      <w:lang w:val="en-US" w:bidi="ar-SA"/>
                    </w:rPr>
                    <w:t>pH</w:t>
                  </w:r>
                  <w:r w:rsidRPr="004616C4">
                    <w:rPr>
                      <w:rFonts w:ascii="Times New Roman" w:hAnsi="Times New Roman" w:cs="Times New Roman"/>
                      <w:szCs w:val="21"/>
                      <w:lang w:val="en-US" w:bidi="ar-SA"/>
                    </w:rPr>
                    <w:t>、氨氮、硝酸盐、亚硝酸盐、挥发酚类、砷、汞、六价铬、铅镉、氟、铁、锰、耗氧量、硫酸盐、氯化物、镍、铜、锌、铊、铍、锡</w:t>
                  </w:r>
                  <w:r w:rsidR="00106E3D" w:rsidRPr="004616C4">
                    <w:rPr>
                      <w:rFonts w:ascii="Times New Roman" w:hAnsi="Times New Roman" w:cs="Times New Roman" w:hint="eastAsia"/>
                      <w:szCs w:val="21"/>
                      <w:lang w:val="en-US" w:bidi="ar-SA"/>
                    </w:rPr>
                    <w:t>、</w:t>
                  </w:r>
                  <w:r w:rsidRPr="004616C4">
                    <w:rPr>
                      <w:rFonts w:ascii="Times New Roman" w:hAnsi="Times New Roman" w:cs="Times New Roman"/>
                      <w:szCs w:val="21"/>
                      <w:lang w:val="en-US" w:bidi="ar-SA"/>
                    </w:rPr>
                    <w:t>钴、钒。</w:t>
                  </w:r>
                </w:p>
              </w:tc>
            </w:tr>
            <w:tr w:rsidR="00000000" w:rsidRPr="004616C4" w14:paraId="3E41C921" w14:textId="77777777">
              <w:trPr>
                <w:trHeight w:val="20"/>
              </w:trPr>
              <w:tc>
                <w:tcPr>
                  <w:tcW w:w="429" w:type="pct"/>
                  <w:vAlign w:val="center"/>
                </w:tcPr>
                <w:p w14:paraId="3C14388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969" w:type="pct"/>
                  <w:vAlign w:val="center"/>
                </w:tcPr>
                <w:p w14:paraId="6EC8BA40" w14:textId="77777777" w:rsidR="007A4E4E" w:rsidRPr="004616C4" w:rsidRDefault="00000000">
                  <w:pPr>
                    <w:pStyle w:val="TableParagraph"/>
                    <w:adjustRightInd w:val="0"/>
                    <w:snapToGrid w:val="0"/>
                    <w:ind w:right="4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项目东侧</w:t>
                  </w:r>
                  <w:r w:rsidRPr="004616C4">
                    <w:rPr>
                      <w:rFonts w:ascii="Times New Roman" w:hAnsi="Times New Roman" w:cs="Times New Roman"/>
                      <w:szCs w:val="21"/>
                      <w:lang w:val="en-US" w:bidi="ar-SA"/>
                    </w:rPr>
                    <w:t>500m</w:t>
                  </w:r>
                </w:p>
              </w:tc>
              <w:tc>
                <w:tcPr>
                  <w:tcW w:w="3602" w:type="pct"/>
                  <w:vMerge/>
                  <w:vAlign w:val="center"/>
                </w:tcPr>
                <w:p w14:paraId="259E2017" w14:textId="77777777" w:rsidR="007A4E4E" w:rsidRPr="004616C4" w:rsidRDefault="007A4E4E">
                  <w:pPr>
                    <w:jc w:val="center"/>
                    <w:rPr>
                      <w:rFonts w:ascii="Times New Roman" w:hAnsi="Times New Roman"/>
                      <w:sz w:val="2"/>
                      <w:szCs w:val="2"/>
                    </w:rPr>
                  </w:pPr>
                </w:p>
              </w:tc>
            </w:tr>
          </w:tbl>
          <w:p w14:paraId="7CCDC85B"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2</w:t>
            </w:r>
            <w:r w:rsidRPr="004616C4">
              <w:rPr>
                <w:rFonts w:ascii="Times New Roman" w:hAnsi="Times New Roman"/>
                <w:sz w:val="24"/>
              </w:rPr>
              <w:t>）监测时间及频次</w:t>
            </w:r>
          </w:p>
          <w:p w14:paraId="7D8C554C"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监测时间为</w:t>
            </w:r>
            <w:r w:rsidRPr="004616C4">
              <w:rPr>
                <w:rFonts w:ascii="Times New Roman" w:hAnsi="Times New Roman"/>
                <w:sz w:val="24"/>
              </w:rPr>
              <w:t>2022</w:t>
            </w:r>
            <w:r w:rsidRPr="004616C4">
              <w:rPr>
                <w:rFonts w:ascii="Times New Roman" w:hAnsi="Times New Roman"/>
                <w:sz w:val="24"/>
              </w:rPr>
              <w:t>年</w:t>
            </w:r>
            <w:r w:rsidRPr="004616C4">
              <w:rPr>
                <w:rFonts w:ascii="Times New Roman" w:hAnsi="Times New Roman"/>
                <w:sz w:val="24"/>
              </w:rPr>
              <w:t>5</w:t>
            </w:r>
            <w:r w:rsidRPr="004616C4">
              <w:rPr>
                <w:rFonts w:ascii="Times New Roman" w:hAnsi="Times New Roman"/>
                <w:sz w:val="24"/>
              </w:rPr>
              <w:t>月</w:t>
            </w:r>
            <w:r w:rsidRPr="004616C4">
              <w:rPr>
                <w:rFonts w:ascii="Times New Roman" w:hAnsi="Times New Roman"/>
                <w:sz w:val="24"/>
              </w:rPr>
              <w:t>13</w:t>
            </w:r>
            <w:r w:rsidRPr="004616C4">
              <w:rPr>
                <w:rFonts w:ascii="Times New Roman" w:hAnsi="Times New Roman"/>
                <w:sz w:val="24"/>
              </w:rPr>
              <w:t>日，监测频次为</w:t>
            </w:r>
            <w:r w:rsidRPr="004616C4">
              <w:rPr>
                <w:rFonts w:ascii="Times New Roman" w:hAnsi="Times New Roman"/>
                <w:sz w:val="24"/>
              </w:rPr>
              <w:t>1</w:t>
            </w:r>
            <w:r w:rsidRPr="004616C4">
              <w:rPr>
                <w:rFonts w:ascii="Times New Roman" w:hAnsi="Times New Roman"/>
                <w:sz w:val="24"/>
              </w:rPr>
              <w:t>天，每天</w:t>
            </w:r>
            <w:r w:rsidRPr="004616C4">
              <w:rPr>
                <w:rFonts w:ascii="Times New Roman" w:hAnsi="Times New Roman"/>
                <w:sz w:val="24"/>
              </w:rPr>
              <w:t>1</w:t>
            </w:r>
            <w:r w:rsidRPr="004616C4">
              <w:rPr>
                <w:rFonts w:ascii="Times New Roman" w:hAnsi="Times New Roman"/>
                <w:sz w:val="24"/>
              </w:rPr>
              <w:t>次。</w:t>
            </w:r>
          </w:p>
          <w:p w14:paraId="0BB149C3"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3</w:t>
            </w:r>
            <w:r w:rsidRPr="004616C4">
              <w:rPr>
                <w:rFonts w:ascii="Times New Roman" w:hAnsi="Times New Roman"/>
                <w:sz w:val="24"/>
              </w:rPr>
              <w:t>）评价标准</w:t>
            </w:r>
          </w:p>
          <w:p w14:paraId="2B6768C6"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区域地下水环境质量执行《地下水质量标准》（</w:t>
            </w:r>
            <w:r w:rsidRPr="004616C4">
              <w:rPr>
                <w:rFonts w:ascii="Times New Roman" w:hAnsi="Times New Roman"/>
                <w:sz w:val="24"/>
              </w:rPr>
              <w:t>GB/T14848-2017</w:t>
            </w:r>
            <w:r w:rsidRPr="004616C4">
              <w:rPr>
                <w:rFonts w:ascii="Times New Roman" w:hAnsi="Times New Roman"/>
                <w:sz w:val="24"/>
              </w:rPr>
              <w:t>）</w:t>
            </w:r>
            <w:r w:rsidRPr="004616C4">
              <w:rPr>
                <w:rFonts w:ascii="Times New Roman" w:hAnsi="Times New Roman"/>
                <w:sz w:val="24"/>
              </w:rPr>
              <w:t>Ⅲ</w:t>
            </w:r>
            <w:r w:rsidRPr="004616C4">
              <w:rPr>
                <w:rFonts w:ascii="Times New Roman" w:hAnsi="Times New Roman"/>
                <w:sz w:val="24"/>
              </w:rPr>
              <w:t>类标准。</w:t>
            </w:r>
          </w:p>
          <w:p w14:paraId="392B50D7"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4</w:t>
            </w:r>
            <w:r w:rsidRPr="004616C4">
              <w:rPr>
                <w:rFonts w:ascii="Times New Roman" w:hAnsi="Times New Roman"/>
                <w:sz w:val="24"/>
              </w:rPr>
              <w:t>）监测及评价结果</w:t>
            </w:r>
          </w:p>
          <w:p w14:paraId="4DC92AEF"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3-6</w:t>
            </w:r>
            <w:r w:rsidRPr="004616C4">
              <w:rPr>
                <w:rFonts w:ascii="Times New Roman" w:hAnsi="Times New Roman"/>
                <w:b/>
                <w:bCs/>
                <w:sz w:val="24"/>
              </w:rPr>
              <w:t>（</w:t>
            </w:r>
            <w:r w:rsidRPr="004616C4">
              <w:rPr>
                <w:rFonts w:ascii="Times New Roman" w:hAnsi="Times New Roman"/>
                <w:b/>
                <w:bCs/>
                <w:sz w:val="24"/>
              </w:rPr>
              <w:t>a</w:t>
            </w:r>
            <w:r w:rsidRPr="004616C4">
              <w:rPr>
                <w:rFonts w:ascii="Times New Roman" w:hAnsi="Times New Roman"/>
                <w:b/>
                <w:bCs/>
                <w:sz w:val="24"/>
              </w:rPr>
              <w:t>）</w:t>
            </w:r>
            <w:r w:rsidRPr="004616C4">
              <w:rPr>
                <w:rFonts w:ascii="Times New Roman" w:hAnsi="Times New Roman"/>
                <w:b/>
                <w:bCs/>
                <w:sz w:val="24"/>
              </w:rPr>
              <w:t xml:space="preserve"> </w:t>
            </w:r>
            <w:r w:rsidRPr="004616C4">
              <w:rPr>
                <w:rFonts w:ascii="Times New Roman" w:hAnsi="Times New Roman"/>
                <w:b/>
                <w:bCs/>
                <w:sz w:val="24"/>
              </w:rPr>
              <w:t>项目地下水环境质量现状监测及评价结果</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876"/>
              <w:gridCol w:w="822"/>
              <w:gridCol w:w="835"/>
              <w:gridCol w:w="781"/>
              <w:gridCol w:w="876"/>
              <w:gridCol w:w="782"/>
              <w:gridCol w:w="1282"/>
            </w:tblGrid>
            <w:tr w:rsidR="00000000" w:rsidRPr="004616C4" w14:paraId="3742B308" w14:textId="77777777">
              <w:trPr>
                <w:trHeight w:val="20"/>
              </w:trPr>
              <w:tc>
                <w:tcPr>
                  <w:tcW w:w="1186" w:type="pct"/>
                  <w:vMerge w:val="restart"/>
                  <w:vAlign w:val="center"/>
                </w:tcPr>
                <w:p w14:paraId="3981031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noProof/>
                      <w:szCs w:val="21"/>
                      <w:lang w:bidi="ar-SA"/>
                    </w:rPr>
                    <mc:AlternateContent>
                      <mc:Choice Requires="wps">
                        <w:drawing>
                          <wp:anchor distT="0" distB="0" distL="114300" distR="114300" simplePos="0" relativeHeight="251657216" behindDoc="0" locked="0" layoutInCell="1" allowOverlap="1" wp14:anchorId="7C50D65C" wp14:editId="443C8155">
                            <wp:simplePos x="0" y="0"/>
                            <wp:positionH relativeFrom="column">
                              <wp:posOffset>10795</wp:posOffset>
                            </wp:positionH>
                            <wp:positionV relativeFrom="paragraph">
                              <wp:posOffset>50165</wp:posOffset>
                            </wp:positionV>
                            <wp:extent cx="1393825" cy="270510"/>
                            <wp:effectExtent l="0" t="0" r="34925" b="34290"/>
                            <wp:wrapNone/>
                            <wp:docPr id="81" name="直接连接符 81"/>
                            <wp:cNvGraphicFramePr/>
                            <a:graphic xmlns:a="http://schemas.openxmlformats.org/drawingml/2006/main">
                              <a:graphicData uri="http://schemas.microsoft.com/office/word/2010/wordprocessingShape">
                                <wps:wsp>
                                  <wps:cNvCnPr/>
                                  <wps:spPr>
                                    <a:xfrm>
                                      <a:off x="0" y="0"/>
                                      <a:ext cx="1393825" cy="27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E8583" id="直接连接符 81"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85pt,3.95pt" to="110.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" strokecolor="black [3040]"/>
                        </w:pict>
                      </mc:Fallback>
                    </mc:AlternateContent>
                  </w:r>
                  <w:r w:rsidRPr="004616C4">
                    <w:rPr>
                      <w:rFonts w:ascii="Times New Roman" w:hAnsi="Times New Roman" w:cs="Times New Roman"/>
                      <w:szCs w:val="21"/>
                      <w:lang w:val="en-US" w:bidi="ar-SA"/>
                    </w:rPr>
                    <w:t xml:space="preserve">           </w:t>
                  </w:r>
                  <w:r w:rsidRPr="004616C4">
                    <w:rPr>
                      <w:rFonts w:ascii="Times New Roman" w:hAnsi="Times New Roman" w:cs="Times New Roman"/>
                      <w:szCs w:val="21"/>
                      <w:lang w:val="en-US" w:bidi="ar-SA"/>
                    </w:rPr>
                    <w:t>点位</w:t>
                  </w:r>
                </w:p>
                <w:p w14:paraId="255F80C3" w14:textId="77777777" w:rsidR="007A4E4E" w:rsidRPr="004616C4" w:rsidRDefault="00000000">
                  <w:pPr>
                    <w:pStyle w:val="TableParagraph"/>
                    <w:adjustRightInd w:val="0"/>
                    <w:snapToGrid w:val="0"/>
                    <w:ind w:right="42"/>
                    <w:rPr>
                      <w:rFonts w:ascii="Times New Roman" w:hAnsi="Times New Roman" w:cs="Times New Roman"/>
                      <w:szCs w:val="21"/>
                      <w:lang w:val="en-US" w:bidi="ar-SA"/>
                    </w:rPr>
                  </w:pPr>
                  <w:r w:rsidRPr="004616C4">
                    <w:rPr>
                      <w:rFonts w:ascii="Times New Roman" w:hAnsi="Times New Roman" w:cs="Times New Roman"/>
                      <w:szCs w:val="21"/>
                      <w:lang w:val="en-US" w:bidi="ar-SA"/>
                    </w:rPr>
                    <w:t>监测项目</w:t>
                  </w:r>
                </w:p>
              </w:tc>
              <w:tc>
                <w:tcPr>
                  <w:tcW w:w="1035" w:type="pct"/>
                  <w:gridSpan w:val="2"/>
                  <w:vAlign w:val="center"/>
                </w:tcPr>
                <w:p w14:paraId="5BDB8DA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985" w:type="pct"/>
                  <w:gridSpan w:val="2"/>
                  <w:vAlign w:val="center"/>
                </w:tcPr>
                <w:p w14:paraId="10D6578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1011" w:type="pct"/>
                  <w:gridSpan w:val="2"/>
                  <w:vAlign w:val="center"/>
                </w:tcPr>
                <w:p w14:paraId="09E976D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p>
              </w:tc>
              <w:tc>
                <w:tcPr>
                  <w:tcW w:w="782" w:type="pct"/>
                  <w:vMerge w:val="restart"/>
                  <w:vAlign w:val="center"/>
                </w:tcPr>
                <w:p w14:paraId="5C800B6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评价标准</w:t>
                  </w:r>
                </w:p>
              </w:tc>
            </w:tr>
            <w:tr w:rsidR="00000000" w:rsidRPr="004616C4" w14:paraId="1D35FE5D" w14:textId="77777777">
              <w:trPr>
                <w:trHeight w:val="20"/>
              </w:trPr>
              <w:tc>
                <w:tcPr>
                  <w:tcW w:w="1186" w:type="pct"/>
                  <w:vMerge/>
                  <w:vAlign w:val="center"/>
                </w:tcPr>
                <w:p w14:paraId="14DB055D"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c>
                <w:tcPr>
                  <w:tcW w:w="534" w:type="pct"/>
                  <w:vAlign w:val="center"/>
                </w:tcPr>
                <w:p w14:paraId="316970E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监测值</w:t>
                  </w:r>
                </w:p>
              </w:tc>
              <w:tc>
                <w:tcPr>
                  <w:tcW w:w="501" w:type="pct"/>
                  <w:vAlign w:val="center"/>
                </w:tcPr>
                <w:p w14:paraId="351CA5D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509" w:type="pct"/>
                  <w:vAlign w:val="center"/>
                </w:tcPr>
                <w:p w14:paraId="2712AF6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监测值</w:t>
                  </w:r>
                </w:p>
              </w:tc>
              <w:tc>
                <w:tcPr>
                  <w:tcW w:w="476" w:type="pct"/>
                  <w:vAlign w:val="center"/>
                </w:tcPr>
                <w:p w14:paraId="12DFBFC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534" w:type="pct"/>
                  <w:vAlign w:val="center"/>
                </w:tcPr>
                <w:p w14:paraId="2CCD52C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监测值</w:t>
                  </w:r>
                </w:p>
              </w:tc>
              <w:tc>
                <w:tcPr>
                  <w:tcW w:w="477" w:type="pct"/>
                  <w:vAlign w:val="center"/>
                </w:tcPr>
                <w:p w14:paraId="5BEE083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782" w:type="pct"/>
                  <w:vMerge/>
                  <w:vAlign w:val="center"/>
                </w:tcPr>
                <w:p w14:paraId="55BF0BD6"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r>
            <w:tr w:rsidR="00000000" w:rsidRPr="004616C4" w14:paraId="0ED29ED5" w14:textId="77777777">
              <w:trPr>
                <w:trHeight w:val="20"/>
              </w:trPr>
              <w:tc>
                <w:tcPr>
                  <w:tcW w:w="1186" w:type="pct"/>
                  <w:vAlign w:val="center"/>
                </w:tcPr>
                <w:p w14:paraId="3B6C05A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pH</w:t>
                  </w:r>
                </w:p>
              </w:tc>
              <w:tc>
                <w:tcPr>
                  <w:tcW w:w="534" w:type="pct"/>
                  <w:vAlign w:val="center"/>
                </w:tcPr>
                <w:p w14:paraId="3A21EFF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7.5</w:t>
                  </w:r>
                </w:p>
              </w:tc>
              <w:tc>
                <w:tcPr>
                  <w:tcW w:w="501" w:type="pct"/>
                  <w:vAlign w:val="center"/>
                </w:tcPr>
                <w:p w14:paraId="4300EE0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0.333</w:t>
                  </w:r>
                </w:p>
              </w:tc>
              <w:tc>
                <w:tcPr>
                  <w:tcW w:w="509" w:type="pct"/>
                  <w:vAlign w:val="center"/>
                </w:tcPr>
                <w:p w14:paraId="15B8DEC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7.2</w:t>
                  </w:r>
                </w:p>
              </w:tc>
              <w:tc>
                <w:tcPr>
                  <w:tcW w:w="476" w:type="pct"/>
                  <w:vAlign w:val="center"/>
                </w:tcPr>
                <w:p w14:paraId="70468C3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0.133</w:t>
                  </w:r>
                </w:p>
              </w:tc>
              <w:tc>
                <w:tcPr>
                  <w:tcW w:w="534" w:type="pct"/>
                  <w:vAlign w:val="center"/>
                </w:tcPr>
                <w:p w14:paraId="5D7F299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7.3</w:t>
                  </w:r>
                </w:p>
              </w:tc>
              <w:tc>
                <w:tcPr>
                  <w:tcW w:w="477" w:type="pct"/>
                  <w:vAlign w:val="center"/>
                </w:tcPr>
                <w:p w14:paraId="726ABA6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0.200</w:t>
                  </w:r>
                </w:p>
              </w:tc>
              <w:tc>
                <w:tcPr>
                  <w:tcW w:w="782" w:type="pct"/>
                  <w:vAlign w:val="center"/>
                </w:tcPr>
                <w:p w14:paraId="037DDEA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6.5~8.5</w:t>
                  </w:r>
                </w:p>
              </w:tc>
            </w:tr>
            <w:tr w:rsidR="00000000" w:rsidRPr="004616C4" w14:paraId="74FDD040" w14:textId="77777777">
              <w:trPr>
                <w:trHeight w:val="20"/>
              </w:trPr>
              <w:tc>
                <w:tcPr>
                  <w:tcW w:w="1186" w:type="pct"/>
                  <w:vAlign w:val="center"/>
                </w:tcPr>
                <w:p w14:paraId="41240AC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氨氮</w:t>
                  </w:r>
                </w:p>
              </w:tc>
              <w:tc>
                <w:tcPr>
                  <w:tcW w:w="534" w:type="pct"/>
                  <w:vAlign w:val="center"/>
                </w:tcPr>
                <w:p w14:paraId="1EBE2D0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00D1B93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08BA2BE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6932D8A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5EADF8D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0.196</w:t>
                  </w:r>
                </w:p>
              </w:tc>
              <w:tc>
                <w:tcPr>
                  <w:tcW w:w="477" w:type="pct"/>
                  <w:vAlign w:val="center"/>
                </w:tcPr>
                <w:p w14:paraId="5330FA0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0.392</w:t>
                  </w:r>
                </w:p>
              </w:tc>
              <w:tc>
                <w:tcPr>
                  <w:tcW w:w="782" w:type="pct"/>
                  <w:vAlign w:val="center"/>
                </w:tcPr>
                <w:p w14:paraId="18F4737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w:t>
                  </w:r>
                </w:p>
              </w:tc>
            </w:tr>
            <w:tr w:rsidR="00000000" w:rsidRPr="004616C4" w14:paraId="1541496E" w14:textId="77777777">
              <w:trPr>
                <w:trHeight w:val="20"/>
              </w:trPr>
              <w:tc>
                <w:tcPr>
                  <w:tcW w:w="1186" w:type="pct"/>
                  <w:vAlign w:val="center"/>
                </w:tcPr>
                <w:p w14:paraId="482B206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耗氧量</w:t>
                  </w:r>
                </w:p>
                <w:p w14:paraId="39872B0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COD</w:t>
                  </w:r>
                  <w:r w:rsidRPr="004616C4">
                    <w:rPr>
                      <w:rFonts w:ascii="Times New Roman" w:hAnsi="Times New Roman" w:cs="Times New Roman"/>
                      <w:szCs w:val="21"/>
                      <w:vertAlign w:val="subscript"/>
                      <w:lang w:val="en-US" w:bidi="ar-SA"/>
                    </w:rPr>
                    <w:t>Mn</w:t>
                  </w:r>
                  <w:r w:rsidRPr="004616C4">
                    <w:rPr>
                      <w:rFonts w:ascii="Times New Roman" w:hAnsi="Times New Roman" w:cs="Times New Roman"/>
                      <w:szCs w:val="21"/>
                      <w:lang w:val="en-US" w:bidi="ar-SA"/>
                    </w:rPr>
                    <w:t>法，以</w:t>
                  </w:r>
                  <w:r w:rsidRPr="004616C4">
                    <w:rPr>
                      <w:rFonts w:ascii="Times New Roman" w:hAnsi="Times New Roman" w:cs="Times New Roman"/>
                      <w:szCs w:val="21"/>
                      <w:lang w:val="en-US" w:bidi="ar-SA"/>
                    </w:rPr>
                    <w:t>O</w:t>
                  </w:r>
                  <w:r w:rsidRPr="004616C4">
                    <w:rPr>
                      <w:rFonts w:ascii="Times New Roman" w:hAnsi="Times New Roman" w:cs="Times New Roman"/>
                      <w:szCs w:val="21"/>
                      <w:vertAlign w:val="subscript"/>
                      <w:lang w:val="en-US" w:bidi="ar-SA"/>
                    </w:rPr>
                    <w:t>2</w:t>
                  </w:r>
                  <w:r w:rsidRPr="004616C4">
                    <w:rPr>
                      <w:rFonts w:ascii="Times New Roman" w:hAnsi="Times New Roman" w:cs="Times New Roman"/>
                      <w:szCs w:val="21"/>
                      <w:lang w:val="en-US" w:bidi="ar-SA"/>
                    </w:rPr>
                    <w:t>计）</w:t>
                  </w:r>
                </w:p>
              </w:tc>
              <w:tc>
                <w:tcPr>
                  <w:tcW w:w="534" w:type="pct"/>
                  <w:vAlign w:val="center"/>
                </w:tcPr>
                <w:p w14:paraId="118B291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w:t>
                  </w:r>
                </w:p>
              </w:tc>
              <w:tc>
                <w:tcPr>
                  <w:tcW w:w="501" w:type="pct"/>
                  <w:vAlign w:val="center"/>
                </w:tcPr>
                <w:p w14:paraId="22B497B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0.40</w:t>
                  </w:r>
                </w:p>
              </w:tc>
              <w:tc>
                <w:tcPr>
                  <w:tcW w:w="509" w:type="pct"/>
                  <w:vAlign w:val="center"/>
                </w:tcPr>
                <w:p w14:paraId="052C6BE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0.72</w:t>
                  </w:r>
                </w:p>
              </w:tc>
              <w:tc>
                <w:tcPr>
                  <w:tcW w:w="476" w:type="pct"/>
                  <w:vAlign w:val="center"/>
                </w:tcPr>
                <w:p w14:paraId="1434F19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0.24</w:t>
                  </w:r>
                </w:p>
              </w:tc>
              <w:tc>
                <w:tcPr>
                  <w:tcW w:w="534" w:type="pct"/>
                  <w:vAlign w:val="center"/>
                </w:tcPr>
                <w:p w14:paraId="4E23D6F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2.58</w:t>
                  </w:r>
                </w:p>
              </w:tc>
              <w:tc>
                <w:tcPr>
                  <w:tcW w:w="477" w:type="pct"/>
                  <w:vAlign w:val="center"/>
                </w:tcPr>
                <w:p w14:paraId="4FFA774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0.86</w:t>
                  </w:r>
                </w:p>
              </w:tc>
              <w:tc>
                <w:tcPr>
                  <w:tcW w:w="782" w:type="pct"/>
                  <w:vAlign w:val="center"/>
                </w:tcPr>
                <w:p w14:paraId="56BFC04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w:t>
                  </w:r>
                </w:p>
              </w:tc>
            </w:tr>
            <w:tr w:rsidR="00000000" w:rsidRPr="004616C4" w14:paraId="44DB141C" w14:textId="77777777">
              <w:trPr>
                <w:trHeight w:val="20"/>
              </w:trPr>
              <w:tc>
                <w:tcPr>
                  <w:tcW w:w="1186" w:type="pct"/>
                  <w:vAlign w:val="center"/>
                </w:tcPr>
                <w:p w14:paraId="04AAB35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溶解性总固体</w:t>
                  </w:r>
                </w:p>
              </w:tc>
              <w:tc>
                <w:tcPr>
                  <w:tcW w:w="534" w:type="pct"/>
                  <w:vAlign w:val="center"/>
                </w:tcPr>
                <w:p w14:paraId="23ADE04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445</w:t>
                  </w:r>
                </w:p>
              </w:tc>
              <w:tc>
                <w:tcPr>
                  <w:tcW w:w="501" w:type="pct"/>
                  <w:vAlign w:val="center"/>
                </w:tcPr>
                <w:p w14:paraId="6082B47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0.445</w:t>
                  </w:r>
                </w:p>
              </w:tc>
              <w:tc>
                <w:tcPr>
                  <w:tcW w:w="509" w:type="pct"/>
                  <w:vAlign w:val="center"/>
                </w:tcPr>
                <w:p w14:paraId="11518EC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311</w:t>
                  </w:r>
                </w:p>
              </w:tc>
              <w:tc>
                <w:tcPr>
                  <w:tcW w:w="476" w:type="pct"/>
                  <w:vAlign w:val="center"/>
                </w:tcPr>
                <w:p w14:paraId="00DE0F9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0.311</w:t>
                  </w:r>
                </w:p>
              </w:tc>
              <w:tc>
                <w:tcPr>
                  <w:tcW w:w="534" w:type="pct"/>
                  <w:vAlign w:val="center"/>
                </w:tcPr>
                <w:p w14:paraId="6209551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387</w:t>
                  </w:r>
                </w:p>
              </w:tc>
              <w:tc>
                <w:tcPr>
                  <w:tcW w:w="477" w:type="pct"/>
                  <w:vAlign w:val="center"/>
                </w:tcPr>
                <w:p w14:paraId="1B1264D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0.387</w:t>
                  </w:r>
                </w:p>
              </w:tc>
              <w:tc>
                <w:tcPr>
                  <w:tcW w:w="782" w:type="pct"/>
                  <w:vAlign w:val="center"/>
                </w:tcPr>
                <w:p w14:paraId="2BB4743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≤1000</w:t>
                  </w:r>
                </w:p>
              </w:tc>
            </w:tr>
            <w:tr w:rsidR="00000000" w:rsidRPr="004616C4" w14:paraId="6D27E63F" w14:textId="77777777">
              <w:trPr>
                <w:trHeight w:val="20"/>
              </w:trPr>
              <w:tc>
                <w:tcPr>
                  <w:tcW w:w="1186" w:type="pct"/>
                  <w:vAlign w:val="center"/>
                </w:tcPr>
                <w:p w14:paraId="239F3D8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氯化物</w:t>
                  </w:r>
                </w:p>
              </w:tc>
              <w:tc>
                <w:tcPr>
                  <w:tcW w:w="534" w:type="pct"/>
                  <w:vAlign w:val="center"/>
                </w:tcPr>
                <w:p w14:paraId="2F0754B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19.8</w:t>
                  </w:r>
                </w:p>
              </w:tc>
              <w:tc>
                <w:tcPr>
                  <w:tcW w:w="501" w:type="pct"/>
                  <w:vAlign w:val="center"/>
                </w:tcPr>
                <w:p w14:paraId="47496B3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0.079</w:t>
                  </w:r>
                </w:p>
              </w:tc>
              <w:tc>
                <w:tcPr>
                  <w:tcW w:w="509" w:type="pct"/>
                  <w:vAlign w:val="center"/>
                </w:tcPr>
                <w:p w14:paraId="66A3C19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31.4</w:t>
                  </w:r>
                </w:p>
              </w:tc>
              <w:tc>
                <w:tcPr>
                  <w:tcW w:w="476" w:type="pct"/>
                  <w:vAlign w:val="center"/>
                </w:tcPr>
                <w:p w14:paraId="33460A0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0.126</w:t>
                  </w:r>
                </w:p>
              </w:tc>
              <w:tc>
                <w:tcPr>
                  <w:tcW w:w="534" w:type="pct"/>
                  <w:vAlign w:val="center"/>
                </w:tcPr>
                <w:p w14:paraId="20FAADE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13.1</w:t>
                  </w:r>
                </w:p>
              </w:tc>
              <w:tc>
                <w:tcPr>
                  <w:tcW w:w="477" w:type="pct"/>
                  <w:vAlign w:val="center"/>
                </w:tcPr>
                <w:p w14:paraId="4BEDE26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0.052</w:t>
                  </w:r>
                </w:p>
              </w:tc>
              <w:tc>
                <w:tcPr>
                  <w:tcW w:w="782" w:type="pct"/>
                  <w:vAlign w:val="center"/>
                </w:tcPr>
                <w:p w14:paraId="0012D2A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w:t>
                  </w:r>
                </w:p>
              </w:tc>
            </w:tr>
            <w:tr w:rsidR="00000000" w:rsidRPr="004616C4" w14:paraId="08163DFC" w14:textId="77777777">
              <w:trPr>
                <w:trHeight w:val="20"/>
              </w:trPr>
              <w:tc>
                <w:tcPr>
                  <w:tcW w:w="1186" w:type="pct"/>
                  <w:vAlign w:val="center"/>
                </w:tcPr>
                <w:p w14:paraId="2EB8E4B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硫酸盐</w:t>
                  </w:r>
                </w:p>
              </w:tc>
              <w:tc>
                <w:tcPr>
                  <w:tcW w:w="534" w:type="pct"/>
                  <w:vAlign w:val="center"/>
                </w:tcPr>
                <w:p w14:paraId="062B224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26.2</w:t>
                  </w:r>
                </w:p>
              </w:tc>
              <w:tc>
                <w:tcPr>
                  <w:tcW w:w="501" w:type="pct"/>
                  <w:vAlign w:val="center"/>
                </w:tcPr>
                <w:p w14:paraId="3FCE3FC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0.010</w:t>
                  </w:r>
                </w:p>
              </w:tc>
              <w:tc>
                <w:tcPr>
                  <w:tcW w:w="509" w:type="pct"/>
                  <w:vAlign w:val="center"/>
                </w:tcPr>
                <w:p w14:paraId="667099A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17.1</w:t>
                  </w:r>
                </w:p>
              </w:tc>
              <w:tc>
                <w:tcPr>
                  <w:tcW w:w="476" w:type="pct"/>
                  <w:vAlign w:val="center"/>
                </w:tcPr>
                <w:p w14:paraId="08C404B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0.068</w:t>
                  </w:r>
                </w:p>
              </w:tc>
              <w:tc>
                <w:tcPr>
                  <w:tcW w:w="534" w:type="pct"/>
                  <w:vAlign w:val="center"/>
                </w:tcPr>
                <w:p w14:paraId="62F4F6C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14.6</w:t>
                  </w:r>
                </w:p>
              </w:tc>
              <w:tc>
                <w:tcPr>
                  <w:tcW w:w="477" w:type="pct"/>
                  <w:vAlign w:val="center"/>
                </w:tcPr>
                <w:p w14:paraId="6AAB3F0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0.058</w:t>
                  </w:r>
                </w:p>
              </w:tc>
              <w:tc>
                <w:tcPr>
                  <w:tcW w:w="782" w:type="pct"/>
                  <w:vAlign w:val="center"/>
                </w:tcPr>
                <w:p w14:paraId="469CCAA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w:t>
                  </w:r>
                </w:p>
              </w:tc>
            </w:tr>
            <w:tr w:rsidR="00000000" w:rsidRPr="004616C4" w14:paraId="17BCCD27" w14:textId="77777777">
              <w:trPr>
                <w:trHeight w:val="20"/>
              </w:trPr>
              <w:tc>
                <w:tcPr>
                  <w:tcW w:w="1186" w:type="pct"/>
                  <w:vAlign w:val="center"/>
                </w:tcPr>
                <w:p w14:paraId="5854A89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硝酸盐</w:t>
                  </w:r>
                </w:p>
              </w:tc>
              <w:tc>
                <w:tcPr>
                  <w:tcW w:w="534" w:type="pct"/>
                  <w:vAlign w:val="center"/>
                </w:tcPr>
                <w:p w14:paraId="42D3891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0.706</w:t>
                  </w:r>
                </w:p>
              </w:tc>
              <w:tc>
                <w:tcPr>
                  <w:tcW w:w="501" w:type="pct"/>
                  <w:vAlign w:val="center"/>
                </w:tcPr>
                <w:p w14:paraId="483FC71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0.035</w:t>
                  </w:r>
                </w:p>
              </w:tc>
              <w:tc>
                <w:tcPr>
                  <w:tcW w:w="509" w:type="pct"/>
                  <w:vAlign w:val="center"/>
                </w:tcPr>
                <w:p w14:paraId="51C6C2D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2.47</w:t>
                  </w:r>
                </w:p>
              </w:tc>
              <w:tc>
                <w:tcPr>
                  <w:tcW w:w="476" w:type="pct"/>
                  <w:vAlign w:val="center"/>
                </w:tcPr>
                <w:p w14:paraId="512D45A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0.126</w:t>
                  </w:r>
                </w:p>
              </w:tc>
              <w:tc>
                <w:tcPr>
                  <w:tcW w:w="534" w:type="pct"/>
                  <w:vAlign w:val="center"/>
                </w:tcPr>
                <w:p w14:paraId="50D64DE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0.474</w:t>
                  </w:r>
                </w:p>
              </w:tc>
              <w:tc>
                <w:tcPr>
                  <w:tcW w:w="477" w:type="pct"/>
                  <w:vAlign w:val="center"/>
                </w:tcPr>
                <w:p w14:paraId="48771A7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0.024</w:t>
                  </w:r>
                </w:p>
              </w:tc>
              <w:tc>
                <w:tcPr>
                  <w:tcW w:w="782" w:type="pct"/>
                  <w:vAlign w:val="center"/>
                </w:tcPr>
                <w:p w14:paraId="1C3E292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r>
            <w:tr w:rsidR="00000000" w:rsidRPr="004616C4" w14:paraId="2CE677E6" w14:textId="77777777">
              <w:trPr>
                <w:trHeight w:val="20"/>
              </w:trPr>
              <w:tc>
                <w:tcPr>
                  <w:tcW w:w="1186" w:type="pct"/>
                  <w:vAlign w:val="center"/>
                </w:tcPr>
                <w:p w14:paraId="411715C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亚硝酸盐</w:t>
                  </w:r>
                </w:p>
              </w:tc>
              <w:tc>
                <w:tcPr>
                  <w:tcW w:w="534" w:type="pct"/>
                  <w:vAlign w:val="center"/>
                </w:tcPr>
                <w:p w14:paraId="2DAC420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446CBC6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1A83F94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53FE23E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57B4475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0.009</w:t>
                  </w:r>
                </w:p>
              </w:tc>
              <w:tc>
                <w:tcPr>
                  <w:tcW w:w="477" w:type="pct"/>
                  <w:vAlign w:val="center"/>
                </w:tcPr>
                <w:p w14:paraId="3A216FB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0.009</w:t>
                  </w:r>
                </w:p>
              </w:tc>
              <w:tc>
                <w:tcPr>
                  <w:tcW w:w="782" w:type="pct"/>
                  <w:vAlign w:val="center"/>
                </w:tcPr>
                <w:p w14:paraId="2FC8295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623C4146" w14:textId="77777777">
              <w:trPr>
                <w:trHeight w:val="20"/>
              </w:trPr>
              <w:tc>
                <w:tcPr>
                  <w:tcW w:w="1186" w:type="pct"/>
                  <w:vAlign w:val="center"/>
                </w:tcPr>
                <w:p w14:paraId="20927A1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挥发性酚类</w:t>
                  </w:r>
                </w:p>
              </w:tc>
              <w:tc>
                <w:tcPr>
                  <w:tcW w:w="534" w:type="pct"/>
                  <w:vAlign w:val="center"/>
                </w:tcPr>
                <w:p w14:paraId="2E636FE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37C96BD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453B701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14484A1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3450555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08E6A86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13D80B7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w:t>
                  </w:r>
                </w:p>
              </w:tc>
            </w:tr>
            <w:tr w:rsidR="00000000" w:rsidRPr="004616C4" w14:paraId="54B4412B" w14:textId="77777777">
              <w:trPr>
                <w:trHeight w:val="20"/>
              </w:trPr>
              <w:tc>
                <w:tcPr>
                  <w:tcW w:w="1186" w:type="pct"/>
                  <w:vAlign w:val="center"/>
                </w:tcPr>
                <w:p w14:paraId="3CA0F5F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氰化物</w:t>
                  </w:r>
                </w:p>
              </w:tc>
              <w:tc>
                <w:tcPr>
                  <w:tcW w:w="534" w:type="pct"/>
                  <w:vAlign w:val="center"/>
                </w:tcPr>
                <w:p w14:paraId="0609E9C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4559CB8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20E21D9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1D96D78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3ED6C7B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50B9368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6C6E0B4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r>
            <w:tr w:rsidR="00000000" w:rsidRPr="004616C4" w14:paraId="1C063E61" w14:textId="77777777">
              <w:trPr>
                <w:trHeight w:val="20"/>
              </w:trPr>
              <w:tc>
                <w:tcPr>
                  <w:tcW w:w="1186" w:type="pct"/>
                  <w:vAlign w:val="center"/>
                </w:tcPr>
                <w:p w14:paraId="2234F17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CO</w:t>
                  </w:r>
                  <w:r w:rsidRPr="004616C4">
                    <w:rPr>
                      <w:rFonts w:ascii="Times New Roman" w:hAnsi="Times New Roman" w:cs="Times New Roman"/>
                      <w:szCs w:val="21"/>
                      <w:vertAlign w:val="subscript"/>
                      <w:lang w:val="en-US" w:bidi="ar-SA"/>
                    </w:rPr>
                    <w:t>3</w:t>
                  </w:r>
                  <w:r w:rsidRPr="004616C4">
                    <w:rPr>
                      <w:rFonts w:ascii="Times New Roman" w:hAnsi="Times New Roman" w:cs="Times New Roman"/>
                      <w:szCs w:val="21"/>
                      <w:vertAlign w:val="superscript"/>
                      <w:lang w:val="en-US" w:bidi="ar-SA"/>
                    </w:rPr>
                    <w:t>2-</w:t>
                  </w:r>
                </w:p>
              </w:tc>
              <w:tc>
                <w:tcPr>
                  <w:tcW w:w="534" w:type="pct"/>
                  <w:vAlign w:val="center"/>
                </w:tcPr>
                <w:p w14:paraId="641FB90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3009D26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03D98E3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4C32855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49312F0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7EE5AE4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4C5CB7D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7F8D3C9C" w14:textId="77777777">
              <w:trPr>
                <w:trHeight w:val="20"/>
              </w:trPr>
              <w:tc>
                <w:tcPr>
                  <w:tcW w:w="1186" w:type="pct"/>
                  <w:vAlign w:val="center"/>
                </w:tcPr>
                <w:p w14:paraId="3693BF5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HCO</w:t>
                  </w:r>
                  <w:r w:rsidRPr="004616C4">
                    <w:rPr>
                      <w:rFonts w:ascii="Times New Roman" w:hAnsi="Times New Roman" w:cs="Times New Roman"/>
                      <w:szCs w:val="21"/>
                      <w:vertAlign w:val="subscript"/>
                      <w:lang w:val="en-US" w:bidi="ar-SA"/>
                    </w:rPr>
                    <w:t>3</w:t>
                  </w:r>
                  <w:r w:rsidRPr="004616C4">
                    <w:rPr>
                      <w:rFonts w:ascii="Times New Roman" w:hAnsi="Times New Roman" w:cs="Times New Roman"/>
                      <w:szCs w:val="21"/>
                      <w:vertAlign w:val="superscript"/>
                      <w:lang w:val="en-US" w:bidi="ar-SA"/>
                    </w:rPr>
                    <w:t>-</w:t>
                  </w:r>
                </w:p>
              </w:tc>
              <w:tc>
                <w:tcPr>
                  <w:tcW w:w="534" w:type="pct"/>
                  <w:vAlign w:val="center"/>
                </w:tcPr>
                <w:p w14:paraId="5D205DF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445</w:t>
                  </w:r>
                </w:p>
              </w:tc>
              <w:tc>
                <w:tcPr>
                  <w:tcW w:w="501" w:type="pct"/>
                  <w:vAlign w:val="center"/>
                </w:tcPr>
                <w:p w14:paraId="3DC1EC7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5399E80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311</w:t>
                  </w:r>
                </w:p>
              </w:tc>
              <w:tc>
                <w:tcPr>
                  <w:tcW w:w="476" w:type="pct"/>
                  <w:vAlign w:val="center"/>
                </w:tcPr>
                <w:p w14:paraId="52680B7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7C8DD9A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378</w:t>
                  </w:r>
                </w:p>
              </w:tc>
              <w:tc>
                <w:tcPr>
                  <w:tcW w:w="477" w:type="pct"/>
                  <w:vAlign w:val="center"/>
                </w:tcPr>
                <w:p w14:paraId="68E2F52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65E439E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6D3C1CA2" w14:textId="77777777">
              <w:trPr>
                <w:trHeight w:val="20"/>
              </w:trPr>
              <w:tc>
                <w:tcPr>
                  <w:tcW w:w="1186" w:type="pct"/>
                  <w:vAlign w:val="center"/>
                </w:tcPr>
                <w:p w14:paraId="685B1EA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总硬度</w:t>
                  </w:r>
                </w:p>
              </w:tc>
              <w:tc>
                <w:tcPr>
                  <w:tcW w:w="534" w:type="pct"/>
                  <w:vAlign w:val="center"/>
                </w:tcPr>
                <w:p w14:paraId="0AB337B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312</w:t>
                  </w:r>
                </w:p>
              </w:tc>
              <w:tc>
                <w:tcPr>
                  <w:tcW w:w="501" w:type="pct"/>
                  <w:vAlign w:val="center"/>
                </w:tcPr>
                <w:p w14:paraId="186C716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0.693</w:t>
                  </w:r>
                </w:p>
              </w:tc>
              <w:tc>
                <w:tcPr>
                  <w:tcW w:w="509" w:type="pct"/>
                  <w:vAlign w:val="center"/>
                </w:tcPr>
                <w:p w14:paraId="1346FF5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269</w:t>
                  </w:r>
                </w:p>
              </w:tc>
              <w:tc>
                <w:tcPr>
                  <w:tcW w:w="476" w:type="pct"/>
                  <w:vAlign w:val="center"/>
                </w:tcPr>
                <w:p w14:paraId="25BE89A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0.598</w:t>
                  </w:r>
                </w:p>
              </w:tc>
              <w:tc>
                <w:tcPr>
                  <w:tcW w:w="534" w:type="pct"/>
                  <w:vAlign w:val="center"/>
                </w:tcPr>
                <w:p w14:paraId="19B42F8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322</w:t>
                  </w:r>
                </w:p>
              </w:tc>
              <w:tc>
                <w:tcPr>
                  <w:tcW w:w="477" w:type="pct"/>
                  <w:vAlign w:val="center"/>
                </w:tcPr>
                <w:p w14:paraId="30900FA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0.716</w:t>
                  </w:r>
                </w:p>
              </w:tc>
              <w:tc>
                <w:tcPr>
                  <w:tcW w:w="782" w:type="pct"/>
                  <w:vAlign w:val="center"/>
                </w:tcPr>
                <w:p w14:paraId="21B6648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≤450</w:t>
                  </w:r>
                </w:p>
              </w:tc>
            </w:tr>
            <w:tr w:rsidR="00000000" w:rsidRPr="004616C4" w14:paraId="220630F1" w14:textId="77777777">
              <w:trPr>
                <w:trHeight w:val="20"/>
              </w:trPr>
              <w:tc>
                <w:tcPr>
                  <w:tcW w:w="1186" w:type="pct"/>
                  <w:vAlign w:val="center"/>
                </w:tcPr>
                <w:p w14:paraId="3623618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总大肠菌群（</w:t>
                  </w:r>
                  <w:r w:rsidRPr="004616C4">
                    <w:rPr>
                      <w:rFonts w:ascii="Times New Roman" w:hAnsi="Times New Roman" w:cs="Times New Roman"/>
                      <w:szCs w:val="21"/>
                      <w:lang w:val="en-US" w:bidi="ar-SA"/>
                    </w:rPr>
                    <w:t>MPN/L</w:t>
                  </w:r>
                  <w:r w:rsidRPr="004616C4">
                    <w:rPr>
                      <w:rFonts w:ascii="Times New Roman" w:hAnsi="Times New Roman" w:cs="Times New Roman"/>
                      <w:szCs w:val="21"/>
                      <w:lang w:val="en-US" w:bidi="ar-SA"/>
                    </w:rPr>
                    <w:t>）</w:t>
                  </w:r>
                </w:p>
              </w:tc>
              <w:tc>
                <w:tcPr>
                  <w:tcW w:w="534" w:type="pct"/>
                  <w:vAlign w:val="center"/>
                </w:tcPr>
                <w:p w14:paraId="0661101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&gt;2.4×10</w:t>
                  </w:r>
                  <w:r w:rsidRPr="004616C4">
                    <w:rPr>
                      <w:rFonts w:ascii="Times New Roman" w:hAnsi="Times New Roman" w:cs="Times New Roman"/>
                      <w:szCs w:val="21"/>
                      <w:vertAlign w:val="superscript"/>
                      <w:lang w:val="en-US" w:bidi="ar-SA"/>
                    </w:rPr>
                    <w:t>4</w:t>
                  </w:r>
                </w:p>
              </w:tc>
              <w:tc>
                <w:tcPr>
                  <w:tcW w:w="501" w:type="pct"/>
                  <w:vAlign w:val="center"/>
                </w:tcPr>
                <w:p w14:paraId="54B34E5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800</w:t>
                  </w:r>
                </w:p>
              </w:tc>
              <w:tc>
                <w:tcPr>
                  <w:tcW w:w="509" w:type="pct"/>
                  <w:vAlign w:val="center"/>
                </w:tcPr>
                <w:p w14:paraId="7DD0855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9.8×10</w:t>
                  </w:r>
                  <w:r w:rsidRPr="004616C4">
                    <w:rPr>
                      <w:rFonts w:ascii="Times New Roman" w:hAnsi="Times New Roman" w:cs="Times New Roman"/>
                      <w:szCs w:val="21"/>
                      <w:vertAlign w:val="superscript"/>
                      <w:lang w:val="en-US" w:bidi="ar-SA"/>
                    </w:rPr>
                    <w:t>3</w:t>
                  </w:r>
                </w:p>
              </w:tc>
              <w:tc>
                <w:tcPr>
                  <w:tcW w:w="476" w:type="pct"/>
                  <w:vAlign w:val="center"/>
                </w:tcPr>
                <w:p w14:paraId="439752F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327</w:t>
                  </w:r>
                </w:p>
              </w:tc>
              <w:tc>
                <w:tcPr>
                  <w:tcW w:w="534" w:type="pct"/>
                  <w:vAlign w:val="center"/>
                </w:tcPr>
                <w:p w14:paraId="1F57706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&gt;2.4×10</w:t>
                  </w:r>
                  <w:r w:rsidRPr="004616C4">
                    <w:rPr>
                      <w:rFonts w:ascii="Times New Roman" w:hAnsi="Times New Roman" w:cs="Times New Roman"/>
                      <w:szCs w:val="21"/>
                      <w:vertAlign w:val="superscript"/>
                      <w:lang w:val="en-US" w:bidi="ar-SA"/>
                    </w:rPr>
                    <w:t>4</w:t>
                  </w:r>
                </w:p>
              </w:tc>
              <w:tc>
                <w:tcPr>
                  <w:tcW w:w="477" w:type="pct"/>
                  <w:vAlign w:val="center"/>
                </w:tcPr>
                <w:p w14:paraId="787F031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800</w:t>
                  </w:r>
                </w:p>
              </w:tc>
              <w:tc>
                <w:tcPr>
                  <w:tcW w:w="782" w:type="pct"/>
                  <w:vAlign w:val="center"/>
                </w:tcPr>
                <w:p w14:paraId="3BA7737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w:t>
                  </w:r>
                </w:p>
              </w:tc>
            </w:tr>
            <w:tr w:rsidR="00000000" w:rsidRPr="004616C4" w14:paraId="027BB525" w14:textId="77777777">
              <w:trPr>
                <w:trHeight w:val="20"/>
              </w:trPr>
              <w:tc>
                <w:tcPr>
                  <w:tcW w:w="1186" w:type="pct"/>
                  <w:vAlign w:val="center"/>
                </w:tcPr>
                <w:p w14:paraId="62905FA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细菌总数（</w:t>
                  </w:r>
                  <w:r w:rsidRPr="004616C4">
                    <w:rPr>
                      <w:rFonts w:ascii="Times New Roman" w:hAnsi="Times New Roman" w:cs="Times New Roman"/>
                      <w:szCs w:val="21"/>
                      <w:lang w:val="en-US" w:bidi="ar-SA"/>
                    </w:rPr>
                    <w:t>CFU/mL</w:t>
                  </w:r>
                  <w:r w:rsidRPr="004616C4">
                    <w:rPr>
                      <w:rFonts w:ascii="Times New Roman" w:hAnsi="Times New Roman" w:cs="Times New Roman"/>
                      <w:szCs w:val="21"/>
                      <w:lang w:val="en-US" w:bidi="ar-SA"/>
                    </w:rPr>
                    <w:t>）</w:t>
                  </w:r>
                </w:p>
              </w:tc>
              <w:tc>
                <w:tcPr>
                  <w:tcW w:w="534" w:type="pct"/>
                  <w:vAlign w:val="center"/>
                </w:tcPr>
                <w:p w14:paraId="57B3265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1.6×10</w:t>
                  </w:r>
                  <w:r w:rsidRPr="004616C4">
                    <w:rPr>
                      <w:rFonts w:ascii="Times New Roman" w:hAnsi="Times New Roman" w:cs="Times New Roman"/>
                      <w:szCs w:val="21"/>
                      <w:vertAlign w:val="superscript"/>
                      <w:lang w:val="en-US" w:bidi="ar-SA"/>
                    </w:rPr>
                    <w:t>3</w:t>
                  </w:r>
                </w:p>
              </w:tc>
              <w:tc>
                <w:tcPr>
                  <w:tcW w:w="501" w:type="pct"/>
                  <w:vAlign w:val="center"/>
                </w:tcPr>
                <w:p w14:paraId="0ED1F3A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w:t>
                  </w:r>
                </w:p>
              </w:tc>
              <w:tc>
                <w:tcPr>
                  <w:tcW w:w="509" w:type="pct"/>
                  <w:vAlign w:val="center"/>
                </w:tcPr>
                <w:p w14:paraId="277D1BA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2.9×10</w:t>
                  </w:r>
                  <w:r w:rsidRPr="004616C4">
                    <w:rPr>
                      <w:rFonts w:ascii="Times New Roman" w:hAnsi="Times New Roman" w:cs="Times New Roman"/>
                      <w:szCs w:val="21"/>
                      <w:vertAlign w:val="superscript"/>
                      <w:lang w:val="en-US" w:bidi="ar-SA"/>
                    </w:rPr>
                    <w:t>2</w:t>
                  </w:r>
                </w:p>
              </w:tc>
              <w:tc>
                <w:tcPr>
                  <w:tcW w:w="476" w:type="pct"/>
                  <w:vAlign w:val="center"/>
                </w:tcPr>
                <w:p w14:paraId="059B4C5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2.9</w:t>
                  </w:r>
                </w:p>
              </w:tc>
              <w:tc>
                <w:tcPr>
                  <w:tcW w:w="534" w:type="pct"/>
                  <w:vAlign w:val="center"/>
                </w:tcPr>
                <w:p w14:paraId="31CC313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5.2×10</w:t>
                  </w:r>
                  <w:r w:rsidRPr="004616C4">
                    <w:rPr>
                      <w:rFonts w:ascii="Times New Roman" w:hAnsi="Times New Roman" w:cs="Times New Roman"/>
                      <w:szCs w:val="21"/>
                      <w:vertAlign w:val="superscript"/>
                      <w:lang w:val="en-US" w:bidi="ar-SA"/>
                    </w:rPr>
                    <w:t>3</w:t>
                  </w:r>
                </w:p>
              </w:tc>
              <w:tc>
                <w:tcPr>
                  <w:tcW w:w="477" w:type="pct"/>
                  <w:vAlign w:val="center"/>
                </w:tcPr>
                <w:p w14:paraId="0189111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52</w:t>
                  </w:r>
                </w:p>
              </w:tc>
              <w:tc>
                <w:tcPr>
                  <w:tcW w:w="782" w:type="pct"/>
                  <w:vAlign w:val="center"/>
                </w:tcPr>
                <w:p w14:paraId="0261F18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w:t>
                  </w:r>
                </w:p>
              </w:tc>
            </w:tr>
            <w:tr w:rsidR="00000000" w:rsidRPr="004616C4" w14:paraId="0D5E81C5" w14:textId="77777777">
              <w:trPr>
                <w:trHeight w:val="20"/>
              </w:trPr>
              <w:tc>
                <w:tcPr>
                  <w:tcW w:w="1186" w:type="pct"/>
                  <w:vAlign w:val="center"/>
                </w:tcPr>
                <w:p w14:paraId="5EE0F70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六价铬</w:t>
                  </w:r>
                </w:p>
              </w:tc>
              <w:tc>
                <w:tcPr>
                  <w:tcW w:w="534" w:type="pct"/>
                  <w:vAlign w:val="center"/>
                </w:tcPr>
                <w:p w14:paraId="7771F45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69B8DB0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73B7280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548887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14CC31C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789F84F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1ABE30B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r>
            <w:tr w:rsidR="00000000" w:rsidRPr="004616C4" w14:paraId="15CF2BBE" w14:textId="77777777">
              <w:trPr>
                <w:trHeight w:val="20"/>
              </w:trPr>
              <w:tc>
                <w:tcPr>
                  <w:tcW w:w="1186" w:type="pct"/>
                  <w:vAlign w:val="center"/>
                </w:tcPr>
                <w:p w14:paraId="7DA50E0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钾</w:t>
                  </w:r>
                </w:p>
              </w:tc>
              <w:tc>
                <w:tcPr>
                  <w:tcW w:w="534" w:type="pct"/>
                  <w:vAlign w:val="center"/>
                </w:tcPr>
                <w:p w14:paraId="4017E38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1.68</w:t>
                  </w:r>
                </w:p>
              </w:tc>
              <w:tc>
                <w:tcPr>
                  <w:tcW w:w="501" w:type="pct"/>
                  <w:vAlign w:val="center"/>
                </w:tcPr>
                <w:p w14:paraId="6F7FB84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11CD9BF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1.75</w:t>
                  </w:r>
                </w:p>
              </w:tc>
              <w:tc>
                <w:tcPr>
                  <w:tcW w:w="476" w:type="pct"/>
                  <w:vAlign w:val="center"/>
                </w:tcPr>
                <w:p w14:paraId="17E6203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726F8A2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3.69</w:t>
                  </w:r>
                </w:p>
              </w:tc>
              <w:tc>
                <w:tcPr>
                  <w:tcW w:w="477" w:type="pct"/>
                  <w:vAlign w:val="center"/>
                </w:tcPr>
                <w:p w14:paraId="3C1379F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5239FDE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3E17874A" w14:textId="77777777">
              <w:trPr>
                <w:trHeight w:val="20"/>
              </w:trPr>
              <w:tc>
                <w:tcPr>
                  <w:tcW w:w="1186" w:type="pct"/>
                  <w:vAlign w:val="center"/>
                </w:tcPr>
                <w:p w14:paraId="47CDC5C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钠</w:t>
                  </w:r>
                </w:p>
              </w:tc>
              <w:tc>
                <w:tcPr>
                  <w:tcW w:w="534" w:type="pct"/>
                  <w:vAlign w:val="center"/>
                </w:tcPr>
                <w:p w14:paraId="3C2A490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54.2</w:t>
                  </w:r>
                </w:p>
              </w:tc>
              <w:tc>
                <w:tcPr>
                  <w:tcW w:w="501" w:type="pct"/>
                  <w:vAlign w:val="center"/>
                </w:tcPr>
                <w:p w14:paraId="3D3F64A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0.271</w:t>
                  </w:r>
                </w:p>
              </w:tc>
              <w:tc>
                <w:tcPr>
                  <w:tcW w:w="509" w:type="pct"/>
                  <w:vAlign w:val="center"/>
                </w:tcPr>
                <w:p w14:paraId="440665B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11.2</w:t>
                  </w:r>
                </w:p>
              </w:tc>
              <w:tc>
                <w:tcPr>
                  <w:tcW w:w="476" w:type="pct"/>
                  <w:vAlign w:val="center"/>
                </w:tcPr>
                <w:p w14:paraId="4478022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0.056</w:t>
                  </w:r>
                </w:p>
              </w:tc>
              <w:tc>
                <w:tcPr>
                  <w:tcW w:w="534" w:type="pct"/>
                  <w:vAlign w:val="center"/>
                </w:tcPr>
                <w:p w14:paraId="4AF77D9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18.6</w:t>
                  </w:r>
                </w:p>
              </w:tc>
              <w:tc>
                <w:tcPr>
                  <w:tcW w:w="477" w:type="pct"/>
                  <w:vAlign w:val="center"/>
                </w:tcPr>
                <w:p w14:paraId="139ADC0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0.093</w:t>
                  </w:r>
                </w:p>
              </w:tc>
              <w:tc>
                <w:tcPr>
                  <w:tcW w:w="782" w:type="pct"/>
                  <w:vAlign w:val="center"/>
                </w:tcPr>
                <w:p w14:paraId="36F708C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w:t>
                  </w:r>
                </w:p>
              </w:tc>
            </w:tr>
            <w:tr w:rsidR="00000000" w:rsidRPr="004616C4" w14:paraId="7AB16965" w14:textId="77777777">
              <w:trPr>
                <w:trHeight w:val="20"/>
              </w:trPr>
              <w:tc>
                <w:tcPr>
                  <w:tcW w:w="1186" w:type="pct"/>
                  <w:vAlign w:val="center"/>
                </w:tcPr>
                <w:p w14:paraId="27ADFE0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钙</w:t>
                  </w:r>
                </w:p>
              </w:tc>
              <w:tc>
                <w:tcPr>
                  <w:tcW w:w="534" w:type="pct"/>
                  <w:vAlign w:val="center"/>
                </w:tcPr>
                <w:p w14:paraId="58F7D5D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110</w:t>
                  </w:r>
                </w:p>
              </w:tc>
              <w:tc>
                <w:tcPr>
                  <w:tcW w:w="501" w:type="pct"/>
                  <w:vAlign w:val="center"/>
                </w:tcPr>
                <w:p w14:paraId="36D498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14F4648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81.2</w:t>
                  </w:r>
                </w:p>
              </w:tc>
              <w:tc>
                <w:tcPr>
                  <w:tcW w:w="476" w:type="pct"/>
                  <w:vAlign w:val="center"/>
                </w:tcPr>
                <w:p w14:paraId="7EC0542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3369F56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94.1</w:t>
                  </w:r>
                </w:p>
              </w:tc>
              <w:tc>
                <w:tcPr>
                  <w:tcW w:w="477" w:type="pct"/>
                  <w:vAlign w:val="center"/>
                </w:tcPr>
                <w:p w14:paraId="02F7322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604CBB1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1E00D5F3" w14:textId="77777777">
              <w:trPr>
                <w:trHeight w:val="20"/>
              </w:trPr>
              <w:tc>
                <w:tcPr>
                  <w:tcW w:w="1186" w:type="pct"/>
                  <w:vAlign w:val="center"/>
                </w:tcPr>
                <w:p w14:paraId="03253FF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镁</w:t>
                  </w:r>
                </w:p>
              </w:tc>
              <w:tc>
                <w:tcPr>
                  <w:tcW w:w="534" w:type="pct"/>
                  <w:vAlign w:val="center"/>
                </w:tcPr>
                <w:p w14:paraId="47133BA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14.4</w:t>
                  </w:r>
                </w:p>
              </w:tc>
              <w:tc>
                <w:tcPr>
                  <w:tcW w:w="501" w:type="pct"/>
                  <w:vAlign w:val="center"/>
                </w:tcPr>
                <w:p w14:paraId="47E4182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147ED67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16.3</w:t>
                  </w:r>
                </w:p>
              </w:tc>
              <w:tc>
                <w:tcPr>
                  <w:tcW w:w="476" w:type="pct"/>
                  <w:vAlign w:val="center"/>
                </w:tcPr>
                <w:p w14:paraId="60F6BF0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750BCFB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19.4</w:t>
                  </w:r>
                </w:p>
              </w:tc>
              <w:tc>
                <w:tcPr>
                  <w:tcW w:w="477" w:type="pct"/>
                  <w:vAlign w:val="center"/>
                </w:tcPr>
                <w:p w14:paraId="612CFE6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16282AD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7FAEAE8B" w14:textId="77777777">
              <w:trPr>
                <w:trHeight w:val="20"/>
              </w:trPr>
              <w:tc>
                <w:tcPr>
                  <w:tcW w:w="1186" w:type="pct"/>
                  <w:vAlign w:val="center"/>
                </w:tcPr>
                <w:p w14:paraId="211C7C3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铅</w:t>
                  </w:r>
                </w:p>
              </w:tc>
              <w:tc>
                <w:tcPr>
                  <w:tcW w:w="534" w:type="pct"/>
                  <w:vAlign w:val="center"/>
                </w:tcPr>
                <w:p w14:paraId="5CD5C82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0.00018</w:t>
                  </w:r>
                </w:p>
              </w:tc>
              <w:tc>
                <w:tcPr>
                  <w:tcW w:w="501" w:type="pct"/>
                  <w:vAlign w:val="center"/>
                </w:tcPr>
                <w:p w14:paraId="106D7F2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0.018</w:t>
                  </w:r>
                </w:p>
              </w:tc>
              <w:tc>
                <w:tcPr>
                  <w:tcW w:w="509" w:type="pct"/>
                  <w:vAlign w:val="center"/>
                </w:tcPr>
                <w:p w14:paraId="53B2D67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0.00039</w:t>
                  </w:r>
                </w:p>
              </w:tc>
              <w:tc>
                <w:tcPr>
                  <w:tcW w:w="476" w:type="pct"/>
                  <w:vAlign w:val="center"/>
                </w:tcPr>
                <w:p w14:paraId="0EDAD6B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0.039</w:t>
                  </w:r>
                </w:p>
              </w:tc>
              <w:tc>
                <w:tcPr>
                  <w:tcW w:w="534" w:type="pct"/>
                  <w:vAlign w:val="center"/>
                </w:tcPr>
                <w:p w14:paraId="7C6C26D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0.00042</w:t>
                  </w:r>
                </w:p>
              </w:tc>
              <w:tc>
                <w:tcPr>
                  <w:tcW w:w="477" w:type="pct"/>
                  <w:vAlign w:val="center"/>
                </w:tcPr>
                <w:p w14:paraId="5C1BB3D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0.042</w:t>
                  </w:r>
                </w:p>
              </w:tc>
              <w:tc>
                <w:tcPr>
                  <w:tcW w:w="782" w:type="pct"/>
                  <w:vAlign w:val="center"/>
                </w:tcPr>
                <w:p w14:paraId="2DCF2AE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r>
            <w:tr w:rsidR="00000000" w:rsidRPr="004616C4" w14:paraId="0F3A1AA6" w14:textId="77777777">
              <w:trPr>
                <w:trHeight w:val="20"/>
              </w:trPr>
              <w:tc>
                <w:tcPr>
                  <w:tcW w:w="1186" w:type="pct"/>
                  <w:vAlign w:val="center"/>
                </w:tcPr>
                <w:p w14:paraId="6B6B12A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砷</w:t>
                  </w:r>
                </w:p>
              </w:tc>
              <w:tc>
                <w:tcPr>
                  <w:tcW w:w="534" w:type="pct"/>
                  <w:vAlign w:val="center"/>
                </w:tcPr>
                <w:p w14:paraId="05B6F91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0.0012</w:t>
                  </w:r>
                </w:p>
              </w:tc>
              <w:tc>
                <w:tcPr>
                  <w:tcW w:w="501" w:type="pct"/>
                  <w:vAlign w:val="center"/>
                </w:tcPr>
                <w:p w14:paraId="577DD2C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0.12</w:t>
                  </w:r>
                </w:p>
              </w:tc>
              <w:tc>
                <w:tcPr>
                  <w:tcW w:w="509" w:type="pct"/>
                  <w:vAlign w:val="center"/>
                </w:tcPr>
                <w:p w14:paraId="110BC85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0.0003</w:t>
                  </w:r>
                </w:p>
              </w:tc>
              <w:tc>
                <w:tcPr>
                  <w:tcW w:w="476" w:type="pct"/>
                  <w:vAlign w:val="center"/>
                </w:tcPr>
                <w:p w14:paraId="0C11F70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w:t>
                  </w:r>
                </w:p>
              </w:tc>
              <w:tc>
                <w:tcPr>
                  <w:tcW w:w="534" w:type="pct"/>
                  <w:vAlign w:val="center"/>
                </w:tcPr>
                <w:p w14:paraId="283F2C6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0.0011</w:t>
                  </w:r>
                </w:p>
              </w:tc>
              <w:tc>
                <w:tcPr>
                  <w:tcW w:w="477" w:type="pct"/>
                  <w:vAlign w:val="center"/>
                </w:tcPr>
                <w:p w14:paraId="1A962E6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0.11</w:t>
                  </w:r>
                </w:p>
              </w:tc>
              <w:tc>
                <w:tcPr>
                  <w:tcW w:w="782" w:type="pct"/>
                  <w:vAlign w:val="center"/>
                </w:tcPr>
                <w:p w14:paraId="0E7DE80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r>
            <w:tr w:rsidR="00000000" w:rsidRPr="004616C4" w14:paraId="63A8D504" w14:textId="77777777">
              <w:trPr>
                <w:trHeight w:val="20"/>
              </w:trPr>
              <w:tc>
                <w:tcPr>
                  <w:tcW w:w="1186" w:type="pct"/>
                  <w:vAlign w:val="center"/>
                </w:tcPr>
                <w:p w14:paraId="431D133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汞</w:t>
                  </w:r>
                </w:p>
              </w:tc>
              <w:tc>
                <w:tcPr>
                  <w:tcW w:w="534" w:type="pct"/>
                  <w:vAlign w:val="center"/>
                </w:tcPr>
                <w:p w14:paraId="4D76242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4856C95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4476ACC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17D0160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24E9F76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3EC5746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3810480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w:t>
                  </w:r>
                </w:p>
              </w:tc>
            </w:tr>
            <w:tr w:rsidR="00000000" w:rsidRPr="004616C4" w14:paraId="201EB4F0" w14:textId="77777777">
              <w:trPr>
                <w:trHeight w:val="20"/>
              </w:trPr>
              <w:tc>
                <w:tcPr>
                  <w:tcW w:w="1186" w:type="pct"/>
                  <w:vAlign w:val="center"/>
                </w:tcPr>
                <w:p w14:paraId="5F00E06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铁</w:t>
                  </w:r>
                </w:p>
              </w:tc>
              <w:tc>
                <w:tcPr>
                  <w:tcW w:w="534" w:type="pct"/>
                  <w:vAlign w:val="center"/>
                </w:tcPr>
                <w:p w14:paraId="3FAEBDF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c>
                <w:tcPr>
                  <w:tcW w:w="501" w:type="pct"/>
                  <w:vAlign w:val="center"/>
                </w:tcPr>
                <w:p w14:paraId="2DBA9D0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0.033</w:t>
                  </w:r>
                </w:p>
              </w:tc>
              <w:tc>
                <w:tcPr>
                  <w:tcW w:w="509" w:type="pct"/>
                  <w:vAlign w:val="center"/>
                </w:tcPr>
                <w:p w14:paraId="6B27B9E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c>
                <w:tcPr>
                  <w:tcW w:w="476" w:type="pct"/>
                  <w:vAlign w:val="center"/>
                </w:tcPr>
                <w:p w14:paraId="6E1416B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0.033</w:t>
                  </w:r>
                </w:p>
              </w:tc>
              <w:tc>
                <w:tcPr>
                  <w:tcW w:w="534" w:type="pct"/>
                  <w:vAlign w:val="center"/>
                </w:tcPr>
                <w:p w14:paraId="13B7E95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0.16</w:t>
                  </w:r>
                </w:p>
              </w:tc>
              <w:tc>
                <w:tcPr>
                  <w:tcW w:w="477" w:type="pct"/>
                  <w:vAlign w:val="center"/>
                </w:tcPr>
                <w:p w14:paraId="11802C8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0.533</w:t>
                  </w:r>
                </w:p>
              </w:tc>
              <w:tc>
                <w:tcPr>
                  <w:tcW w:w="782" w:type="pct"/>
                  <w:vAlign w:val="center"/>
                </w:tcPr>
                <w:p w14:paraId="7D3973D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w:t>
                  </w:r>
                </w:p>
              </w:tc>
            </w:tr>
            <w:tr w:rsidR="00000000" w:rsidRPr="004616C4" w14:paraId="5897CC50" w14:textId="77777777">
              <w:trPr>
                <w:trHeight w:val="20"/>
              </w:trPr>
              <w:tc>
                <w:tcPr>
                  <w:tcW w:w="1186" w:type="pct"/>
                  <w:vAlign w:val="center"/>
                </w:tcPr>
                <w:p w14:paraId="551011F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锰</w:t>
                  </w:r>
                </w:p>
              </w:tc>
              <w:tc>
                <w:tcPr>
                  <w:tcW w:w="534" w:type="pct"/>
                  <w:vAlign w:val="center"/>
                </w:tcPr>
                <w:p w14:paraId="648DDB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3133C58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2A2E1DD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463BB1B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7B1DE04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0.28</w:t>
                  </w:r>
                </w:p>
              </w:tc>
              <w:tc>
                <w:tcPr>
                  <w:tcW w:w="477" w:type="pct"/>
                  <w:vAlign w:val="center"/>
                </w:tcPr>
                <w:p w14:paraId="44319DA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782" w:type="pct"/>
                  <w:vAlign w:val="center"/>
                </w:tcPr>
                <w:p w14:paraId="3E79900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≤0.10</w:t>
                  </w:r>
                </w:p>
              </w:tc>
            </w:tr>
            <w:tr w:rsidR="00000000" w:rsidRPr="004616C4" w14:paraId="3B63AFBC" w14:textId="77777777">
              <w:trPr>
                <w:trHeight w:val="20"/>
              </w:trPr>
              <w:tc>
                <w:tcPr>
                  <w:tcW w:w="1186" w:type="pct"/>
                  <w:vAlign w:val="center"/>
                </w:tcPr>
                <w:p w14:paraId="5285FC7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镍</w:t>
                  </w:r>
                </w:p>
              </w:tc>
              <w:tc>
                <w:tcPr>
                  <w:tcW w:w="534" w:type="pct"/>
                  <w:vAlign w:val="center"/>
                </w:tcPr>
                <w:p w14:paraId="7934490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0.00018</w:t>
                  </w:r>
                </w:p>
              </w:tc>
              <w:tc>
                <w:tcPr>
                  <w:tcW w:w="501" w:type="pct"/>
                  <w:vAlign w:val="center"/>
                </w:tcPr>
                <w:p w14:paraId="65E2C13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0.009</w:t>
                  </w:r>
                </w:p>
              </w:tc>
              <w:tc>
                <w:tcPr>
                  <w:tcW w:w="509" w:type="pct"/>
                  <w:vAlign w:val="center"/>
                </w:tcPr>
                <w:p w14:paraId="471C8C2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0.00011</w:t>
                  </w:r>
                </w:p>
              </w:tc>
              <w:tc>
                <w:tcPr>
                  <w:tcW w:w="476" w:type="pct"/>
                  <w:vAlign w:val="center"/>
                </w:tcPr>
                <w:p w14:paraId="2D391D6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0.0055</w:t>
                  </w:r>
                </w:p>
              </w:tc>
              <w:tc>
                <w:tcPr>
                  <w:tcW w:w="534" w:type="pct"/>
                  <w:vAlign w:val="center"/>
                </w:tcPr>
                <w:p w14:paraId="032956C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0.00048</w:t>
                  </w:r>
                </w:p>
              </w:tc>
              <w:tc>
                <w:tcPr>
                  <w:tcW w:w="477" w:type="pct"/>
                  <w:vAlign w:val="center"/>
                </w:tcPr>
                <w:p w14:paraId="63F2D4C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0.024</w:t>
                  </w:r>
                </w:p>
              </w:tc>
              <w:tc>
                <w:tcPr>
                  <w:tcW w:w="782" w:type="pct"/>
                  <w:vAlign w:val="center"/>
                </w:tcPr>
                <w:p w14:paraId="75D9B0E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w:t>
                  </w:r>
                </w:p>
              </w:tc>
            </w:tr>
            <w:tr w:rsidR="00000000" w:rsidRPr="004616C4" w14:paraId="51B7351A" w14:textId="77777777">
              <w:trPr>
                <w:trHeight w:val="20"/>
              </w:trPr>
              <w:tc>
                <w:tcPr>
                  <w:tcW w:w="1186" w:type="pct"/>
                  <w:vAlign w:val="center"/>
                </w:tcPr>
                <w:p w14:paraId="7A598CD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铜</w:t>
                  </w:r>
                </w:p>
              </w:tc>
              <w:tc>
                <w:tcPr>
                  <w:tcW w:w="534" w:type="pct"/>
                  <w:vAlign w:val="center"/>
                </w:tcPr>
                <w:p w14:paraId="587D3A9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w:t>
                  </w:r>
                </w:p>
              </w:tc>
              <w:tc>
                <w:tcPr>
                  <w:tcW w:w="501" w:type="pct"/>
                  <w:vAlign w:val="center"/>
                </w:tcPr>
                <w:p w14:paraId="573DCA6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w:t>
                  </w:r>
                </w:p>
              </w:tc>
              <w:tc>
                <w:tcPr>
                  <w:tcW w:w="509" w:type="pct"/>
                  <w:vAlign w:val="center"/>
                </w:tcPr>
                <w:p w14:paraId="788BEFC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0.00138</w:t>
                  </w:r>
                </w:p>
              </w:tc>
              <w:tc>
                <w:tcPr>
                  <w:tcW w:w="476" w:type="pct"/>
                  <w:vAlign w:val="center"/>
                </w:tcPr>
                <w:p w14:paraId="2B7A448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0.00138</w:t>
                  </w:r>
                </w:p>
              </w:tc>
              <w:tc>
                <w:tcPr>
                  <w:tcW w:w="534" w:type="pct"/>
                  <w:vAlign w:val="center"/>
                </w:tcPr>
                <w:p w14:paraId="0CA4323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0.0021</w:t>
                  </w:r>
                </w:p>
              </w:tc>
              <w:tc>
                <w:tcPr>
                  <w:tcW w:w="477" w:type="pct"/>
                  <w:vAlign w:val="center"/>
                </w:tcPr>
                <w:p w14:paraId="1227E1F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0.0021</w:t>
                  </w:r>
                </w:p>
              </w:tc>
              <w:tc>
                <w:tcPr>
                  <w:tcW w:w="782" w:type="pct"/>
                  <w:vAlign w:val="center"/>
                </w:tcPr>
                <w:p w14:paraId="1F13B29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47C48A72" w14:textId="77777777">
              <w:trPr>
                <w:trHeight w:val="20"/>
              </w:trPr>
              <w:tc>
                <w:tcPr>
                  <w:tcW w:w="1186" w:type="pct"/>
                  <w:vAlign w:val="center"/>
                </w:tcPr>
                <w:p w14:paraId="7C7D160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锌</w:t>
                  </w:r>
                </w:p>
              </w:tc>
              <w:tc>
                <w:tcPr>
                  <w:tcW w:w="534" w:type="pct"/>
                  <w:vAlign w:val="center"/>
                </w:tcPr>
                <w:p w14:paraId="65C25CA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0.011</w:t>
                  </w:r>
                </w:p>
              </w:tc>
              <w:tc>
                <w:tcPr>
                  <w:tcW w:w="501" w:type="pct"/>
                  <w:vAlign w:val="center"/>
                </w:tcPr>
                <w:p w14:paraId="6C6A9F7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0.011</w:t>
                  </w:r>
                </w:p>
              </w:tc>
              <w:tc>
                <w:tcPr>
                  <w:tcW w:w="509" w:type="pct"/>
                  <w:vAlign w:val="center"/>
                </w:tcPr>
                <w:p w14:paraId="51751FD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1552E27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27C65F3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003EDFF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07223E8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07B439F1" w14:textId="77777777">
              <w:trPr>
                <w:trHeight w:val="20"/>
              </w:trPr>
              <w:tc>
                <w:tcPr>
                  <w:tcW w:w="1186" w:type="pct"/>
                  <w:vAlign w:val="center"/>
                </w:tcPr>
                <w:p w14:paraId="5A00066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铊</w:t>
                  </w:r>
                </w:p>
              </w:tc>
              <w:tc>
                <w:tcPr>
                  <w:tcW w:w="534" w:type="pct"/>
                  <w:vAlign w:val="center"/>
                </w:tcPr>
                <w:p w14:paraId="4E01930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2D723A9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123DFA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6EC8D64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29D0AB9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4554C02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5F5CD71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w:t>
                  </w:r>
                </w:p>
              </w:tc>
            </w:tr>
            <w:tr w:rsidR="00000000" w:rsidRPr="004616C4" w14:paraId="58D062D5" w14:textId="77777777">
              <w:trPr>
                <w:trHeight w:val="20"/>
              </w:trPr>
              <w:tc>
                <w:tcPr>
                  <w:tcW w:w="1186" w:type="pct"/>
                  <w:vAlign w:val="center"/>
                </w:tcPr>
                <w:p w14:paraId="281F88F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铍</w:t>
                  </w:r>
                </w:p>
              </w:tc>
              <w:tc>
                <w:tcPr>
                  <w:tcW w:w="534" w:type="pct"/>
                  <w:vAlign w:val="center"/>
                </w:tcPr>
                <w:p w14:paraId="5CD5A72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01" w:type="pct"/>
                  <w:vAlign w:val="center"/>
                </w:tcPr>
                <w:p w14:paraId="0B7B151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0BE589A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7FDE5AC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104E5ED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7" w:type="pct"/>
                  <w:vAlign w:val="center"/>
                </w:tcPr>
                <w:p w14:paraId="2999150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70C88CD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w:t>
                  </w:r>
                </w:p>
              </w:tc>
            </w:tr>
            <w:tr w:rsidR="00000000" w:rsidRPr="004616C4" w14:paraId="221A4D9B" w14:textId="77777777">
              <w:trPr>
                <w:trHeight w:val="20"/>
              </w:trPr>
              <w:tc>
                <w:tcPr>
                  <w:tcW w:w="1186" w:type="pct"/>
                  <w:vAlign w:val="center"/>
                </w:tcPr>
                <w:p w14:paraId="4D6C64E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锡</w:t>
                  </w:r>
                </w:p>
              </w:tc>
              <w:tc>
                <w:tcPr>
                  <w:tcW w:w="534" w:type="pct"/>
                  <w:vAlign w:val="center"/>
                </w:tcPr>
                <w:p w14:paraId="52682F3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0.00044</w:t>
                  </w:r>
                </w:p>
              </w:tc>
              <w:tc>
                <w:tcPr>
                  <w:tcW w:w="501" w:type="pct"/>
                  <w:vAlign w:val="center"/>
                </w:tcPr>
                <w:p w14:paraId="01E7178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197EA71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0.00024</w:t>
                  </w:r>
                </w:p>
              </w:tc>
              <w:tc>
                <w:tcPr>
                  <w:tcW w:w="476" w:type="pct"/>
                  <w:vAlign w:val="center"/>
                </w:tcPr>
                <w:p w14:paraId="2ADD837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0F092FB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0.00063</w:t>
                  </w:r>
                </w:p>
              </w:tc>
              <w:tc>
                <w:tcPr>
                  <w:tcW w:w="477" w:type="pct"/>
                  <w:vAlign w:val="center"/>
                </w:tcPr>
                <w:p w14:paraId="6E7958B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404E979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6D479951" w14:textId="77777777">
              <w:trPr>
                <w:trHeight w:val="20"/>
              </w:trPr>
              <w:tc>
                <w:tcPr>
                  <w:tcW w:w="1186" w:type="pct"/>
                  <w:vAlign w:val="center"/>
                </w:tcPr>
                <w:p w14:paraId="661FED4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钴</w:t>
                  </w:r>
                </w:p>
              </w:tc>
              <w:tc>
                <w:tcPr>
                  <w:tcW w:w="534" w:type="pct"/>
                  <w:vAlign w:val="center"/>
                </w:tcPr>
                <w:p w14:paraId="71DF937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0.00004</w:t>
                  </w:r>
                </w:p>
              </w:tc>
              <w:tc>
                <w:tcPr>
                  <w:tcW w:w="501" w:type="pct"/>
                  <w:vAlign w:val="center"/>
                </w:tcPr>
                <w:p w14:paraId="2928222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0.0008</w:t>
                  </w:r>
                </w:p>
              </w:tc>
              <w:tc>
                <w:tcPr>
                  <w:tcW w:w="509" w:type="pct"/>
                  <w:vAlign w:val="center"/>
                </w:tcPr>
                <w:p w14:paraId="03B4072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76" w:type="pct"/>
                  <w:vAlign w:val="center"/>
                </w:tcPr>
                <w:p w14:paraId="2C83C8E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56BEF5F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0.00024</w:t>
                  </w:r>
                </w:p>
              </w:tc>
              <w:tc>
                <w:tcPr>
                  <w:tcW w:w="477" w:type="pct"/>
                  <w:vAlign w:val="center"/>
                </w:tcPr>
                <w:p w14:paraId="76EE2F4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0.0048</w:t>
                  </w:r>
                </w:p>
              </w:tc>
              <w:tc>
                <w:tcPr>
                  <w:tcW w:w="782" w:type="pct"/>
                  <w:vAlign w:val="center"/>
                </w:tcPr>
                <w:p w14:paraId="2A99E73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r>
            <w:tr w:rsidR="00000000" w:rsidRPr="004616C4" w14:paraId="6B3024BE" w14:textId="77777777">
              <w:trPr>
                <w:trHeight w:val="20"/>
              </w:trPr>
              <w:tc>
                <w:tcPr>
                  <w:tcW w:w="1186" w:type="pct"/>
                  <w:vAlign w:val="center"/>
                </w:tcPr>
                <w:p w14:paraId="6ED1BA0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钒</w:t>
                  </w:r>
                </w:p>
              </w:tc>
              <w:tc>
                <w:tcPr>
                  <w:tcW w:w="534" w:type="pct"/>
                  <w:vAlign w:val="center"/>
                </w:tcPr>
                <w:p w14:paraId="7EDB67D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0.00184</w:t>
                  </w:r>
                </w:p>
              </w:tc>
              <w:tc>
                <w:tcPr>
                  <w:tcW w:w="501" w:type="pct"/>
                  <w:vAlign w:val="center"/>
                </w:tcPr>
                <w:p w14:paraId="422BFC0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09" w:type="pct"/>
                  <w:vAlign w:val="center"/>
                </w:tcPr>
                <w:p w14:paraId="2C70465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0.00216</w:t>
                  </w:r>
                </w:p>
              </w:tc>
              <w:tc>
                <w:tcPr>
                  <w:tcW w:w="476" w:type="pct"/>
                  <w:vAlign w:val="center"/>
                </w:tcPr>
                <w:p w14:paraId="6A46B75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34" w:type="pct"/>
                  <w:vAlign w:val="center"/>
                </w:tcPr>
                <w:p w14:paraId="35F37E1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0.00196</w:t>
                  </w:r>
                </w:p>
              </w:tc>
              <w:tc>
                <w:tcPr>
                  <w:tcW w:w="477" w:type="pct"/>
                  <w:vAlign w:val="center"/>
                </w:tcPr>
                <w:p w14:paraId="5939D04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82" w:type="pct"/>
                  <w:vAlign w:val="center"/>
                </w:tcPr>
                <w:p w14:paraId="19F871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bl>
          <w:p w14:paraId="30FE78FF"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3-6</w:t>
            </w:r>
            <w:r w:rsidRPr="004616C4">
              <w:rPr>
                <w:rFonts w:ascii="Times New Roman" w:hAnsi="Times New Roman"/>
                <w:b/>
                <w:bCs/>
                <w:sz w:val="24"/>
              </w:rPr>
              <w:t>（</w:t>
            </w:r>
            <w:r w:rsidRPr="004616C4">
              <w:rPr>
                <w:rFonts w:ascii="Times New Roman" w:hAnsi="Times New Roman"/>
                <w:b/>
                <w:bCs/>
                <w:sz w:val="24"/>
              </w:rPr>
              <w:t>b</w:t>
            </w:r>
            <w:r w:rsidRPr="004616C4">
              <w:rPr>
                <w:rFonts w:ascii="Times New Roman" w:hAnsi="Times New Roman"/>
                <w:b/>
                <w:bCs/>
                <w:sz w:val="24"/>
              </w:rPr>
              <w:t>）</w:t>
            </w:r>
            <w:r w:rsidRPr="004616C4">
              <w:rPr>
                <w:rFonts w:ascii="Times New Roman" w:hAnsi="Times New Roman"/>
                <w:b/>
                <w:bCs/>
                <w:sz w:val="24"/>
              </w:rPr>
              <w:t xml:space="preserve"> </w:t>
            </w:r>
            <w:r w:rsidRPr="004616C4">
              <w:rPr>
                <w:rFonts w:ascii="Times New Roman" w:hAnsi="Times New Roman"/>
                <w:b/>
                <w:bCs/>
                <w:sz w:val="24"/>
              </w:rPr>
              <w:t>项目地下水环境质量现状监测及评价结果</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402"/>
              <w:gridCol w:w="1289"/>
              <w:gridCol w:w="1259"/>
              <w:gridCol w:w="1207"/>
              <w:gridCol w:w="1063"/>
            </w:tblGrid>
            <w:tr w:rsidR="00000000" w:rsidRPr="004616C4" w14:paraId="4559F601" w14:textId="77777777">
              <w:trPr>
                <w:trHeight w:val="20"/>
              </w:trPr>
              <w:tc>
                <w:tcPr>
                  <w:tcW w:w="1207" w:type="pct"/>
                  <w:vMerge w:val="restart"/>
                  <w:vAlign w:val="center"/>
                </w:tcPr>
                <w:p w14:paraId="2D749E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noProof/>
                      <w:szCs w:val="21"/>
                      <w:lang w:bidi="ar-SA"/>
                    </w:rPr>
                    <mc:AlternateContent>
                      <mc:Choice Requires="wps">
                        <w:drawing>
                          <wp:anchor distT="0" distB="0" distL="114300" distR="114300" simplePos="0" relativeHeight="251659264" behindDoc="0" locked="0" layoutInCell="1" allowOverlap="1" wp14:anchorId="603A61BC" wp14:editId="3AC44A8E">
                            <wp:simplePos x="0" y="0"/>
                            <wp:positionH relativeFrom="column">
                              <wp:posOffset>0</wp:posOffset>
                            </wp:positionH>
                            <wp:positionV relativeFrom="paragraph">
                              <wp:posOffset>45085</wp:posOffset>
                            </wp:positionV>
                            <wp:extent cx="1393825" cy="270510"/>
                            <wp:effectExtent l="0" t="0" r="34925" b="34290"/>
                            <wp:wrapNone/>
                            <wp:docPr id="94" name="直接连接符 94"/>
                            <wp:cNvGraphicFramePr/>
                            <a:graphic xmlns:a="http://schemas.openxmlformats.org/drawingml/2006/main">
                              <a:graphicData uri="http://schemas.microsoft.com/office/word/2010/wordprocessingShape">
                                <wps:wsp>
                                  <wps:cNvCnPr/>
                                  <wps:spPr>
                                    <a:xfrm>
                                      <a:off x="0" y="0"/>
                                      <a:ext cx="1393825" cy="27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C55886" id="直接连接符 9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3.55pt" to="10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" strokecolor="black [3040]"/>
                        </w:pict>
                      </mc:Fallback>
                    </mc:AlternateContent>
                  </w:r>
                  <w:r w:rsidRPr="004616C4">
                    <w:rPr>
                      <w:rFonts w:ascii="Times New Roman" w:hAnsi="Times New Roman" w:cs="Times New Roman"/>
                      <w:szCs w:val="21"/>
                      <w:lang w:val="en-US" w:bidi="ar-SA"/>
                    </w:rPr>
                    <w:t xml:space="preserve">            </w:t>
                  </w:r>
                  <w:r w:rsidRPr="004616C4">
                    <w:rPr>
                      <w:rFonts w:ascii="Times New Roman" w:hAnsi="Times New Roman" w:cs="Times New Roman"/>
                      <w:szCs w:val="21"/>
                      <w:lang w:val="en-US" w:bidi="ar-SA"/>
                    </w:rPr>
                    <w:t>点位</w:t>
                  </w:r>
                </w:p>
                <w:p w14:paraId="6DFA72CD" w14:textId="77777777" w:rsidR="007A4E4E" w:rsidRPr="004616C4" w:rsidRDefault="00000000">
                  <w:pPr>
                    <w:pStyle w:val="TableParagraph"/>
                    <w:adjustRightInd w:val="0"/>
                    <w:snapToGrid w:val="0"/>
                    <w:ind w:right="42"/>
                    <w:rPr>
                      <w:rFonts w:ascii="Times New Roman" w:hAnsi="Times New Roman" w:cs="Times New Roman"/>
                      <w:szCs w:val="21"/>
                      <w:lang w:val="en-US" w:bidi="ar-SA"/>
                    </w:rPr>
                  </w:pPr>
                  <w:r w:rsidRPr="004616C4">
                    <w:rPr>
                      <w:rFonts w:ascii="Times New Roman" w:hAnsi="Times New Roman" w:cs="Times New Roman"/>
                      <w:szCs w:val="21"/>
                      <w:lang w:val="en-US" w:bidi="ar-SA"/>
                    </w:rPr>
                    <w:t>监测项目</w:t>
                  </w:r>
                </w:p>
              </w:tc>
              <w:tc>
                <w:tcPr>
                  <w:tcW w:w="1641" w:type="pct"/>
                  <w:gridSpan w:val="2"/>
                  <w:vAlign w:val="center"/>
                </w:tcPr>
                <w:p w14:paraId="3C1320E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p>
              </w:tc>
              <w:tc>
                <w:tcPr>
                  <w:tcW w:w="1504" w:type="pct"/>
                  <w:gridSpan w:val="2"/>
                  <w:vAlign w:val="center"/>
                </w:tcPr>
                <w:p w14:paraId="44E11BB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648" w:type="pct"/>
                  <w:vMerge w:val="restart"/>
                  <w:vAlign w:val="center"/>
                </w:tcPr>
                <w:p w14:paraId="0AF0723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评价标准</w:t>
                  </w:r>
                </w:p>
              </w:tc>
            </w:tr>
            <w:tr w:rsidR="00000000" w:rsidRPr="004616C4" w14:paraId="632A2F1F" w14:textId="77777777">
              <w:trPr>
                <w:trHeight w:val="20"/>
              </w:trPr>
              <w:tc>
                <w:tcPr>
                  <w:tcW w:w="1207" w:type="pct"/>
                  <w:vMerge/>
                  <w:vAlign w:val="center"/>
                </w:tcPr>
                <w:p w14:paraId="273F5849"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c>
                <w:tcPr>
                  <w:tcW w:w="855" w:type="pct"/>
                  <w:vAlign w:val="center"/>
                </w:tcPr>
                <w:p w14:paraId="442AACC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监测值</w:t>
                  </w:r>
                </w:p>
              </w:tc>
              <w:tc>
                <w:tcPr>
                  <w:tcW w:w="786" w:type="pct"/>
                  <w:vAlign w:val="center"/>
                </w:tcPr>
                <w:p w14:paraId="34333A5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768" w:type="pct"/>
                  <w:vAlign w:val="center"/>
                </w:tcPr>
                <w:p w14:paraId="2C51F29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监测值</w:t>
                  </w:r>
                </w:p>
              </w:tc>
              <w:tc>
                <w:tcPr>
                  <w:tcW w:w="736" w:type="pct"/>
                  <w:vAlign w:val="center"/>
                </w:tcPr>
                <w:p w14:paraId="5ED4AD0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648" w:type="pct"/>
                  <w:vMerge/>
                  <w:vAlign w:val="center"/>
                </w:tcPr>
                <w:p w14:paraId="1FFDB58A"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r>
            <w:tr w:rsidR="00000000" w:rsidRPr="004616C4" w14:paraId="3E4CF65D" w14:textId="77777777">
              <w:trPr>
                <w:trHeight w:val="20"/>
              </w:trPr>
              <w:tc>
                <w:tcPr>
                  <w:tcW w:w="1207" w:type="pct"/>
                  <w:vAlign w:val="center"/>
                </w:tcPr>
                <w:p w14:paraId="645E96B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pH</w:t>
                  </w:r>
                </w:p>
              </w:tc>
              <w:tc>
                <w:tcPr>
                  <w:tcW w:w="855" w:type="pct"/>
                  <w:vAlign w:val="center"/>
                </w:tcPr>
                <w:p w14:paraId="1BC9F91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7.2</w:t>
                  </w:r>
                </w:p>
              </w:tc>
              <w:tc>
                <w:tcPr>
                  <w:tcW w:w="786" w:type="pct"/>
                  <w:vAlign w:val="center"/>
                </w:tcPr>
                <w:p w14:paraId="2E661A8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0.133</w:t>
                  </w:r>
                </w:p>
              </w:tc>
              <w:tc>
                <w:tcPr>
                  <w:tcW w:w="768" w:type="pct"/>
                  <w:vAlign w:val="center"/>
                </w:tcPr>
                <w:p w14:paraId="1E13D2A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7.2</w:t>
                  </w:r>
                </w:p>
              </w:tc>
              <w:tc>
                <w:tcPr>
                  <w:tcW w:w="736" w:type="pct"/>
                  <w:vAlign w:val="center"/>
                </w:tcPr>
                <w:p w14:paraId="798634C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0.133</w:t>
                  </w:r>
                </w:p>
              </w:tc>
              <w:tc>
                <w:tcPr>
                  <w:tcW w:w="648" w:type="pct"/>
                  <w:vAlign w:val="center"/>
                </w:tcPr>
                <w:p w14:paraId="2CA4834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6.5~8.5</w:t>
                  </w:r>
                </w:p>
              </w:tc>
            </w:tr>
            <w:tr w:rsidR="00000000" w:rsidRPr="004616C4" w14:paraId="0DE3F7C4" w14:textId="77777777">
              <w:trPr>
                <w:trHeight w:val="20"/>
              </w:trPr>
              <w:tc>
                <w:tcPr>
                  <w:tcW w:w="1207" w:type="pct"/>
                  <w:vAlign w:val="center"/>
                </w:tcPr>
                <w:p w14:paraId="299410C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氨氮</w:t>
                  </w:r>
                </w:p>
              </w:tc>
              <w:tc>
                <w:tcPr>
                  <w:tcW w:w="855" w:type="pct"/>
                  <w:vAlign w:val="center"/>
                </w:tcPr>
                <w:p w14:paraId="30543E3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2AE4A0D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1FFB73E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0.239</w:t>
                  </w:r>
                </w:p>
              </w:tc>
              <w:tc>
                <w:tcPr>
                  <w:tcW w:w="736" w:type="pct"/>
                  <w:vAlign w:val="center"/>
                </w:tcPr>
                <w:p w14:paraId="0C9970C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0.478</w:t>
                  </w:r>
                </w:p>
              </w:tc>
              <w:tc>
                <w:tcPr>
                  <w:tcW w:w="648" w:type="pct"/>
                  <w:vAlign w:val="center"/>
                </w:tcPr>
                <w:p w14:paraId="75886DA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w:t>
                  </w:r>
                </w:p>
              </w:tc>
            </w:tr>
            <w:tr w:rsidR="00000000" w:rsidRPr="004616C4" w14:paraId="0112EE57" w14:textId="77777777">
              <w:trPr>
                <w:trHeight w:val="20"/>
              </w:trPr>
              <w:tc>
                <w:tcPr>
                  <w:tcW w:w="1207" w:type="pct"/>
                  <w:vAlign w:val="center"/>
                </w:tcPr>
                <w:p w14:paraId="7DA4C7F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耗氧量</w:t>
                  </w:r>
                </w:p>
                <w:p w14:paraId="3598E7B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COD</w:t>
                  </w:r>
                  <w:r w:rsidRPr="004616C4">
                    <w:rPr>
                      <w:rFonts w:ascii="Times New Roman" w:hAnsi="Times New Roman" w:cs="Times New Roman"/>
                      <w:szCs w:val="21"/>
                      <w:vertAlign w:val="subscript"/>
                      <w:lang w:val="en-US" w:bidi="ar-SA"/>
                    </w:rPr>
                    <w:t>Mn</w:t>
                  </w:r>
                  <w:r w:rsidRPr="004616C4">
                    <w:rPr>
                      <w:rFonts w:ascii="Times New Roman" w:hAnsi="Times New Roman" w:cs="Times New Roman"/>
                      <w:szCs w:val="21"/>
                      <w:lang w:val="en-US" w:bidi="ar-SA"/>
                    </w:rPr>
                    <w:t>法，以</w:t>
                  </w:r>
                  <w:r w:rsidRPr="004616C4">
                    <w:rPr>
                      <w:rFonts w:ascii="Times New Roman" w:hAnsi="Times New Roman" w:cs="Times New Roman"/>
                      <w:szCs w:val="21"/>
                      <w:lang w:val="en-US" w:bidi="ar-SA"/>
                    </w:rPr>
                    <w:t>O</w:t>
                  </w:r>
                  <w:r w:rsidRPr="004616C4">
                    <w:rPr>
                      <w:rFonts w:ascii="Times New Roman" w:hAnsi="Times New Roman" w:cs="Times New Roman"/>
                      <w:szCs w:val="21"/>
                      <w:vertAlign w:val="subscript"/>
                      <w:lang w:val="en-US" w:bidi="ar-SA"/>
                    </w:rPr>
                    <w:t>2</w:t>
                  </w:r>
                  <w:r w:rsidRPr="004616C4">
                    <w:rPr>
                      <w:rFonts w:ascii="Times New Roman" w:hAnsi="Times New Roman" w:cs="Times New Roman"/>
                      <w:szCs w:val="21"/>
                      <w:lang w:val="en-US" w:bidi="ar-SA"/>
                    </w:rPr>
                    <w:t>计）</w:t>
                  </w:r>
                </w:p>
              </w:tc>
              <w:tc>
                <w:tcPr>
                  <w:tcW w:w="855" w:type="pct"/>
                  <w:vAlign w:val="center"/>
                </w:tcPr>
                <w:p w14:paraId="45FE10F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0.80</w:t>
                  </w:r>
                </w:p>
              </w:tc>
              <w:tc>
                <w:tcPr>
                  <w:tcW w:w="786" w:type="pct"/>
                  <w:vAlign w:val="center"/>
                </w:tcPr>
                <w:p w14:paraId="3EDD205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0.267</w:t>
                  </w:r>
                </w:p>
              </w:tc>
              <w:tc>
                <w:tcPr>
                  <w:tcW w:w="768" w:type="pct"/>
                  <w:vAlign w:val="center"/>
                </w:tcPr>
                <w:p w14:paraId="442E1F7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2.97</w:t>
                  </w:r>
                </w:p>
              </w:tc>
              <w:tc>
                <w:tcPr>
                  <w:tcW w:w="736" w:type="pct"/>
                  <w:vAlign w:val="center"/>
                </w:tcPr>
                <w:p w14:paraId="387AEA9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0.89</w:t>
                  </w:r>
                </w:p>
              </w:tc>
              <w:tc>
                <w:tcPr>
                  <w:tcW w:w="648" w:type="pct"/>
                  <w:vAlign w:val="center"/>
                </w:tcPr>
                <w:p w14:paraId="5E87213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w:t>
                  </w:r>
                </w:p>
              </w:tc>
            </w:tr>
            <w:tr w:rsidR="00000000" w:rsidRPr="004616C4" w14:paraId="34BB53DC" w14:textId="77777777">
              <w:trPr>
                <w:trHeight w:val="20"/>
              </w:trPr>
              <w:tc>
                <w:tcPr>
                  <w:tcW w:w="1207" w:type="pct"/>
                  <w:vAlign w:val="center"/>
                </w:tcPr>
                <w:p w14:paraId="4E4E368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氯化物</w:t>
                  </w:r>
                </w:p>
              </w:tc>
              <w:tc>
                <w:tcPr>
                  <w:tcW w:w="855" w:type="pct"/>
                  <w:vAlign w:val="center"/>
                </w:tcPr>
                <w:p w14:paraId="298EB85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10.5</w:t>
                  </w:r>
                </w:p>
              </w:tc>
              <w:tc>
                <w:tcPr>
                  <w:tcW w:w="786" w:type="pct"/>
                  <w:vAlign w:val="center"/>
                </w:tcPr>
                <w:p w14:paraId="63433BC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0.042</w:t>
                  </w:r>
                </w:p>
              </w:tc>
              <w:tc>
                <w:tcPr>
                  <w:tcW w:w="768" w:type="pct"/>
                  <w:vAlign w:val="center"/>
                </w:tcPr>
                <w:p w14:paraId="2559D88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0.788</w:t>
                  </w:r>
                </w:p>
              </w:tc>
              <w:tc>
                <w:tcPr>
                  <w:tcW w:w="736" w:type="pct"/>
                  <w:vAlign w:val="center"/>
                </w:tcPr>
                <w:p w14:paraId="02D5721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0.0032</w:t>
                  </w:r>
                </w:p>
              </w:tc>
              <w:tc>
                <w:tcPr>
                  <w:tcW w:w="648" w:type="pct"/>
                  <w:vAlign w:val="center"/>
                </w:tcPr>
                <w:p w14:paraId="5186A02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w:t>
                  </w:r>
                </w:p>
              </w:tc>
            </w:tr>
            <w:tr w:rsidR="00000000" w:rsidRPr="004616C4" w14:paraId="621210B9" w14:textId="77777777">
              <w:trPr>
                <w:trHeight w:val="20"/>
              </w:trPr>
              <w:tc>
                <w:tcPr>
                  <w:tcW w:w="1207" w:type="pct"/>
                  <w:vAlign w:val="center"/>
                </w:tcPr>
                <w:p w14:paraId="118CFF4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硫酸盐</w:t>
                  </w:r>
                </w:p>
              </w:tc>
              <w:tc>
                <w:tcPr>
                  <w:tcW w:w="855" w:type="pct"/>
                  <w:vAlign w:val="center"/>
                </w:tcPr>
                <w:p w14:paraId="692A374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16.8</w:t>
                  </w:r>
                </w:p>
              </w:tc>
              <w:tc>
                <w:tcPr>
                  <w:tcW w:w="786" w:type="pct"/>
                  <w:vAlign w:val="center"/>
                </w:tcPr>
                <w:p w14:paraId="1396D17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0.067</w:t>
                  </w:r>
                </w:p>
              </w:tc>
              <w:tc>
                <w:tcPr>
                  <w:tcW w:w="768" w:type="pct"/>
                  <w:vAlign w:val="center"/>
                </w:tcPr>
                <w:p w14:paraId="1BEEB10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4.26</w:t>
                  </w:r>
                </w:p>
              </w:tc>
              <w:tc>
                <w:tcPr>
                  <w:tcW w:w="736" w:type="pct"/>
                  <w:vAlign w:val="center"/>
                </w:tcPr>
                <w:p w14:paraId="2F0B0C0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0.017</w:t>
                  </w:r>
                </w:p>
              </w:tc>
              <w:tc>
                <w:tcPr>
                  <w:tcW w:w="648" w:type="pct"/>
                  <w:vAlign w:val="center"/>
                </w:tcPr>
                <w:p w14:paraId="55D8326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w:t>
                  </w:r>
                </w:p>
              </w:tc>
            </w:tr>
            <w:tr w:rsidR="00000000" w:rsidRPr="004616C4" w14:paraId="387FBDF1" w14:textId="77777777">
              <w:trPr>
                <w:trHeight w:val="20"/>
              </w:trPr>
              <w:tc>
                <w:tcPr>
                  <w:tcW w:w="1207" w:type="pct"/>
                  <w:vAlign w:val="center"/>
                </w:tcPr>
                <w:p w14:paraId="6A1886B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硝酸盐</w:t>
                  </w:r>
                </w:p>
              </w:tc>
              <w:tc>
                <w:tcPr>
                  <w:tcW w:w="855" w:type="pct"/>
                  <w:vAlign w:val="center"/>
                </w:tcPr>
                <w:p w14:paraId="49F4D77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4.67</w:t>
                  </w:r>
                </w:p>
              </w:tc>
              <w:tc>
                <w:tcPr>
                  <w:tcW w:w="786" w:type="pct"/>
                  <w:vAlign w:val="center"/>
                </w:tcPr>
                <w:p w14:paraId="50FB114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0.234</w:t>
                  </w:r>
                </w:p>
              </w:tc>
              <w:tc>
                <w:tcPr>
                  <w:tcW w:w="768" w:type="pct"/>
                  <w:vAlign w:val="center"/>
                </w:tcPr>
                <w:p w14:paraId="4AD1AB5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0.112</w:t>
                  </w:r>
                </w:p>
              </w:tc>
              <w:tc>
                <w:tcPr>
                  <w:tcW w:w="736" w:type="pct"/>
                  <w:vAlign w:val="center"/>
                </w:tcPr>
                <w:p w14:paraId="68A7732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0.0056</w:t>
                  </w:r>
                </w:p>
              </w:tc>
              <w:tc>
                <w:tcPr>
                  <w:tcW w:w="648" w:type="pct"/>
                  <w:vAlign w:val="center"/>
                </w:tcPr>
                <w:p w14:paraId="7AF8DE9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r>
            <w:tr w:rsidR="00000000" w:rsidRPr="004616C4" w14:paraId="6D3691C9" w14:textId="77777777">
              <w:trPr>
                <w:trHeight w:val="20"/>
              </w:trPr>
              <w:tc>
                <w:tcPr>
                  <w:tcW w:w="1207" w:type="pct"/>
                  <w:vAlign w:val="center"/>
                </w:tcPr>
                <w:p w14:paraId="17A688D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亚硝酸盐</w:t>
                  </w:r>
                </w:p>
              </w:tc>
              <w:tc>
                <w:tcPr>
                  <w:tcW w:w="855" w:type="pct"/>
                  <w:vAlign w:val="center"/>
                </w:tcPr>
                <w:p w14:paraId="6ADD569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0.004</w:t>
                  </w:r>
                </w:p>
              </w:tc>
              <w:tc>
                <w:tcPr>
                  <w:tcW w:w="786" w:type="pct"/>
                  <w:vAlign w:val="center"/>
                </w:tcPr>
                <w:p w14:paraId="48506DB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0.004</w:t>
                  </w:r>
                </w:p>
              </w:tc>
              <w:tc>
                <w:tcPr>
                  <w:tcW w:w="768" w:type="pct"/>
                  <w:vAlign w:val="center"/>
                </w:tcPr>
                <w:p w14:paraId="508E1DF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0.006</w:t>
                  </w:r>
                </w:p>
              </w:tc>
              <w:tc>
                <w:tcPr>
                  <w:tcW w:w="736" w:type="pct"/>
                  <w:vAlign w:val="center"/>
                </w:tcPr>
                <w:p w14:paraId="7720325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0.006</w:t>
                  </w:r>
                </w:p>
              </w:tc>
              <w:tc>
                <w:tcPr>
                  <w:tcW w:w="648" w:type="pct"/>
                  <w:vAlign w:val="center"/>
                </w:tcPr>
                <w:p w14:paraId="29383AD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173D0F88" w14:textId="77777777">
              <w:trPr>
                <w:trHeight w:val="20"/>
              </w:trPr>
              <w:tc>
                <w:tcPr>
                  <w:tcW w:w="1207" w:type="pct"/>
                  <w:vAlign w:val="center"/>
                </w:tcPr>
                <w:p w14:paraId="6183CEF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挥发性酚类</w:t>
                  </w:r>
                </w:p>
              </w:tc>
              <w:tc>
                <w:tcPr>
                  <w:tcW w:w="855" w:type="pct"/>
                  <w:vAlign w:val="center"/>
                </w:tcPr>
                <w:p w14:paraId="18A8D39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1FCA489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2E4F583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36" w:type="pct"/>
                  <w:vAlign w:val="center"/>
                </w:tcPr>
                <w:p w14:paraId="34F818E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2CDF8D5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≤450</w:t>
                  </w:r>
                </w:p>
              </w:tc>
            </w:tr>
            <w:tr w:rsidR="00000000" w:rsidRPr="004616C4" w14:paraId="150C63BE" w14:textId="77777777">
              <w:trPr>
                <w:trHeight w:val="20"/>
              </w:trPr>
              <w:tc>
                <w:tcPr>
                  <w:tcW w:w="1207" w:type="pct"/>
                  <w:vAlign w:val="center"/>
                </w:tcPr>
                <w:p w14:paraId="1C89833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六价铬</w:t>
                  </w:r>
                </w:p>
              </w:tc>
              <w:tc>
                <w:tcPr>
                  <w:tcW w:w="855" w:type="pct"/>
                  <w:vAlign w:val="center"/>
                </w:tcPr>
                <w:p w14:paraId="627C82C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5DB2721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21D0067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36" w:type="pct"/>
                  <w:vAlign w:val="center"/>
                </w:tcPr>
                <w:p w14:paraId="4494035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7D50850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r>
            <w:tr w:rsidR="00000000" w:rsidRPr="004616C4" w14:paraId="4B5C9913" w14:textId="77777777">
              <w:trPr>
                <w:trHeight w:val="20"/>
              </w:trPr>
              <w:tc>
                <w:tcPr>
                  <w:tcW w:w="1207" w:type="pct"/>
                  <w:vAlign w:val="center"/>
                </w:tcPr>
                <w:p w14:paraId="175B2FC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铅</w:t>
                  </w:r>
                </w:p>
              </w:tc>
              <w:tc>
                <w:tcPr>
                  <w:tcW w:w="855" w:type="pct"/>
                  <w:vAlign w:val="center"/>
                </w:tcPr>
                <w:p w14:paraId="204521F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0.00024</w:t>
                  </w:r>
                </w:p>
              </w:tc>
              <w:tc>
                <w:tcPr>
                  <w:tcW w:w="786" w:type="pct"/>
                  <w:vAlign w:val="center"/>
                </w:tcPr>
                <w:p w14:paraId="1734C27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0.024</w:t>
                  </w:r>
                </w:p>
              </w:tc>
              <w:tc>
                <w:tcPr>
                  <w:tcW w:w="768" w:type="pct"/>
                  <w:vAlign w:val="center"/>
                </w:tcPr>
                <w:p w14:paraId="5E144E5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0.00029</w:t>
                  </w:r>
                </w:p>
              </w:tc>
              <w:tc>
                <w:tcPr>
                  <w:tcW w:w="736" w:type="pct"/>
                  <w:vAlign w:val="center"/>
                </w:tcPr>
                <w:p w14:paraId="4C0EC2B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0.029</w:t>
                  </w:r>
                </w:p>
              </w:tc>
              <w:tc>
                <w:tcPr>
                  <w:tcW w:w="648" w:type="pct"/>
                  <w:vAlign w:val="center"/>
                </w:tcPr>
                <w:p w14:paraId="6D50AF2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r>
            <w:tr w:rsidR="00000000" w:rsidRPr="004616C4" w14:paraId="4DE268A6" w14:textId="77777777">
              <w:trPr>
                <w:trHeight w:val="20"/>
              </w:trPr>
              <w:tc>
                <w:tcPr>
                  <w:tcW w:w="1207" w:type="pct"/>
                  <w:vAlign w:val="center"/>
                </w:tcPr>
                <w:p w14:paraId="3A695E5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砷</w:t>
                  </w:r>
                </w:p>
              </w:tc>
              <w:tc>
                <w:tcPr>
                  <w:tcW w:w="855" w:type="pct"/>
                  <w:vAlign w:val="center"/>
                </w:tcPr>
                <w:p w14:paraId="77562EA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0.0008</w:t>
                  </w:r>
                </w:p>
              </w:tc>
              <w:tc>
                <w:tcPr>
                  <w:tcW w:w="786" w:type="pct"/>
                  <w:vAlign w:val="center"/>
                </w:tcPr>
                <w:p w14:paraId="4048120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0.08</w:t>
                  </w:r>
                </w:p>
              </w:tc>
              <w:tc>
                <w:tcPr>
                  <w:tcW w:w="768" w:type="pct"/>
                  <w:vAlign w:val="center"/>
                </w:tcPr>
                <w:p w14:paraId="27E8AFA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w:t>
                  </w:r>
                </w:p>
              </w:tc>
              <w:tc>
                <w:tcPr>
                  <w:tcW w:w="736" w:type="pct"/>
                  <w:vAlign w:val="center"/>
                </w:tcPr>
                <w:p w14:paraId="24A6442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0.10</w:t>
                  </w:r>
                </w:p>
              </w:tc>
              <w:tc>
                <w:tcPr>
                  <w:tcW w:w="648" w:type="pct"/>
                  <w:vAlign w:val="center"/>
                </w:tcPr>
                <w:p w14:paraId="19903F8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w:t>
                  </w:r>
                </w:p>
              </w:tc>
            </w:tr>
            <w:tr w:rsidR="00000000" w:rsidRPr="004616C4" w14:paraId="57A4088A" w14:textId="77777777">
              <w:trPr>
                <w:trHeight w:val="20"/>
              </w:trPr>
              <w:tc>
                <w:tcPr>
                  <w:tcW w:w="1207" w:type="pct"/>
                  <w:vAlign w:val="center"/>
                </w:tcPr>
                <w:p w14:paraId="01D5882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汞</w:t>
                  </w:r>
                </w:p>
              </w:tc>
              <w:tc>
                <w:tcPr>
                  <w:tcW w:w="855" w:type="pct"/>
                  <w:vAlign w:val="center"/>
                </w:tcPr>
                <w:p w14:paraId="77D48CC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3029242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355DD58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36" w:type="pct"/>
                  <w:vAlign w:val="center"/>
                </w:tcPr>
                <w:p w14:paraId="6BD637B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1424823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w:t>
                  </w:r>
                </w:p>
              </w:tc>
            </w:tr>
            <w:tr w:rsidR="00000000" w:rsidRPr="004616C4" w14:paraId="08C812D7" w14:textId="77777777">
              <w:trPr>
                <w:trHeight w:val="20"/>
              </w:trPr>
              <w:tc>
                <w:tcPr>
                  <w:tcW w:w="1207" w:type="pct"/>
                  <w:vAlign w:val="center"/>
                </w:tcPr>
                <w:p w14:paraId="4AE8757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铁</w:t>
                  </w:r>
                </w:p>
              </w:tc>
              <w:tc>
                <w:tcPr>
                  <w:tcW w:w="855" w:type="pct"/>
                  <w:vAlign w:val="center"/>
                </w:tcPr>
                <w:p w14:paraId="52EE4BB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0.09</w:t>
                  </w:r>
                </w:p>
              </w:tc>
              <w:tc>
                <w:tcPr>
                  <w:tcW w:w="786" w:type="pct"/>
                  <w:vAlign w:val="center"/>
                </w:tcPr>
                <w:p w14:paraId="1ADA7E6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w:t>
                  </w:r>
                </w:p>
              </w:tc>
              <w:tc>
                <w:tcPr>
                  <w:tcW w:w="768" w:type="pct"/>
                  <w:vAlign w:val="center"/>
                </w:tcPr>
                <w:p w14:paraId="4B2FD24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0.16</w:t>
                  </w:r>
                </w:p>
              </w:tc>
              <w:tc>
                <w:tcPr>
                  <w:tcW w:w="736" w:type="pct"/>
                  <w:vAlign w:val="center"/>
                </w:tcPr>
                <w:p w14:paraId="04A251E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0.533</w:t>
                  </w:r>
                </w:p>
              </w:tc>
              <w:tc>
                <w:tcPr>
                  <w:tcW w:w="648" w:type="pct"/>
                  <w:vAlign w:val="center"/>
                </w:tcPr>
                <w:p w14:paraId="622D8EB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w:t>
                  </w:r>
                </w:p>
              </w:tc>
            </w:tr>
            <w:tr w:rsidR="00000000" w:rsidRPr="004616C4" w14:paraId="69C02FE8" w14:textId="77777777">
              <w:trPr>
                <w:trHeight w:val="20"/>
              </w:trPr>
              <w:tc>
                <w:tcPr>
                  <w:tcW w:w="1207" w:type="pct"/>
                  <w:vAlign w:val="center"/>
                </w:tcPr>
                <w:p w14:paraId="7E87833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锰</w:t>
                  </w:r>
                </w:p>
              </w:tc>
              <w:tc>
                <w:tcPr>
                  <w:tcW w:w="855" w:type="pct"/>
                  <w:vAlign w:val="center"/>
                </w:tcPr>
                <w:p w14:paraId="2FC1CF4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w:t>
                  </w:r>
                </w:p>
              </w:tc>
              <w:tc>
                <w:tcPr>
                  <w:tcW w:w="786" w:type="pct"/>
                  <w:vAlign w:val="center"/>
                </w:tcPr>
                <w:p w14:paraId="393927F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w:t>
                  </w:r>
                </w:p>
              </w:tc>
              <w:tc>
                <w:tcPr>
                  <w:tcW w:w="768" w:type="pct"/>
                  <w:vAlign w:val="center"/>
                </w:tcPr>
                <w:p w14:paraId="60BEF46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0.25</w:t>
                  </w:r>
                </w:p>
              </w:tc>
              <w:tc>
                <w:tcPr>
                  <w:tcW w:w="736" w:type="pct"/>
                  <w:vAlign w:val="center"/>
                </w:tcPr>
                <w:p w14:paraId="18B35D8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w:t>
                  </w:r>
                </w:p>
              </w:tc>
              <w:tc>
                <w:tcPr>
                  <w:tcW w:w="648" w:type="pct"/>
                  <w:vAlign w:val="center"/>
                </w:tcPr>
                <w:p w14:paraId="3416CCE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≤0.10</w:t>
                  </w:r>
                </w:p>
              </w:tc>
            </w:tr>
            <w:tr w:rsidR="00000000" w:rsidRPr="004616C4" w14:paraId="23DBDE12" w14:textId="77777777">
              <w:trPr>
                <w:trHeight w:val="20"/>
              </w:trPr>
              <w:tc>
                <w:tcPr>
                  <w:tcW w:w="1207" w:type="pct"/>
                  <w:vAlign w:val="center"/>
                </w:tcPr>
                <w:p w14:paraId="0CFABDA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镍</w:t>
                  </w:r>
                </w:p>
              </w:tc>
              <w:tc>
                <w:tcPr>
                  <w:tcW w:w="855" w:type="pct"/>
                  <w:vAlign w:val="center"/>
                </w:tcPr>
                <w:p w14:paraId="0A49CE5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0.00198</w:t>
                  </w:r>
                </w:p>
              </w:tc>
              <w:tc>
                <w:tcPr>
                  <w:tcW w:w="786" w:type="pct"/>
                  <w:vAlign w:val="center"/>
                </w:tcPr>
                <w:p w14:paraId="4C7D94F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0.099</w:t>
                  </w:r>
                </w:p>
              </w:tc>
              <w:tc>
                <w:tcPr>
                  <w:tcW w:w="768" w:type="pct"/>
                  <w:vAlign w:val="center"/>
                </w:tcPr>
                <w:p w14:paraId="08C83B1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0.00036</w:t>
                  </w:r>
                </w:p>
              </w:tc>
              <w:tc>
                <w:tcPr>
                  <w:tcW w:w="736" w:type="pct"/>
                  <w:vAlign w:val="center"/>
                </w:tcPr>
                <w:p w14:paraId="048EE0A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0.018</w:t>
                  </w:r>
                </w:p>
              </w:tc>
              <w:tc>
                <w:tcPr>
                  <w:tcW w:w="648" w:type="pct"/>
                  <w:vAlign w:val="center"/>
                </w:tcPr>
                <w:p w14:paraId="784C581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≤0.02</w:t>
                  </w:r>
                </w:p>
              </w:tc>
            </w:tr>
            <w:tr w:rsidR="00000000" w:rsidRPr="004616C4" w14:paraId="3A978551" w14:textId="77777777">
              <w:trPr>
                <w:trHeight w:val="20"/>
              </w:trPr>
              <w:tc>
                <w:tcPr>
                  <w:tcW w:w="1207" w:type="pct"/>
                  <w:vAlign w:val="center"/>
                </w:tcPr>
                <w:p w14:paraId="44E3141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铜</w:t>
                  </w:r>
                </w:p>
              </w:tc>
              <w:tc>
                <w:tcPr>
                  <w:tcW w:w="855" w:type="pct"/>
                  <w:vAlign w:val="center"/>
                </w:tcPr>
                <w:p w14:paraId="5687392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0.00266</w:t>
                  </w:r>
                </w:p>
              </w:tc>
              <w:tc>
                <w:tcPr>
                  <w:tcW w:w="786" w:type="pct"/>
                  <w:vAlign w:val="center"/>
                </w:tcPr>
                <w:p w14:paraId="1CA89C3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0.00266</w:t>
                  </w:r>
                </w:p>
              </w:tc>
              <w:tc>
                <w:tcPr>
                  <w:tcW w:w="768" w:type="pct"/>
                  <w:vAlign w:val="center"/>
                </w:tcPr>
                <w:p w14:paraId="0B7D6D9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0.00181</w:t>
                  </w:r>
                </w:p>
              </w:tc>
              <w:tc>
                <w:tcPr>
                  <w:tcW w:w="736" w:type="pct"/>
                  <w:vAlign w:val="center"/>
                </w:tcPr>
                <w:p w14:paraId="65E195D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0.00181</w:t>
                  </w:r>
                </w:p>
              </w:tc>
              <w:tc>
                <w:tcPr>
                  <w:tcW w:w="648" w:type="pct"/>
                  <w:vAlign w:val="center"/>
                </w:tcPr>
                <w:p w14:paraId="1A3D3E9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16EBC3E7" w14:textId="77777777">
              <w:trPr>
                <w:trHeight w:val="20"/>
              </w:trPr>
              <w:tc>
                <w:tcPr>
                  <w:tcW w:w="1207" w:type="pct"/>
                  <w:vAlign w:val="center"/>
                </w:tcPr>
                <w:p w14:paraId="61E2596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锌</w:t>
                  </w:r>
                </w:p>
              </w:tc>
              <w:tc>
                <w:tcPr>
                  <w:tcW w:w="855" w:type="pct"/>
                  <w:vAlign w:val="center"/>
                </w:tcPr>
                <w:p w14:paraId="438DA51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2C03D5F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2A34912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36" w:type="pct"/>
                  <w:vAlign w:val="center"/>
                </w:tcPr>
                <w:p w14:paraId="3DB0EA3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47154B0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63BB8344" w14:textId="77777777">
              <w:trPr>
                <w:trHeight w:val="20"/>
              </w:trPr>
              <w:tc>
                <w:tcPr>
                  <w:tcW w:w="1207" w:type="pct"/>
                  <w:vAlign w:val="center"/>
                </w:tcPr>
                <w:p w14:paraId="6DC73A8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铊</w:t>
                  </w:r>
                </w:p>
              </w:tc>
              <w:tc>
                <w:tcPr>
                  <w:tcW w:w="855" w:type="pct"/>
                  <w:vAlign w:val="center"/>
                </w:tcPr>
                <w:p w14:paraId="0F1D1D1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6AF0EEB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3802BEA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36" w:type="pct"/>
                  <w:vAlign w:val="center"/>
                </w:tcPr>
                <w:p w14:paraId="5C58839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4ABD859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w:t>
                  </w:r>
                </w:p>
              </w:tc>
            </w:tr>
            <w:tr w:rsidR="00000000" w:rsidRPr="004616C4" w14:paraId="6423BE9C" w14:textId="77777777">
              <w:trPr>
                <w:trHeight w:val="20"/>
              </w:trPr>
              <w:tc>
                <w:tcPr>
                  <w:tcW w:w="1207" w:type="pct"/>
                  <w:vAlign w:val="center"/>
                </w:tcPr>
                <w:p w14:paraId="2BA7C07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铍</w:t>
                  </w:r>
                </w:p>
              </w:tc>
              <w:tc>
                <w:tcPr>
                  <w:tcW w:w="855" w:type="pct"/>
                  <w:vAlign w:val="center"/>
                </w:tcPr>
                <w:p w14:paraId="5D904DC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86" w:type="pct"/>
                  <w:vAlign w:val="center"/>
                </w:tcPr>
                <w:p w14:paraId="0403D6D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22565F0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736" w:type="pct"/>
                  <w:vAlign w:val="center"/>
                </w:tcPr>
                <w:p w14:paraId="6689919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46A2870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w:t>
                  </w:r>
                </w:p>
              </w:tc>
            </w:tr>
            <w:tr w:rsidR="00000000" w:rsidRPr="004616C4" w14:paraId="318F309C" w14:textId="77777777">
              <w:trPr>
                <w:trHeight w:val="20"/>
              </w:trPr>
              <w:tc>
                <w:tcPr>
                  <w:tcW w:w="1207" w:type="pct"/>
                  <w:vAlign w:val="center"/>
                </w:tcPr>
                <w:p w14:paraId="4A544C0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锡</w:t>
                  </w:r>
                </w:p>
              </w:tc>
              <w:tc>
                <w:tcPr>
                  <w:tcW w:w="855" w:type="pct"/>
                  <w:vAlign w:val="center"/>
                </w:tcPr>
                <w:p w14:paraId="1EF65F5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0.00016</w:t>
                  </w:r>
                </w:p>
              </w:tc>
              <w:tc>
                <w:tcPr>
                  <w:tcW w:w="786" w:type="pct"/>
                  <w:vAlign w:val="center"/>
                </w:tcPr>
                <w:p w14:paraId="6CB49DE4"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681A156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0.00014</w:t>
                  </w:r>
                </w:p>
              </w:tc>
              <w:tc>
                <w:tcPr>
                  <w:tcW w:w="736" w:type="pct"/>
                  <w:vAlign w:val="center"/>
                </w:tcPr>
                <w:p w14:paraId="4BB33D9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364FE19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207B0973" w14:textId="77777777">
              <w:trPr>
                <w:trHeight w:val="20"/>
              </w:trPr>
              <w:tc>
                <w:tcPr>
                  <w:tcW w:w="1207" w:type="pct"/>
                  <w:vAlign w:val="center"/>
                </w:tcPr>
                <w:p w14:paraId="5D488BB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钴</w:t>
                  </w:r>
                </w:p>
              </w:tc>
              <w:tc>
                <w:tcPr>
                  <w:tcW w:w="855" w:type="pct"/>
                  <w:vAlign w:val="center"/>
                </w:tcPr>
                <w:p w14:paraId="4324CA6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0.00003</w:t>
                  </w:r>
                </w:p>
              </w:tc>
              <w:tc>
                <w:tcPr>
                  <w:tcW w:w="786" w:type="pct"/>
                  <w:vAlign w:val="center"/>
                </w:tcPr>
                <w:p w14:paraId="757623A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0.0006</w:t>
                  </w:r>
                </w:p>
              </w:tc>
              <w:tc>
                <w:tcPr>
                  <w:tcW w:w="768" w:type="pct"/>
                  <w:vAlign w:val="center"/>
                </w:tcPr>
                <w:p w14:paraId="504324D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0.00012</w:t>
                  </w:r>
                </w:p>
              </w:tc>
              <w:tc>
                <w:tcPr>
                  <w:tcW w:w="736" w:type="pct"/>
                  <w:vAlign w:val="center"/>
                </w:tcPr>
                <w:p w14:paraId="3AE8741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0.0024</w:t>
                  </w:r>
                </w:p>
              </w:tc>
              <w:tc>
                <w:tcPr>
                  <w:tcW w:w="648" w:type="pct"/>
                  <w:vAlign w:val="center"/>
                </w:tcPr>
                <w:p w14:paraId="02B9799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r>
            <w:tr w:rsidR="00000000" w:rsidRPr="004616C4" w14:paraId="154E5197" w14:textId="77777777">
              <w:trPr>
                <w:trHeight w:val="20"/>
              </w:trPr>
              <w:tc>
                <w:tcPr>
                  <w:tcW w:w="1207" w:type="pct"/>
                  <w:vAlign w:val="center"/>
                </w:tcPr>
                <w:p w14:paraId="2B2647F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钒</w:t>
                  </w:r>
                </w:p>
              </w:tc>
              <w:tc>
                <w:tcPr>
                  <w:tcW w:w="855" w:type="pct"/>
                  <w:vAlign w:val="center"/>
                </w:tcPr>
                <w:p w14:paraId="76A3884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0.00152</w:t>
                  </w:r>
                </w:p>
              </w:tc>
              <w:tc>
                <w:tcPr>
                  <w:tcW w:w="786" w:type="pct"/>
                  <w:vAlign w:val="center"/>
                </w:tcPr>
                <w:p w14:paraId="7AAFD27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68" w:type="pct"/>
                  <w:vAlign w:val="center"/>
                </w:tcPr>
                <w:p w14:paraId="46296AB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0.00087</w:t>
                  </w:r>
                </w:p>
              </w:tc>
              <w:tc>
                <w:tcPr>
                  <w:tcW w:w="736" w:type="pct"/>
                  <w:vAlign w:val="center"/>
                </w:tcPr>
                <w:p w14:paraId="3DEF6F0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648" w:type="pct"/>
                  <w:vAlign w:val="center"/>
                </w:tcPr>
                <w:p w14:paraId="25825D9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bl>
          <w:p w14:paraId="34A2ADDB" w14:textId="161B2A3D" w:rsidR="00D82F55"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综上可知，项目地下水评价范围各监测点除锰、菌落总数和总大肠菌群外各项指标均满足《地下水质量标准》（</w:t>
            </w:r>
            <w:r w:rsidRPr="004616C4">
              <w:rPr>
                <w:rFonts w:ascii="Times New Roman" w:hAnsi="Times New Roman"/>
                <w:kern w:val="0"/>
                <w:sz w:val="24"/>
              </w:rPr>
              <w:t>GB/T14848-2017</w:t>
            </w:r>
            <w:r w:rsidRPr="004616C4">
              <w:rPr>
                <w:rFonts w:ascii="Times New Roman" w:hAnsi="Times New Roman"/>
                <w:kern w:val="0"/>
                <w:sz w:val="24"/>
              </w:rPr>
              <w:t>）中</w:t>
            </w:r>
            <w:r w:rsidRPr="004616C4">
              <w:rPr>
                <w:rFonts w:ascii="Times New Roman" w:hAnsi="Times New Roman"/>
                <w:kern w:val="0"/>
                <w:sz w:val="24"/>
              </w:rPr>
              <w:t>Ⅲ</w:t>
            </w:r>
            <w:r w:rsidRPr="004616C4">
              <w:rPr>
                <w:rFonts w:ascii="Times New Roman" w:hAnsi="Times New Roman"/>
                <w:kern w:val="0"/>
                <w:sz w:val="24"/>
              </w:rPr>
              <w:t>类水质标准</w:t>
            </w:r>
            <w:r w:rsidR="00D82F55" w:rsidRPr="004616C4">
              <w:rPr>
                <w:rFonts w:ascii="Times New Roman" w:hAnsi="Times New Roman" w:hint="eastAsia"/>
                <w:kern w:val="0"/>
                <w:sz w:val="24"/>
              </w:rPr>
              <w:t>。</w:t>
            </w:r>
          </w:p>
          <w:p w14:paraId="41F85531" w14:textId="504DA966" w:rsidR="00D82F55" w:rsidRPr="004616C4" w:rsidRDefault="00D82F55">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超标原因分析：</w:t>
            </w:r>
          </w:p>
          <w:p w14:paraId="6D5AD859" w14:textId="0545279A" w:rsidR="00D82F55" w:rsidRPr="004616C4" w:rsidRDefault="00D82F55" w:rsidP="00D82F55">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1</w:t>
            </w:r>
            <w:r w:rsidRPr="004616C4">
              <w:rPr>
                <w:rFonts w:ascii="Times New Roman" w:hAnsi="Times New Roman" w:hint="eastAsia"/>
                <w:kern w:val="0"/>
                <w:sz w:val="24"/>
              </w:rPr>
              <w:t>、</w:t>
            </w:r>
            <w:r w:rsidRPr="004616C4">
              <w:rPr>
                <w:rFonts w:ascii="Times New Roman" w:hAnsi="Times New Roman"/>
                <w:kern w:val="0"/>
                <w:sz w:val="24"/>
              </w:rPr>
              <w:t>菌落总数和总大肠菌群超标</w:t>
            </w:r>
            <w:r w:rsidRPr="004616C4">
              <w:rPr>
                <w:rFonts w:ascii="Times New Roman" w:hAnsi="Times New Roman" w:hint="eastAsia"/>
                <w:kern w:val="0"/>
                <w:sz w:val="24"/>
              </w:rPr>
              <w:t>可能是由于农村面源污染导致，该片区位于农村区域，各村庄生活污水的汇入、农业过度使用化肥，产生的地表径流渗入地下水，可能会导致</w:t>
            </w:r>
            <w:r w:rsidRPr="004616C4">
              <w:rPr>
                <w:rFonts w:ascii="Times New Roman" w:hAnsi="Times New Roman"/>
                <w:kern w:val="0"/>
                <w:sz w:val="24"/>
              </w:rPr>
              <w:t>菌落总数和总大肠菌群</w:t>
            </w:r>
            <w:r w:rsidRPr="004616C4">
              <w:rPr>
                <w:rFonts w:ascii="Times New Roman" w:hAnsi="Times New Roman" w:hint="eastAsia"/>
                <w:kern w:val="0"/>
                <w:sz w:val="24"/>
              </w:rPr>
              <w:t>超标。</w:t>
            </w:r>
          </w:p>
          <w:p w14:paraId="5CB440F9" w14:textId="031750D6" w:rsidR="00D82F55" w:rsidRPr="004616C4" w:rsidRDefault="00D82F55" w:rsidP="00D82F55">
            <w:pPr>
              <w:spacing w:line="360" w:lineRule="auto"/>
              <w:ind w:firstLineChars="200" w:firstLine="480"/>
              <w:rPr>
                <w:rFonts w:ascii="Times New Roman" w:hAnsi="Times New Roman"/>
                <w:kern w:val="0"/>
                <w:sz w:val="24"/>
              </w:rPr>
            </w:pPr>
            <w:r w:rsidRPr="004616C4">
              <w:rPr>
                <w:rFonts w:ascii="Times New Roman" w:hAnsi="Times New Roman" w:hint="eastAsia"/>
                <w:kern w:val="0"/>
                <w:sz w:val="24"/>
              </w:rPr>
              <w:t>2</w:t>
            </w:r>
            <w:r w:rsidRPr="004616C4">
              <w:rPr>
                <w:rFonts w:ascii="Times New Roman" w:hAnsi="Times New Roman" w:hint="eastAsia"/>
                <w:kern w:val="0"/>
                <w:sz w:val="24"/>
              </w:rPr>
              <w:t>、锰超标可能与大竹县地质情况有关，经调查达州海螺水泥厂原辅料，其主要使用的原辅料均不涉及高量锰，且监测的超标点位位于厂区外，经调查大竹县资料，大竹县矿藏资源丰富，县境有铁、铜、锰、锗、镓等金属矿，因此该地下水锰超标可能与大竹县地质本身原因所致。</w:t>
            </w:r>
          </w:p>
          <w:p w14:paraId="310507CD"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四、声环境质量现状</w:t>
            </w:r>
          </w:p>
          <w:p w14:paraId="29091885"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1</w:t>
            </w:r>
            <w:r w:rsidRPr="004616C4">
              <w:rPr>
                <w:rFonts w:ascii="Times New Roman" w:hAnsi="Times New Roman"/>
                <w:kern w:val="0"/>
                <w:sz w:val="24"/>
              </w:rPr>
              <w:t>）监测布点</w:t>
            </w:r>
          </w:p>
          <w:p w14:paraId="5CFE6002"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本评价在项目厂界及周围敏感点布设了</w:t>
            </w:r>
            <w:r w:rsidRPr="004616C4">
              <w:rPr>
                <w:rFonts w:ascii="Times New Roman" w:hAnsi="Times New Roman"/>
                <w:kern w:val="0"/>
                <w:sz w:val="24"/>
              </w:rPr>
              <w:t>6</w:t>
            </w:r>
            <w:r w:rsidRPr="004616C4">
              <w:rPr>
                <w:rFonts w:ascii="Times New Roman" w:hAnsi="Times New Roman"/>
                <w:kern w:val="0"/>
                <w:sz w:val="24"/>
              </w:rPr>
              <w:t>个监测点，于</w:t>
            </w:r>
            <w:r w:rsidRPr="004616C4">
              <w:rPr>
                <w:rFonts w:ascii="Times New Roman" w:hAnsi="Times New Roman"/>
                <w:kern w:val="0"/>
                <w:sz w:val="24"/>
              </w:rPr>
              <w:t>2022</w:t>
            </w:r>
            <w:r w:rsidRPr="004616C4">
              <w:rPr>
                <w:rFonts w:ascii="Times New Roman" w:hAnsi="Times New Roman"/>
                <w:kern w:val="0"/>
                <w:sz w:val="24"/>
              </w:rPr>
              <w:t>年</w:t>
            </w:r>
            <w:r w:rsidRPr="004616C4">
              <w:rPr>
                <w:rFonts w:ascii="Times New Roman" w:hAnsi="Times New Roman"/>
                <w:kern w:val="0"/>
                <w:sz w:val="24"/>
              </w:rPr>
              <w:t>5</w:t>
            </w:r>
            <w:r w:rsidRPr="004616C4">
              <w:rPr>
                <w:rFonts w:ascii="Times New Roman" w:hAnsi="Times New Roman"/>
                <w:kern w:val="0"/>
                <w:sz w:val="24"/>
              </w:rPr>
              <w:t>月进行昼间、夜间监测。</w:t>
            </w:r>
          </w:p>
          <w:p w14:paraId="25B627B0"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2</w:t>
            </w:r>
            <w:r w:rsidRPr="004616C4">
              <w:rPr>
                <w:rFonts w:ascii="Times New Roman" w:hAnsi="Times New Roman"/>
                <w:kern w:val="0"/>
                <w:sz w:val="24"/>
              </w:rPr>
              <w:t>）监测方法</w:t>
            </w:r>
          </w:p>
          <w:p w14:paraId="581D412F"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按《声环境质量标准》（</w:t>
            </w:r>
            <w:r w:rsidRPr="004616C4">
              <w:rPr>
                <w:rFonts w:ascii="Times New Roman" w:hAnsi="Times New Roman"/>
                <w:kern w:val="0"/>
                <w:sz w:val="24"/>
              </w:rPr>
              <w:t>GB3096-2008</w:t>
            </w:r>
            <w:r w:rsidRPr="004616C4">
              <w:rPr>
                <w:rFonts w:ascii="Times New Roman" w:hAnsi="Times New Roman"/>
                <w:kern w:val="0"/>
                <w:sz w:val="24"/>
              </w:rPr>
              <w:t>）的规定进行监测。</w:t>
            </w:r>
          </w:p>
          <w:p w14:paraId="755A9564"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3</w:t>
            </w:r>
            <w:r w:rsidRPr="004616C4">
              <w:rPr>
                <w:rFonts w:ascii="Times New Roman" w:hAnsi="Times New Roman"/>
                <w:kern w:val="0"/>
                <w:sz w:val="24"/>
              </w:rPr>
              <w:t>）监测频率</w:t>
            </w:r>
          </w:p>
          <w:p w14:paraId="2F221E0E"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监测时间与频次：各点同时连续监测一昼夜。</w:t>
            </w:r>
          </w:p>
          <w:p w14:paraId="4AE7DB53"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4</w:t>
            </w:r>
            <w:r w:rsidRPr="004616C4">
              <w:rPr>
                <w:rFonts w:ascii="Times New Roman" w:hAnsi="Times New Roman"/>
                <w:kern w:val="0"/>
                <w:sz w:val="24"/>
              </w:rPr>
              <w:t>）监测结果及评价</w:t>
            </w:r>
          </w:p>
          <w:p w14:paraId="3BD5C9A2"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监测结果见下表。评价标准采用《声环境质量标准》（</w:t>
            </w:r>
            <w:r w:rsidRPr="004616C4">
              <w:rPr>
                <w:rFonts w:ascii="Times New Roman" w:hAnsi="Times New Roman"/>
                <w:kern w:val="0"/>
                <w:sz w:val="24"/>
              </w:rPr>
              <w:t>GB3096-2008</w:t>
            </w:r>
            <w:r w:rsidRPr="004616C4">
              <w:rPr>
                <w:rFonts w:ascii="Times New Roman" w:hAnsi="Times New Roman"/>
                <w:kern w:val="0"/>
                <w:sz w:val="24"/>
              </w:rPr>
              <w:t>）中</w:t>
            </w:r>
            <w:r w:rsidRPr="004616C4">
              <w:rPr>
                <w:rFonts w:ascii="Times New Roman" w:hAnsi="Times New Roman"/>
                <w:kern w:val="0"/>
                <w:sz w:val="24"/>
              </w:rPr>
              <w:t>2</w:t>
            </w:r>
            <w:r w:rsidRPr="004616C4">
              <w:rPr>
                <w:rFonts w:ascii="Times New Roman" w:hAnsi="Times New Roman"/>
                <w:kern w:val="0"/>
                <w:sz w:val="24"/>
              </w:rPr>
              <w:t>类标准进行评价，即昼间</w:t>
            </w:r>
            <w:r w:rsidRPr="004616C4">
              <w:rPr>
                <w:rFonts w:ascii="Times New Roman" w:hAnsi="Times New Roman"/>
                <w:kern w:val="0"/>
                <w:sz w:val="24"/>
              </w:rPr>
              <w:t>60dB(A)</w:t>
            </w:r>
            <w:r w:rsidRPr="004616C4">
              <w:rPr>
                <w:rFonts w:ascii="Times New Roman" w:hAnsi="Times New Roman"/>
                <w:kern w:val="0"/>
                <w:sz w:val="24"/>
              </w:rPr>
              <w:t>，夜间</w:t>
            </w:r>
            <w:r w:rsidRPr="004616C4">
              <w:rPr>
                <w:rFonts w:ascii="Times New Roman" w:hAnsi="Times New Roman"/>
                <w:kern w:val="0"/>
                <w:sz w:val="24"/>
              </w:rPr>
              <w:t>50dB(A)</w:t>
            </w:r>
            <w:r w:rsidRPr="004616C4">
              <w:rPr>
                <w:rFonts w:ascii="Times New Roman" w:hAnsi="Times New Roman"/>
                <w:kern w:val="0"/>
                <w:sz w:val="24"/>
              </w:rPr>
              <w:t>。</w:t>
            </w:r>
          </w:p>
          <w:p w14:paraId="13A51476" w14:textId="77777777" w:rsidR="007A4E4E" w:rsidRPr="004616C4" w:rsidRDefault="00000000" w:rsidP="00106E3D">
            <w:pPr>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3-7</w:t>
            </w:r>
            <w:r w:rsidRPr="004616C4">
              <w:rPr>
                <w:rFonts w:ascii="Times New Roman" w:hAnsi="Times New Roman"/>
                <w:b/>
                <w:bCs/>
                <w:sz w:val="24"/>
              </w:rPr>
              <w:t>项目声环境监测结果及评价表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663"/>
              <w:gridCol w:w="770"/>
              <w:gridCol w:w="731"/>
              <w:gridCol w:w="731"/>
              <w:gridCol w:w="1181"/>
              <w:gridCol w:w="951"/>
              <w:gridCol w:w="861"/>
            </w:tblGrid>
            <w:tr w:rsidR="00000000" w:rsidRPr="004616C4" w14:paraId="51E3E301" w14:textId="77777777">
              <w:trPr>
                <w:trHeight w:val="20"/>
              </w:trPr>
              <w:tc>
                <w:tcPr>
                  <w:tcW w:w="1409" w:type="pct"/>
                  <w:vMerge w:val="restart"/>
                  <w:vAlign w:val="center"/>
                </w:tcPr>
                <w:p w14:paraId="3F0EA6B8"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点位</w:t>
                  </w:r>
                </w:p>
              </w:tc>
              <w:tc>
                <w:tcPr>
                  <w:tcW w:w="873" w:type="pct"/>
                  <w:gridSpan w:val="2"/>
                  <w:vAlign w:val="center"/>
                </w:tcPr>
                <w:p w14:paraId="301EAEFF" w14:textId="77777777" w:rsidR="007A4E4E" w:rsidRPr="004616C4" w:rsidRDefault="00000000">
                  <w:pPr>
                    <w:pStyle w:val="TableParagraph"/>
                    <w:adjustRightInd w:val="0"/>
                    <w:snapToGrid w:val="0"/>
                    <w:spacing w:line="245" w:lineRule="exact"/>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5</w:t>
                  </w:r>
                  <w:r w:rsidRPr="004616C4">
                    <w:rPr>
                      <w:rFonts w:ascii="Times New Roman" w:hAnsi="Times New Roman" w:cs="Times New Roman"/>
                      <w:b/>
                      <w:bCs/>
                      <w:szCs w:val="21"/>
                      <w:lang w:val="en-US" w:bidi="ar-SA"/>
                    </w:rPr>
                    <w:t>月</w:t>
                  </w:r>
                  <w:r w:rsidRPr="004616C4">
                    <w:rPr>
                      <w:rFonts w:ascii="Times New Roman" w:hAnsi="Times New Roman" w:cs="Times New Roman"/>
                      <w:b/>
                      <w:bCs/>
                      <w:szCs w:val="21"/>
                      <w:lang w:val="en-US" w:bidi="ar-SA"/>
                    </w:rPr>
                    <w:t>13</w:t>
                  </w:r>
                  <w:r w:rsidRPr="004616C4">
                    <w:rPr>
                      <w:rFonts w:ascii="Times New Roman" w:hAnsi="Times New Roman" w:cs="Times New Roman"/>
                      <w:b/>
                      <w:bCs/>
                      <w:szCs w:val="21"/>
                      <w:lang w:val="en-US" w:bidi="ar-SA"/>
                    </w:rPr>
                    <w:t>日</w:t>
                  </w:r>
                </w:p>
              </w:tc>
              <w:tc>
                <w:tcPr>
                  <w:tcW w:w="892" w:type="pct"/>
                  <w:gridSpan w:val="2"/>
                  <w:vAlign w:val="center"/>
                </w:tcPr>
                <w:p w14:paraId="242C316C" w14:textId="77777777" w:rsidR="007A4E4E" w:rsidRPr="004616C4" w:rsidRDefault="00000000">
                  <w:pPr>
                    <w:pStyle w:val="TableParagraph"/>
                    <w:adjustRightInd w:val="0"/>
                    <w:snapToGrid w:val="0"/>
                    <w:spacing w:line="245" w:lineRule="exact"/>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5</w:t>
                  </w:r>
                  <w:r w:rsidRPr="004616C4">
                    <w:rPr>
                      <w:rFonts w:ascii="Times New Roman" w:hAnsi="Times New Roman" w:cs="Times New Roman"/>
                      <w:b/>
                      <w:bCs/>
                      <w:szCs w:val="21"/>
                      <w:lang w:val="en-US" w:bidi="ar-SA"/>
                    </w:rPr>
                    <w:t>月</w:t>
                  </w:r>
                  <w:r w:rsidRPr="004616C4">
                    <w:rPr>
                      <w:rFonts w:ascii="Times New Roman" w:hAnsi="Times New Roman" w:cs="Times New Roman"/>
                      <w:b/>
                      <w:bCs/>
                      <w:szCs w:val="21"/>
                      <w:lang w:val="en-US" w:bidi="ar-SA"/>
                    </w:rPr>
                    <w:t>14</w:t>
                  </w:r>
                  <w:r w:rsidRPr="004616C4">
                    <w:rPr>
                      <w:rFonts w:ascii="Times New Roman" w:hAnsi="Times New Roman" w:cs="Times New Roman"/>
                      <w:b/>
                      <w:bCs/>
                      <w:szCs w:val="21"/>
                      <w:lang w:val="en-US" w:bidi="ar-SA"/>
                    </w:rPr>
                    <w:t>日</w:t>
                  </w:r>
                </w:p>
              </w:tc>
              <w:tc>
                <w:tcPr>
                  <w:tcW w:w="720" w:type="pct"/>
                  <w:vMerge w:val="restart"/>
                  <w:vAlign w:val="center"/>
                </w:tcPr>
                <w:p w14:paraId="4E70CC55"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标准限值</w:t>
                  </w:r>
                </w:p>
              </w:tc>
              <w:tc>
                <w:tcPr>
                  <w:tcW w:w="1105" w:type="pct"/>
                  <w:gridSpan w:val="2"/>
                  <w:vAlign w:val="center"/>
                </w:tcPr>
                <w:p w14:paraId="585BB963"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是否达标</w:t>
                  </w:r>
                </w:p>
              </w:tc>
            </w:tr>
            <w:tr w:rsidR="00000000" w:rsidRPr="004616C4" w14:paraId="6AFE31DA" w14:textId="77777777">
              <w:trPr>
                <w:trHeight w:val="20"/>
              </w:trPr>
              <w:tc>
                <w:tcPr>
                  <w:tcW w:w="1409" w:type="pct"/>
                  <w:vMerge/>
                  <w:vAlign w:val="center"/>
                </w:tcPr>
                <w:p w14:paraId="2E88879D" w14:textId="77777777" w:rsidR="007A4E4E" w:rsidRPr="004616C4" w:rsidRDefault="007A4E4E">
                  <w:pPr>
                    <w:pStyle w:val="TableParagraph"/>
                    <w:adjustRightInd w:val="0"/>
                    <w:snapToGrid w:val="0"/>
                    <w:ind w:right="42"/>
                    <w:jc w:val="center"/>
                    <w:rPr>
                      <w:rFonts w:ascii="Times New Roman" w:hAnsi="Times New Roman" w:cs="Times New Roman"/>
                      <w:b/>
                      <w:bCs/>
                      <w:szCs w:val="21"/>
                      <w:lang w:val="en-US" w:bidi="ar-SA"/>
                    </w:rPr>
                  </w:pPr>
                </w:p>
              </w:tc>
              <w:tc>
                <w:tcPr>
                  <w:tcW w:w="404" w:type="pct"/>
                  <w:vAlign w:val="center"/>
                </w:tcPr>
                <w:p w14:paraId="46C75B3D"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昼间</w:t>
                  </w:r>
                </w:p>
              </w:tc>
              <w:tc>
                <w:tcPr>
                  <w:tcW w:w="469" w:type="pct"/>
                  <w:vAlign w:val="center"/>
                </w:tcPr>
                <w:p w14:paraId="69041EC1"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夜间</w:t>
                  </w:r>
                </w:p>
              </w:tc>
              <w:tc>
                <w:tcPr>
                  <w:tcW w:w="446" w:type="pct"/>
                  <w:vAlign w:val="center"/>
                </w:tcPr>
                <w:p w14:paraId="5E1CCC05"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昼间</w:t>
                  </w:r>
                </w:p>
              </w:tc>
              <w:tc>
                <w:tcPr>
                  <w:tcW w:w="446" w:type="pct"/>
                  <w:vAlign w:val="center"/>
                </w:tcPr>
                <w:p w14:paraId="11CBC9F7"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夜间</w:t>
                  </w:r>
                </w:p>
              </w:tc>
              <w:tc>
                <w:tcPr>
                  <w:tcW w:w="720" w:type="pct"/>
                  <w:vMerge/>
                  <w:vAlign w:val="center"/>
                </w:tcPr>
                <w:p w14:paraId="520FBCA8" w14:textId="77777777" w:rsidR="007A4E4E" w:rsidRPr="004616C4" w:rsidRDefault="007A4E4E">
                  <w:pPr>
                    <w:pStyle w:val="TableParagraph"/>
                    <w:adjustRightInd w:val="0"/>
                    <w:snapToGrid w:val="0"/>
                    <w:ind w:right="42"/>
                    <w:jc w:val="center"/>
                    <w:rPr>
                      <w:rFonts w:ascii="Times New Roman" w:hAnsi="Times New Roman" w:cs="Times New Roman"/>
                      <w:b/>
                      <w:bCs/>
                      <w:szCs w:val="21"/>
                      <w:lang w:val="en-US" w:bidi="ar-SA"/>
                    </w:rPr>
                  </w:pPr>
                </w:p>
              </w:tc>
              <w:tc>
                <w:tcPr>
                  <w:tcW w:w="580" w:type="pct"/>
                  <w:vAlign w:val="center"/>
                </w:tcPr>
                <w:p w14:paraId="40C54E26"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昼间</w:t>
                  </w:r>
                </w:p>
              </w:tc>
              <w:tc>
                <w:tcPr>
                  <w:tcW w:w="525" w:type="pct"/>
                  <w:vAlign w:val="center"/>
                </w:tcPr>
                <w:p w14:paraId="6C53EED4"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夜间</w:t>
                  </w:r>
                </w:p>
              </w:tc>
            </w:tr>
            <w:tr w:rsidR="00000000" w:rsidRPr="004616C4" w14:paraId="748B4618" w14:textId="77777777">
              <w:trPr>
                <w:trHeight w:val="20"/>
              </w:trPr>
              <w:tc>
                <w:tcPr>
                  <w:tcW w:w="1409" w:type="pct"/>
                  <w:vAlign w:val="center"/>
                </w:tcPr>
                <w:p w14:paraId="34CB555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r w:rsidRPr="004616C4">
                    <w:rPr>
                      <w:rFonts w:ascii="Times New Roman" w:hAnsi="Times New Roman" w:cs="Times New Roman"/>
                      <w:szCs w:val="21"/>
                      <w:lang w:val="en-US" w:bidi="ar-SA"/>
                    </w:rPr>
                    <w:t>水泥厂南厂界</w:t>
                  </w:r>
                  <w:r w:rsidRPr="004616C4">
                    <w:rPr>
                      <w:rFonts w:ascii="Times New Roman" w:hAnsi="Times New Roman" w:cs="Times New Roman"/>
                      <w:szCs w:val="21"/>
                      <w:lang w:val="en-US" w:bidi="ar-SA"/>
                    </w:rPr>
                    <w:t>1m</w:t>
                  </w:r>
                  <w:r w:rsidRPr="004616C4">
                    <w:rPr>
                      <w:rFonts w:ascii="Times New Roman" w:hAnsi="Times New Roman" w:cs="Times New Roman"/>
                      <w:szCs w:val="21"/>
                      <w:lang w:val="en-US" w:bidi="ar-SA"/>
                    </w:rPr>
                    <w:t>处</w:t>
                  </w:r>
                </w:p>
              </w:tc>
              <w:tc>
                <w:tcPr>
                  <w:tcW w:w="404" w:type="pct"/>
                  <w:vAlign w:val="center"/>
                </w:tcPr>
                <w:p w14:paraId="77956F5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469" w:type="pct"/>
                  <w:vAlign w:val="center"/>
                </w:tcPr>
                <w:p w14:paraId="3ADCAE0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49</w:t>
                  </w:r>
                </w:p>
              </w:tc>
              <w:tc>
                <w:tcPr>
                  <w:tcW w:w="446" w:type="pct"/>
                  <w:vAlign w:val="center"/>
                </w:tcPr>
                <w:p w14:paraId="3F0C10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w:t>
                  </w:r>
                </w:p>
              </w:tc>
              <w:tc>
                <w:tcPr>
                  <w:tcW w:w="446" w:type="pct"/>
                  <w:vAlign w:val="center"/>
                </w:tcPr>
                <w:p w14:paraId="4CEAFB3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48</w:t>
                  </w:r>
                </w:p>
              </w:tc>
              <w:tc>
                <w:tcPr>
                  <w:tcW w:w="720" w:type="pct"/>
                  <w:vMerge w:val="restart"/>
                  <w:vAlign w:val="center"/>
                </w:tcPr>
                <w:p w14:paraId="6DB4AE5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昼间</w:t>
                  </w:r>
                  <w:r w:rsidRPr="004616C4">
                    <w:rPr>
                      <w:rFonts w:ascii="Times New Roman" w:hAnsi="Times New Roman" w:cs="Times New Roman"/>
                      <w:szCs w:val="21"/>
                      <w:lang w:val="en-US" w:bidi="ar-SA"/>
                    </w:rPr>
                    <w:t>60</w:t>
                  </w:r>
                </w:p>
                <w:p w14:paraId="4792453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夜间</w:t>
                  </w:r>
                  <w:r w:rsidRPr="004616C4">
                    <w:rPr>
                      <w:rFonts w:ascii="Times New Roman" w:hAnsi="Times New Roman" w:cs="Times New Roman"/>
                      <w:szCs w:val="21"/>
                      <w:lang w:val="en-US" w:bidi="ar-SA"/>
                    </w:rPr>
                    <w:t>50</w:t>
                  </w:r>
                </w:p>
              </w:tc>
              <w:tc>
                <w:tcPr>
                  <w:tcW w:w="580" w:type="pct"/>
                  <w:vAlign w:val="center"/>
                </w:tcPr>
                <w:p w14:paraId="5176D6A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c>
                <w:tcPr>
                  <w:tcW w:w="525" w:type="pct"/>
                  <w:vAlign w:val="center"/>
                </w:tcPr>
                <w:p w14:paraId="5715A5E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5ECEA594" w14:textId="77777777">
              <w:trPr>
                <w:trHeight w:val="20"/>
              </w:trPr>
              <w:tc>
                <w:tcPr>
                  <w:tcW w:w="1409" w:type="pct"/>
                  <w:vAlign w:val="center"/>
                </w:tcPr>
                <w:p w14:paraId="1E0CEE1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r w:rsidRPr="004616C4">
                    <w:rPr>
                      <w:rFonts w:ascii="Times New Roman" w:hAnsi="Times New Roman" w:cs="Times New Roman"/>
                      <w:szCs w:val="21"/>
                      <w:lang w:val="en-US" w:bidi="ar-SA"/>
                    </w:rPr>
                    <w:t>水泥厂东厂界</w:t>
                  </w:r>
                  <w:r w:rsidRPr="004616C4">
                    <w:rPr>
                      <w:rFonts w:ascii="Times New Roman" w:hAnsi="Times New Roman" w:cs="Times New Roman"/>
                      <w:szCs w:val="21"/>
                      <w:lang w:val="en-US" w:bidi="ar-SA"/>
                    </w:rPr>
                    <w:t>1m</w:t>
                  </w:r>
                  <w:r w:rsidRPr="004616C4">
                    <w:rPr>
                      <w:rFonts w:ascii="Times New Roman" w:hAnsi="Times New Roman" w:cs="Times New Roman"/>
                      <w:szCs w:val="21"/>
                      <w:lang w:val="en-US" w:bidi="ar-SA"/>
                    </w:rPr>
                    <w:t>处</w:t>
                  </w:r>
                </w:p>
              </w:tc>
              <w:tc>
                <w:tcPr>
                  <w:tcW w:w="404" w:type="pct"/>
                  <w:vAlign w:val="center"/>
                </w:tcPr>
                <w:p w14:paraId="7117E836"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w:t>
                  </w:r>
                </w:p>
              </w:tc>
              <w:tc>
                <w:tcPr>
                  <w:tcW w:w="469" w:type="pct"/>
                  <w:vAlign w:val="center"/>
                </w:tcPr>
                <w:p w14:paraId="3D344E5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47</w:t>
                  </w:r>
                </w:p>
              </w:tc>
              <w:tc>
                <w:tcPr>
                  <w:tcW w:w="446" w:type="pct"/>
                  <w:vAlign w:val="center"/>
                </w:tcPr>
                <w:p w14:paraId="1AAF0B3F"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w:t>
                  </w:r>
                </w:p>
              </w:tc>
              <w:tc>
                <w:tcPr>
                  <w:tcW w:w="446" w:type="pct"/>
                  <w:vAlign w:val="center"/>
                </w:tcPr>
                <w:p w14:paraId="484F31F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48</w:t>
                  </w:r>
                </w:p>
              </w:tc>
              <w:tc>
                <w:tcPr>
                  <w:tcW w:w="720" w:type="pct"/>
                  <w:vMerge/>
                  <w:vAlign w:val="center"/>
                </w:tcPr>
                <w:p w14:paraId="213CFF3E" w14:textId="77777777" w:rsidR="007A4E4E" w:rsidRPr="004616C4" w:rsidRDefault="007A4E4E">
                  <w:pPr>
                    <w:adjustRightInd w:val="0"/>
                    <w:snapToGrid w:val="0"/>
                    <w:ind w:right="42"/>
                    <w:jc w:val="center"/>
                    <w:rPr>
                      <w:rFonts w:ascii="Times New Roman" w:hAnsi="Times New Roman"/>
                      <w:szCs w:val="21"/>
                    </w:rPr>
                  </w:pPr>
                </w:p>
              </w:tc>
              <w:tc>
                <w:tcPr>
                  <w:tcW w:w="580" w:type="pct"/>
                  <w:vAlign w:val="center"/>
                </w:tcPr>
                <w:p w14:paraId="3C18A29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c>
                <w:tcPr>
                  <w:tcW w:w="525" w:type="pct"/>
                  <w:vAlign w:val="center"/>
                </w:tcPr>
                <w:p w14:paraId="1821ABF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165E92A0" w14:textId="77777777">
              <w:trPr>
                <w:trHeight w:val="20"/>
              </w:trPr>
              <w:tc>
                <w:tcPr>
                  <w:tcW w:w="1409" w:type="pct"/>
                  <w:vAlign w:val="center"/>
                </w:tcPr>
                <w:p w14:paraId="38B2F4D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r w:rsidRPr="004616C4">
                    <w:rPr>
                      <w:rFonts w:ascii="Times New Roman" w:hAnsi="Times New Roman" w:cs="Times New Roman"/>
                      <w:szCs w:val="21"/>
                      <w:lang w:val="en-US" w:bidi="ar-SA"/>
                    </w:rPr>
                    <w:t>水泥厂北厂界</w:t>
                  </w:r>
                  <w:r w:rsidRPr="004616C4">
                    <w:rPr>
                      <w:rFonts w:ascii="Times New Roman" w:hAnsi="Times New Roman" w:cs="Times New Roman"/>
                      <w:szCs w:val="21"/>
                      <w:lang w:val="en-US" w:bidi="ar-SA"/>
                    </w:rPr>
                    <w:t>1m</w:t>
                  </w:r>
                  <w:r w:rsidRPr="004616C4">
                    <w:rPr>
                      <w:rFonts w:ascii="Times New Roman" w:hAnsi="Times New Roman" w:cs="Times New Roman"/>
                      <w:szCs w:val="21"/>
                      <w:lang w:val="en-US" w:bidi="ar-SA"/>
                    </w:rPr>
                    <w:t>处</w:t>
                  </w:r>
                </w:p>
              </w:tc>
              <w:tc>
                <w:tcPr>
                  <w:tcW w:w="404" w:type="pct"/>
                  <w:vAlign w:val="center"/>
                </w:tcPr>
                <w:p w14:paraId="44686A7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50</w:t>
                  </w:r>
                </w:p>
              </w:tc>
              <w:tc>
                <w:tcPr>
                  <w:tcW w:w="469" w:type="pct"/>
                  <w:vAlign w:val="center"/>
                </w:tcPr>
                <w:p w14:paraId="74C87F0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47</w:t>
                  </w:r>
                </w:p>
              </w:tc>
              <w:tc>
                <w:tcPr>
                  <w:tcW w:w="446" w:type="pct"/>
                  <w:vAlign w:val="center"/>
                </w:tcPr>
                <w:p w14:paraId="4ABE847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50</w:t>
                  </w:r>
                </w:p>
              </w:tc>
              <w:tc>
                <w:tcPr>
                  <w:tcW w:w="446" w:type="pct"/>
                  <w:vAlign w:val="center"/>
                </w:tcPr>
                <w:p w14:paraId="09ED91F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46</w:t>
                  </w:r>
                </w:p>
              </w:tc>
              <w:tc>
                <w:tcPr>
                  <w:tcW w:w="720" w:type="pct"/>
                  <w:vMerge/>
                  <w:vAlign w:val="center"/>
                </w:tcPr>
                <w:p w14:paraId="7A049EEB" w14:textId="77777777" w:rsidR="007A4E4E" w:rsidRPr="004616C4" w:rsidRDefault="007A4E4E">
                  <w:pPr>
                    <w:adjustRightInd w:val="0"/>
                    <w:snapToGrid w:val="0"/>
                    <w:ind w:right="42"/>
                    <w:jc w:val="center"/>
                    <w:rPr>
                      <w:rFonts w:ascii="Times New Roman" w:hAnsi="Times New Roman"/>
                      <w:szCs w:val="21"/>
                    </w:rPr>
                  </w:pPr>
                </w:p>
              </w:tc>
              <w:tc>
                <w:tcPr>
                  <w:tcW w:w="580" w:type="pct"/>
                  <w:vAlign w:val="center"/>
                </w:tcPr>
                <w:p w14:paraId="1E518B7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c>
                <w:tcPr>
                  <w:tcW w:w="525" w:type="pct"/>
                  <w:vAlign w:val="center"/>
                </w:tcPr>
                <w:p w14:paraId="395F417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56154CD3" w14:textId="77777777">
              <w:trPr>
                <w:trHeight w:val="20"/>
              </w:trPr>
              <w:tc>
                <w:tcPr>
                  <w:tcW w:w="1409" w:type="pct"/>
                  <w:vAlign w:val="center"/>
                </w:tcPr>
                <w:p w14:paraId="452BC04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r w:rsidRPr="004616C4">
                    <w:rPr>
                      <w:rFonts w:ascii="Times New Roman" w:hAnsi="Times New Roman" w:cs="Times New Roman"/>
                      <w:szCs w:val="21"/>
                      <w:lang w:val="en-US" w:bidi="ar-SA"/>
                    </w:rPr>
                    <w:t>水泥厂西厂界</w:t>
                  </w:r>
                  <w:r w:rsidRPr="004616C4">
                    <w:rPr>
                      <w:rFonts w:ascii="Times New Roman" w:hAnsi="Times New Roman" w:cs="Times New Roman"/>
                      <w:szCs w:val="21"/>
                      <w:lang w:val="en-US" w:bidi="ar-SA"/>
                    </w:rPr>
                    <w:t>1m</w:t>
                  </w:r>
                  <w:r w:rsidRPr="004616C4">
                    <w:rPr>
                      <w:rFonts w:ascii="Times New Roman" w:hAnsi="Times New Roman" w:cs="Times New Roman"/>
                      <w:szCs w:val="21"/>
                      <w:lang w:val="en-US" w:bidi="ar-SA"/>
                    </w:rPr>
                    <w:t>处</w:t>
                  </w:r>
                </w:p>
              </w:tc>
              <w:tc>
                <w:tcPr>
                  <w:tcW w:w="404" w:type="pct"/>
                  <w:vAlign w:val="center"/>
                </w:tcPr>
                <w:p w14:paraId="3A7CD19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46</w:t>
                  </w:r>
                </w:p>
              </w:tc>
              <w:tc>
                <w:tcPr>
                  <w:tcW w:w="469" w:type="pct"/>
                  <w:vAlign w:val="center"/>
                </w:tcPr>
                <w:p w14:paraId="6182621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w:t>
                  </w:r>
                </w:p>
              </w:tc>
              <w:tc>
                <w:tcPr>
                  <w:tcW w:w="446" w:type="pct"/>
                  <w:vAlign w:val="center"/>
                </w:tcPr>
                <w:p w14:paraId="61FA792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44</w:t>
                  </w:r>
                </w:p>
              </w:tc>
              <w:tc>
                <w:tcPr>
                  <w:tcW w:w="446" w:type="pct"/>
                  <w:vAlign w:val="center"/>
                </w:tcPr>
                <w:p w14:paraId="6105C03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w:t>
                  </w:r>
                </w:p>
              </w:tc>
              <w:tc>
                <w:tcPr>
                  <w:tcW w:w="720" w:type="pct"/>
                  <w:vMerge/>
                  <w:vAlign w:val="center"/>
                </w:tcPr>
                <w:p w14:paraId="34AC57B9" w14:textId="77777777" w:rsidR="007A4E4E" w:rsidRPr="004616C4" w:rsidRDefault="007A4E4E">
                  <w:pPr>
                    <w:adjustRightInd w:val="0"/>
                    <w:snapToGrid w:val="0"/>
                    <w:ind w:right="42"/>
                    <w:jc w:val="center"/>
                    <w:rPr>
                      <w:rFonts w:ascii="Times New Roman" w:hAnsi="Times New Roman"/>
                      <w:szCs w:val="21"/>
                    </w:rPr>
                  </w:pPr>
                </w:p>
              </w:tc>
              <w:tc>
                <w:tcPr>
                  <w:tcW w:w="580" w:type="pct"/>
                  <w:vAlign w:val="center"/>
                </w:tcPr>
                <w:p w14:paraId="52AE283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c>
                <w:tcPr>
                  <w:tcW w:w="525" w:type="pct"/>
                  <w:vAlign w:val="center"/>
                </w:tcPr>
                <w:p w14:paraId="7E491E1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36B418A6" w14:textId="77777777">
              <w:trPr>
                <w:trHeight w:val="20"/>
              </w:trPr>
              <w:tc>
                <w:tcPr>
                  <w:tcW w:w="1409" w:type="pct"/>
                  <w:vMerge w:val="restart"/>
                  <w:vAlign w:val="center"/>
                </w:tcPr>
                <w:p w14:paraId="0A31121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点位</w:t>
                  </w:r>
                </w:p>
              </w:tc>
              <w:tc>
                <w:tcPr>
                  <w:tcW w:w="873" w:type="pct"/>
                  <w:gridSpan w:val="2"/>
                  <w:vAlign w:val="center"/>
                </w:tcPr>
                <w:p w14:paraId="178FFB96" w14:textId="77777777" w:rsidR="007A4E4E" w:rsidRPr="004616C4" w:rsidRDefault="00000000">
                  <w:pPr>
                    <w:pStyle w:val="TableParagraph"/>
                    <w:adjustRightInd w:val="0"/>
                    <w:snapToGrid w:val="0"/>
                    <w:spacing w:line="245" w:lineRule="exact"/>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6</w:t>
                  </w:r>
                  <w:r w:rsidRPr="004616C4">
                    <w:rPr>
                      <w:rFonts w:ascii="Times New Roman" w:hAnsi="Times New Roman" w:cs="Times New Roman"/>
                      <w:b/>
                      <w:bCs/>
                      <w:szCs w:val="21"/>
                      <w:lang w:val="en-US" w:bidi="ar-SA"/>
                    </w:rPr>
                    <w:t>月</w:t>
                  </w:r>
                  <w:r w:rsidRPr="004616C4">
                    <w:rPr>
                      <w:rFonts w:ascii="Times New Roman" w:hAnsi="Times New Roman" w:cs="Times New Roman"/>
                      <w:b/>
                      <w:bCs/>
                      <w:szCs w:val="21"/>
                      <w:lang w:val="en-US" w:bidi="ar-SA"/>
                    </w:rPr>
                    <w:t>7</w:t>
                  </w:r>
                  <w:r w:rsidRPr="004616C4">
                    <w:rPr>
                      <w:rFonts w:ascii="Times New Roman" w:hAnsi="Times New Roman" w:cs="Times New Roman"/>
                      <w:b/>
                      <w:bCs/>
                      <w:szCs w:val="21"/>
                      <w:lang w:val="en-US" w:bidi="ar-SA"/>
                    </w:rPr>
                    <w:t>日</w:t>
                  </w:r>
                </w:p>
              </w:tc>
              <w:tc>
                <w:tcPr>
                  <w:tcW w:w="892" w:type="pct"/>
                  <w:gridSpan w:val="2"/>
                  <w:vAlign w:val="center"/>
                </w:tcPr>
                <w:p w14:paraId="09B36D4E" w14:textId="77777777" w:rsidR="007A4E4E" w:rsidRPr="004616C4" w:rsidRDefault="00000000">
                  <w:pPr>
                    <w:pStyle w:val="TableParagraph"/>
                    <w:adjustRightInd w:val="0"/>
                    <w:snapToGrid w:val="0"/>
                    <w:spacing w:line="245" w:lineRule="exact"/>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6</w:t>
                  </w:r>
                  <w:r w:rsidRPr="004616C4">
                    <w:rPr>
                      <w:rFonts w:ascii="Times New Roman" w:hAnsi="Times New Roman" w:cs="Times New Roman"/>
                      <w:b/>
                      <w:bCs/>
                      <w:szCs w:val="21"/>
                      <w:lang w:val="en-US" w:bidi="ar-SA"/>
                    </w:rPr>
                    <w:t>月</w:t>
                  </w:r>
                  <w:r w:rsidRPr="004616C4">
                    <w:rPr>
                      <w:rFonts w:ascii="Times New Roman" w:hAnsi="Times New Roman" w:cs="Times New Roman"/>
                      <w:b/>
                      <w:bCs/>
                      <w:szCs w:val="21"/>
                      <w:lang w:val="en-US" w:bidi="ar-SA"/>
                    </w:rPr>
                    <w:t>8</w:t>
                  </w:r>
                  <w:r w:rsidRPr="004616C4">
                    <w:rPr>
                      <w:rFonts w:ascii="Times New Roman" w:hAnsi="Times New Roman" w:cs="Times New Roman"/>
                      <w:b/>
                      <w:bCs/>
                      <w:szCs w:val="21"/>
                      <w:lang w:val="en-US" w:bidi="ar-SA"/>
                    </w:rPr>
                    <w:t>日</w:t>
                  </w:r>
                </w:p>
              </w:tc>
              <w:tc>
                <w:tcPr>
                  <w:tcW w:w="720" w:type="pct"/>
                  <w:vMerge/>
                  <w:vAlign w:val="center"/>
                </w:tcPr>
                <w:p w14:paraId="43750B93" w14:textId="77777777" w:rsidR="007A4E4E" w:rsidRPr="004616C4" w:rsidRDefault="007A4E4E">
                  <w:pPr>
                    <w:adjustRightInd w:val="0"/>
                    <w:snapToGrid w:val="0"/>
                    <w:ind w:right="42"/>
                    <w:jc w:val="center"/>
                    <w:rPr>
                      <w:rFonts w:ascii="Times New Roman" w:hAnsi="Times New Roman"/>
                      <w:szCs w:val="21"/>
                    </w:rPr>
                  </w:pPr>
                </w:p>
              </w:tc>
              <w:tc>
                <w:tcPr>
                  <w:tcW w:w="1105" w:type="pct"/>
                  <w:gridSpan w:val="2"/>
                  <w:vAlign w:val="center"/>
                </w:tcPr>
                <w:p w14:paraId="7C49CFC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是否达标</w:t>
                  </w:r>
                </w:p>
              </w:tc>
            </w:tr>
            <w:tr w:rsidR="00000000" w:rsidRPr="004616C4" w14:paraId="6E374C74" w14:textId="77777777">
              <w:trPr>
                <w:trHeight w:val="20"/>
              </w:trPr>
              <w:tc>
                <w:tcPr>
                  <w:tcW w:w="1409" w:type="pct"/>
                  <w:vMerge/>
                  <w:vAlign w:val="center"/>
                </w:tcPr>
                <w:p w14:paraId="362263C2"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c>
                <w:tcPr>
                  <w:tcW w:w="404" w:type="pct"/>
                  <w:vAlign w:val="center"/>
                </w:tcPr>
                <w:p w14:paraId="6059DFF1"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昼间</w:t>
                  </w:r>
                </w:p>
              </w:tc>
              <w:tc>
                <w:tcPr>
                  <w:tcW w:w="469" w:type="pct"/>
                  <w:vAlign w:val="center"/>
                </w:tcPr>
                <w:p w14:paraId="72F111E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夜间</w:t>
                  </w:r>
                </w:p>
              </w:tc>
              <w:tc>
                <w:tcPr>
                  <w:tcW w:w="446" w:type="pct"/>
                  <w:vAlign w:val="center"/>
                </w:tcPr>
                <w:p w14:paraId="2549376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昼间</w:t>
                  </w:r>
                </w:p>
              </w:tc>
              <w:tc>
                <w:tcPr>
                  <w:tcW w:w="446" w:type="pct"/>
                  <w:vAlign w:val="center"/>
                </w:tcPr>
                <w:p w14:paraId="04DEDB1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夜间</w:t>
                  </w:r>
                </w:p>
              </w:tc>
              <w:tc>
                <w:tcPr>
                  <w:tcW w:w="720" w:type="pct"/>
                  <w:vMerge/>
                  <w:vAlign w:val="center"/>
                </w:tcPr>
                <w:p w14:paraId="74869F38"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c>
                <w:tcPr>
                  <w:tcW w:w="580" w:type="pct"/>
                  <w:vAlign w:val="center"/>
                </w:tcPr>
                <w:p w14:paraId="6B972033"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昼间</w:t>
                  </w:r>
                </w:p>
              </w:tc>
              <w:tc>
                <w:tcPr>
                  <w:tcW w:w="525" w:type="pct"/>
                  <w:vAlign w:val="center"/>
                </w:tcPr>
                <w:p w14:paraId="1FBB444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夜间</w:t>
                  </w:r>
                </w:p>
              </w:tc>
            </w:tr>
            <w:tr w:rsidR="00000000" w:rsidRPr="004616C4" w14:paraId="575FB2F9" w14:textId="77777777">
              <w:trPr>
                <w:trHeight w:val="20"/>
              </w:trPr>
              <w:tc>
                <w:tcPr>
                  <w:tcW w:w="1409" w:type="pct"/>
                  <w:vAlign w:val="center"/>
                </w:tcPr>
                <w:p w14:paraId="5A7CF739"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r w:rsidRPr="004616C4">
                    <w:rPr>
                      <w:rFonts w:ascii="Times New Roman" w:hAnsi="Times New Roman" w:cs="Times New Roman"/>
                      <w:szCs w:val="21"/>
                      <w:lang w:val="en-US" w:bidi="ar-SA"/>
                    </w:rPr>
                    <w:t>水泥厂西北侧散居住户</w:t>
                  </w:r>
                </w:p>
              </w:tc>
              <w:tc>
                <w:tcPr>
                  <w:tcW w:w="404" w:type="pct"/>
                  <w:vAlign w:val="center"/>
                </w:tcPr>
                <w:p w14:paraId="072533E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w:t>
                  </w:r>
                </w:p>
              </w:tc>
              <w:tc>
                <w:tcPr>
                  <w:tcW w:w="469" w:type="pct"/>
                  <w:vAlign w:val="center"/>
                </w:tcPr>
                <w:p w14:paraId="3945EC5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w:t>
                  </w:r>
                </w:p>
              </w:tc>
              <w:tc>
                <w:tcPr>
                  <w:tcW w:w="446" w:type="pct"/>
                  <w:vAlign w:val="center"/>
                </w:tcPr>
                <w:p w14:paraId="4A89300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w:t>
                  </w:r>
                </w:p>
              </w:tc>
              <w:tc>
                <w:tcPr>
                  <w:tcW w:w="446" w:type="pct"/>
                  <w:vAlign w:val="center"/>
                </w:tcPr>
                <w:p w14:paraId="0C05707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48</w:t>
                  </w:r>
                </w:p>
              </w:tc>
              <w:tc>
                <w:tcPr>
                  <w:tcW w:w="720" w:type="pct"/>
                  <w:vMerge/>
                  <w:vAlign w:val="center"/>
                </w:tcPr>
                <w:p w14:paraId="47B9385D" w14:textId="77777777" w:rsidR="007A4E4E" w:rsidRPr="004616C4" w:rsidRDefault="007A4E4E">
                  <w:pPr>
                    <w:adjustRightInd w:val="0"/>
                    <w:snapToGrid w:val="0"/>
                    <w:ind w:right="42"/>
                    <w:jc w:val="center"/>
                    <w:rPr>
                      <w:rFonts w:ascii="Times New Roman" w:hAnsi="Times New Roman"/>
                      <w:szCs w:val="21"/>
                    </w:rPr>
                  </w:pPr>
                </w:p>
              </w:tc>
              <w:tc>
                <w:tcPr>
                  <w:tcW w:w="580" w:type="pct"/>
                  <w:vAlign w:val="center"/>
                </w:tcPr>
                <w:p w14:paraId="27B4102B"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c>
                <w:tcPr>
                  <w:tcW w:w="525" w:type="pct"/>
                  <w:vAlign w:val="center"/>
                </w:tcPr>
                <w:p w14:paraId="41DD06E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r w:rsidR="00000000" w:rsidRPr="004616C4" w14:paraId="438666D4" w14:textId="77777777">
              <w:trPr>
                <w:trHeight w:val="20"/>
              </w:trPr>
              <w:tc>
                <w:tcPr>
                  <w:tcW w:w="1409" w:type="pct"/>
                  <w:vAlign w:val="center"/>
                </w:tcPr>
                <w:p w14:paraId="0D61E47C"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w:t>
                  </w:r>
                  <w:r w:rsidRPr="004616C4">
                    <w:rPr>
                      <w:rFonts w:ascii="Times New Roman" w:hAnsi="Times New Roman" w:cs="Times New Roman"/>
                      <w:szCs w:val="21"/>
                      <w:lang w:val="en-US" w:bidi="ar-SA"/>
                    </w:rPr>
                    <w:t>水泥厂西南侧散居住户</w:t>
                  </w:r>
                </w:p>
              </w:tc>
              <w:tc>
                <w:tcPr>
                  <w:tcW w:w="404" w:type="pct"/>
                  <w:vAlign w:val="center"/>
                </w:tcPr>
                <w:p w14:paraId="7F871D58"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w:t>
                  </w:r>
                </w:p>
              </w:tc>
              <w:tc>
                <w:tcPr>
                  <w:tcW w:w="469" w:type="pct"/>
                  <w:vAlign w:val="center"/>
                </w:tcPr>
                <w:p w14:paraId="7D7DB0E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46</w:t>
                  </w:r>
                </w:p>
              </w:tc>
              <w:tc>
                <w:tcPr>
                  <w:tcW w:w="446" w:type="pct"/>
                  <w:vAlign w:val="center"/>
                </w:tcPr>
                <w:p w14:paraId="59F96CF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w:t>
                  </w:r>
                </w:p>
              </w:tc>
              <w:tc>
                <w:tcPr>
                  <w:tcW w:w="446" w:type="pct"/>
                  <w:vAlign w:val="center"/>
                </w:tcPr>
                <w:p w14:paraId="50D5CC6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48</w:t>
                  </w:r>
                </w:p>
              </w:tc>
              <w:tc>
                <w:tcPr>
                  <w:tcW w:w="720" w:type="pct"/>
                  <w:vMerge/>
                  <w:vAlign w:val="center"/>
                </w:tcPr>
                <w:p w14:paraId="350F0CEB" w14:textId="77777777" w:rsidR="007A4E4E" w:rsidRPr="004616C4" w:rsidRDefault="007A4E4E">
                  <w:pPr>
                    <w:adjustRightInd w:val="0"/>
                    <w:snapToGrid w:val="0"/>
                    <w:ind w:right="42"/>
                    <w:jc w:val="center"/>
                    <w:rPr>
                      <w:rFonts w:ascii="Times New Roman" w:hAnsi="Times New Roman"/>
                      <w:szCs w:val="21"/>
                    </w:rPr>
                  </w:pPr>
                </w:p>
              </w:tc>
              <w:tc>
                <w:tcPr>
                  <w:tcW w:w="580" w:type="pct"/>
                  <w:vAlign w:val="center"/>
                </w:tcPr>
                <w:p w14:paraId="1D6F5F20"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c>
                <w:tcPr>
                  <w:tcW w:w="525" w:type="pct"/>
                  <w:vAlign w:val="center"/>
                </w:tcPr>
                <w:p w14:paraId="54A11A9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达标</w:t>
                  </w:r>
                </w:p>
              </w:tc>
            </w:tr>
          </w:tbl>
          <w:p w14:paraId="1623A78A" w14:textId="4F298763"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由上表可知，项目所在地（达州海螺水泥现厂）厂界昼、夜噪声监测结果均满足</w:t>
            </w:r>
            <w:r w:rsidR="00D82F55" w:rsidRPr="004616C4">
              <w:rPr>
                <w:rFonts w:ascii="Times New Roman" w:hAnsi="Times New Roman"/>
                <w:kern w:val="0"/>
                <w:sz w:val="24"/>
              </w:rPr>
              <w:t>《声环境质量标准》（</w:t>
            </w:r>
            <w:r w:rsidR="00D82F55" w:rsidRPr="004616C4">
              <w:rPr>
                <w:rFonts w:ascii="Times New Roman" w:hAnsi="Times New Roman"/>
                <w:kern w:val="0"/>
                <w:sz w:val="24"/>
              </w:rPr>
              <w:t>GB3096-2008</w:t>
            </w:r>
            <w:r w:rsidR="00D82F55" w:rsidRPr="004616C4">
              <w:rPr>
                <w:rFonts w:ascii="Times New Roman" w:hAnsi="Times New Roman"/>
                <w:kern w:val="0"/>
                <w:sz w:val="24"/>
              </w:rPr>
              <w:t>）</w:t>
            </w:r>
            <w:r w:rsidRPr="004616C4">
              <w:rPr>
                <w:rFonts w:ascii="Times New Roman" w:hAnsi="Times New Roman"/>
                <w:kern w:val="0"/>
                <w:sz w:val="24"/>
              </w:rPr>
              <w:t>2</w:t>
            </w:r>
            <w:r w:rsidRPr="004616C4">
              <w:rPr>
                <w:rFonts w:ascii="Times New Roman" w:hAnsi="Times New Roman"/>
                <w:kern w:val="0"/>
                <w:sz w:val="24"/>
              </w:rPr>
              <w:t>类标准限值，水泥厂附近散居住户现状昼、夜噪声</w:t>
            </w:r>
            <w:r w:rsidR="00D82F55" w:rsidRPr="004616C4">
              <w:rPr>
                <w:rFonts w:ascii="Times New Roman" w:hAnsi="Times New Roman" w:hint="eastAsia"/>
                <w:kern w:val="0"/>
                <w:sz w:val="24"/>
              </w:rPr>
              <w:t>也</w:t>
            </w:r>
            <w:r w:rsidRPr="004616C4">
              <w:rPr>
                <w:rFonts w:ascii="Times New Roman" w:hAnsi="Times New Roman"/>
                <w:kern w:val="0"/>
                <w:sz w:val="24"/>
              </w:rPr>
              <w:t>均满足《声环境质量标准》（</w:t>
            </w:r>
            <w:r w:rsidRPr="004616C4">
              <w:rPr>
                <w:rFonts w:ascii="Times New Roman" w:hAnsi="Times New Roman"/>
                <w:kern w:val="0"/>
                <w:sz w:val="24"/>
              </w:rPr>
              <w:t>GB3096-2008</w:t>
            </w:r>
            <w:r w:rsidRPr="004616C4">
              <w:rPr>
                <w:rFonts w:ascii="Times New Roman" w:hAnsi="Times New Roman"/>
                <w:kern w:val="0"/>
                <w:sz w:val="24"/>
              </w:rPr>
              <w:t>）表</w:t>
            </w:r>
            <w:r w:rsidRPr="004616C4">
              <w:rPr>
                <w:rFonts w:ascii="Times New Roman" w:hAnsi="Times New Roman"/>
                <w:kern w:val="0"/>
                <w:sz w:val="24"/>
              </w:rPr>
              <w:t>1</w:t>
            </w:r>
            <w:r w:rsidRPr="004616C4">
              <w:rPr>
                <w:rFonts w:ascii="Times New Roman" w:hAnsi="Times New Roman"/>
                <w:kern w:val="0"/>
                <w:sz w:val="24"/>
              </w:rPr>
              <w:t>中</w:t>
            </w:r>
            <w:r w:rsidRPr="004616C4">
              <w:rPr>
                <w:rFonts w:ascii="Times New Roman" w:hAnsi="Times New Roman"/>
                <w:kern w:val="0"/>
                <w:sz w:val="24"/>
              </w:rPr>
              <w:t>2</w:t>
            </w:r>
            <w:r w:rsidRPr="004616C4">
              <w:rPr>
                <w:rFonts w:ascii="Times New Roman" w:hAnsi="Times New Roman"/>
                <w:kern w:val="0"/>
                <w:sz w:val="24"/>
              </w:rPr>
              <w:t>类区标准限值。</w:t>
            </w:r>
          </w:p>
          <w:p w14:paraId="70DF0869"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五、土壤环境质量现状</w:t>
            </w:r>
          </w:p>
          <w:p w14:paraId="37529596"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1</w:t>
            </w:r>
            <w:r w:rsidRPr="004616C4">
              <w:rPr>
                <w:rFonts w:ascii="Times New Roman" w:hAnsi="Times New Roman"/>
                <w:sz w:val="24"/>
              </w:rPr>
              <w:t>）监测点位</w:t>
            </w:r>
          </w:p>
          <w:p w14:paraId="764175A1" w14:textId="77777777" w:rsidR="007A4E4E" w:rsidRPr="004616C4" w:rsidRDefault="00000000" w:rsidP="00106E3D">
            <w:pPr>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3-8  </w:t>
            </w:r>
            <w:r w:rsidRPr="004616C4">
              <w:rPr>
                <w:rFonts w:ascii="Times New Roman" w:hAnsi="Times New Roman"/>
                <w:b/>
                <w:bCs/>
                <w:sz w:val="24"/>
              </w:rPr>
              <w:t>项目土壤监测点位置</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4324"/>
              <w:gridCol w:w="2374"/>
            </w:tblGrid>
            <w:tr w:rsidR="00000000" w:rsidRPr="004616C4" w14:paraId="462A7D80" w14:textId="77777777">
              <w:trPr>
                <w:trHeight w:val="280"/>
              </w:trPr>
              <w:tc>
                <w:tcPr>
                  <w:tcW w:w="915" w:type="pct"/>
                  <w:vAlign w:val="center"/>
                </w:tcPr>
                <w:p w14:paraId="484A8F09"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序号</w:t>
                  </w:r>
                </w:p>
              </w:tc>
              <w:tc>
                <w:tcPr>
                  <w:tcW w:w="2636" w:type="pct"/>
                  <w:vAlign w:val="center"/>
                </w:tcPr>
                <w:p w14:paraId="6F5E1552"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监测点位</w:t>
                  </w:r>
                </w:p>
              </w:tc>
              <w:tc>
                <w:tcPr>
                  <w:tcW w:w="1448" w:type="pct"/>
                  <w:vAlign w:val="center"/>
                </w:tcPr>
                <w:p w14:paraId="0764EED1" w14:textId="77777777" w:rsidR="007A4E4E" w:rsidRPr="004616C4" w:rsidRDefault="00000000">
                  <w:pPr>
                    <w:pStyle w:val="TableParagraph"/>
                    <w:adjustRightInd w:val="0"/>
                    <w:snapToGrid w:val="0"/>
                    <w:ind w:right="42"/>
                    <w:jc w:val="center"/>
                    <w:rPr>
                      <w:rFonts w:ascii="Times New Roman" w:hAnsi="Times New Roman" w:cs="Times New Roman"/>
                      <w:b/>
                      <w:bCs/>
                      <w:szCs w:val="21"/>
                      <w:lang w:val="en-US" w:bidi="ar-SA"/>
                    </w:rPr>
                  </w:pPr>
                  <w:r w:rsidRPr="004616C4">
                    <w:rPr>
                      <w:rFonts w:ascii="Times New Roman" w:hAnsi="Times New Roman" w:cs="Times New Roman"/>
                      <w:b/>
                      <w:bCs/>
                      <w:szCs w:val="21"/>
                      <w:lang w:val="en-US" w:bidi="ar-SA"/>
                    </w:rPr>
                    <w:t>备注</w:t>
                  </w:r>
                </w:p>
              </w:tc>
            </w:tr>
            <w:tr w:rsidR="00000000" w:rsidRPr="004616C4" w14:paraId="02A10D20" w14:textId="77777777">
              <w:trPr>
                <w:trHeight w:val="280"/>
              </w:trPr>
              <w:tc>
                <w:tcPr>
                  <w:tcW w:w="915" w:type="pct"/>
                  <w:vAlign w:val="center"/>
                </w:tcPr>
                <w:p w14:paraId="671D6C7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2636" w:type="pct"/>
                  <w:vAlign w:val="center"/>
                </w:tcPr>
                <w:p w14:paraId="6ED710AE"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水泥厂</w:t>
                  </w:r>
                </w:p>
              </w:tc>
              <w:tc>
                <w:tcPr>
                  <w:tcW w:w="1448" w:type="pct"/>
                  <w:vMerge w:val="restart"/>
                  <w:vAlign w:val="center"/>
                </w:tcPr>
                <w:p w14:paraId="4BA7E24A"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表层样</w:t>
                  </w:r>
                </w:p>
              </w:tc>
            </w:tr>
            <w:tr w:rsidR="00000000" w:rsidRPr="004616C4" w14:paraId="744BE2D6" w14:textId="77777777">
              <w:trPr>
                <w:trHeight w:val="260"/>
              </w:trPr>
              <w:tc>
                <w:tcPr>
                  <w:tcW w:w="915" w:type="pct"/>
                  <w:vAlign w:val="center"/>
                </w:tcPr>
                <w:p w14:paraId="778128BD"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p>
              </w:tc>
              <w:tc>
                <w:tcPr>
                  <w:tcW w:w="2636" w:type="pct"/>
                  <w:vAlign w:val="center"/>
                </w:tcPr>
                <w:p w14:paraId="3104C9A2"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水泥厂中部</w:t>
                  </w:r>
                </w:p>
              </w:tc>
              <w:tc>
                <w:tcPr>
                  <w:tcW w:w="1448" w:type="pct"/>
                  <w:vMerge/>
                  <w:vAlign w:val="center"/>
                </w:tcPr>
                <w:p w14:paraId="1FB816B5"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r>
            <w:tr w:rsidR="00000000" w:rsidRPr="004616C4" w14:paraId="6434FA78" w14:textId="77777777">
              <w:trPr>
                <w:trHeight w:val="280"/>
              </w:trPr>
              <w:tc>
                <w:tcPr>
                  <w:tcW w:w="915" w:type="pct"/>
                  <w:vAlign w:val="center"/>
                </w:tcPr>
                <w:p w14:paraId="1E4A17B7"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2636" w:type="pct"/>
                  <w:vAlign w:val="center"/>
                </w:tcPr>
                <w:p w14:paraId="1B7C9795" w14:textId="77777777" w:rsidR="007A4E4E" w:rsidRPr="004616C4" w:rsidRDefault="00000000">
                  <w:pPr>
                    <w:pStyle w:val="TableParagraph"/>
                    <w:adjustRightInd w:val="0"/>
                    <w:snapToGrid w:val="0"/>
                    <w:ind w:right="42"/>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水泥厂西南侧</w:t>
                  </w:r>
                </w:p>
              </w:tc>
              <w:tc>
                <w:tcPr>
                  <w:tcW w:w="1448" w:type="pct"/>
                  <w:vMerge/>
                  <w:vAlign w:val="center"/>
                </w:tcPr>
                <w:p w14:paraId="15CFE947" w14:textId="77777777" w:rsidR="007A4E4E" w:rsidRPr="004616C4" w:rsidRDefault="007A4E4E">
                  <w:pPr>
                    <w:pStyle w:val="TableParagraph"/>
                    <w:adjustRightInd w:val="0"/>
                    <w:snapToGrid w:val="0"/>
                    <w:ind w:right="42"/>
                    <w:jc w:val="center"/>
                    <w:rPr>
                      <w:rFonts w:ascii="Times New Roman" w:hAnsi="Times New Roman" w:cs="Times New Roman"/>
                      <w:szCs w:val="21"/>
                      <w:lang w:val="en-US" w:bidi="ar-SA"/>
                    </w:rPr>
                  </w:pPr>
                </w:p>
              </w:tc>
            </w:tr>
          </w:tbl>
          <w:p w14:paraId="5F79B7D7"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2</w:t>
            </w:r>
            <w:r w:rsidRPr="004616C4">
              <w:rPr>
                <w:rFonts w:ascii="Times New Roman" w:hAnsi="Times New Roman"/>
                <w:kern w:val="0"/>
                <w:sz w:val="24"/>
              </w:rPr>
              <w:t>）监测因子</w:t>
            </w:r>
          </w:p>
          <w:p w14:paraId="5B8EA2AC"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1#</w:t>
            </w:r>
            <w:r w:rsidRPr="004616C4">
              <w:rPr>
                <w:rFonts w:ascii="Times New Roman" w:hAnsi="Times New Roman"/>
                <w:kern w:val="0"/>
                <w:sz w:val="24"/>
              </w:rPr>
              <w:t>监测因子：</w:t>
            </w:r>
            <w:r w:rsidRPr="004616C4">
              <w:rPr>
                <w:rFonts w:ascii="Times New Roman" w:hAnsi="Times New Roman"/>
                <w:kern w:val="0"/>
                <w:sz w:val="24"/>
              </w:rPr>
              <w:t>pH</w:t>
            </w:r>
            <w:r w:rsidRPr="004616C4">
              <w:rPr>
                <w:rFonts w:ascii="Times New Roman" w:hAnsi="Times New Roman"/>
                <w:kern w:val="0"/>
                <w:sz w:val="24"/>
              </w:rPr>
              <w:t>、建设用地</w:t>
            </w:r>
            <w:r w:rsidRPr="004616C4">
              <w:rPr>
                <w:rFonts w:ascii="Times New Roman" w:hAnsi="Times New Roman"/>
                <w:kern w:val="0"/>
                <w:sz w:val="24"/>
              </w:rPr>
              <w:t>45</w:t>
            </w:r>
            <w:r w:rsidRPr="004616C4">
              <w:rPr>
                <w:rFonts w:ascii="Times New Roman" w:hAnsi="Times New Roman"/>
                <w:kern w:val="0"/>
                <w:sz w:val="24"/>
              </w:rPr>
              <w:t>项、锌、锰、铊、铍、锡、钴、钒、锑、氯化物、二噁英类。</w:t>
            </w:r>
          </w:p>
          <w:p w14:paraId="0A038C16"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2#</w:t>
            </w:r>
            <w:r w:rsidRPr="004616C4">
              <w:rPr>
                <w:rFonts w:ascii="Times New Roman" w:hAnsi="Times New Roman"/>
                <w:kern w:val="0"/>
                <w:sz w:val="24"/>
              </w:rPr>
              <w:t>、</w:t>
            </w:r>
            <w:r w:rsidRPr="004616C4">
              <w:rPr>
                <w:rFonts w:ascii="Times New Roman" w:hAnsi="Times New Roman"/>
                <w:kern w:val="0"/>
                <w:sz w:val="24"/>
              </w:rPr>
              <w:t>3#</w:t>
            </w:r>
            <w:r w:rsidRPr="004616C4">
              <w:rPr>
                <w:rFonts w:ascii="Times New Roman" w:hAnsi="Times New Roman"/>
                <w:kern w:val="0"/>
                <w:sz w:val="24"/>
              </w:rPr>
              <w:t>监测因子：</w:t>
            </w:r>
            <w:r w:rsidRPr="004616C4">
              <w:rPr>
                <w:rFonts w:ascii="Times New Roman" w:hAnsi="Times New Roman"/>
                <w:kern w:val="0"/>
                <w:sz w:val="24"/>
              </w:rPr>
              <w:t>pH</w:t>
            </w:r>
            <w:r w:rsidRPr="004616C4">
              <w:rPr>
                <w:rFonts w:ascii="Times New Roman" w:hAnsi="Times New Roman"/>
                <w:kern w:val="0"/>
                <w:sz w:val="24"/>
              </w:rPr>
              <w:t>、铅、六价铬、汞、镉、砷、铜、锌、镍、锰、铊、铍、锡、钴、钒、锑、氯化物。</w:t>
            </w:r>
          </w:p>
          <w:p w14:paraId="4521D52D"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3</w:t>
            </w:r>
            <w:r w:rsidRPr="004616C4">
              <w:rPr>
                <w:rFonts w:ascii="Times New Roman" w:hAnsi="Times New Roman"/>
                <w:kern w:val="0"/>
                <w:sz w:val="24"/>
              </w:rPr>
              <w:t>）监测频次</w:t>
            </w:r>
          </w:p>
          <w:p w14:paraId="3DFBE721"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采样时间</w:t>
            </w:r>
            <w:r w:rsidRPr="004616C4">
              <w:rPr>
                <w:rFonts w:ascii="Times New Roman" w:hAnsi="Times New Roman"/>
                <w:kern w:val="0"/>
                <w:sz w:val="24"/>
              </w:rPr>
              <w:t>1</w:t>
            </w:r>
            <w:r w:rsidRPr="004616C4">
              <w:rPr>
                <w:rFonts w:ascii="Times New Roman" w:hAnsi="Times New Roman"/>
                <w:kern w:val="0"/>
                <w:sz w:val="24"/>
              </w:rPr>
              <w:t>天，监测</w:t>
            </w:r>
            <w:r w:rsidRPr="004616C4">
              <w:rPr>
                <w:rFonts w:ascii="Times New Roman" w:hAnsi="Times New Roman"/>
                <w:kern w:val="0"/>
                <w:sz w:val="24"/>
              </w:rPr>
              <w:t>1</w:t>
            </w:r>
            <w:r w:rsidRPr="004616C4">
              <w:rPr>
                <w:rFonts w:ascii="Times New Roman" w:hAnsi="Times New Roman"/>
                <w:kern w:val="0"/>
                <w:sz w:val="24"/>
              </w:rPr>
              <w:t>次。</w:t>
            </w:r>
          </w:p>
          <w:p w14:paraId="03DEB748"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4</w:t>
            </w:r>
            <w:r w:rsidRPr="004616C4">
              <w:rPr>
                <w:rFonts w:ascii="Times New Roman" w:hAnsi="Times New Roman"/>
                <w:kern w:val="0"/>
                <w:sz w:val="24"/>
              </w:rPr>
              <w:t>）评价标准</w:t>
            </w:r>
          </w:p>
          <w:p w14:paraId="1229F3EA"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项目区域土壤执行《土壤环境质量建设用地土壤污染风险管控标准（试行）》（</w:t>
            </w:r>
            <w:r w:rsidRPr="004616C4">
              <w:rPr>
                <w:rFonts w:ascii="Times New Roman" w:hAnsi="Times New Roman"/>
                <w:kern w:val="0"/>
                <w:sz w:val="24"/>
              </w:rPr>
              <w:t>GB36600-2018</w:t>
            </w:r>
            <w:r w:rsidRPr="004616C4">
              <w:rPr>
                <w:rFonts w:ascii="Times New Roman" w:hAnsi="Times New Roman"/>
                <w:kern w:val="0"/>
                <w:sz w:val="24"/>
              </w:rPr>
              <w:t>）中表</w:t>
            </w:r>
            <w:r w:rsidRPr="004616C4">
              <w:rPr>
                <w:rFonts w:ascii="Times New Roman" w:hAnsi="Times New Roman"/>
                <w:kern w:val="0"/>
                <w:sz w:val="24"/>
              </w:rPr>
              <w:t>1</w:t>
            </w:r>
            <w:r w:rsidRPr="004616C4">
              <w:rPr>
                <w:rFonts w:ascii="Times New Roman" w:hAnsi="Times New Roman"/>
                <w:kern w:val="0"/>
                <w:sz w:val="24"/>
              </w:rPr>
              <w:t>的第二类用地筛选值要求。</w:t>
            </w:r>
          </w:p>
          <w:p w14:paraId="6E7F18AB"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 3-9  </w:t>
            </w:r>
            <w:r w:rsidRPr="004616C4">
              <w:rPr>
                <w:rFonts w:ascii="Times New Roman" w:hAnsi="Times New Roman"/>
                <w:b/>
                <w:bCs/>
                <w:sz w:val="24"/>
              </w:rPr>
              <w:t>建设用地土壤污染风险筛选值和管制值（基本项目）</w:t>
            </w:r>
            <w:r w:rsidRPr="004616C4">
              <w:rPr>
                <w:rFonts w:ascii="Times New Roman" w:hAnsi="Times New Roman"/>
                <w:b/>
                <w:bCs/>
                <w:sz w:val="24"/>
              </w:rPr>
              <w:t xml:space="preserve"> </w:t>
            </w:r>
            <w:r w:rsidRPr="004616C4">
              <w:rPr>
                <w:rFonts w:ascii="Times New Roman" w:hAnsi="Times New Roman"/>
                <w:b/>
                <w:bCs/>
                <w:sz w:val="24"/>
              </w:rPr>
              <w:t>单位</w:t>
            </w:r>
            <w:r w:rsidRPr="004616C4">
              <w:rPr>
                <w:rFonts w:ascii="Times New Roman" w:hAnsi="Times New Roman"/>
                <w:b/>
                <w:bCs/>
                <w:sz w:val="24"/>
              </w:rPr>
              <w:t xml:space="preserve"> mg/kg</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632"/>
              <w:gridCol w:w="1395"/>
              <w:gridCol w:w="1474"/>
              <w:gridCol w:w="1471"/>
              <w:gridCol w:w="1473"/>
            </w:tblGrid>
            <w:tr w:rsidR="00000000" w:rsidRPr="004616C4" w14:paraId="0C9746BE" w14:textId="77777777">
              <w:trPr>
                <w:trHeight w:val="20"/>
              </w:trPr>
              <w:tc>
                <w:tcPr>
                  <w:tcW w:w="460" w:type="pct"/>
                  <w:vMerge w:val="restart"/>
                  <w:vAlign w:val="center"/>
                </w:tcPr>
                <w:p w14:paraId="1CE24EF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序号</w:t>
                  </w:r>
                </w:p>
              </w:tc>
              <w:tc>
                <w:tcPr>
                  <w:tcW w:w="995" w:type="pct"/>
                  <w:vMerge w:val="restart"/>
                  <w:vAlign w:val="center"/>
                </w:tcPr>
                <w:p w14:paraId="30FBEA2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污染物项目</w:t>
                  </w:r>
                </w:p>
              </w:tc>
              <w:tc>
                <w:tcPr>
                  <w:tcW w:w="1750" w:type="pct"/>
                  <w:gridSpan w:val="2"/>
                  <w:vAlign w:val="center"/>
                </w:tcPr>
                <w:p w14:paraId="4B52387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筛选值</w:t>
                  </w:r>
                </w:p>
              </w:tc>
              <w:tc>
                <w:tcPr>
                  <w:tcW w:w="1795" w:type="pct"/>
                  <w:gridSpan w:val="2"/>
                  <w:vAlign w:val="center"/>
                </w:tcPr>
                <w:p w14:paraId="2C4C77A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管制值</w:t>
                  </w:r>
                </w:p>
              </w:tc>
            </w:tr>
            <w:tr w:rsidR="00000000" w:rsidRPr="004616C4" w14:paraId="45274DB3" w14:textId="77777777">
              <w:trPr>
                <w:trHeight w:val="20"/>
              </w:trPr>
              <w:tc>
                <w:tcPr>
                  <w:tcW w:w="460" w:type="pct"/>
                  <w:vMerge/>
                  <w:vAlign w:val="center"/>
                </w:tcPr>
                <w:p w14:paraId="2281B148"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995" w:type="pct"/>
                  <w:vMerge/>
                  <w:vAlign w:val="center"/>
                </w:tcPr>
                <w:p w14:paraId="647ACADB"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851" w:type="pct"/>
                  <w:vAlign w:val="center"/>
                </w:tcPr>
                <w:p w14:paraId="55C51A2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第一类用地</w:t>
                  </w:r>
                </w:p>
              </w:tc>
              <w:tc>
                <w:tcPr>
                  <w:tcW w:w="899" w:type="pct"/>
                  <w:vAlign w:val="center"/>
                </w:tcPr>
                <w:p w14:paraId="05887D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第二类用地</w:t>
                  </w:r>
                </w:p>
              </w:tc>
              <w:tc>
                <w:tcPr>
                  <w:tcW w:w="897" w:type="pct"/>
                  <w:vAlign w:val="center"/>
                </w:tcPr>
                <w:p w14:paraId="604CB15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第一类用地</w:t>
                  </w:r>
                </w:p>
              </w:tc>
              <w:tc>
                <w:tcPr>
                  <w:tcW w:w="897" w:type="pct"/>
                  <w:vAlign w:val="center"/>
                </w:tcPr>
                <w:p w14:paraId="793D710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第二类用地</w:t>
                  </w:r>
                </w:p>
              </w:tc>
            </w:tr>
            <w:tr w:rsidR="00000000" w:rsidRPr="004616C4" w14:paraId="52B3AD7B" w14:textId="77777777">
              <w:trPr>
                <w:trHeight w:val="20"/>
              </w:trPr>
              <w:tc>
                <w:tcPr>
                  <w:tcW w:w="460" w:type="pct"/>
                  <w:vAlign w:val="center"/>
                </w:tcPr>
                <w:p w14:paraId="0FDCB29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995" w:type="pct"/>
                  <w:vAlign w:val="center"/>
                </w:tcPr>
                <w:p w14:paraId="20BCB1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砷</w:t>
                  </w:r>
                </w:p>
              </w:tc>
              <w:tc>
                <w:tcPr>
                  <w:tcW w:w="851" w:type="pct"/>
                  <w:vAlign w:val="center"/>
                </w:tcPr>
                <w:p w14:paraId="01EBFF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99" w:type="pct"/>
                  <w:vAlign w:val="center"/>
                </w:tcPr>
                <w:p w14:paraId="55B92B6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60</w:t>
                  </w:r>
                </w:p>
              </w:tc>
              <w:tc>
                <w:tcPr>
                  <w:tcW w:w="897" w:type="pct"/>
                  <w:vAlign w:val="center"/>
                </w:tcPr>
                <w:p w14:paraId="3BC30FA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w:t>
                  </w:r>
                </w:p>
              </w:tc>
              <w:tc>
                <w:tcPr>
                  <w:tcW w:w="897" w:type="pct"/>
                  <w:vAlign w:val="center"/>
                </w:tcPr>
                <w:p w14:paraId="453D10A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140</w:t>
                  </w:r>
                </w:p>
              </w:tc>
            </w:tr>
            <w:tr w:rsidR="00000000" w:rsidRPr="004616C4" w14:paraId="598CA2E7" w14:textId="77777777">
              <w:trPr>
                <w:trHeight w:val="20"/>
              </w:trPr>
              <w:tc>
                <w:tcPr>
                  <w:tcW w:w="460" w:type="pct"/>
                  <w:vAlign w:val="center"/>
                </w:tcPr>
                <w:p w14:paraId="52131BF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p>
              </w:tc>
              <w:tc>
                <w:tcPr>
                  <w:tcW w:w="995" w:type="pct"/>
                  <w:vAlign w:val="center"/>
                </w:tcPr>
                <w:p w14:paraId="42252CE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镉</w:t>
                  </w:r>
                </w:p>
              </w:tc>
              <w:tc>
                <w:tcPr>
                  <w:tcW w:w="851" w:type="pct"/>
                  <w:vAlign w:val="center"/>
                </w:tcPr>
                <w:p w14:paraId="2739312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99" w:type="pct"/>
                  <w:vAlign w:val="center"/>
                </w:tcPr>
                <w:p w14:paraId="5820643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65</w:t>
                  </w:r>
                </w:p>
              </w:tc>
              <w:tc>
                <w:tcPr>
                  <w:tcW w:w="897" w:type="pct"/>
                  <w:vAlign w:val="center"/>
                </w:tcPr>
                <w:p w14:paraId="6DB155C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47</w:t>
                  </w:r>
                </w:p>
              </w:tc>
              <w:tc>
                <w:tcPr>
                  <w:tcW w:w="897" w:type="pct"/>
                  <w:vAlign w:val="center"/>
                </w:tcPr>
                <w:p w14:paraId="47350EF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172</w:t>
                  </w:r>
                </w:p>
              </w:tc>
            </w:tr>
            <w:tr w:rsidR="00000000" w:rsidRPr="004616C4" w14:paraId="5AC14804" w14:textId="77777777">
              <w:trPr>
                <w:trHeight w:val="20"/>
              </w:trPr>
              <w:tc>
                <w:tcPr>
                  <w:tcW w:w="460" w:type="pct"/>
                  <w:vAlign w:val="center"/>
                </w:tcPr>
                <w:p w14:paraId="03524B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995" w:type="pct"/>
                  <w:vAlign w:val="center"/>
                </w:tcPr>
                <w:p w14:paraId="07177C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铬（六价）</w:t>
                  </w:r>
                </w:p>
              </w:tc>
              <w:tc>
                <w:tcPr>
                  <w:tcW w:w="851" w:type="pct"/>
                  <w:vAlign w:val="center"/>
                </w:tcPr>
                <w:p w14:paraId="2B1627E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899" w:type="pct"/>
                  <w:vAlign w:val="center"/>
                </w:tcPr>
                <w:p w14:paraId="0C06995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w:t>
                  </w:r>
                </w:p>
              </w:tc>
              <w:tc>
                <w:tcPr>
                  <w:tcW w:w="897" w:type="pct"/>
                  <w:vAlign w:val="center"/>
                </w:tcPr>
                <w:p w14:paraId="743558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w:t>
                  </w:r>
                </w:p>
              </w:tc>
              <w:tc>
                <w:tcPr>
                  <w:tcW w:w="897" w:type="pct"/>
                  <w:vAlign w:val="center"/>
                </w:tcPr>
                <w:p w14:paraId="3D93661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78</w:t>
                  </w:r>
                </w:p>
              </w:tc>
            </w:tr>
            <w:tr w:rsidR="00000000" w:rsidRPr="004616C4" w14:paraId="552D6554" w14:textId="77777777">
              <w:trPr>
                <w:trHeight w:val="20"/>
              </w:trPr>
              <w:tc>
                <w:tcPr>
                  <w:tcW w:w="460" w:type="pct"/>
                  <w:vAlign w:val="center"/>
                </w:tcPr>
                <w:p w14:paraId="43F4A7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p>
              </w:tc>
              <w:tc>
                <w:tcPr>
                  <w:tcW w:w="995" w:type="pct"/>
                  <w:vAlign w:val="center"/>
                </w:tcPr>
                <w:p w14:paraId="1BC5291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铜</w:t>
                  </w:r>
                </w:p>
              </w:tc>
              <w:tc>
                <w:tcPr>
                  <w:tcW w:w="851" w:type="pct"/>
                  <w:vAlign w:val="center"/>
                </w:tcPr>
                <w:p w14:paraId="75C6722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2000</w:t>
                  </w:r>
                </w:p>
              </w:tc>
              <w:tc>
                <w:tcPr>
                  <w:tcW w:w="899" w:type="pct"/>
                  <w:vAlign w:val="center"/>
                </w:tcPr>
                <w:p w14:paraId="59164CB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18000</w:t>
                  </w:r>
                </w:p>
              </w:tc>
              <w:tc>
                <w:tcPr>
                  <w:tcW w:w="897" w:type="pct"/>
                  <w:vAlign w:val="center"/>
                </w:tcPr>
                <w:p w14:paraId="4789B6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8000</w:t>
                  </w:r>
                </w:p>
              </w:tc>
              <w:tc>
                <w:tcPr>
                  <w:tcW w:w="897" w:type="pct"/>
                  <w:vAlign w:val="center"/>
                </w:tcPr>
                <w:p w14:paraId="0927C14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36000</w:t>
                  </w:r>
                </w:p>
              </w:tc>
            </w:tr>
            <w:tr w:rsidR="00000000" w:rsidRPr="004616C4" w14:paraId="1EB67820" w14:textId="77777777">
              <w:trPr>
                <w:trHeight w:val="20"/>
              </w:trPr>
              <w:tc>
                <w:tcPr>
                  <w:tcW w:w="460" w:type="pct"/>
                  <w:vAlign w:val="center"/>
                </w:tcPr>
                <w:p w14:paraId="4995206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995" w:type="pct"/>
                  <w:vAlign w:val="center"/>
                </w:tcPr>
                <w:p w14:paraId="790813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铅</w:t>
                  </w:r>
                </w:p>
              </w:tc>
              <w:tc>
                <w:tcPr>
                  <w:tcW w:w="851" w:type="pct"/>
                  <w:vAlign w:val="center"/>
                </w:tcPr>
                <w:p w14:paraId="45DD8B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400</w:t>
                  </w:r>
                </w:p>
              </w:tc>
              <w:tc>
                <w:tcPr>
                  <w:tcW w:w="899" w:type="pct"/>
                  <w:vAlign w:val="center"/>
                </w:tcPr>
                <w:p w14:paraId="5F46E7B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800</w:t>
                  </w:r>
                </w:p>
              </w:tc>
              <w:tc>
                <w:tcPr>
                  <w:tcW w:w="897" w:type="pct"/>
                  <w:vAlign w:val="center"/>
                </w:tcPr>
                <w:p w14:paraId="3E35373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800</w:t>
                  </w:r>
                </w:p>
              </w:tc>
              <w:tc>
                <w:tcPr>
                  <w:tcW w:w="897" w:type="pct"/>
                  <w:vAlign w:val="center"/>
                </w:tcPr>
                <w:p w14:paraId="1A93447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2500</w:t>
                  </w:r>
                </w:p>
              </w:tc>
            </w:tr>
            <w:tr w:rsidR="00000000" w:rsidRPr="004616C4" w14:paraId="76B08B24" w14:textId="77777777">
              <w:trPr>
                <w:trHeight w:val="20"/>
              </w:trPr>
              <w:tc>
                <w:tcPr>
                  <w:tcW w:w="460" w:type="pct"/>
                  <w:vAlign w:val="center"/>
                </w:tcPr>
                <w:p w14:paraId="592B36D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w:t>
                  </w:r>
                </w:p>
              </w:tc>
              <w:tc>
                <w:tcPr>
                  <w:tcW w:w="995" w:type="pct"/>
                  <w:vAlign w:val="center"/>
                </w:tcPr>
                <w:p w14:paraId="69E4DB4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汞</w:t>
                  </w:r>
                </w:p>
              </w:tc>
              <w:tc>
                <w:tcPr>
                  <w:tcW w:w="851" w:type="pct"/>
                  <w:vAlign w:val="center"/>
                </w:tcPr>
                <w:p w14:paraId="0BBD43E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w:t>
                  </w:r>
                </w:p>
              </w:tc>
              <w:tc>
                <w:tcPr>
                  <w:tcW w:w="899" w:type="pct"/>
                  <w:vAlign w:val="center"/>
                </w:tcPr>
                <w:p w14:paraId="76E3D51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w:t>
                  </w:r>
                </w:p>
              </w:tc>
              <w:tc>
                <w:tcPr>
                  <w:tcW w:w="897" w:type="pct"/>
                  <w:vAlign w:val="center"/>
                </w:tcPr>
                <w:p w14:paraId="1D72556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33</w:t>
                  </w:r>
                </w:p>
              </w:tc>
              <w:tc>
                <w:tcPr>
                  <w:tcW w:w="897" w:type="pct"/>
                  <w:vAlign w:val="center"/>
                </w:tcPr>
                <w:p w14:paraId="4642407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82</w:t>
                  </w:r>
                </w:p>
              </w:tc>
            </w:tr>
            <w:tr w:rsidR="00000000" w:rsidRPr="004616C4" w14:paraId="5BB878FB" w14:textId="77777777">
              <w:trPr>
                <w:trHeight w:val="20"/>
              </w:trPr>
              <w:tc>
                <w:tcPr>
                  <w:tcW w:w="460" w:type="pct"/>
                  <w:vAlign w:val="center"/>
                </w:tcPr>
                <w:p w14:paraId="6DD6E9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w:t>
                  </w:r>
                </w:p>
              </w:tc>
              <w:tc>
                <w:tcPr>
                  <w:tcW w:w="995" w:type="pct"/>
                  <w:vAlign w:val="center"/>
                </w:tcPr>
                <w:p w14:paraId="68D526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镍</w:t>
                  </w:r>
                </w:p>
              </w:tc>
              <w:tc>
                <w:tcPr>
                  <w:tcW w:w="851" w:type="pct"/>
                  <w:vAlign w:val="center"/>
                </w:tcPr>
                <w:p w14:paraId="542C6D4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150</w:t>
                  </w:r>
                </w:p>
              </w:tc>
              <w:tc>
                <w:tcPr>
                  <w:tcW w:w="899" w:type="pct"/>
                  <w:vAlign w:val="center"/>
                </w:tcPr>
                <w:p w14:paraId="476869C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900</w:t>
                  </w:r>
                </w:p>
              </w:tc>
              <w:tc>
                <w:tcPr>
                  <w:tcW w:w="897" w:type="pct"/>
                  <w:vAlign w:val="center"/>
                </w:tcPr>
                <w:p w14:paraId="0BAEA0E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600</w:t>
                  </w:r>
                </w:p>
              </w:tc>
              <w:tc>
                <w:tcPr>
                  <w:tcW w:w="897" w:type="pct"/>
                  <w:vAlign w:val="center"/>
                </w:tcPr>
                <w:p w14:paraId="455EAA4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2000</w:t>
                  </w:r>
                </w:p>
              </w:tc>
            </w:tr>
            <w:tr w:rsidR="00000000" w:rsidRPr="004616C4" w14:paraId="61AE4030" w14:textId="77777777">
              <w:trPr>
                <w:trHeight w:val="20"/>
              </w:trPr>
              <w:tc>
                <w:tcPr>
                  <w:tcW w:w="460" w:type="pct"/>
                  <w:vAlign w:val="center"/>
                </w:tcPr>
                <w:p w14:paraId="4F061EA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w:t>
                  </w:r>
                </w:p>
              </w:tc>
              <w:tc>
                <w:tcPr>
                  <w:tcW w:w="995" w:type="pct"/>
                  <w:vAlign w:val="center"/>
                </w:tcPr>
                <w:p w14:paraId="38D3EF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四氯化碳</w:t>
                  </w:r>
                </w:p>
              </w:tc>
              <w:tc>
                <w:tcPr>
                  <w:tcW w:w="851" w:type="pct"/>
                  <w:vAlign w:val="center"/>
                </w:tcPr>
                <w:p w14:paraId="35A439B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0.9</w:t>
                  </w:r>
                </w:p>
              </w:tc>
              <w:tc>
                <w:tcPr>
                  <w:tcW w:w="899" w:type="pct"/>
                  <w:vAlign w:val="center"/>
                </w:tcPr>
                <w:p w14:paraId="7847B1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897" w:type="pct"/>
                  <w:vAlign w:val="center"/>
                </w:tcPr>
                <w:p w14:paraId="7161D0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w:t>
                  </w:r>
                </w:p>
              </w:tc>
              <w:tc>
                <w:tcPr>
                  <w:tcW w:w="897" w:type="pct"/>
                  <w:vAlign w:val="center"/>
                </w:tcPr>
                <w:p w14:paraId="5090E50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w:t>
                  </w:r>
                </w:p>
              </w:tc>
            </w:tr>
            <w:tr w:rsidR="00000000" w:rsidRPr="004616C4" w14:paraId="75BA2F17" w14:textId="77777777">
              <w:trPr>
                <w:trHeight w:val="20"/>
              </w:trPr>
              <w:tc>
                <w:tcPr>
                  <w:tcW w:w="460" w:type="pct"/>
                  <w:vAlign w:val="center"/>
                </w:tcPr>
                <w:p w14:paraId="74E14FB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w:t>
                  </w:r>
                </w:p>
              </w:tc>
              <w:tc>
                <w:tcPr>
                  <w:tcW w:w="995" w:type="pct"/>
                  <w:vAlign w:val="center"/>
                </w:tcPr>
                <w:p w14:paraId="02BB4CD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氯仿</w:t>
                  </w:r>
                </w:p>
              </w:tc>
              <w:tc>
                <w:tcPr>
                  <w:tcW w:w="851" w:type="pct"/>
                  <w:vAlign w:val="center"/>
                </w:tcPr>
                <w:p w14:paraId="667F7A3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w:t>
                  </w:r>
                </w:p>
              </w:tc>
              <w:tc>
                <w:tcPr>
                  <w:tcW w:w="899" w:type="pct"/>
                  <w:vAlign w:val="center"/>
                </w:tcPr>
                <w:p w14:paraId="438187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0.9</w:t>
                  </w:r>
                </w:p>
              </w:tc>
              <w:tc>
                <w:tcPr>
                  <w:tcW w:w="897" w:type="pct"/>
                  <w:vAlign w:val="center"/>
                </w:tcPr>
                <w:p w14:paraId="5B4478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897" w:type="pct"/>
                  <w:vAlign w:val="center"/>
                </w:tcPr>
                <w:p w14:paraId="6CC8FDB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1D8BC785" w14:textId="77777777">
              <w:trPr>
                <w:trHeight w:val="20"/>
              </w:trPr>
              <w:tc>
                <w:tcPr>
                  <w:tcW w:w="460" w:type="pct"/>
                  <w:vAlign w:val="center"/>
                </w:tcPr>
                <w:p w14:paraId="02AD8ED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c>
                <w:tcPr>
                  <w:tcW w:w="995" w:type="pct"/>
                  <w:vAlign w:val="center"/>
                </w:tcPr>
                <w:p w14:paraId="574E00A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氯甲烷</w:t>
                  </w:r>
                </w:p>
              </w:tc>
              <w:tc>
                <w:tcPr>
                  <w:tcW w:w="851" w:type="pct"/>
                  <w:vAlign w:val="center"/>
                </w:tcPr>
                <w:p w14:paraId="667C27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p>
              </w:tc>
              <w:tc>
                <w:tcPr>
                  <w:tcW w:w="899" w:type="pct"/>
                  <w:vAlign w:val="center"/>
                </w:tcPr>
                <w:p w14:paraId="4402E96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37</w:t>
                  </w:r>
                </w:p>
              </w:tc>
              <w:tc>
                <w:tcPr>
                  <w:tcW w:w="897" w:type="pct"/>
                  <w:vAlign w:val="center"/>
                </w:tcPr>
                <w:p w14:paraId="3EC1FBB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21</w:t>
                  </w:r>
                </w:p>
              </w:tc>
              <w:tc>
                <w:tcPr>
                  <w:tcW w:w="897" w:type="pct"/>
                  <w:vAlign w:val="center"/>
                </w:tcPr>
                <w:p w14:paraId="32E1DA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w:t>
                  </w:r>
                </w:p>
              </w:tc>
            </w:tr>
            <w:tr w:rsidR="00000000" w:rsidRPr="004616C4" w14:paraId="339C187B" w14:textId="77777777">
              <w:trPr>
                <w:trHeight w:val="20"/>
              </w:trPr>
              <w:tc>
                <w:tcPr>
                  <w:tcW w:w="460" w:type="pct"/>
                  <w:vAlign w:val="center"/>
                </w:tcPr>
                <w:p w14:paraId="16720C0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p>
              </w:tc>
              <w:tc>
                <w:tcPr>
                  <w:tcW w:w="995" w:type="pct"/>
                  <w:vAlign w:val="center"/>
                </w:tcPr>
                <w:p w14:paraId="3044A37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r w:rsidRPr="004616C4">
                    <w:rPr>
                      <w:rFonts w:ascii="Times New Roman" w:hAnsi="Times New Roman" w:cs="Times New Roman"/>
                      <w:szCs w:val="21"/>
                      <w:lang w:val="en-US" w:bidi="ar-SA"/>
                    </w:rPr>
                    <w:t>二氯乙烷</w:t>
                  </w:r>
                </w:p>
              </w:tc>
              <w:tc>
                <w:tcPr>
                  <w:tcW w:w="851" w:type="pct"/>
                  <w:vAlign w:val="center"/>
                </w:tcPr>
                <w:p w14:paraId="5440D3A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899" w:type="pct"/>
                  <w:vAlign w:val="center"/>
                </w:tcPr>
                <w:p w14:paraId="560518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w:t>
                  </w:r>
                </w:p>
              </w:tc>
              <w:tc>
                <w:tcPr>
                  <w:tcW w:w="897" w:type="pct"/>
                  <w:vAlign w:val="center"/>
                </w:tcPr>
                <w:p w14:paraId="1C7B1E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97" w:type="pct"/>
                  <w:vAlign w:val="center"/>
                </w:tcPr>
                <w:p w14:paraId="3A463CE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w:t>
                  </w:r>
                </w:p>
              </w:tc>
            </w:tr>
            <w:tr w:rsidR="00000000" w:rsidRPr="004616C4" w14:paraId="5D6C4B02" w14:textId="77777777">
              <w:trPr>
                <w:trHeight w:val="20"/>
              </w:trPr>
              <w:tc>
                <w:tcPr>
                  <w:tcW w:w="460" w:type="pct"/>
                  <w:vAlign w:val="center"/>
                </w:tcPr>
                <w:p w14:paraId="0663EBF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p>
              </w:tc>
              <w:tc>
                <w:tcPr>
                  <w:tcW w:w="995" w:type="pct"/>
                  <w:vAlign w:val="center"/>
                </w:tcPr>
                <w:p w14:paraId="426149C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二氯乙烷</w:t>
                  </w:r>
                </w:p>
              </w:tc>
              <w:tc>
                <w:tcPr>
                  <w:tcW w:w="851" w:type="pct"/>
                  <w:vAlign w:val="center"/>
                </w:tcPr>
                <w:p w14:paraId="29588E0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0.52</w:t>
                  </w:r>
                </w:p>
              </w:tc>
              <w:tc>
                <w:tcPr>
                  <w:tcW w:w="899" w:type="pct"/>
                  <w:vAlign w:val="center"/>
                </w:tcPr>
                <w:p w14:paraId="454E16A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897" w:type="pct"/>
                  <w:vAlign w:val="center"/>
                </w:tcPr>
                <w:p w14:paraId="5FC822F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w:t>
                  </w:r>
                </w:p>
              </w:tc>
              <w:tc>
                <w:tcPr>
                  <w:tcW w:w="897" w:type="pct"/>
                  <w:vAlign w:val="center"/>
                </w:tcPr>
                <w:p w14:paraId="1BF33CB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21</w:t>
                  </w:r>
                </w:p>
              </w:tc>
            </w:tr>
            <w:tr w:rsidR="00000000" w:rsidRPr="004616C4" w14:paraId="08A934C2" w14:textId="77777777">
              <w:trPr>
                <w:trHeight w:val="20"/>
              </w:trPr>
              <w:tc>
                <w:tcPr>
                  <w:tcW w:w="460" w:type="pct"/>
                  <w:vAlign w:val="center"/>
                </w:tcPr>
                <w:p w14:paraId="1E867D7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13</w:t>
                  </w:r>
                </w:p>
              </w:tc>
              <w:tc>
                <w:tcPr>
                  <w:tcW w:w="995" w:type="pct"/>
                  <w:vAlign w:val="center"/>
                </w:tcPr>
                <w:p w14:paraId="288834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r w:rsidRPr="004616C4">
                    <w:rPr>
                      <w:rFonts w:ascii="Times New Roman" w:hAnsi="Times New Roman" w:cs="Times New Roman"/>
                      <w:szCs w:val="21"/>
                      <w:lang w:val="en-US" w:bidi="ar-SA"/>
                    </w:rPr>
                    <w:t>二氯乙烯</w:t>
                  </w:r>
                </w:p>
              </w:tc>
              <w:tc>
                <w:tcPr>
                  <w:tcW w:w="851" w:type="pct"/>
                  <w:vAlign w:val="center"/>
                </w:tcPr>
                <w:p w14:paraId="0C434BD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p>
              </w:tc>
              <w:tc>
                <w:tcPr>
                  <w:tcW w:w="899" w:type="pct"/>
                  <w:vAlign w:val="center"/>
                </w:tcPr>
                <w:p w14:paraId="0CC170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66</w:t>
                  </w:r>
                </w:p>
              </w:tc>
              <w:tc>
                <w:tcPr>
                  <w:tcW w:w="897" w:type="pct"/>
                  <w:vAlign w:val="center"/>
                </w:tcPr>
                <w:p w14:paraId="73F6EFC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40</w:t>
                  </w:r>
                </w:p>
              </w:tc>
              <w:tc>
                <w:tcPr>
                  <w:tcW w:w="897" w:type="pct"/>
                  <w:vAlign w:val="center"/>
                </w:tcPr>
                <w:p w14:paraId="6359D7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w:t>
                  </w:r>
                </w:p>
              </w:tc>
            </w:tr>
            <w:tr w:rsidR="00000000" w:rsidRPr="004616C4" w14:paraId="23F38393" w14:textId="77777777">
              <w:trPr>
                <w:trHeight w:val="20"/>
              </w:trPr>
              <w:tc>
                <w:tcPr>
                  <w:tcW w:w="460" w:type="pct"/>
                  <w:vAlign w:val="center"/>
                </w:tcPr>
                <w:p w14:paraId="5E599BA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w:t>
                  </w:r>
                </w:p>
              </w:tc>
              <w:tc>
                <w:tcPr>
                  <w:tcW w:w="995" w:type="pct"/>
                  <w:vAlign w:val="center"/>
                </w:tcPr>
                <w:p w14:paraId="2EB4C00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顺</w:t>
                  </w: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二氯乙烯</w:t>
                  </w:r>
                </w:p>
              </w:tc>
              <w:tc>
                <w:tcPr>
                  <w:tcW w:w="851" w:type="pct"/>
                  <w:vAlign w:val="center"/>
                </w:tcPr>
                <w:p w14:paraId="673720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66</w:t>
                  </w:r>
                </w:p>
              </w:tc>
              <w:tc>
                <w:tcPr>
                  <w:tcW w:w="899" w:type="pct"/>
                  <w:vAlign w:val="center"/>
                </w:tcPr>
                <w:p w14:paraId="48E056A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596</w:t>
                  </w:r>
                </w:p>
              </w:tc>
              <w:tc>
                <w:tcPr>
                  <w:tcW w:w="897" w:type="pct"/>
                  <w:vAlign w:val="center"/>
                </w:tcPr>
                <w:p w14:paraId="61688B6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w:t>
                  </w:r>
                </w:p>
              </w:tc>
              <w:tc>
                <w:tcPr>
                  <w:tcW w:w="897" w:type="pct"/>
                  <w:vAlign w:val="center"/>
                </w:tcPr>
                <w:p w14:paraId="02B990C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2000</w:t>
                  </w:r>
                </w:p>
              </w:tc>
            </w:tr>
            <w:tr w:rsidR="00000000" w:rsidRPr="004616C4" w14:paraId="27DEBD33" w14:textId="77777777">
              <w:trPr>
                <w:trHeight w:val="20"/>
              </w:trPr>
              <w:tc>
                <w:tcPr>
                  <w:tcW w:w="460" w:type="pct"/>
                  <w:vAlign w:val="center"/>
                </w:tcPr>
                <w:p w14:paraId="500B661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995" w:type="pct"/>
                  <w:vAlign w:val="center"/>
                </w:tcPr>
                <w:p w14:paraId="60592A7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反</w:t>
                  </w: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二氯乙烯</w:t>
                  </w:r>
                </w:p>
              </w:tc>
              <w:tc>
                <w:tcPr>
                  <w:tcW w:w="851" w:type="pct"/>
                  <w:vAlign w:val="center"/>
                </w:tcPr>
                <w:p w14:paraId="57C01A4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c>
                <w:tcPr>
                  <w:tcW w:w="899" w:type="pct"/>
                  <w:vAlign w:val="center"/>
                </w:tcPr>
                <w:p w14:paraId="7FBE30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w:t>
                  </w:r>
                </w:p>
              </w:tc>
              <w:tc>
                <w:tcPr>
                  <w:tcW w:w="897" w:type="pct"/>
                  <w:vAlign w:val="center"/>
                </w:tcPr>
                <w:p w14:paraId="3E4B024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w:t>
                  </w:r>
                </w:p>
              </w:tc>
              <w:tc>
                <w:tcPr>
                  <w:tcW w:w="897" w:type="pct"/>
                  <w:vAlign w:val="center"/>
                </w:tcPr>
                <w:p w14:paraId="5EA2D5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163</w:t>
                  </w:r>
                </w:p>
              </w:tc>
            </w:tr>
            <w:tr w:rsidR="00000000" w:rsidRPr="004616C4" w14:paraId="42D9BA8E" w14:textId="77777777">
              <w:trPr>
                <w:trHeight w:val="20"/>
              </w:trPr>
              <w:tc>
                <w:tcPr>
                  <w:tcW w:w="460" w:type="pct"/>
                  <w:vAlign w:val="center"/>
                </w:tcPr>
                <w:p w14:paraId="270D248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w:t>
                  </w:r>
                </w:p>
              </w:tc>
              <w:tc>
                <w:tcPr>
                  <w:tcW w:w="995" w:type="pct"/>
                  <w:vAlign w:val="center"/>
                </w:tcPr>
                <w:p w14:paraId="3E3ED7B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二氯甲烷</w:t>
                  </w:r>
                </w:p>
              </w:tc>
              <w:tc>
                <w:tcPr>
                  <w:tcW w:w="851" w:type="pct"/>
                  <w:vAlign w:val="center"/>
                </w:tcPr>
                <w:p w14:paraId="0BE723D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94</w:t>
                  </w:r>
                </w:p>
              </w:tc>
              <w:tc>
                <w:tcPr>
                  <w:tcW w:w="899" w:type="pct"/>
                  <w:vAlign w:val="center"/>
                </w:tcPr>
                <w:p w14:paraId="3D5688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616</w:t>
                  </w:r>
                </w:p>
              </w:tc>
              <w:tc>
                <w:tcPr>
                  <w:tcW w:w="897" w:type="pct"/>
                  <w:vAlign w:val="center"/>
                </w:tcPr>
                <w:p w14:paraId="3BC84C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300</w:t>
                  </w:r>
                </w:p>
              </w:tc>
              <w:tc>
                <w:tcPr>
                  <w:tcW w:w="897" w:type="pct"/>
                  <w:vAlign w:val="center"/>
                </w:tcPr>
                <w:p w14:paraId="0E28809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2000</w:t>
                  </w:r>
                </w:p>
              </w:tc>
            </w:tr>
            <w:tr w:rsidR="00000000" w:rsidRPr="004616C4" w14:paraId="78C475D4" w14:textId="77777777">
              <w:trPr>
                <w:trHeight w:val="20"/>
              </w:trPr>
              <w:tc>
                <w:tcPr>
                  <w:tcW w:w="460" w:type="pct"/>
                  <w:vAlign w:val="center"/>
                </w:tcPr>
                <w:p w14:paraId="35D6BF0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17</w:t>
                  </w:r>
                </w:p>
              </w:tc>
              <w:tc>
                <w:tcPr>
                  <w:tcW w:w="995" w:type="pct"/>
                  <w:vAlign w:val="center"/>
                </w:tcPr>
                <w:p w14:paraId="0A6BBA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二氯丙烷</w:t>
                  </w:r>
                </w:p>
              </w:tc>
              <w:tc>
                <w:tcPr>
                  <w:tcW w:w="851" w:type="pct"/>
                  <w:vAlign w:val="center"/>
                </w:tcPr>
                <w:p w14:paraId="61D4038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899" w:type="pct"/>
                  <w:vAlign w:val="center"/>
                </w:tcPr>
                <w:p w14:paraId="1D97742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897" w:type="pct"/>
                  <w:vAlign w:val="center"/>
                </w:tcPr>
                <w:p w14:paraId="56500BE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897" w:type="pct"/>
                  <w:vAlign w:val="center"/>
                </w:tcPr>
                <w:p w14:paraId="57E49F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47</w:t>
                  </w:r>
                </w:p>
              </w:tc>
            </w:tr>
            <w:tr w:rsidR="00000000" w:rsidRPr="004616C4" w14:paraId="5E7A9061" w14:textId="77777777">
              <w:trPr>
                <w:trHeight w:val="20"/>
              </w:trPr>
              <w:tc>
                <w:tcPr>
                  <w:tcW w:w="460" w:type="pct"/>
                  <w:vAlign w:val="center"/>
                </w:tcPr>
                <w:p w14:paraId="23E93B6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w:t>
                  </w:r>
                </w:p>
              </w:tc>
              <w:tc>
                <w:tcPr>
                  <w:tcW w:w="995" w:type="pct"/>
                  <w:vAlign w:val="center"/>
                </w:tcPr>
                <w:p w14:paraId="4599B6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1,1,1,2-</w:t>
                  </w:r>
                  <w:r w:rsidRPr="004616C4">
                    <w:rPr>
                      <w:rFonts w:ascii="Times New Roman" w:hAnsi="Times New Roman" w:cs="Times New Roman"/>
                      <w:szCs w:val="21"/>
                      <w:lang w:val="en-US" w:bidi="ar-SA"/>
                    </w:rPr>
                    <w:t>四氯乙烷</w:t>
                  </w:r>
                </w:p>
              </w:tc>
              <w:tc>
                <w:tcPr>
                  <w:tcW w:w="851" w:type="pct"/>
                  <w:vAlign w:val="center"/>
                </w:tcPr>
                <w:p w14:paraId="3503567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w:t>
                  </w:r>
                </w:p>
              </w:tc>
              <w:tc>
                <w:tcPr>
                  <w:tcW w:w="899" w:type="pct"/>
                  <w:vAlign w:val="center"/>
                </w:tcPr>
                <w:p w14:paraId="5C18A76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c>
                <w:tcPr>
                  <w:tcW w:w="897" w:type="pct"/>
                  <w:vAlign w:val="center"/>
                </w:tcPr>
                <w:p w14:paraId="38DA557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w:t>
                  </w:r>
                </w:p>
              </w:tc>
              <w:tc>
                <w:tcPr>
                  <w:tcW w:w="897" w:type="pct"/>
                  <w:vAlign w:val="center"/>
                </w:tcPr>
                <w:p w14:paraId="2B0E4BB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w:t>
                  </w:r>
                </w:p>
              </w:tc>
            </w:tr>
            <w:tr w:rsidR="00000000" w:rsidRPr="004616C4" w14:paraId="040B4583" w14:textId="77777777">
              <w:trPr>
                <w:trHeight w:val="20"/>
              </w:trPr>
              <w:tc>
                <w:tcPr>
                  <w:tcW w:w="460" w:type="pct"/>
                  <w:vAlign w:val="center"/>
                </w:tcPr>
                <w:p w14:paraId="1F01B33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19</w:t>
                  </w:r>
                </w:p>
              </w:tc>
              <w:tc>
                <w:tcPr>
                  <w:tcW w:w="995" w:type="pct"/>
                  <w:vAlign w:val="center"/>
                </w:tcPr>
                <w:p w14:paraId="1F4597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1,1,2,2-</w:t>
                  </w:r>
                  <w:r w:rsidRPr="004616C4">
                    <w:rPr>
                      <w:rFonts w:ascii="Times New Roman" w:hAnsi="Times New Roman" w:cs="Times New Roman"/>
                      <w:szCs w:val="21"/>
                      <w:lang w:val="en-US" w:bidi="ar-SA"/>
                    </w:rPr>
                    <w:t>四氯乙烷</w:t>
                  </w:r>
                </w:p>
              </w:tc>
              <w:tc>
                <w:tcPr>
                  <w:tcW w:w="851" w:type="pct"/>
                  <w:vAlign w:val="center"/>
                </w:tcPr>
                <w:p w14:paraId="4BD8BF5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w:t>
                  </w:r>
                </w:p>
              </w:tc>
              <w:tc>
                <w:tcPr>
                  <w:tcW w:w="899" w:type="pct"/>
                  <w:vAlign w:val="center"/>
                </w:tcPr>
                <w:p w14:paraId="5531FB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6.8</w:t>
                  </w:r>
                </w:p>
              </w:tc>
              <w:tc>
                <w:tcPr>
                  <w:tcW w:w="897" w:type="pct"/>
                  <w:vAlign w:val="center"/>
                </w:tcPr>
                <w:p w14:paraId="79863C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w:t>
                  </w:r>
                </w:p>
              </w:tc>
              <w:tc>
                <w:tcPr>
                  <w:tcW w:w="897" w:type="pct"/>
                  <w:vAlign w:val="center"/>
                </w:tcPr>
                <w:p w14:paraId="2DD5F4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50</w:t>
                  </w:r>
                </w:p>
              </w:tc>
            </w:tr>
            <w:tr w:rsidR="00000000" w:rsidRPr="004616C4" w14:paraId="32CC0B6D" w14:textId="77777777">
              <w:trPr>
                <w:trHeight w:val="20"/>
              </w:trPr>
              <w:tc>
                <w:tcPr>
                  <w:tcW w:w="460" w:type="pct"/>
                  <w:vAlign w:val="center"/>
                </w:tcPr>
                <w:p w14:paraId="3F7663E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995" w:type="pct"/>
                  <w:vAlign w:val="center"/>
                </w:tcPr>
                <w:p w14:paraId="3BE30F9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四氯乙烯</w:t>
                  </w:r>
                </w:p>
              </w:tc>
              <w:tc>
                <w:tcPr>
                  <w:tcW w:w="851" w:type="pct"/>
                  <w:vAlign w:val="center"/>
                </w:tcPr>
                <w:p w14:paraId="10DA3E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p>
              </w:tc>
              <w:tc>
                <w:tcPr>
                  <w:tcW w:w="899" w:type="pct"/>
                  <w:vAlign w:val="center"/>
                </w:tcPr>
                <w:p w14:paraId="1F986C0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53</w:t>
                  </w:r>
                </w:p>
              </w:tc>
              <w:tc>
                <w:tcPr>
                  <w:tcW w:w="897" w:type="pct"/>
                  <w:vAlign w:val="center"/>
                </w:tcPr>
                <w:p w14:paraId="357613E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w:t>
                  </w:r>
                </w:p>
              </w:tc>
              <w:tc>
                <w:tcPr>
                  <w:tcW w:w="897" w:type="pct"/>
                  <w:vAlign w:val="center"/>
                </w:tcPr>
                <w:p w14:paraId="0DE55A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183</w:t>
                  </w:r>
                </w:p>
              </w:tc>
            </w:tr>
            <w:tr w:rsidR="00000000" w:rsidRPr="004616C4" w14:paraId="5EAB9EC6" w14:textId="77777777">
              <w:trPr>
                <w:trHeight w:val="20"/>
              </w:trPr>
              <w:tc>
                <w:tcPr>
                  <w:tcW w:w="460" w:type="pct"/>
                  <w:vAlign w:val="center"/>
                </w:tcPr>
                <w:p w14:paraId="58DF350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21</w:t>
                  </w:r>
                </w:p>
              </w:tc>
              <w:tc>
                <w:tcPr>
                  <w:tcW w:w="995" w:type="pct"/>
                  <w:vAlign w:val="center"/>
                </w:tcPr>
                <w:p w14:paraId="060244F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1,1,1-</w:t>
                  </w:r>
                  <w:r w:rsidRPr="004616C4">
                    <w:rPr>
                      <w:rFonts w:ascii="Times New Roman" w:hAnsi="Times New Roman" w:cs="Times New Roman"/>
                      <w:szCs w:val="21"/>
                      <w:lang w:val="en-US" w:bidi="ar-SA"/>
                    </w:rPr>
                    <w:t>三氯乙烷</w:t>
                  </w:r>
                </w:p>
              </w:tc>
              <w:tc>
                <w:tcPr>
                  <w:tcW w:w="851" w:type="pct"/>
                  <w:vAlign w:val="center"/>
                </w:tcPr>
                <w:p w14:paraId="201D19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701</w:t>
                  </w:r>
                </w:p>
              </w:tc>
              <w:tc>
                <w:tcPr>
                  <w:tcW w:w="899" w:type="pct"/>
                  <w:vAlign w:val="center"/>
                </w:tcPr>
                <w:p w14:paraId="175C35A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840</w:t>
                  </w:r>
                </w:p>
              </w:tc>
              <w:tc>
                <w:tcPr>
                  <w:tcW w:w="897" w:type="pct"/>
                  <w:vAlign w:val="center"/>
                </w:tcPr>
                <w:p w14:paraId="4782509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840</w:t>
                  </w:r>
                </w:p>
              </w:tc>
              <w:tc>
                <w:tcPr>
                  <w:tcW w:w="897" w:type="pct"/>
                  <w:vAlign w:val="center"/>
                </w:tcPr>
                <w:p w14:paraId="6D5B327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840</w:t>
                  </w:r>
                </w:p>
              </w:tc>
            </w:tr>
            <w:tr w:rsidR="00000000" w:rsidRPr="004616C4" w14:paraId="6E76C3DC" w14:textId="77777777">
              <w:trPr>
                <w:trHeight w:val="20"/>
              </w:trPr>
              <w:tc>
                <w:tcPr>
                  <w:tcW w:w="460" w:type="pct"/>
                  <w:vAlign w:val="center"/>
                </w:tcPr>
                <w:p w14:paraId="78F6FDE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22</w:t>
                  </w:r>
                </w:p>
              </w:tc>
              <w:tc>
                <w:tcPr>
                  <w:tcW w:w="995" w:type="pct"/>
                  <w:vAlign w:val="center"/>
                </w:tcPr>
                <w:p w14:paraId="367756F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1,1,2-</w:t>
                  </w:r>
                  <w:r w:rsidRPr="004616C4">
                    <w:rPr>
                      <w:rFonts w:ascii="Times New Roman" w:hAnsi="Times New Roman" w:cs="Times New Roman"/>
                      <w:szCs w:val="21"/>
                      <w:lang w:val="en-US" w:bidi="ar-SA"/>
                    </w:rPr>
                    <w:t>三氯乙烷</w:t>
                  </w:r>
                </w:p>
              </w:tc>
              <w:tc>
                <w:tcPr>
                  <w:tcW w:w="851" w:type="pct"/>
                  <w:vAlign w:val="center"/>
                </w:tcPr>
                <w:p w14:paraId="1B4F35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0.6</w:t>
                  </w:r>
                </w:p>
              </w:tc>
              <w:tc>
                <w:tcPr>
                  <w:tcW w:w="899" w:type="pct"/>
                  <w:vAlign w:val="center"/>
                </w:tcPr>
                <w:p w14:paraId="48B48F8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897" w:type="pct"/>
                  <w:vAlign w:val="center"/>
                </w:tcPr>
                <w:p w14:paraId="51F2A4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897" w:type="pct"/>
                  <w:vAlign w:val="center"/>
                </w:tcPr>
                <w:p w14:paraId="64AA25B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746BF758" w14:textId="77777777">
              <w:trPr>
                <w:trHeight w:val="20"/>
              </w:trPr>
              <w:tc>
                <w:tcPr>
                  <w:tcW w:w="460" w:type="pct"/>
                  <w:vAlign w:val="center"/>
                </w:tcPr>
                <w:p w14:paraId="5D44C6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23</w:t>
                  </w:r>
                </w:p>
              </w:tc>
              <w:tc>
                <w:tcPr>
                  <w:tcW w:w="995" w:type="pct"/>
                  <w:vAlign w:val="center"/>
                </w:tcPr>
                <w:p w14:paraId="32917E8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三氯乙烯</w:t>
                  </w:r>
                </w:p>
              </w:tc>
              <w:tc>
                <w:tcPr>
                  <w:tcW w:w="851" w:type="pct"/>
                  <w:vAlign w:val="center"/>
                </w:tcPr>
                <w:p w14:paraId="12B076A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0.7</w:t>
                  </w:r>
                </w:p>
              </w:tc>
              <w:tc>
                <w:tcPr>
                  <w:tcW w:w="899" w:type="pct"/>
                  <w:vAlign w:val="center"/>
                </w:tcPr>
                <w:p w14:paraId="16C4F4E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897" w:type="pct"/>
                  <w:vAlign w:val="center"/>
                </w:tcPr>
                <w:p w14:paraId="1CF435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w:t>
                  </w:r>
                </w:p>
              </w:tc>
              <w:tc>
                <w:tcPr>
                  <w:tcW w:w="897" w:type="pct"/>
                  <w:vAlign w:val="center"/>
                </w:tcPr>
                <w:p w14:paraId="5FA2679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r>
            <w:tr w:rsidR="00000000" w:rsidRPr="004616C4" w14:paraId="7A0058E3" w14:textId="77777777">
              <w:trPr>
                <w:trHeight w:val="20"/>
              </w:trPr>
              <w:tc>
                <w:tcPr>
                  <w:tcW w:w="460" w:type="pct"/>
                  <w:vAlign w:val="center"/>
                </w:tcPr>
                <w:p w14:paraId="6CFCEAB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24</w:t>
                  </w:r>
                </w:p>
              </w:tc>
              <w:tc>
                <w:tcPr>
                  <w:tcW w:w="995" w:type="pct"/>
                  <w:vAlign w:val="center"/>
                </w:tcPr>
                <w:p w14:paraId="3DC5898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1,2,3-</w:t>
                  </w:r>
                  <w:r w:rsidRPr="004616C4">
                    <w:rPr>
                      <w:rFonts w:ascii="Times New Roman" w:hAnsi="Times New Roman" w:cs="Times New Roman"/>
                      <w:szCs w:val="21"/>
                      <w:lang w:val="en-US" w:bidi="ar-SA"/>
                    </w:rPr>
                    <w:t>三氯丙烷</w:t>
                  </w:r>
                </w:p>
              </w:tc>
              <w:tc>
                <w:tcPr>
                  <w:tcW w:w="851" w:type="pct"/>
                  <w:vAlign w:val="center"/>
                </w:tcPr>
                <w:p w14:paraId="5E39130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w:t>
                  </w:r>
                </w:p>
              </w:tc>
              <w:tc>
                <w:tcPr>
                  <w:tcW w:w="899" w:type="pct"/>
                  <w:vAlign w:val="center"/>
                </w:tcPr>
                <w:p w14:paraId="4E9B9C0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w:t>
                  </w:r>
                </w:p>
              </w:tc>
              <w:tc>
                <w:tcPr>
                  <w:tcW w:w="897" w:type="pct"/>
                  <w:vAlign w:val="center"/>
                </w:tcPr>
                <w:p w14:paraId="42BCAF8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w:t>
                  </w:r>
                </w:p>
              </w:tc>
              <w:tc>
                <w:tcPr>
                  <w:tcW w:w="897" w:type="pct"/>
                  <w:vAlign w:val="center"/>
                </w:tcPr>
                <w:p w14:paraId="5BA592D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r>
            <w:tr w:rsidR="00000000" w:rsidRPr="004616C4" w14:paraId="1C21465B" w14:textId="77777777">
              <w:trPr>
                <w:trHeight w:val="20"/>
              </w:trPr>
              <w:tc>
                <w:tcPr>
                  <w:tcW w:w="460" w:type="pct"/>
                  <w:vAlign w:val="center"/>
                </w:tcPr>
                <w:p w14:paraId="7A5F01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w:t>
                  </w:r>
                </w:p>
              </w:tc>
              <w:tc>
                <w:tcPr>
                  <w:tcW w:w="995" w:type="pct"/>
                  <w:vAlign w:val="center"/>
                </w:tcPr>
                <w:p w14:paraId="29CAD56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氯乙烯</w:t>
                  </w:r>
                </w:p>
              </w:tc>
              <w:tc>
                <w:tcPr>
                  <w:tcW w:w="851" w:type="pct"/>
                  <w:vAlign w:val="center"/>
                </w:tcPr>
                <w:p w14:paraId="6569111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0.12</w:t>
                  </w:r>
                </w:p>
              </w:tc>
              <w:tc>
                <w:tcPr>
                  <w:tcW w:w="899" w:type="pct"/>
                  <w:vAlign w:val="center"/>
                </w:tcPr>
                <w:p w14:paraId="0AC1FF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0.43</w:t>
                  </w:r>
                </w:p>
              </w:tc>
              <w:tc>
                <w:tcPr>
                  <w:tcW w:w="897" w:type="pct"/>
                  <w:vAlign w:val="center"/>
                </w:tcPr>
                <w:p w14:paraId="4F867C2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p>
              </w:tc>
              <w:tc>
                <w:tcPr>
                  <w:tcW w:w="897" w:type="pct"/>
                  <w:vAlign w:val="center"/>
                </w:tcPr>
                <w:p w14:paraId="7556C06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4.3</w:t>
                  </w:r>
                </w:p>
              </w:tc>
            </w:tr>
            <w:tr w:rsidR="00000000" w:rsidRPr="004616C4" w14:paraId="14A3B08D" w14:textId="77777777">
              <w:trPr>
                <w:trHeight w:val="20"/>
              </w:trPr>
              <w:tc>
                <w:tcPr>
                  <w:tcW w:w="460" w:type="pct"/>
                  <w:vAlign w:val="center"/>
                </w:tcPr>
                <w:p w14:paraId="4394D7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w:t>
                  </w:r>
                </w:p>
              </w:tc>
              <w:tc>
                <w:tcPr>
                  <w:tcW w:w="995" w:type="pct"/>
                  <w:vAlign w:val="center"/>
                </w:tcPr>
                <w:p w14:paraId="4018ECD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w:t>
                  </w:r>
                </w:p>
              </w:tc>
              <w:tc>
                <w:tcPr>
                  <w:tcW w:w="851" w:type="pct"/>
                  <w:vAlign w:val="center"/>
                </w:tcPr>
                <w:p w14:paraId="17433DE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899" w:type="pct"/>
                  <w:vAlign w:val="center"/>
                </w:tcPr>
                <w:p w14:paraId="09AA0D6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p>
              </w:tc>
              <w:tc>
                <w:tcPr>
                  <w:tcW w:w="897" w:type="pct"/>
                  <w:vAlign w:val="center"/>
                </w:tcPr>
                <w:p w14:paraId="5BCFE28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c>
                <w:tcPr>
                  <w:tcW w:w="897" w:type="pct"/>
                  <w:vAlign w:val="center"/>
                </w:tcPr>
                <w:p w14:paraId="5132604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40</w:t>
                  </w:r>
                </w:p>
              </w:tc>
            </w:tr>
            <w:tr w:rsidR="00000000" w:rsidRPr="004616C4" w14:paraId="37DE9454" w14:textId="77777777">
              <w:trPr>
                <w:trHeight w:val="20"/>
              </w:trPr>
              <w:tc>
                <w:tcPr>
                  <w:tcW w:w="460" w:type="pct"/>
                  <w:vAlign w:val="center"/>
                </w:tcPr>
                <w:p w14:paraId="66B8CC4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27</w:t>
                  </w:r>
                </w:p>
              </w:tc>
              <w:tc>
                <w:tcPr>
                  <w:tcW w:w="995" w:type="pct"/>
                  <w:vAlign w:val="center"/>
                </w:tcPr>
                <w:p w14:paraId="5A812BA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氯苯</w:t>
                  </w:r>
                </w:p>
              </w:tc>
              <w:tc>
                <w:tcPr>
                  <w:tcW w:w="851" w:type="pct"/>
                  <w:vAlign w:val="center"/>
                </w:tcPr>
                <w:p w14:paraId="2873EB6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68</w:t>
                  </w:r>
                </w:p>
              </w:tc>
              <w:tc>
                <w:tcPr>
                  <w:tcW w:w="899" w:type="pct"/>
                  <w:vAlign w:val="center"/>
                </w:tcPr>
                <w:p w14:paraId="02198F9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270</w:t>
                  </w:r>
                </w:p>
              </w:tc>
              <w:tc>
                <w:tcPr>
                  <w:tcW w:w="897" w:type="pct"/>
                  <w:vAlign w:val="center"/>
                </w:tcPr>
                <w:p w14:paraId="29A5E21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w:t>
                  </w:r>
                </w:p>
              </w:tc>
              <w:tc>
                <w:tcPr>
                  <w:tcW w:w="897" w:type="pct"/>
                  <w:vAlign w:val="center"/>
                </w:tcPr>
                <w:p w14:paraId="5BDFE84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1000</w:t>
                  </w:r>
                </w:p>
              </w:tc>
            </w:tr>
            <w:tr w:rsidR="00000000" w:rsidRPr="004616C4" w14:paraId="66169597" w14:textId="77777777">
              <w:trPr>
                <w:trHeight w:val="20"/>
              </w:trPr>
              <w:tc>
                <w:tcPr>
                  <w:tcW w:w="460" w:type="pct"/>
                  <w:vAlign w:val="center"/>
                </w:tcPr>
                <w:p w14:paraId="70ED3E9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995" w:type="pct"/>
                  <w:vAlign w:val="center"/>
                </w:tcPr>
                <w:p w14:paraId="588827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二氯苯</w:t>
                  </w:r>
                </w:p>
              </w:tc>
              <w:tc>
                <w:tcPr>
                  <w:tcW w:w="851" w:type="pct"/>
                  <w:vAlign w:val="center"/>
                </w:tcPr>
                <w:p w14:paraId="7A4D826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560</w:t>
                  </w:r>
                </w:p>
              </w:tc>
              <w:tc>
                <w:tcPr>
                  <w:tcW w:w="899" w:type="pct"/>
                  <w:vAlign w:val="center"/>
                </w:tcPr>
                <w:p w14:paraId="0A91250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560</w:t>
                  </w:r>
                </w:p>
              </w:tc>
              <w:tc>
                <w:tcPr>
                  <w:tcW w:w="897" w:type="pct"/>
                  <w:vAlign w:val="center"/>
                </w:tcPr>
                <w:p w14:paraId="7D46559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560</w:t>
                  </w:r>
                </w:p>
              </w:tc>
              <w:tc>
                <w:tcPr>
                  <w:tcW w:w="897" w:type="pct"/>
                  <w:vAlign w:val="center"/>
                </w:tcPr>
                <w:p w14:paraId="0E4E1F6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560</w:t>
                  </w:r>
                </w:p>
              </w:tc>
            </w:tr>
            <w:tr w:rsidR="00000000" w:rsidRPr="004616C4" w14:paraId="7705D642" w14:textId="77777777">
              <w:trPr>
                <w:trHeight w:val="20"/>
              </w:trPr>
              <w:tc>
                <w:tcPr>
                  <w:tcW w:w="460" w:type="pct"/>
                  <w:vAlign w:val="center"/>
                </w:tcPr>
                <w:p w14:paraId="0B75BB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p>
              </w:tc>
              <w:tc>
                <w:tcPr>
                  <w:tcW w:w="995" w:type="pct"/>
                  <w:vAlign w:val="center"/>
                </w:tcPr>
                <w:p w14:paraId="3EA2B6A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w:t>
                  </w:r>
                  <w:r w:rsidRPr="004616C4">
                    <w:rPr>
                      <w:rFonts w:ascii="Times New Roman" w:hAnsi="Times New Roman" w:cs="Times New Roman"/>
                      <w:szCs w:val="21"/>
                      <w:lang w:val="en-US" w:bidi="ar-SA"/>
                    </w:rPr>
                    <w:t>二氯苯</w:t>
                  </w:r>
                </w:p>
              </w:tc>
              <w:tc>
                <w:tcPr>
                  <w:tcW w:w="851" w:type="pct"/>
                  <w:vAlign w:val="center"/>
                </w:tcPr>
                <w:p w14:paraId="03452D6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w:t>
                  </w:r>
                </w:p>
              </w:tc>
              <w:tc>
                <w:tcPr>
                  <w:tcW w:w="899" w:type="pct"/>
                  <w:vAlign w:val="center"/>
                </w:tcPr>
                <w:p w14:paraId="0FEADBD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97" w:type="pct"/>
                  <w:vAlign w:val="center"/>
                </w:tcPr>
                <w:p w14:paraId="4000E61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w:t>
                  </w:r>
                </w:p>
              </w:tc>
              <w:tc>
                <w:tcPr>
                  <w:tcW w:w="897" w:type="pct"/>
                  <w:vAlign w:val="center"/>
                </w:tcPr>
                <w:p w14:paraId="7D88753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w:t>
                  </w:r>
                </w:p>
              </w:tc>
            </w:tr>
            <w:tr w:rsidR="00000000" w:rsidRPr="004616C4" w14:paraId="143F6CA4" w14:textId="77777777">
              <w:trPr>
                <w:trHeight w:val="20"/>
              </w:trPr>
              <w:tc>
                <w:tcPr>
                  <w:tcW w:w="460" w:type="pct"/>
                  <w:vAlign w:val="center"/>
                </w:tcPr>
                <w:p w14:paraId="35F997F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w:t>
                  </w:r>
                </w:p>
              </w:tc>
              <w:tc>
                <w:tcPr>
                  <w:tcW w:w="995" w:type="pct"/>
                  <w:vAlign w:val="center"/>
                </w:tcPr>
                <w:p w14:paraId="4348A20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乙苯</w:t>
                  </w:r>
                </w:p>
              </w:tc>
              <w:tc>
                <w:tcPr>
                  <w:tcW w:w="851" w:type="pct"/>
                  <w:vAlign w:val="center"/>
                </w:tcPr>
                <w:p w14:paraId="547D77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7.2</w:t>
                  </w:r>
                </w:p>
              </w:tc>
              <w:tc>
                <w:tcPr>
                  <w:tcW w:w="899" w:type="pct"/>
                  <w:vAlign w:val="center"/>
                </w:tcPr>
                <w:p w14:paraId="6C6724D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897" w:type="pct"/>
                  <w:vAlign w:val="center"/>
                </w:tcPr>
                <w:p w14:paraId="4BFC1E4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72</w:t>
                  </w:r>
                </w:p>
              </w:tc>
              <w:tc>
                <w:tcPr>
                  <w:tcW w:w="897" w:type="pct"/>
                  <w:vAlign w:val="center"/>
                </w:tcPr>
                <w:p w14:paraId="22222DB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280</w:t>
                  </w:r>
                </w:p>
              </w:tc>
            </w:tr>
            <w:tr w:rsidR="00000000" w:rsidRPr="004616C4" w14:paraId="25CAAEBE" w14:textId="77777777">
              <w:trPr>
                <w:trHeight w:val="20"/>
              </w:trPr>
              <w:tc>
                <w:tcPr>
                  <w:tcW w:w="460" w:type="pct"/>
                  <w:vAlign w:val="center"/>
                </w:tcPr>
                <w:p w14:paraId="60378FC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w:t>
                  </w:r>
                </w:p>
              </w:tc>
              <w:tc>
                <w:tcPr>
                  <w:tcW w:w="995" w:type="pct"/>
                  <w:vAlign w:val="center"/>
                </w:tcPr>
                <w:p w14:paraId="4E942BC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苯乙烯</w:t>
                  </w:r>
                </w:p>
              </w:tc>
              <w:tc>
                <w:tcPr>
                  <w:tcW w:w="851" w:type="pct"/>
                  <w:vAlign w:val="center"/>
                </w:tcPr>
                <w:p w14:paraId="25601A4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1290</w:t>
                  </w:r>
                </w:p>
              </w:tc>
              <w:tc>
                <w:tcPr>
                  <w:tcW w:w="899" w:type="pct"/>
                  <w:vAlign w:val="center"/>
                </w:tcPr>
                <w:p w14:paraId="72DCFD5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1290</w:t>
                  </w:r>
                </w:p>
              </w:tc>
              <w:tc>
                <w:tcPr>
                  <w:tcW w:w="897" w:type="pct"/>
                  <w:vAlign w:val="center"/>
                </w:tcPr>
                <w:p w14:paraId="22EFF3D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1290</w:t>
                  </w:r>
                </w:p>
              </w:tc>
              <w:tc>
                <w:tcPr>
                  <w:tcW w:w="897" w:type="pct"/>
                  <w:vAlign w:val="center"/>
                </w:tcPr>
                <w:p w14:paraId="6A6AFF2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1290</w:t>
                  </w:r>
                </w:p>
              </w:tc>
            </w:tr>
            <w:tr w:rsidR="00000000" w:rsidRPr="004616C4" w14:paraId="4EC862B9" w14:textId="77777777">
              <w:trPr>
                <w:trHeight w:val="20"/>
              </w:trPr>
              <w:tc>
                <w:tcPr>
                  <w:tcW w:w="460" w:type="pct"/>
                  <w:vAlign w:val="center"/>
                </w:tcPr>
                <w:p w14:paraId="6B9E7E5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32</w:t>
                  </w:r>
                </w:p>
              </w:tc>
              <w:tc>
                <w:tcPr>
                  <w:tcW w:w="995" w:type="pct"/>
                  <w:vAlign w:val="center"/>
                </w:tcPr>
                <w:p w14:paraId="3A62EA1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甲苯</w:t>
                  </w:r>
                </w:p>
              </w:tc>
              <w:tc>
                <w:tcPr>
                  <w:tcW w:w="851" w:type="pct"/>
                  <w:vAlign w:val="center"/>
                </w:tcPr>
                <w:p w14:paraId="7FBA42D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1200</w:t>
                  </w:r>
                </w:p>
              </w:tc>
              <w:tc>
                <w:tcPr>
                  <w:tcW w:w="899" w:type="pct"/>
                  <w:vAlign w:val="center"/>
                </w:tcPr>
                <w:p w14:paraId="27A3734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1200</w:t>
                  </w:r>
                </w:p>
              </w:tc>
              <w:tc>
                <w:tcPr>
                  <w:tcW w:w="897" w:type="pct"/>
                  <w:vAlign w:val="center"/>
                </w:tcPr>
                <w:p w14:paraId="448A02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1200</w:t>
                  </w:r>
                </w:p>
              </w:tc>
              <w:tc>
                <w:tcPr>
                  <w:tcW w:w="897" w:type="pct"/>
                  <w:vAlign w:val="center"/>
                </w:tcPr>
                <w:p w14:paraId="7D8ABED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1200</w:t>
                  </w:r>
                </w:p>
              </w:tc>
            </w:tr>
            <w:tr w:rsidR="00000000" w:rsidRPr="004616C4" w14:paraId="64F1938A" w14:textId="77777777">
              <w:trPr>
                <w:trHeight w:val="20"/>
              </w:trPr>
              <w:tc>
                <w:tcPr>
                  <w:tcW w:w="460" w:type="pct"/>
                  <w:vAlign w:val="center"/>
                </w:tcPr>
                <w:p w14:paraId="78802F9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33</w:t>
                  </w:r>
                </w:p>
              </w:tc>
              <w:tc>
                <w:tcPr>
                  <w:tcW w:w="995" w:type="pct"/>
                  <w:vAlign w:val="center"/>
                </w:tcPr>
                <w:p w14:paraId="68AEB2A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间</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二甲苯</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对</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二甲</w:t>
                  </w:r>
                </w:p>
              </w:tc>
              <w:tc>
                <w:tcPr>
                  <w:tcW w:w="851" w:type="pct"/>
                  <w:vAlign w:val="center"/>
                </w:tcPr>
                <w:p w14:paraId="1107D79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163</w:t>
                  </w:r>
                </w:p>
              </w:tc>
              <w:tc>
                <w:tcPr>
                  <w:tcW w:w="899" w:type="pct"/>
                  <w:vAlign w:val="center"/>
                </w:tcPr>
                <w:p w14:paraId="74E623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570</w:t>
                  </w:r>
                </w:p>
              </w:tc>
              <w:tc>
                <w:tcPr>
                  <w:tcW w:w="897" w:type="pct"/>
                  <w:vAlign w:val="center"/>
                </w:tcPr>
                <w:p w14:paraId="3BF5840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500</w:t>
                  </w:r>
                </w:p>
              </w:tc>
              <w:tc>
                <w:tcPr>
                  <w:tcW w:w="897" w:type="pct"/>
                  <w:vAlign w:val="center"/>
                </w:tcPr>
                <w:p w14:paraId="54D75C0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570</w:t>
                  </w:r>
                </w:p>
              </w:tc>
            </w:tr>
            <w:tr w:rsidR="00000000" w:rsidRPr="004616C4" w14:paraId="7F47BA4C" w14:textId="77777777">
              <w:trPr>
                <w:trHeight w:val="20"/>
              </w:trPr>
              <w:tc>
                <w:tcPr>
                  <w:tcW w:w="460" w:type="pct"/>
                  <w:vAlign w:val="center"/>
                </w:tcPr>
                <w:p w14:paraId="22B5F4A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w:t>
                  </w:r>
                </w:p>
              </w:tc>
              <w:tc>
                <w:tcPr>
                  <w:tcW w:w="995" w:type="pct"/>
                  <w:vAlign w:val="center"/>
                </w:tcPr>
                <w:p w14:paraId="39780E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邻</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二甲苯</w:t>
                  </w:r>
                </w:p>
              </w:tc>
              <w:tc>
                <w:tcPr>
                  <w:tcW w:w="851" w:type="pct"/>
                  <w:vAlign w:val="center"/>
                </w:tcPr>
                <w:p w14:paraId="4DC9731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222</w:t>
                  </w:r>
                </w:p>
              </w:tc>
              <w:tc>
                <w:tcPr>
                  <w:tcW w:w="899" w:type="pct"/>
                  <w:vAlign w:val="center"/>
                </w:tcPr>
                <w:p w14:paraId="44503DE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640</w:t>
                  </w:r>
                </w:p>
              </w:tc>
              <w:tc>
                <w:tcPr>
                  <w:tcW w:w="897" w:type="pct"/>
                  <w:vAlign w:val="center"/>
                </w:tcPr>
                <w:p w14:paraId="5562870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640</w:t>
                  </w:r>
                </w:p>
              </w:tc>
              <w:tc>
                <w:tcPr>
                  <w:tcW w:w="897" w:type="pct"/>
                  <w:vAlign w:val="center"/>
                </w:tcPr>
                <w:p w14:paraId="3FE2EA6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640</w:t>
                  </w:r>
                </w:p>
              </w:tc>
            </w:tr>
            <w:tr w:rsidR="00000000" w:rsidRPr="004616C4" w14:paraId="0D629F3B" w14:textId="77777777">
              <w:trPr>
                <w:trHeight w:val="20"/>
              </w:trPr>
              <w:tc>
                <w:tcPr>
                  <w:tcW w:w="460" w:type="pct"/>
                  <w:vAlign w:val="center"/>
                </w:tcPr>
                <w:p w14:paraId="7DC2F4F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w:t>
                  </w:r>
                </w:p>
              </w:tc>
              <w:tc>
                <w:tcPr>
                  <w:tcW w:w="995" w:type="pct"/>
                  <w:vAlign w:val="center"/>
                </w:tcPr>
                <w:p w14:paraId="3B3D5FA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硝基苯</w:t>
                  </w:r>
                </w:p>
              </w:tc>
              <w:tc>
                <w:tcPr>
                  <w:tcW w:w="851" w:type="pct"/>
                  <w:vAlign w:val="center"/>
                </w:tcPr>
                <w:p w14:paraId="3C8B90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w:t>
                  </w:r>
                </w:p>
              </w:tc>
              <w:tc>
                <w:tcPr>
                  <w:tcW w:w="899" w:type="pct"/>
                  <w:vAlign w:val="center"/>
                </w:tcPr>
                <w:p w14:paraId="5131F6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76</w:t>
                  </w:r>
                </w:p>
              </w:tc>
              <w:tc>
                <w:tcPr>
                  <w:tcW w:w="897" w:type="pct"/>
                  <w:vAlign w:val="center"/>
                </w:tcPr>
                <w:p w14:paraId="04C2D65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190</w:t>
                  </w:r>
                </w:p>
              </w:tc>
              <w:tc>
                <w:tcPr>
                  <w:tcW w:w="897" w:type="pct"/>
                  <w:vAlign w:val="center"/>
                </w:tcPr>
                <w:p w14:paraId="41A5B6C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760</w:t>
                  </w:r>
                </w:p>
              </w:tc>
            </w:tr>
            <w:tr w:rsidR="00000000" w:rsidRPr="004616C4" w14:paraId="057B5181" w14:textId="77777777">
              <w:trPr>
                <w:trHeight w:val="20"/>
              </w:trPr>
              <w:tc>
                <w:tcPr>
                  <w:tcW w:w="460" w:type="pct"/>
                  <w:vAlign w:val="center"/>
                </w:tcPr>
                <w:p w14:paraId="1B835C3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w:t>
                  </w:r>
                </w:p>
              </w:tc>
              <w:tc>
                <w:tcPr>
                  <w:tcW w:w="995" w:type="pct"/>
                  <w:vAlign w:val="center"/>
                </w:tcPr>
                <w:p w14:paraId="1975BC9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苯胺</w:t>
                  </w:r>
                </w:p>
              </w:tc>
              <w:tc>
                <w:tcPr>
                  <w:tcW w:w="851" w:type="pct"/>
                  <w:vAlign w:val="center"/>
                </w:tcPr>
                <w:p w14:paraId="54D1BEE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92</w:t>
                  </w:r>
                </w:p>
              </w:tc>
              <w:tc>
                <w:tcPr>
                  <w:tcW w:w="899" w:type="pct"/>
                  <w:vAlign w:val="center"/>
                </w:tcPr>
                <w:p w14:paraId="0D969FE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260</w:t>
                  </w:r>
                </w:p>
              </w:tc>
              <w:tc>
                <w:tcPr>
                  <w:tcW w:w="897" w:type="pct"/>
                  <w:vAlign w:val="center"/>
                </w:tcPr>
                <w:p w14:paraId="6680586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211</w:t>
                  </w:r>
                </w:p>
              </w:tc>
              <w:tc>
                <w:tcPr>
                  <w:tcW w:w="897" w:type="pct"/>
                  <w:vAlign w:val="center"/>
                </w:tcPr>
                <w:p w14:paraId="64CC1CD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663</w:t>
                  </w:r>
                </w:p>
              </w:tc>
            </w:tr>
            <w:tr w:rsidR="00000000" w:rsidRPr="004616C4" w14:paraId="08B7F749" w14:textId="77777777">
              <w:trPr>
                <w:trHeight w:val="20"/>
              </w:trPr>
              <w:tc>
                <w:tcPr>
                  <w:tcW w:w="460" w:type="pct"/>
                  <w:vAlign w:val="center"/>
                </w:tcPr>
                <w:p w14:paraId="66F27C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37</w:t>
                  </w:r>
                </w:p>
              </w:tc>
              <w:tc>
                <w:tcPr>
                  <w:tcW w:w="995" w:type="pct"/>
                  <w:vAlign w:val="center"/>
                </w:tcPr>
                <w:p w14:paraId="7FABCF5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r w:rsidRPr="004616C4">
                    <w:rPr>
                      <w:rFonts w:ascii="Times New Roman" w:hAnsi="Times New Roman" w:cs="Times New Roman"/>
                      <w:szCs w:val="21"/>
                      <w:lang w:val="en-US" w:bidi="ar-SA"/>
                    </w:rPr>
                    <w:t>氯酚</w:t>
                  </w:r>
                </w:p>
              </w:tc>
              <w:tc>
                <w:tcPr>
                  <w:tcW w:w="851" w:type="pct"/>
                  <w:vAlign w:val="center"/>
                </w:tcPr>
                <w:p w14:paraId="7D3E463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w:t>
                  </w:r>
                </w:p>
              </w:tc>
              <w:tc>
                <w:tcPr>
                  <w:tcW w:w="899" w:type="pct"/>
                  <w:vAlign w:val="center"/>
                </w:tcPr>
                <w:p w14:paraId="5919D2A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2256</w:t>
                  </w:r>
                </w:p>
              </w:tc>
              <w:tc>
                <w:tcPr>
                  <w:tcW w:w="897" w:type="pct"/>
                  <w:vAlign w:val="center"/>
                </w:tcPr>
                <w:p w14:paraId="4EB31C9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500</w:t>
                  </w:r>
                </w:p>
              </w:tc>
              <w:tc>
                <w:tcPr>
                  <w:tcW w:w="897" w:type="pct"/>
                  <w:vAlign w:val="center"/>
                </w:tcPr>
                <w:p w14:paraId="485BE6F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4500</w:t>
                  </w:r>
                </w:p>
              </w:tc>
            </w:tr>
            <w:tr w:rsidR="00000000" w:rsidRPr="004616C4" w14:paraId="163AB5BB" w14:textId="77777777">
              <w:trPr>
                <w:trHeight w:val="20"/>
              </w:trPr>
              <w:tc>
                <w:tcPr>
                  <w:tcW w:w="460" w:type="pct"/>
                  <w:vAlign w:val="center"/>
                </w:tcPr>
                <w:p w14:paraId="14965A6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w:t>
                  </w:r>
                </w:p>
              </w:tc>
              <w:tc>
                <w:tcPr>
                  <w:tcW w:w="995" w:type="pct"/>
                  <w:vAlign w:val="center"/>
                </w:tcPr>
                <w:p w14:paraId="6717D63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[a]</w:t>
                  </w:r>
                  <w:r w:rsidRPr="004616C4">
                    <w:rPr>
                      <w:rFonts w:ascii="Times New Roman" w:hAnsi="Times New Roman" w:cs="Times New Roman"/>
                      <w:szCs w:val="21"/>
                      <w:lang w:val="en-US" w:bidi="ar-SA"/>
                    </w:rPr>
                    <w:t>芘</w:t>
                  </w:r>
                </w:p>
              </w:tc>
              <w:tc>
                <w:tcPr>
                  <w:tcW w:w="851" w:type="pct"/>
                  <w:vAlign w:val="center"/>
                </w:tcPr>
                <w:p w14:paraId="18812A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9" w:type="pct"/>
                  <w:vAlign w:val="center"/>
                </w:tcPr>
                <w:p w14:paraId="2E52323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897" w:type="pct"/>
                  <w:vAlign w:val="center"/>
                </w:tcPr>
                <w:p w14:paraId="225D246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7" w:type="pct"/>
                  <w:vAlign w:val="center"/>
                </w:tcPr>
                <w:p w14:paraId="6A4939C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151</w:t>
                  </w:r>
                </w:p>
              </w:tc>
            </w:tr>
            <w:tr w:rsidR="00000000" w:rsidRPr="004616C4" w14:paraId="3BD54161" w14:textId="77777777">
              <w:trPr>
                <w:trHeight w:val="20"/>
              </w:trPr>
              <w:tc>
                <w:tcPr>
                  <w:tcW w:w="460" w:type="pct"/>
                  <w:vAlign w:val="center"/>
                </w:tcPr>
                <w:p w14:paraId="655A75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995" w:type="pct"/>
                  <w:vAlign w:val="center"/>
                </w:tcPr>
                <w:p w14:paraId="5A47E92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[a]</w:t>
                  </w:r>
                  <w:r w:rsidRPr="004616C4">
                    <w:rPr>
                      <w:rFonts w:ascii="Times New Roman" w:hAnsi="Times New Roman" w:cs="Times New Roman"/>
                      <w:szCs w:val="21"/>
                      <w:lang w:val="en-US" w:bidi="ar-SA"/>
                    </w:rPr>
                    <w:t>蒽</w:t>
                  </w:r>
                </w:p>
              </w:tc>
              <w:tc>
                <w:tcPr>
                  <w:tcW w:w="851" w:type="pct"/>
                  <w:vAlign w:val="center"/>
                </w:tcPr>
                <w:p w14:paraId="13C766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0.55</w:t>
                  </w:r>
                </w:p>
              </w:tc>
              <w:tc>
                <w:tcPr>
                  <w:tcW w:w="899" w:type="pct"/>
                  <w:vAlign w:val="center"/>
                </w:tcPr>
                <w:p w14:paraId="63A8190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897" w:type="pct"/>
                  <w:vAlign w:val="center"/>
                </w:tcPr>
                <w:p w14:paraId="42D5EAD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7" w:type="pct"/>
                  <w:vAlign w:val="center"/>
                </w:tcPr>
                <w:p w14:paraId="239F92F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240F2A97" w14:textId="77777777">
              <w:trPr>
                <w:trHeight w:val="20"/>
              </w:trPr>
              <w:tc>
                <w:tcPr>
                  <w:tcW w:w="460" w:type="pct"/>
                  <w:vAlign w:val="center"/>
                </w:tcPr>
                <w:p w14:paraId="7F39FC8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40</w:t>
                  </w:r>
                </w:p>
              </w:tc>
              <w:tc>
                <w:tcPr>
                  <w:tcW w:w="995" w:type="pct"/>
                  <w:vAlign w:val="center"/>
                </w:tcPr>
                <w:p w14:paraId="6E9AB7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[b]</w:t>
                  </w:r>
                  <w:r w:rsidRPr="004616C4">
                    <w:rPr>
                      <w:rFonts w:ascii="Times New Roman" w:hAnsi="Times New Roman" w:cs="Times New Roman"/>
                      <w:szCs w:val="21"/>
                      <w:lang w:val="en-US" w:bidi="ar-SA"/>
                    </w:rPr>
                    <w:t>荧蒽</w:t>
                  </w:r>
                </w:p>
              </w:tc>
              <w:tc>
                <w:tcPr>
                  <w:tcW w:w="851" w:type="pct"/>
                  <w:vAlign w:val="center"/>
                </w:tcPr>
                <w:p w14:paraId="406BEFC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9" w:type="pct"/>
                  <w:vAlign w:val="center"/>
                </w:tcPr>
                <w:p w14:paraId="07DB02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897" w:type="pct"/>
                  <w:vAlign w:val="center"/>
                </w:tcPr>
                <w:p w14:paraId="77F82A7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7" w:type="pct"/>
                  <w:vAlign w:val="center"/>
                </w:tcPr>
                <w:p w14:paraId="0681290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151</w:t>
                  </w:r>
                </w:p>
              </w:tc>
            </w:tr>
            <w:tr w:rsidR="00000000" w:rsidRPr="004616C4" w14:paraId="3BC530C4" w14:textId="77777777">
              <w:trPr>
                <w:trHeight w:val="20"/>
              </w:trPr>
              <w:tc>
                <w:tcPr>
                  <w:tcW w:w="460" w:type="pct"/>
                  <w:vAlign w:val="center"/>
                </w:tcPr>
                <w:p w14:paraId="74E195C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41</w:t>
                  </w:r>
                </w:p>
              </w:tc>
              <w:tc>
                <w:tcPr>
                  <w:tcW w:w="995" w:type="pct"/>
                  <w:vAlign w:val="center"/>
                </w:tcPr>
                <w:p w14:paraId="0D3CED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[k]</w:t>
                  </w:r>
                  <w:r w:rsidRPr="004616C4">
                    <w:rPr>
                      <w:rFonts w:ascii="Times New Roman" w:hAnsi="Times New Roman" w:cs="Times New Roman"/>
                      <w:szCs w:val="21"/>
                      <w:lang w:val="en-US" w:bidi="ar-SA"/>
                    </w:rPr>
                    <w:t>荧蒽</w:t>
                  </w:r>
                </w:p>
              </w:tc>
              <w:tc>
                <w:tcPr>
                  <w:tcW w:w="851" w:type="pct"/>
                  <w:vAlign w:val="center"/>
                </w:tcPr>
                <w:p w14:paraId="756E717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9" w:type="pct"/>
                  <w:vAlign w:val="center"/>
                </w:tcPr>
                <w:p w14:paraId="290341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151</w:t>
                  </w:r>
                </w:p>
              </w:tc>
              <w:tc>
                <w:tcPr>
                  <w:tcW w:w="897" w:type="pct"/>
                  <w:vAlign w:val="center"/>
                </w:tcPr>
                <w:p w14:paraId="7CFCC38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550</w:t>
                  </w:r>
                </w:p>
              </w:tc>
              <w:tc>
                <w:tcPr>
                  <w:tcW w:w="897" w:type="pct"/>
                  <w:vAlign w:val="center"/>
                </w:tcPr>
                <w:p w14:paraId="07E6C9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1500</w:t>
                  </w:r>
                </w:p>
              </w:tc>
            </w:tr>
            <w:tr w:rsidR="00000000" w:rsidRPr="004616C4" w14:paraId="12B273BB" w14:textId="77777777">
              <w:trPr>
                <w:trHeight w:val="20"/>
              </w:trPr>
              <w:tc>
                <w:tcPr>
                  <w:tcW w:w="460" w:type="pct"/>
                  <w:vAlign w:val="center"/>
                </w:tcPr>
                <w:p w14:paraId="16ECA5F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42</w:t>
                  </w:r>
                </w:p>
              </w:tc>
              <w:tc>
                <w:tcPr>
                  <w:tcW w:w="995" w:type="pct"/>
                  <w:vAlign w:val="center"/>
                </w:tcPr>
                <w:p w14:paraId="0FA801F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䓛</w:t>
                  </w:r>
                </w:p>
              </w:tc>
              <w:tc>
                <w:tcPr>
                  <w:tcW w:w="851" w:type="pct"/>
                  <w:vAlign w:val="center"/>
                </w:tcPr>
                <w:p w14:paraId="3B606F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490</w:t>
                  </w:r>
                </w:p>
              </w:tc>
              <w:tc>
                <w:tcPr>
                  <w:tcW w:w="899" w:type="pct"/>
                  <w:vAlign w:val="center"/>
                </w:tcPr>
                <w:p w14:paraId="7DB5488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1293</w:t>
                  </w:r>
                </w:p>
              </w:tc>
              <w:tc>
                <w:tcPr>
                  <w:tcW w:w="897" w:type="pct"/>
                  <w:vAlign w:val="center"/>
                </w:tcPr>
                <w:p w14:paraId="2EAB3F8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4900</w:t>
                  </w:r>
                </w:p>
              </w:tc>
              <w:tc>
                <w:tcPr>
                  <w:tcW w:w="897" w:type="pct"/>
                  <w:vAlign w:val="center"/>
                </w:tcPr>
                <w:p w14:paraId="7AB1D1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12900</w:t>
                  </w:r>
                </w:p>
              </w:tc>
            </w:tr>
            <w:tr w:rsidR="00000000" w:rsidRPr="004616C4" w14:paraId="6696E770" w14:textId="77777777">
              <w:trPr>
                <w:trHeight w:val="20"/>
              </w:trPr>
              <w:tc>
                <w:tcPr>
                  <w:tcW w:w="460" w:type="pct"/>
                  <w:vAlign w:val="center"/>
                </w:tcPr>
                <w:p w14:paraId="630E926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43</w:t>
                  </w:r>
                </w:p>
              </w:tc>
              <w:tc>
                <w:tcPr>
                  <w:tcW w:w="995" w:type="pct"/>
                  <w:vAlign w:val="center"/>
                </w:tcPr>
                <w:p w14:paraId="4112EEC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二苯并</w:t>
                  </w:r>
                  <w:r w:rsidRPr="004616C4">
                    <w:rPr>
                      <w:rFonts w:ascii="Times New Roman" w:hAnsi="Times New Roman" w:cs="Times New Roman"/>
                      <w:szCs w:val="21"/>
                      <w:lang w:val="en-US" w:bidi="ar-SA"/>
                    </w:rPr>
                    <w:t>[a,h]</w:t>
                  </w:r>
                  <w:r w:rsidRPr="004616C4">
                    <w:rPr>
                      <w:rFonts w:ascii="Times New Roman" w:hAnsi="Times New Roman" w:cs="Times New Roman"/>
                      <w:szCs w:val="21"/>
                      <w:lang w:val="en-US" w:bidi="ar-SA"/>
                    </w:rPr>
                    <w:t>蒽</w:t>
                  </w:r>
                </w:p>
              </w:tc>
              <w:tc>
                <w:tcPr>
                  <w:tcW w:w="851" w:type="pct"/>
                  <w:vAlign w:val="center"/>
                </w:tcPr>
                <w:p w14:paraId="0E5F2A1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0.55</w:t>
                  </w:r>
                </w:p>
              </w:tc>
              <w:tc>
                <w:tcPr>
                  <w:tcW w:w="899" w:type="pct"/>
                  <w:vAlign w:val="center"/>
                </w:tcPr>
                <w:p w14:paraId="73DDF65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897" w:type="pct"/>
                  <w:vAlign w:val="center"/>
                </w:tcPr>
                <w:p w14:paraId="253F4BF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7" w:type="pct"/>
                  <w:vAlign w:val="center"/>
                </w:tcPr>
                <w:p w14:paraId="0852ABD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061975D8" w14:textId="77777777">
              <w:trPr>
                <w:trHeight w:val="20"/>
              </w:trPr>
              <w:tc>
                <w:tcPr>
                  <w:tcW w:w="460" w:type="pct"/>
                  <w:vAlign w:val="center"/>
                </w:tcPr>
                <w:p w14:paraId="4639A47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44</w:t>
                  </w:r>
                </w:p>
              </w:tc>
              <w:tc>
                <w:tcPr>
                  <w:tcW w:w="995" w:type="pct"/>
                  <w:vAlign w:val="center"/>
                </w:tcPr>
                <w:p w14:paraId="2C66DE2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茚并</w:t>
                  </w:r>
                  <w:r w:rsidRPr="004616C4">
                    <w:rPr>
                      <w:rFonts w:ascii="Times New Roman" w:hAnsi="Times New Roman" w:cs="Times New Roman"/>
                      <w:szCs w:val="21"/>
                      <w:lang w:val="en-US" w:bidi="ar-SA"/>
                    </w:rPr>
                    <w:t xml:space="preserve">[1,2,3-cd] </w:t>
                  </w:r>
                  <w:r w:rsidRPr="004616C4">
                    <w:rPr>
                      <w:rFonts w:ascii="Times New Roman" w:hAnsi="Times New Roman" w:cs="Times New Roman"/>
                      <w:szCs w:val="21"/>
                      <w:lang w:val="en-US" w:bidi="ar-SA"/>
                    </w:rPr>
                    <w:t>芘</w:t>
                  </w:r>
                </w:p>
              </w:tc>
              <w:tc>
                <w:tcPr>
                  <w:tcW w:w="851" w:type="pct"/>
                  <w:vAlign w:val="center"/>
                </w:tcPr>
                <w:p w14:paraId="0164E9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9" w:type="pct"/>
                  <w:vAlign w:val="center"/>
                </w:tcPr>
                <w:p w14:paraId="175B554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897" w:type="pct"/>
                  <w:vAlign w:val="center"/>
                </w:tcPr>
                <w:p w14:paraId="25E399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97" w:type="pct"/>
                  <w:vAlign w:val="center"/>
                </w:tcPr>
                <w:p w14:paraId="279123D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151</w:t>
                  </w:r>
                </w:p>
              </w:tc>
            </w:tr>
            <w:tr w:rsidR="00000000" w:rsidRPr="004616C4" w14:paraId="45E9B843" w14:textId="77777777">
              <w:trPr>
                <w:trHeight w:val="20"/>
              </w:trPr>
              <w:tc>
                <w:tcPr>
                  <w:tcW w:w="460" w:type="pct"/>
                  <w:vAlign w:val="center"/>
                </w:tcPr>
                <w:p w14:paraId="19CAA32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w:t>
                  </w:r>
                </w:p>
              </w:tc>
              <w:tc>
                <w:tcPr>
                  <w:tcW w:w="995" w:type="pct"/>
                  <w:vAlign w:val="center"/>
                </w:tcPr>
                <w:p w14:paraId="0DE2739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萘</w:t>
                  </w:r>
                </w:p>
              </w:tc>
              <w:tc>
                <w:tcPr>
                  <w:tcW w:w="851" w:type="pct"/>
                  <w:vAlign w:val="center"/>
                </w:tcPr>
                <w:p w14:paraId="4379243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w:t>
                  </w:r>
                </w:p>
              </w:tc>
              <w:tc>
                <w:tcPr>
                  <w:tcW w:w="899" w:type="pct"/>
                  <w:vAlign w:val="center"/>
                </w:tcPr>
                <w:p w14:paraId="196EFE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70</w:t>
                  </w:r>
                </w:p>
              </w:tc>
              <w:tc>
                <w:tcPr>
                  <w:tcW w:w="897" w:type="pct"/>
                  <w:vAlign w:val="center"/>
                </w:tcPr>
                <w:p w14:paraId="521BC7B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255</w:t>
                  </w:r>
                </w:p>
              </w:tc>
              <w:tc>
                <w:tcPr>
                  <w:tcW w:w="897" w:type="pct"/>
                  <w:vAlign w:val="center"/>
                </w:tcPr>
                <w:p w14:paraId="0EC8BC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700</w:t>
                  </w:r>
                </w:p>
              </w:tc>
            </w:tr>
          </w:tbl>
          <w:p w14:paraId="324ECF36"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5</w:t>
            </w:r>
            <w:r w:rsidRPr="004616C4">
              <w:rPr>
                <w:rFonts w:ascii="Times New Roman" w:hAnsi="Times New Roman"/>
                <w:kern w:val="0"/>
                <w:sz w:val="24"/>
              </w:rPr>
              <w:t>）监测结果及评价</w:t>
            </w:r>
          </w:p>
          <w:p w14:paraId="14702189"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按照《土壤环境质量建设用地土壤污染风险管控标准（试行）》（</w:t>
            </w:r>
            <w:r w:rsidRPr="004616C4">
              <w:rPr>
                <w:rFonts w:ascii="Times New Roman" w:hAnsi="Times New Roman"/>
                <w:kern w:val="0"/>
                <w:sz w:val="24"/>
              </w:rPr>
              <w:t>GB36600-2018</w:t>
            </w:r>
            <w:r w:rsidRPr="004616C4">
              <w:rPr>
                <w:rFonts w:ascii="Times New Roman" w:hAnsi="Times New Roman"/>
                <w:kern w:val="0"/>
                <w:sz w:val="24"/>
              </w:rPr>
              <w:t>）中确定的方法进行。</w:t>
            </w:r>
          </w:p>
          <w:p w14:paraId="2CC35339"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评价采用标准指数法，其模式如下：</w:t>
            </w:r>
            <w:r w:rsidRPr="004616C4">
              <w:rPr>
                <w:rFonts w:ascii="Times New Roman" w:hAnsi="Times New Roman"/>
                <w:kern w:val="0"/>
                <w:sz w:val="24"/>
              </w:rPr>
              <w:t>Pi=Ci/Si</w:t>
            </w:r>
          </w:p>
          <w:p w14:paraId="5C5C6C00"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式中：</w:t>
            </w:r>
            <w:r w:rsidRPr="004616C4">
              <w:rPr>
                <w:rFonts w:ascii="Times New Roman" w:hAnsi="Times New Roman"/>
                <w:kern w:val="0"/>
                <w:sz w:val="24"/>
              </w:rPr>
              <w:t>Pi——</w:t>
            </w:r>
            <w:r w:rsidRPr="004616C4">
              <w:rPr>
                <w:rFonts w:ascii="Times New Roman" w:hAnsi="Times New Roman"/>
                <w:kern w:val="0"/>
                <w:sz w:val="24"/>
              </w:rPr>
              <w:t>第</w:t>
            </w:r>
            <w:r w:rsidRPr="004616C4">
              <w:rPr>
                <w:rFonts w:ascii="Times New Roman" w:hAnsi="Times New Roman"/>
                <w:kern w:val="0"/>
                <w:sz w:val="24"/>
              </w:rPr>
              <w:t>i</w:t>
            </w:r>
            <w:r w:rsidRPr="004616C4">
              <w:rPr>
                <w:rFonts w:ascii="Times New Roman" w:hAnsi="Times New Roman"/>
                <w:kern w:val="0"/>
                <w:sz w:val="24"/>
              </w:rPr>
              <w:t>种污染物的实测浓度值（</w:t>
            </w:r>
            <w:r w:rsidRPr="004616C4">
              <w:rPr>
                <w:rFonts w:ascii="Times New Roman" w:hAnsi="Times New Roman"/>
                <w:kern w:val="0"/>
                <w:sz w:val="24"/>
              </w:rPr>
              <w:t>mg/kg</w:t>
            </w:r>
            <w:r w:rsidRPr="004616C4">
              <w:rPr>
                <w:rFonts w:ascii="Times New Roman" w:hAnsi="Times New Roman"/>
                <w:kern w:val="0"/>
                <w:sz w:val="24"/>
              </w:rPr>
              <w:t>）；</w:t>
            </w:r>
          </w:p>
          <w:p w14:paraId="60A821FA"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Ci——</w:t>
            </w:r>
            <w:r w:rsidRPr="004616C4">
              <w:rPr>
                <w:rFonts w:ascii="Times New Roman" w:hAnsi="Times New Roman"/>
                <w:kern w:val="0"/>
                <w:sz w:val="24"/>
              </w:rPr>
              <w:t>第</w:t>
            </w:r>
            <w:r w:rsidRPr="004616C4">
              <w:rPr>
                <w:rFonts w:ascii="Times New Roman" w:hAnsi="Times New Roman"/>
                <w:kern w:val="0"/>
                <w:sz w:val="24"/>
              </w:rPr>
              <w:t>i</w:t>
            </w:r>
            <w:r w:rsidRPr="004616C4">
              <w:rPr>
                <w:rFonts w:ascii="Times New Roman" w:hAnsi="Times New Roman"/>
                <w:kern w:val="0"/>
                <w:sz w:val="24"/>
              </w:rPr>
              <w:t>种污染物的环境质量标准值（</w:t>
            </w:r>
            <w:r w:rsidRPr="004616C4">
              <w:rPr>
                <w:rFonts w:ascii="Times New Roman" w:hAnsi="Times New Roman"/>
                <w:kern w:val="0"/>
                <w:sz w:val="24"/>
              </w:rPr>
              <w:t>mg/kg</w:t>
            </w:r>
            <w:r w:rsidRPr="004616C4">
              <w:rPr>
                <w:rFonts w:ascii="Times New Roman" w:hAnsi="Times New Roman"/>
                <w:kern w:val="0"/>
                <w:sz w:val="24"/>
              </w:rPr>
              <w:t>）；</w:t>
            </w:r>
          </w:p>
          <w:p w14:paraId="2D2C55D4"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Si——</w:t>
            </w:r>
            <w:r w:rsidRPr="004616C4">
              <w:rPr>
                <w:rFonts w:ascii="Times New Roman" w:hAnsi="Times New Roman"/>
                <w:kern w:val="0"/>
                <w:sz w:val="24"/>
              </w:rPr>
              <w:t>第</w:t>
            </w:r>
            <w:r w:rsidRPr="004616C4">
              <w:rPr>
                <w:rFonts w:ascii="Times New Roman" w:hAnsi="Times New Roman"/>
                <w:kern w:val="0"/>
                <w:sz w:val="24"/>
              </w:rPr>
              <w:t>i</w:t>
            </w:r>
            <w:r w:rsidRPr="004616C4">
              <w:rPr>
                <w:rFonts w:ascii="Times New Roman" w:hAnsi="Times New Roman"/>
                <w:kern w:val="0"/>
                <w:sz w:val="24"/>
              </w:rPr>
              <w:t>种污染物的评价标准指标。</w:t>
            </w:r>
          </w:p>
          <w:p w14:paraId="18E56FF9"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根据以上计算模式，结合监测结果和评价标准，土壤环境质量现状评价结果如下表。</w:t>
            </w:r>
          </w:p>
          <w:p w14:paraId="350561A6"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3-10  </w:t>
            </w:r>
            <w:r w:rsidRPr="004616C4">
              <w:rPr>
                <w:rFonts w:ascii="Times New Roman" w:hAnsi="Times New Roman"/>
                <w:b/>
                <w:bCs/>
                <w:sz w:val="24"/>
              </w:rPr>
              <w:t>项目土壤环境质量本底监测及评价结果</w:t>
            </w:r>
            <w:r w:rsidRPr="004616C4">
              <w:rPr>
                <w:rFonts w:ascii="Times New Roman" w:hAnsi="Times New Roman"/>
                <w:b/>
                <w:bCs/>
                <w:sz w:val="24"/>
              </w:rPr>
              <w:t xml:space="preserve">  </w:t>
            </w:r>
            <w:r w:rsidRPr="004616C4">
              <w:rPr>
                <w:rFonts w:ascii="Times New Roman" w:hAnsi="Times New Roman"/>
                <w:b/>
                <w:bCs/>
                <w:sz w:val="24"/>
              </w:rPr>
              <w:t>单位：</w:t>
            </w:r>
            <w:r w:rsidRPr="004616C4">
              <w:rPr>
                <w:rFonts w:ascii="Times New Roman" w:hAnsi="Times New Roman"/>
                <w:b/>
                <w:bCs/>
                <w:sz w:val="24"/>
              </w:rPr>
              <w:t>mg/kg</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10"/>
              <w:gridCol w:w="967"/>
              <w:gridCol w:w="917"/>
              <w:gridCol w:w="967"/>
              <w:gridCol w:w="892"/>
              <w:gridCol w:w="967"/>
              <w:gridCol w:w="754"/>
              <w:gridCol w:w="827"/>
            </w:tblGrid>
            <w:tr w:rsidR="00000000" w:rsidRPr="004616C4" w14:paraId="0575B385" w14:textId="77777777">
              <w:trPr>
                <w:trHeight w:val="20"/>
              </w:trPr>
              <w:tc>
                <w:tcPr>
                  <w:tcW w:w="312" w:type="pct"/>
                  <w:vMerge w:val="restart"/>
                  <w:vAlign w:val="center"/>
                </w:tcPr>
                <w:p w14:paraId="2A7FEE0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序号</w:t>
                  </w:r>
                </w:p>
              </w:tc>
              <w:tc>
                <w:tcPr>
                  <w:tcW w:w="868" w:type="pct"/>
                  <w:vMerge w:val="restart"/>
                  <w:vAlign w:val="center"/>
                </w:tcPr>
                <w:p w14:paraId="08DA67E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污染物项目</w:t>
                  </w:r>
                </w:p>
              </w:tc>
              <w:tc>
                <w:tcPr>
                  <w:tcW w:w="1127" w:type="pct"/>
                  <w:gridSpan w:val="2"/>
                  <w:vAlign w:val="center"/>
                </w:tcPr>
                <w:p w14:paraId="3DD0734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r w:rsidRPr="004616C4">
                    <w:rPr>
                      <w:rFonts w:ascii="Times New Roman" w:hAnsi="Times New Roman" w:cs="Times New Roman"/>
                      <w:szCs w:val="21"/>
                      <w:lang w:val="en-US" w:bidi="ar-SA"/>
                    </w:rPr>
                    <w:t>监测点</w:t>
                  </w:r>
                </w:p>
              </w:tc>
              <w:tc>
                <w:tcPr>
                  <w:tcW w:w="1129" w:type="pct"/>
                  <w:gridSpan w:val="2"/>
                  <w:vAlign w:val="center"/>
                </w:tcPr>
                <w:p w14:paraId="00E2BE9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r w:rsidRPr="004616C4">
                    <w:rPr>
                      <w:rFonts w:ascii="Times New Roman" w:hAnsi="Times New Roman" w:cs="Times New Roman"/>
                      <w:szCs w:val="21"/>
                      <w:lang w:val="en-US" w:bidi="ar-SA"/>
                    </w:rPr>
                    <w:t>监测点</w:t>
                  </w:r>
                </w:p>
              </w:tc>
              <w:tc>
                <w:tcPr>
                  <w:tcW w:w="1051" w:type="pct"/>
                  <w:gridSpan w:val="2"/>
                  <w:vAlign w:val="center"/>
                </w:tcPr>
                <w:p w14:paraId="15B653E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r w:rsidRPr="004616C4">
                    <w:rPr>
                      <w:rFonts w:ascii="Times New Roman" w:hAnsi="Times New Roman" w:cs="Times New Roman"/>
                      <w:szCs w:val="21"/>
                      <w:lang w:val="en-US" w:bidi="ar-SA"/>
                    </w:rPr>
                    <w:t>监测点</w:t>
                  </w:r>
                </w:p>
              </w:tc>
              <w:tc>
                <w:tcPr>
                  <w:tcW w:w="512" w:type="pct"/>
                  <w:vMerge w:val="restart"/>
                  <w:vAlign w:val="center"/>
                </w:tcPr>
                <w:p w14:paraId="0EBD0BA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标准限值</w:t>
                  </w:r>
                </w:p>
              </w:tc>
            </w:tr>
            <w:tr w:rsidR="00000000" w:rsidRPr="004616C4" w14:paraId="138832F2" w14:textId="77777777">
              <w:trPr>
                <w:trHeight w:val="20"/>
              </w:trPr>
              <w:tc>
                <w:tcPr>
                  <w:tcW w:w="312" w:type="pct"/>
                  <w:vMerge/>
                  <w:vAlign w:val="center"/>
                </w:tcPr>
                <w:p w14:paraId="0F74B1F9"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868" w:type="pct"/>
                  <w:vMerge/>
                  <w:vAlign w:val="center"/>
                </w:tcPr>
                <w:p w14:paraId="0ADC6594"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560" w:type="pct"/>
                  <w:vAlign w:val="center"/>
                </w:tcPr>
                <w:p w14:paraId="44319ED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监测结果</w:t>
                  </w:r>
                </w:p>
                <w:p w14:paraId="3EA8806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mg/kg</w:t>
                  </w:r>
                  <w:r w:rsidRPr="004616C4">
                    <w:rPr>
                      <w:rFonts w:ascii="Times New Roman" w:hAnsi="Times New Roman" w:cs="Times New Roman"/>
                      <w:szCs w:val="21"/>
                      <w:lang w:val="en-US" w:bidi="ar-SA"/>
                    </w:rPr>
                    <w:t>）</w:t>
                  </w:r>
                </w:p>
              </w:tc>
              <w:tc>
                <w:tcPr>
                  <w:tcW w:w="567" w:type="pct"/>
                  <w:vAlign w:val="center"/>
                </w:tcPr>
                <w:p w14:paraId="6152D82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评价结果</w:t>
                  </w:r>
                </w:p>
                <w:p w14:paraId="423BC0E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577" w:type="pct"/>
                  <w:vAlign w:val="center"/>
                </w:tcPr>
                <w:p w14:paraId="09649BF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监测结果</w:t>
                  </w:r>
                </w:p>
                <w:p w14:paraId="73BF123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mg/kg</w:t>
                  </w:r>
                  <w:r w:rsidRPr="004616C4">
                    <w:rPr>
                      <w:rFonts w:ascii="Times New Roman" w:hAnsi="Times New Roman" w:cs="Times New Roman"/>
                      <w:szCs w:val="21"/>
                      <w:lang w:val="en-US" w:bidi="ar-SA"/>
                    </w:rPr>
                    <w:t>）</w:t>
                  </w:r>
                </w:p>
              </w:tc>
              <w:tc>
                <w:tcPr>
                  <w:tcW w:w="552" w:type="pct"/>
                  <w:vAlign w:val="center"/>
                </w:tcPr>
                <w:p w14:paraId="042B960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评价结果</w:t>
                  </w:r>
                </w:p>
                <w:p w14:paraId="1726C1A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583" w:type="pct"/>
                  <w:vAlign w:val="center"/>
                </w:tcPr>
                <w:p w14:paraId="44DF6E2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监测结果</w:t>
                  </w:r>
                </w:p>
                <w:p w14:paraId="4A924D4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mg/kg</w:t>
                  </w:r>
                  <w:r w:rsidRPr="004616C4">
                    <w:rPr>
                      <w:rFonts w:ascii="Times New Roman" w:hAnsi="Times New Roman" w:cs="Times New Roman"/>
                      <w:szCs w:val="21"/>
                      <w:lang w:val="en-US" w:bidi="ar-SA"/>
                    </w:rPr>
                    <w:t>）</w:t>
                  </w:r>
                </w:p>
              </w:tc>
              <w:tc>
                <w:tcPr>
                  <w:tcW w:w="468" w:type="pct"/>
                  <w:vAlign w:val="center"/>
                </w:tcPr>
                <w:p w14:paraId="69AC491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评价结果（</w:t>
                  </w:r>
                  <w:r w:rsidRPr="004616C4">
                    <w:rPr>
                      <w:rFonts w:ascii="Times New Roman" w:hAnsi="Times New Roman" w:cs="Times New Roman"/>
                      <w:szCs w:val="21"/>
                      <w:lang w:val="en-US" w:bidi="ar-SA"/>
                    </w:rPr>
                    <w:t>Pi</w:t>
                  </w:r>
                  <w:r w:rsidRPr="004616C4">
                    <w:rPr>
                      <w:rFonts w:ascii="Times New Roman" w:hAnsi="Times New Roman" w:cs="Times New Roman"/>
                      <w:szCs w:val="21"/>
                      <w:lang w:val="en-US" w:bidi="ar-SA"/>
                    </w:rPr>
                    <w:t>值）</w:t>
                  </w:r>
                </w:p>
              </w:tc>
              <w:tc>
                <w:tcPr>
                  <w:tcW w:w="512" w:type="pct"/>
                  <w:vMerge/>
                  <w:vAlign w:val="center"/>
                </w:tcPr>
                <w:p w14:paraId="117D6B40"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r>
            <w:tr w:rsidR="00000000" w:rsidRPr="004616C4" w14:paraId="2C487A09" w14:textId="77777777">
              <w:trPr>
                <w:trHeight w:val="20"/>
              </w:trPr>
              <w:tc>
                <w:tcPr>
                  <w:tcW w:w="312" w:type="pct"/>
                  <w:vAlign w:val="center"/>
                </w:tcPr>
                <w:p w14:paraId="6B1726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w:t>
                  </w:r>
                </w:p>
              </w:tc>
              <w:tc>
                <w:tcPr>
                  <w:tcW w:w="868" w:type="pct"/>
                  <w:vAlign w:val="center"/>
                </w:tcPr>
                <w:p w14:paraId="722682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砷</w:t>
                  </w:r>
                </w:p>
              </w:tc>
              <w:tc>
                <w:tcPr>
                  <w:tcW w:w="560" w:type="pct"/>
                  <w:vAlign w:val="center"/>
                </w:tcPr>
                <w:p w14:paraId="4A67E5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7.98</w:t>
                  </w:r>
                </w:p>
              </w:tc>
              <w:tc>
                <w:tcPr>
                  <w:tcW w:w="567" w:type="pct"/>
                  <w:vAlign w:val="center"/>
                </w:tcPr>
                <w:p w14:paraId="0ECFB00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0.133</w:t>
                  </w:r>
                </w:p>
              </w:tc>
              <w:tc>
                <w:tcPr>
                  <w:tcW w:w="577" w:type="pct"/>
                  <w:vAlign w:val="center"/>
                </w:tcPr>
                <w:p w14:paraId="50A0339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8.86</w:t>
                  </w:r>
                </w:p>
              </w:tc>
              <w:tc>
                <w:tcPr>
                  <w:tcW w:w="552" w:type="pct"/>
                  <w:vAlign w:val="center"/>
                </w:tcPr>
                <w:p w14:paraId="2CE6F8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0.148</w:t>
                  </w:r>
                </w:p>
              </w:tc>
              <w:tc>
                <w:tcPr>
                  <w:tcW w:w="583" w:type="pct"/>
                  <w:vAlign w:val="center"/>
                </w:tcPr>
                <w:p w14:paraId="33D0656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9.69</w:t>
                  </w:r>
                </w:p>
              </w:tc>
              <w:tc>
                <w:tcPr>
                  <w:tcW w:w="468" w:type="pct"/>
                  <w:vAlign w:val="center"/>
                </w:tcPr>
                <w:p w14:paraId="5CCF32E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0.162</w:t>
                  </w:r>
                </w:p>
              </w:tc>
              <w:tc>
                <w:tcPr>
                  <w:tcW w:w="512" w:type="pct"/>
                  <w:vAlign w:val="center"/>
                </w:tcPr>
                <w:p w14:paraId="13E0A5E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60</w:t>
                  </w:r>
                </w:p>
              </w:tc>
            </w:tr>
            <w:tr w:rsidR="00000000" w:rsidRPr="004616C4" w14:paraId="1BD2BCF2" w14:textId="77777777">
              <w:trPr>
                <w:trHeight w:val="20"/>
              </w:trPr>
              <w:tc>
                <w:tcPr>
                  <w:tcW w:w="312" w:type="pct"/>
                  <w:vAlign w:val="center"/>
                </w:tcPr>
                <w:p w14:paraId="737E882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p>
              </w:tc>
              <w:tc>
                <w:tcPr>
                  <w:tcW w:w="868" w:type="pct"/>
                  <w:vAlign w:val="center"/>
                </w:tcPr>
                <w:p w14:paraId="583B2F8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镉</w:t>
                  </w:r>
                </w:p>
              </w:tc>
              <w:tc>
                <w:tcPr>
                  <w:tcW w:w="560" w:type="pct"/>
                  <w:vAlign w:val="center"/>
                </w:tcPr>
                <w:p w14:paraId="719BB17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0.07</w:t>
                  </w:r>
                </w:p>
              </w:tc>
              <w:tc>
                <w:tcPr>
                  <w:tcW w:w="567" w:type="pct"/>
                  <w:vAlign w:val="center"/>
                </w:tcPr>
                <w:p w14:paraId="7CF36D5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0.0010</w:t>
                  </w:r>
                </w:p>
              </w:tc>
              <w:tc>
                <w:tcPr>
                  <w:tcW w:w="577" w:type="pct"/>
                  <w:vAlign w:val="center"/>
                </w:tcPr>
                <w:p w14:paraId="21B626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0.12</w:t>
                  </w:r>
                </w:p>
              </w:tc>
              <w:tc>
                <w:tcPr>
                  <w:tcW w:w="552" w:type="pct"/>
                  <w:vAlign w:val="center"/>
                </w:tcPr>
                <w:p w14:paraId="63F8871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0.0018</w:t>
                  </w:r>
                </w:p>
              </w:tc>
              <w:tc>
                <w:tcPr>
                  <w:tcW w:w="583" w:type="pct"/>
                  <w:vAlign w:val="center"/>
                </w:tcPr>
                <w:p w14:paraId="506419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0.18</w:t>
                  </w:r>
                </w:p>
              </w:tc>
              <w:tc>
                <w:tcPr>
                  <w:tcW w:w="468" w:type="pct"/>
                  <w:vAlign w:val="center"/>
                </w:tcPr>
                <w:p w14:paraId="2B2CBB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0.0028</w:t>
                  </w:r>
                </w:p>
              </w:tc>
              <w:tc>
                <w:tcPr>
                  <w:tcW w:w="512" w:type="pct"/>
                  <w:vAlign w:val="center"/>
                </w:tcPr>
                <w:p w14:paraId="6E2BA7D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65</w:t>
                  </w:r>
                </w:p>
              </w:tc>
            </w:tr>
            <w:tr w:rsidR="00000000" w:rsidRPr="004616C4" w14:paraId="3F70F541" w14:textId="77777777">
              <w:trPr>
                <w:trHeight w:val="20"/>
              </w:trPr>
              <w:tc>
                <w:tcPr>
                  <w:tcW w:w="312" w:type="pct"/>
                  <w:vAlign w:val="center"/>
                </w:tcPr>
                <w:p w14:paraId="7EA761A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w:t>
                  </w:r>
                </w:p>
              </w:tc>
              <w:tc>
                <w:tcPr>
                  <w:tcW w:w="868" w:type="pct"/>
                  <w:vAlign w:val="center"/>
                </w:tcPr>
                <w:p w14:paraId="765A70C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铬（六价）</w:t>
                  </w:r>
                </w:p>
              </w:tc>
              <w:tc>
                <w:tcPr>
                  <w:tcW w:w="560" w:type="pct"/>
                  <w:vAlign w:val="center"/>
                </w:tcPr>
                <w:p w14:paraId="06A4665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6BF7FE4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23E3241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52" w:type="pct"/>
                  <w:vAlign w:val="center"/>
                </w:tcPr>
                <w:p w14:paraId="5BEB693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130DA1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468" w:type="pct"/>
                  <w:vAlign w:val="center"/>
                </w:tcPr>
                <w:p w14:paraId="7A2BA68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779F90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w:t>
                  </w:r>
                </w:p>
              </w:tc>
            </w:tr>
            <w:tr w:rsidR="00000000" w:rsidRPr="004616C4" w14:paraId="0262B9F0" w14:textId="77777777">
              <w:trPr>
                <w:trHeight w:val="20"/>
              </w:trPr>
              <w:tc>
                <w:tcPr>
                  <w:tcW w:w="312" w:type="pct"/>
                  <w:vAlign w:val="center"/>
                </w:tcPr>
                <w:p w14:paraId="6B7D998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p>
              </w:tc>
              <w:tc>
                <w:tcPr>
                  <w:tcW w:w="868" w:type="pct"/>
                  <w:vAlign w:val="center"/>
                </w:tcPr>
                <w:p w14:paraId="4C76AA0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铜</w:t>
                  </w:r>
                </w:p>
              </w:tc>
              <w:tc>
                <w:tcPr>
                  <w:tcW w:w="560" w:type="pct"/>
                  <w:vAlign w:val="center"/>
                </w:tcPr>
                <w:p w14:paraId="7F64AE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w:t>
                  </w:r>
                </w:p>
              </w:tc>
              <w:tc>
                <w:tcPr>
                  <w:tcW w:w="567" w:type="pct"/>
                  <w:vAlign w:val="center"/>
                </w:tcPr>
                <w:p w14:paraId="548438B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w:t>
                  </w:r>
                </w:p>
              </w:tc>
              <w:tc>
                <w:tcPr>
                  <w:tcW w:w="577" w:type="pct"/>
                  <w:vAlign w:val="center"/>
                </w:tcPr>
                <w:p w14:paraId="6F8038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29</w:t>
                  </w:r>
                </w:p>
              </w:tc>
              <w:tc>
                <w:tcPr>
                  <w:tcW w:w="552" w:type="pct"/>
                  <w:vAlign w:val="center"/>
                </w:tcPr>
                <w:p w14:paraId="250CB0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0.0016</w:t>
                  </w:r>
                </w:p>
              </w:tc>
              <w:tc>
                <w:tcPr>
                  <w:tcW w:w="583" w:type="pct"/>
                  <w:vAlign w:val="center"/>
                </w:tcPr>
                <w:p w14:paraId="72E881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w:t>
                  </w:r>
                </w:p>
              </w:tc>
              <w:tc>
                <w:tcPr>
                  <w:tcW w:w="468" w:type="pct"/>
                  <w:vAlign w:val="center"/>
                </w:tcPr>
                <w:p w14:paraId="5CC34F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0.0014</w:t>
                  </w:r>
                </w:p>
              </w:tc>
              <w:tc>
                <w:tcPr>
                  <w:tcW w:w="512" w:type="pct"/>
                  <w:vAlign w:val="center"/>
                </w:tcPr>
                <w:p w14:paraId="4BE0993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18000</w:t>
                  </w:r>
                </w:p>
              </w:tc>
            </w:tr>
            <w:tr w:rsidR="00000000" w:rsidRPr="004616C4" w14:paraId="01E73AC0" w14:textId="77777777">
              <w:trPr>
                <w:trHeight w:val="20"/>
              </w:trPr>
              <w:tc>
                <w:tcPr>
                  <w:tcW w:w="312" w:type="pct"/>
                  <w:vAlign w:val="center"/>
                </w:tcPr>
                <w:p w14:paraId="2083CF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c>
                <w:tcPr>
                  <w:tcW w:w="868" w:type="pct"/>
                  <w:vAlign w:val="center"/>
                </w:tcPr>
                <w:p w14:paraId="7BB5AA9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铅</w:t>
                  </w:r>
                </w:p>
              </w:tc>
              <w:tc>
                <w:tcPr>
                  <w:tcW w:w="560" w:type="pct"/>
                  <w:vAlign w:val="center"/>
                </w:tcPr>
                <w:p w14:paraId="035F96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43.4</w:t>
                  </w:r>
                </w:p>
              </w:tc>
              <w:tc>
                <w:tcPr>
                  <w:tcW w:w="567" w:type="pct"/>
                  <w:vAlign w:val="center"/>
                </w:tcPr>
                <w:p w14:paraId="0511962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0.054</w:t>
                  </w:r>
                </w:p>
              </w:tc>
              <w:tc>
                <w:tcPr>
                  <w:tcW w:w="577" w:type="pct"/>
                  <w:vAlign w:val="center"/>
                </w:tcPr>
                <w:p w14:paraId="0EBAA43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160</w:t>
                  </w:r>
                </w:p>
              </w:tc>
              <w:tc>
                <w:tcPr>
                  <w:tcW w:w="552" w:type="pct"/>
                  <w:vAlign w:val="center"/>
                </w:tcPr>
                <w:p w14:paraId="293AE5D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0.200</w:t>
                  </w:r>
                </w:p>
              </w:tc>
              <w:tc>
                <w:tcPr>
                  <w:tcW w:w="583" w:type="pct"/>
                  <w:vAlign w:val="center"/>
                </w:tcPr>
                <w:p w14:paraId="538F44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67.6</w:t>
                  </w:r>
                </w:p>
              </w:tc>
              <w:tc>
                <w:tcPr>
                  <w:tcW w:w="468" w:type="pct"/>
                  <w:vAlign w:val="center"/>
                </w:tcPr>
                <w:p w14:paraId="3A51A62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0.085</w:t>
                  </w:r>
                </w:p>
              </w:tc>
              <w:tc>
                <w:tcPr>
                  <w:tcW w:w="512" w:type="pct"/>
                  <w:vAlign w:val="center"/>
                </w:tcPr>
                <w:p w14:paraId="695F23A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800</w:t>
                  </w:r>
                </w:p>
              </w:tc>
            </w:tr>
            <w:tr w:rsidR="00000000" w:rsidRPr="004616C4" w14:paraId="4E1CDDF3" w14:textId="77777777">
              <w:trPr>
                <w:trHeight w:val="20"/>
              </w:trPr>
              <w:tc>
                <w:tcPr>
                  <w:tcW w:w="312" w:type="pct"/>
                  <w:vAlign w:val="center"/>
                </w:tcPr>
                <w:p w14:paraId="1EC5880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w:t>
                  </w:r>
                </w:p>
              </w:tc>
              <w:tc>
                <w:tcPr>
                  <w:tcW w:w="868" w:type="pct"/>
                  <w:vAlign w:val="center"/>
                </w:tcPr>
                <w:p w14:paraId="1AFF674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汞</w:t>
                  </w:r>
                </w:p>
              </w:tc>
              <w:tc>
                <w:tcPr>
                  <w:tcW w:w="560" w:type="pct"/>
                  <w:vAlign w:val="center"/>
                </w:tcPr>
                <w:p w14:paraId="532AFD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0.042</w:t>
                  </w:r>
                </w:p>
              </w:tc>
              <w:tc>
                <w:tcPr>
                  <w:tcW w:w="567" w:type="pct"/>
                  <w:vAlign w:val="center"/>
                </w:tcPr>
                <w:p w14:paraId="333D435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0.0011</w:t>
                  </w:r>
                </w:p>
              </w:tc>
              <w:tc>
                <w:tcPr>
                  <w:tcW w:w="577" w:type="pct"/>
                  <w:vAlign w:val="center"/>
                </w:tcPr>
                <w:p w14:paraId="504C1E9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0.401</w:t>
                  </w:r>
                </w:p>
              </w:tc>
              <w:tc>
                <w:tcPr>
                  <w:tcW w:w="552" w:type="pct"/>
                  <w:vAlign w:val="center"/>
                </w:tcPr>
                <w:p w14:paraId="133F62F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0.0106</w:t>
                  </w:r>
                </w:p>
              </w:tc>
              <w:tc>
                <w:tcPr>
                  <w:tcW w:w="583" w:type="pct"/>
                  <w:vAlign w:val="center"/>
                </w:tcPr>
                <w:p w14:paraId="01C4C08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0.085</w:t>
                  </w:r>
                </w:p>
              </w:tc>
              <w:tc>
                <w:tcPr>
                  <w:tcW w:w="468" w:type="pct"/>
                  <w:vAlign w:val="center"/>
                </w:tcPr>
                <w:p w14:paraId="741BAF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0.0022</w:t>
                  </w:r>
                </w:p>
              </w:tc>
              <w:tc>
                <w:tcPr>
                  <w:tcW w:w="512" w:type="pct"/>
                  <w:vAlign w:val="center"/>
                </w:tcPr>
                <w:p w14:paraId="65321A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w:t>
                  </w:r>
                </w:p>
              </w:tc>
            </w:tr>
            <w:tr w:rsidR="00000000" w:rsidRPr="004616C4" w14:paraId="14037500" w14:textId="77777777">
              <w:trPr>
                <w:trHeight w:val="20"/>
              </w:trPr>
              <w:tc>
                <w:tcPr>
                  <w:tcW w:w="312" w:type="pct"/>
                  <w:vAlign w:val="center"/>
                </w:tcPr>
                <w:p w14:paraId="447B8C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w:t>
                  </w:r>
                </w:p>
              </w:tc>
              <w:tc>
                <w:tcPr>
                  <w:tcW w:w="868" w:type="pct"/>
                  <w:vAlign w:val="center"/>
                </w:tcPr>
                <w:p w14:paraId="52CD6A7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镍</w:t>
                  </w:r>
                </w:p>
              </w:tc>
              <w:tc>
                <w:tcPr>
                  <w:tcW w:w="560" w:type="pct"/>
                  <w:vAlign w:val="center"/>
                </w:tcPr>
                <w:p w14:paraId="2D7A9A3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44</w:t>
                  </w:r>
                </w:p>
              </w:tc>
              <w:tc>
                <w:tcPr>
                  <w:tcW w:w="567" w:type="pct"/>
                  <w:vAlign w:val="center"/>
                </w:tcPr>
                <w:p w14:paraId="537A3BC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0.049</w:t>
                  </w:r>
                </w:p>
              </w:tc>
              <w:tc>
                <w:tcPr>
                  <w:tcW w:w="577" w:type="pct"/>
                  <w:vAlign w:val="center"/>
                </w:tcPr>
                <w:p w14:paraId="1353B29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67</w:t>
                  </w:r>
                </w:p>
              </w:tc>
              <w:tc>
                <w:tcPr>
                  <w:tcW w:w="552" w:type="pct"/>
                  <w:vAlign w:val="center"/>
                </w:tcPr>
                <w:p w14:paraId="0CF7CD7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0.074</w:t>
                  </w:r>
                </w:p>
              </w:tc>
              <w:tc>
                <w:tcPr>
                  <w:tcW w:w="583" w:type="pct"/>
                  <w:vAlign w:val="center"/>
                </w:tcPr>
                <w:p w14:paraId="1990EF1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33</w:t>
                  </w:r>
                </w:p>
              </w:tc>
              <w:tc>
                <w:tcPr>
                  <w:tcW w:w="468" w:type="pct"/>
                  <w:vAlign w:val="center"/>
                </w:tcPr>
                <w:p w14:paraId="6831486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0.037</w:t>
                  </w:r>
                </w:p>
              </w:tc>
              <w:tc>
                <w:tcPr>
                  <w:tcW w:w="512" w:type="pct"/>
                  <w:vAlign w:val="center"/>
                </w:tcPr>
                <w:p w14:paraId="45B38BB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900</w:t>
                  </w:r>
                </w:p>
              </w:tc>
            </w:tr>
            <w:tr w:rsidR="00000000" w:rsidRPr="004616C4" w14:paraId="4973A917" w14:textId="77777777">
              <w:trPr>
                <w:trHeight w:val="20"/>
              </w:trPr>
              <w:tc>
                <w:tcPr>
                  <w:tcW w:w="312" w:type="pct"/>
                  <w:vAlign w:val="center"/>
                </w:tcPr>
                <w:p w14:paraId="63AC371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w:t>
                  </w:r>
                </w:p>
              </w:tc>
              <w:tc>
                <w:tcPr>
                  <w:tcW w:w="868" w:type="pct"/>
                  <w:vAlign w:val="center"/>
                </w:tcPr>
                <w:p w14:paraId="60CA99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四氯化碳</w:t>
                  </w:r>
                </w:p>
              </w:tc>
              <w:tc>
                <w:tcPr>
                  <w:tcW w:w="560" w:type="pct"/>
                  <w:vAlign w:val="center"/>
                </w:tcPr>
                <w:p w14:paraId="576E4CD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3D86891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6D45AE3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53947A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17F8DA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3569A5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10289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r>
            <w:tr w:rsidR="00000000" w:rsidRPr="004616C4" w14:paraId="75E5DE9C" w14:textId="77777777">
              <w:trPr>
                <w:trHeight w:val="20"/>
              </w:trPr>
              <w:tc>
                <w:tcPr>
                  <w:tcW w:w="312" w:type="pct"/>
                  <w:vAlign w:val="center"/>
                </w:tcPr>
                <w:p w14:paraId="752AA17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w:t>
                  </w:r>
                </w:p>
              </w:tc>
              <w:tc>
                <w:tcPr>
                  <w:tcW w:w="868" w:type="pct"/>
                  <w:vAlign w:val="center"/>
                </w:tcPr>
                <w:p w14:paraId="7F80F7F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氯仿</w:t>
                  </w:r>
                </w:p>
              </w:tc>
              <w:tc>
                <w:tcPr>
                  <w:tcW w:w="560" w:type="pct"/>
                  <w:vAlign w:val="center"/>
                </w:tcPr>
                <w:p w14:paraId="11B6BA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2A0DF71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4CC4AE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5C623FD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037A5F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31E701E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0640902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0.9</w:t>
                  </w:r>
                </w:p>
              </w:tc>
            </w:tr>
            <w:tr w:rsidR="00000000" w:rsidRPr="004616C4" w14:paraId="2850F6D2" w14:textId="77777777">
              <w:trPr>
                <w:trHeight w:val="20"/>
              </w:trPr>
              <w:tc>
                <w:tcPr>
                  <w:tcW w:w="312" w:type="pct"/>
                  <w:vAlign w:val="center"/>
                </w:tcPr>
                <w:p w14:paraId="0E99EF5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c>
                <w:tcPr>
                  <w:tcW w:w="868" w:type="pct"/>
                  <w:vAlign w:val="center"/>
                </w:tcPr>
                <w:p w14:paraId="427FF9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氯甲烷</w:t>
                  </w:r>
                </w:p>
              </w:tc>
              <w:tc>
                <w:tcPr>
                  <w:tcW w:w="560" w:type="pct"/>
                  <w:vAlign w:val="center"/>
                </w:tcPr>
                <w:p w14:paraId="429C50F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1DA683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2DC31E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473992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1C65D8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51FEFC6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E24E42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37</w:t>
                  </w:r>
                </w:p>
              </w:tc>
            </w:tr>
            <w:tr w:rsidR="00000000" w:rsidRPr="004616C4" w14:paraId="2729BCEC" w14:textId="77777777">
              <w:trPr>
                <w:trHeight w:val="20"/>
              </w:trPr>
              <w:tc>
                <w:tcPr>
                  <w:tcW w:w="312" w:type="pct"/>
                  <w:vAlign w:val="center"/>
                </w:tcPr>
                <w:p w14:paraId="4519A38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p>
              </w:tc>
              <w:tc>
                <w:tcPr>
                  <w:tcW w:w="868" w:type="pct"/>
                  <w:vAlign w:val="center"/>
                </w:tcPr>
                <w:p w14:paraId="03A3C96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r w:rsidRPr="004616C4">
                    <w:rPr>
                      <w:rFonts w:ascii="Times New Roman" w:hAnsi="Times New Roman" w:cs="Times New Roman"/>
                      <w:szCs w:val="21"/>
                      <w:lang w:val="en-US" w:bidi="ar-SA"/>
                    </w:rPr>
                    <w:t>二氯乙烷</w:t>
                  </w:r>
                </w:p>
              </w:tc>
              <w:tc>
                <w:tcPr>
                  <w:tcW w:w="560" w:type="pct"/>
                  <w:vAlign w:val="center"/>
                </w:tcPr>
                <w:p w14:paraId="3D71B62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4E65D22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33D0AA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7CE574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51F6F18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099C540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D50932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9</w:t>
                  </w:r>
                </w:p>
              </w:tc>
            </w:tr>
            <w:tr w:rsidR="00000000" w:rsidRPr="004616C4" w14:paraId="76B33677" w14:textId="77777777">
              <w:trPr>
                <w:trHeight w:val="20"/>
              </w:trPr>
              <w:tc>
                <w:tcPr>
                  <w:tcW w:w="312" w:type="pct"/>
                  <w:vAlign w:val="center"/>
                </w:tcPr>
                <w:p w14:paraId="0741725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p>
              </w:tc>
              <w:tc>
                <w:tcPr>
                  <w:tcW w:w="868" w:type="pct"/>
                  <w:vAlign w:val="center"/>
                </w:tcPr>
                <w:p w14:paraId="74CC4DD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二氯乙烷</w:t>
                  </w:r>
                </w:p>
              </w:tc>
              <w:tc>
                <w:tcPr>
                  <w:tcW w:w="560" w:type="pct"/>
                  <w:vAlign w:val="center"/>
                </w:tcPr>
                <w:p w14:paraId="5CD23F7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8D896E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8223FB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54F3058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0A26FE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14F8B0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2393C3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r>
            <w:tr w:rsidR="00000000" w:rsidRPr="004616C4" w14:paraId="29336C95" w14:textId="77777777">
              <w:trPr>
                <w:trHeight w:val="20"/>
              </w:trPr>
              <w:tc>
                <w:tcPr>
                  <w:tcW w:w="312" w:type="pct"/>
                  <w:vAlign w:val="center"/>
                </w:tcPr>
                <w:p w14:paraId="543D580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13</w:t>
                  </w:r>
                </w:p>
              </w:tc>
              <w:tc>
                <w:tcPr>
                  <w:tcW w:w="868" w:type="pct"/>
                  <w:vAlign w:val="center"/>
                </w:tcPr>
                <w:p w14:paraId="50662A6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r w:rsidRPr="004616C4">
                    <w:rPr>
                      <w:rFonts w:ascii="Times New Roman" w:hAnsi="Times New Roman" w:cs="Times New Roman"/>
                      <w:szCs w:val="21"/>
                      <w:lang w:val="en-US" w:bidi="ar-SA"/>
                    </w:rPr>
                    <w:t>二氯乙烯</w:t>
                  </w:r>
                </w:p>
              </w:tc>
              <w:tc>
                <w:tcPr>
                  <w:tcW w:w="560" w:type="pct"/>
                  <w:vAlign w:val="center"/>
                </w:tcPr>
                <w:p w14:paraId="7A759DE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D37F47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6A99C8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3E7664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F4A725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6611BD0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18CFF8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66</w:t>
                  </w:r>
                </w:p>
              </w:tc>
            </w:tr>
            <w:tr w:rsidR="00000000" w:rsidRPr="004616C4" w14:paraId="3200D15C" w14:textId="77777777">
              <w:trPr>
                <w:trHeight w:val="20"/>
              </w:trPr>
              <w:tc>
                <w:tcPr>
                  <w:tcW w:w="312" w:type="pct"/>
                  <w:vAlign w:val="center"/>
                </w:tcPr>
                <w:p w14:paraId="34D94C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w:t>
                  </w:r>
                </w:p>
              </w:tc>
              <w:tc>
                <w:tcPr>
                  <w:tcW w:w="868" w:type="pct"/>
                  <w:vAlign w:val="center"/>
                </w:tcPr>
                <w:p w14:paraId="0F62133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顺</w:t>
                  </w: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二氯乙烯</w:t>
                  </w:r>
                </w:p>
              </w:tc>
              <w:tc>
                <w:tcPr>
                  <w:tcW w:w="560" w:type="pct"/>
                  <w:vAlign w:val="center"/>
                </w:tcPr>
                <w:p w14:paraId="4087873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2A5BDE5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216E804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73B421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76325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2197F6B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DE1943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596</w:t>
                  </w:r>
                </w:p>
              </w:tc>
            </w:tr>
            <w:tr w:rsidR="00000000" w:rsidRPr="004616C4" w14:paraId="2B37232C" w14:textId="77777777">
              <w:trPr>
                <w:trHeight w:val="20"/>
              </w:trPr>
              <w:tc>
                <w:tcPr>
                  <w:tcW w:w="312" w:type="pct"/>
                  <w:vAlign w:val="center"/>
                </w:tcPr>
                <w:p w14:paraId="646C912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868" w:type="pct"/>
                  <w:vAlign w:val="center"/>
                </w:tcPr>
                <w:p w14:paraId="3409AA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反</w:t>
                  </w: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二氯乙烯</w:t>
                  </w:r>
                </w:p>
              </w:tc>
              <w:tc>
                <w:tcPr>
                  <w:tcW w:w="560" w:type="pct"/>
                  <w:vAlign w:val="center"/>
                </w:tcPr>
                <w:p w14:paraId="71DD3F2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4FCD275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C6B22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0523D9E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B6B90A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7898CAF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8AFCC2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w:t>
                  </w:r>
                </w:p>
              </w:tc>
            </w:tr>
            <w:tr w:rsidR="00000000" w:rsidRPr="004616C4" w14:paraId="367582E2" w14:textId="77777777">
              <w:trPr>
                <w:trHeight w:val="20"/>
              </w:trPr>
              <w:tc>
                <w:tcPr>
                  <w:tcW w:w="312" w:type="pct"/>
                  <w:vAlign w:val="center"/>
                </w:tcPr>
                <w:p w14:paraId="7D4D1B4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16</w:t>
                  </w:r>
                </w:p>
              </w:tc>
              <w:tc>
                <w:tcPr>
                  <w:tcW w:w="868" w:type="pct"/>
                  <w:vAlign w:val="center"/>
                </w:tcPr>
                <w:p w14:paraId="121BAFB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二氯甲烷</w:t>
                  </w:r>
                </w:p>
              </w:tc>
              <w:tc>
                <w:tcPr>
                  <w:tcW w:w="560" w:type="pct"/>
                  <w:vAlign w:val="center"/>
                </w:tcPr>
                <w:p w14:paraId="4B31836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458B0AE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22DAC1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D2EB67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41B704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5BAEBA8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937383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616</w:t>
                  </w:r>
                </w:p>
              </w:tc>
            </w:tr>
            <w:tr w:rsidR="00000000" w:rsidRPr="004616C4" w14:paraId="4AD13D68" w14:textId="77777777">
              <w:trPr>
                <w:trHeight w:val="20"/>
              </w:trPr>
              <w:tc>
                <w:tcPr>
                  <w:tcW w:w="312" w:type="pct"/>
                  <w:vAlign w:val="center"/>
                </w:tcPr>
                <w:p w14:paraId="552AE23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17</w:t>
                  </w:r>
                </w:p>
              </w:tc>
              <w:tc>
                <w:tcPr>
                  <w:tcW w:w="868" w:type="pct"/>
                  <w:vAlign w:val="center"/>
                </w:tcPr>
                <w:p w14:paraId="6934D76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二氯丙烷</w:t>
                  </w:r>
                </w:p>
              </w:tc>
              <w:tc>
                <w:tcPr>
                  <w:tcW w:w="560" w:type="pct"/>
                  <w:vAlign w:val="center"/>
                </w:tcPr>
                <w:p w14:paraId="2B37930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E1172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4E6B1FF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7EB60A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8C7D85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15C38B6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09C7A35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w:t>
                  </w:r>
                </w:p>
              </w:tc>
            </w:tr>
            <w:tr w:rsidR="00000000" w:rsidRPr="004616C4" w14:paraId="50738542" w14:textId="77777777">
              <w:trPr>
                <w:trHeight w:val="20"/>
              </w:trPr>
              <w:tc>
                <w:tcPr>
                  <w:tcW w:w="312" w:type="pct"/>
                  <w:vAlign w:val="center"/>
                </w:tcPr>
                <w:p w14:paraId="582D969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w:t>
                  </w:r>
                </w:p>
              </w:tc>
              <w:tc>
                <w:tcPr>
                  <w:tcW w:w="868" w:type="pct"/>
                  <w:vAlign w:val="center"/>
                </w:tcPr>
                <w:p w14:paraId="67F740E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1,1,1,2-</w:t>
                  </w:r>
                  <w:r w:rsidRPr="004616C4">
                    <w:rPr>
                      <w:rFonts w:ascii="Times New Roman" w:hAnsi="Times New Roman" w:cs="Times New Roman"/>
                      <w:szCs w:val="21"/>
                      <w:lang w:val="en-US" w:bidi="ar-SA"/>
                    </w:rPr>
                    <w:t>四氯乙烷</w:t>
                  </w:r>
                </w:p>
              </w:tc>
              <w:tc>
                <w:tcPr>
                  <w:tcW w:w="560" w:type="pct"/>
                  <w:vAlign w:val="center"/>
                </w:tcPr>
                <w:p w14:paraId="138299A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144DF93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E5F2A8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73EFF5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57B2DB9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039F86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9FE6B9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w:t>
                  </w:r>
                </w:p>
              </w:tc>
            </w:tr>
            <w:tr w:rsidR="00000000" w:rsidRPr="004616C4" w14:paraId="2A8E1D94" w14:textId="77777777">
              <w:trPr>
                <w:trHeight w:val="20"/>
              </w:trPr>
              <w:tc>
                <w:tcPr>
                  <w:tcW w:w="312" w:type="pct"/>
                  <w:vAlign w:val="center"/>
                </w:tcPr>
                <w:p w14:paraId="7ACC0E4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19</w:t>
                  </w:r>
                </w:p>
              </w:tc>
              <w:tc>
                <w:tcPr>
                  <w:tcW w:w="868" w:type="pct"/>
                  <w:vAlign w:val="center"/>
                </w:tcPr>
                <w:p w14:paraId="014D1A8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1,1,2,2-</w:t>
                  </w:r>
                  <w:r w:rsidRPr="004616C4">
                    <w:rPr>
                      <w:rFonts w:ascii="Times New Roman" w:hAnsi="Times New Roman" w:cs="Times New Roman"/>
                      <w:szCs w:val="21"/>
                      <w:lang w:val="en-US" w:bidi="ar-SA"/>
                    </w:rPr>
                    <w:t>四氯乙烷</w:t>
                  </w:r>
                </w:p>
              </w:tc>
              <w:tc>
                <w:tcPr>
                  <w:tcW w:w="560" w:type="pct"/>
                  <w:vAlign w:val="center"/>
                </w:tcPr>
                <w:p w14:paraId="05FE96D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12EC7C2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563102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146EB28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5C3268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5AAA24B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C4FC03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6.8</w:t>
                  </w:r>
                </w:p>
              </w:tc>
            </w:tr>
            <w:tr w:rsidR="00000000" w:rsidRPr="004616C4" w14:paraId="4719D6C3" w14:textId="77777777">
              <w:trPr>
                <w:trHeight w:val="20"/>
              </w:trPr>
              <w:tc>
                <w:tcPr>
                  <w:tcW w:w="312" w:type="pct"/>
                  <w:vAlign w:val="center"/>
                </w:tcPr>
                <w:p w14:paraId="29118C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c>
                <w:tcPr>
                  <w:tcW w:w="868" w:type="pct"/>
                  <w:vAlign w:val="center"/>
                </w:tcPr>
                <w:p w14:paraId="214A22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四氯乙烯</w:t>
                  </w:r>
                </w:p>
              </w:tc>
              <w:tc>
                <w:tcPr>
                  <w:tcW w:w="560" w:type="pct"/>
                  <w:vAlign w:val="center"/>
                </w:tcPr>
                <w:p w14:paraId="342C2F7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1E263B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BCC4C5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7988B8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22E8F0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6F32654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7B6404D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53</w:t>
                  </w:r>
                </w:p>
              </w:tc>
            </w:tr>
            <w:tr w:rsidR="00000000" w:rsidRPr="004616C4" w14:paraId="52E3640F" w14:textId="77777777">
              <w:trPr>
                <w:trHeight w:val="20"/>
              </w:trPr>
              <w:tc>
                <w:tcPr>
                  <w:tcW w:w="312" w:type="pct"/>
                  <w:vAlign w:val="center"/>
                </w:tcPr>
                <w:p w14:paraId="4550D50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21</w:t>
                  </w:r>
                </w:p>
              </w:tc>
              <w:tc>
                <w:tcPr>
                  <w:tcW w:w="868" w:type="pct"/>
                  <w:vAlign w:val="center"/>
                </w:tcPr>
                <w:p w14:paraId="49092D6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1,1,1-</w:t>
                  </w:r>
                  <w:r w:rsidRPr="004616C4">
                    <w:rPr>
                      <w:rFonts w:ascii="Times New Roman" w:hAnsi="Times New Roman" w:cs="Times New Roman"/>
                      <w:szCs w:val="21"/>
                      <w:lang w:val="en-US" w:bidi="ar-SA"/>
                    </w:rPr>
                    <w:t>三氯乙烷</w:t>
                  </w:r>
                </w:p>
              </w:tc>
              <w:tc>
                <w:tcPr>
                  <w:tcW w:w="560" w:type="pct"/>
                  <w:vAlign w:val="center"/>
                </w:tcPr>
                <w:p w14:paraId="001ED92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3A7D6AC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8757A2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DDC250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1186395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655396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2B7090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840</w:t>
                  </w:r>
                </w:p>
              </w:tc>
            </w:tr>
            <w:tr w:rsidR="00000000" w:rsidRPr="004616C4" w14:paraId="72A10097" w14:textId="77777777">
              <w:trPr>
                <w:trHeight w:val="20"/>
              </w:trPr>
              <w:tc>
                <w:tcPr>
                  <w:tcW w:w="312" w:type="pct"/>
                  <w:vAlign w:val="center"/>
                </w:tcPr>
                <w:p w14:paraId="788264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22</w:t>
                  </w:r>
                </w:p>
              </w:tc>
              <w:tc>
                <w:tcPr>
                  <w:tcW w:w="868" w:type="pct"/>
                  <w:vAlign w:val="center"/>
                </w:tcPr>
                <w:p w14:paraId="3D5A10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1,1,2-</w:t>
                  </w:r>
                  <w:r w:rsidRPr="004616C4">
                    <w:rPr>
                      <w:rFonts w:ascii="Times New Roman" w:hAnsi="Times New Roman" w:cs="Times New Roman"/>
                      <w:szCs w:val="21"/>
                      <w:lang w:val="en-US" w:bidi="ar-SA"/>
                    </w:rPr>
                    <w:t>三氯乙烷</w:t>
                  </w:r>
                </w:p>
              </w:tc>
              <w:tc>
                <w:tcPr>
                  <w:tcW w:w="560" w:type="pct"/>
                  <w:vAlign w:val="center"/>
                </w:tcPr>
                <w:p w14:paraId="433A02C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238A964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6B38B1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00EBC9C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0A8714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090F253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25135B4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r>
            <w:tr w:rsidR="00000000" w:rsidRPr="004616C4" w14:paraId="6E0FD4C0" w14:textId="77777777">
              <w:trPr>
                <w:trHeight w:val="20"/>
              </w:trPr>
              <w:tc>
                <w:tcPr>
                  <w:tcW w:w="312" w:type="pct"/>
                  <w:vAlign w:val="center"/>
                </w:tcPr>
                <w:p w14:paraId="25A0863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23</w:t>
                  </w:r>
                </w:p>
              </w:tc>
              <w:tc>
                <w:tcPr>
                  <w:tcW w:w="868" w:type="pct"/>
                  <w:vAlign w:val="center"/>
                </w:tcPr>
                <w:p w14:paraId="1A4A7C7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三氯乙烯</w:t>
                  </w:r>
                </w:p>
              </w:tc>
              <w:tc>
                <w:tcPr>
                  <w:tcW w:w="560" w:type="pct"/>
                  <w:vAlign w:val="center"/>
                </w:tcPr>
                <w:p w14:paraId="3696DF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550F5A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4903F70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38295A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58B7E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7379F25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2852082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r>
            <w:tr w:rsidR="00000000" w:rsidRPr="004616C4" w14:paraId="338B0918" w14:textId="77777777">
              <w:trPr>
                <w:trHeight w:val="20"/>
              </w:trPr>
              <w:tc>
                <w:tcPr>
                  <w:tcW w:w="312" w:type="pct"/>
                  <w:vAlign w:val="center"/>
                </w:tcPr>
                <w:p w14:paraId="7061AB0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24</w:t>
                  </w:r>
                </w:p>
              </w:tc>
              <w:tc>
                <w:tcPr>
                  <w:tcW w:w="868" w:type="pct"/>
                  <w:vAlign w:val="center"/>
                </w:tcPr>
                <w:p w14:paraId="6DEA3CD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1,2,3-</w:t>
                  </w:r>
                  <w:r w:rsidRPr="004616C4">
                    <w:rPr>
                      <w:rFonts w:ascii="Times New Roman" w:hAnsi="Times New Roman" w:cs="Times New Roman"/>
                      <w:szCs w:val="21"/>
                      <w:lang w:val="en-US" w:bidi="ar-SA"/>
                    </w:rPr>
                    <w:t>三氯丙烷</w:t>
                  </w:r>
                </w:p>
              </w:tc>
              <w:tc>
                <w:tcPr>
                  <w:tcW w:w="560" w:type="pct"/>
                  <w:vAlign w:val="center"/>
                </w:tcPr>
                <w:p w14:paraId="4E2E2C6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5C6B1D5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451D1A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1E5945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F79AE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7A2EAB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6B8049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0.5</w:t>
                  </w:r>
                </w:p>
              </w:tc>
            </w:tr>
            <w:tr w:rsidR="00000000" w:rsidRPr="004616C4" w14:paraId="7C0D70E5" w14:textId="77777777">
              <w:trPr>
                <w:trHeight w:val="20"/>
              </w:trPr>
              <w:tc>
                <w:tcPr>
                  <w:tcW w:w="312" w:type="pct"/>
                  <w:vAlign w:val="center"/>
                </w:tcPr>
                <w:p w14:paraId="77E899E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w:t>
                  </w:r>
                </w:p>
              </w:tc>
              <w:tc>
                <w:tcPr>
                  <w:tcW w:w="868" w:type="pct"/>
                  <w:vAlign w:val="center"/>
                </w:tcPr>
                <w:p w14:paraId="31646DD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氯乙烯</w:t>
                  </w:r>
                </w:p>
              </w:tc>
              <w:tc>
                <w:tcPr>
                  <w:tcW w:w="560" w:type="pct"/>
                  <w:vAlign w:val="center"/>
                </w:tcPr>
                <w:p w14:paraId="74D672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61F738D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644C614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613BC99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DB16A9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2A5205C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27B594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0.43</w:t>
                  </w:r>
                </w:p>
              </w:tc>
            </w:tr>
            <w:tr w:rsidR="00000000" w:rsidRPr="004616C4" w14:paraId="5A9D63D6" w14:textId="77777777">
              <w:trPr>
                <w:trHeight w:val="20"/>
              </w:trPr>
              <w:tc>
                <w:tcPr>
                  <w:tcW w:w="312" w:type="pct"/>
                  <w:vAlign w:val="center"/>
                </w:tcPr>
                <w:p w14:paraId="2AB0EE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w:t>
                  </w:r>
                </w:p>
              </w:tc>
              <w:tc>
                <w:tcPr>
                  <w:tcW w:w="868" w:type="pct"/>
                  <w:vAlign w:val="center"/>
                </w:tcPr>
                <w:p w14:paraId="60CC314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w:t>
                  </w:r>
                </w:p>
              </w:tc>
              <w:tc>
                <w:tcPr>
                  <w:tcW w:w="560" w:type="pct"/>
                  <w:vAlign w:val="center"/>
                </w:tcPr>
                <w:p w14:paraId="148A54F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19E9829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2E43709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6C42F7E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602CD80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33680A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971B79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w:t>
                  </w:r>
                </w:p>
              </w:tc>
            </w:tr>
            <w:tr w:rsidR="00000000" w:rsidRPr="004616C4" w14:paraId="40116E13" w14:textId="77777777">
              <w:trPr>
                <w:trHeight w:val="20"/>
              </w:trPr>
              <w:tc>
                <w:tcPr>
                  <w:tcW w:w="312" w:type="pct"/>
                  <w:vAlign w:val="center"/>
                </w:tcPr>
                <w:p w14:paraId="630C013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27</w:t>
                  </w:r>
                </w:p>
              </w:tc>
              <w:tc>
                <w:tcPr>
                  <w:tcW w:w="868" w:type="pct"/>
                  <w:vAlign w:val="center"/>
                </w:tcPr>
                <w:p w14:paraId="5E97EAE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氯苯</w:t>
                  </w:r>
                </w:p>
              </w:tc>
              <w:tc>
                <w:tcPr>
                  <w:tcW w:w="560" w:type="pct"/>
                  <w:vAlign w:val="center"/>
                </w:tcPr>
                <w:p w14:paraId="051BA22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1028337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14A534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B6909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17A5380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3863E40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6B30895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270</w:t>
                  </w:r>
                </w:p>
              </w:tc>
            </w:tr>
            <w:tr w:rsidR="00000000" w:rsidRPr="004616C4" w14:paraId="355519BB" w14:textId="77777777">
              <w:trPr>
                <w:trHeight w:val="20"/>
              </w:trPr>
              <w:tc>
                <w:tcPr>
                  <w:tcW w:w="312" w:type="pct"/>
                  <w:vAlign w:val="center"/>
                </w:tcPr>
                <w:p w14:paraId="77B8B3D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c>
                <w:tcPr>
                  <w:tcW w:w="868" w:type="pct"/>
                  <w:vAlign w:val="center"/>
                </w:tcPr>
                <w:p w14:paraId="03D7BF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w:t>
                  </w:r>
                  <w:r w:rsidRPr="004616C4">
                    <w:rPr>
                      <w:rFonts w:ascii="Times New Roman" w:hAnsi="Times New Roman" w:cs="Times New Roman"/>
                      <w:szCs w:val="21"/>
                      <w:lang w:val="en-US" w:bidi="ar-SA"/>
                    </w:rPr>
                    <w:t>二氯苯</w:t>
                  </w:r>
                </w:p>
              </w:tc>
              <w:tc>
                <w:tcPr>
                  <w:tcW w:w="560" w:type="pct"/>
                  <w:vAlign w:val="center"/>
                </w:tcPr>
                <w:p w14:paraId="06DC880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555B151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2243DA3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01703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DECA86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6B05256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F798E4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560</w:t>
                  </w:r>
                </w:p>
              </w:tc>
            </w:tr>
            <w:tr w:rsidR="00000000" w:rsidRPr="004616C4" w14:paraId="24904DC4" w14:textId="77777777">
              <w:trPr>
                <w:trHeight w:val="20"/>
              </w:trPr>
              <w:tc>
                <w:tcPr>
                  <w:tcW w:w="312" w:type="pct"/>
                  <w:vAlign w:val="center"/>
                </w:tcPr>
                <w:p w14:paraId="1CC8FB2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29</w:t>
                  </w:r>
                </w:p>
              </w:tc>
              <w:tc>
                <w:tcPr>
                  <w:tcW w:w="868" w:type="pct"/>
                  <w:vAlign w:val="center"/>
                </w:tcPr>
                <w:p w14:paraId="6557769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w:t>
                  </w:r>
                  <w:r w:rsidRPr="004616C4">
                    <w:rPr>
                      <w:rFonts w:ascii="Times New Roman" w:hAnsi="Times New Roman" w:cs="Times New Roman"/>
                      <w:szCs w:val="21"/>
                      <w:lang w:val="en-US" w:bidi="ar-SA"/>
                    </w:rPr>
                    <w:t>二氯苯</w:t>
                  </w:r>
                </w:p>
              </w:tc>
              <w:tc>
                <w:tcPr>
                  <w:tcW w:w="560" w:type="pct"/>
                  <w:vAlign w:val="center"/>
                </w:tcPr>
                <w:p w14:paraId="676E130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4DD54B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A0750B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5B02F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13159C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3F29C61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0A211C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w:t>
                  </w:r>
                </w:p>
              </w:tc>
            </w:tr>
            <w:tr w:rsidR="00000000" w:rsidRPr="004616C4" w14:paraId="50869F18" w14:textId="77777777">
              <w:trPr>
                <w:trHeight w:val="20"/>
              </w:trPr>
              <w:tc>
                <w:tcPr>
                  <w:tcW w:w="312" w:type="pct"/>
                  <w:vAlign w:val="center"/>
                </w:tcPr>
                <w:p w14:paraId="4F042F9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30</w:t>
                  </w:r>
                </w:p>
              </w:tc>
              <w:tc>
                <w:tcPr>
                  <w:tcW w:w="868" w:type="pct"/>
                  <w:vAlign w:val="center"/>
                </w:tcPr>
                <w:p w14:paraId="6EA1C5E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乙苯</w:t>
                  </w:r>
                </w:p>
              </w:tc>
              <w:tc>
                <w:tcPr>
                  <w:tcW w:w="560" w:type="pct"/>
                  <w:vAlign w:val="center"/>
                </w:tcPr>
                <w:p w14:paraId="4F3350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7E95771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4707D38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1249BD6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31F4D5F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18C136A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75986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28</w:t>
                  </w:r>
                </w:p>
              </w:tc>
            </w:tr>
            <w:tr w:rsidR="00000000" w:rsidRPr="004616C4" w14:paraId="1905D768" w14:textId="77777777">
              <w:trPr>
                <w:trHeight w:val="20"/>
              </w:trPr>
              <w:tc>
                <w:tcPr>
                  <w:tcW w:w="312" w:type="pct"/>
                  <w:vAlign w:val="center"/>
                </w:tcPr>
                <w:p w14:paraId="57924E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31</w:t>
                  </w:r>
                </w:p>
              </w:tc>
              <w:tc>
                <w:tcPr>
                  <w:tcW w:w="868" w:type="pct"/>
                  <w:vAlign w:val="center"/>
                </w:tcPr>
                <w:p w14:paraId="22EBF4C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苯乙烯</w:t>
                  </w:r>
                </w:p>
              </w:tc>
              <w:tc>
                <w:tcPr>
                  <w:tcW w:w="560" w:type="pct"/>
                  <w:vAlign w:val="center"/>
                </w:tcPr>
                <w:p w14:paraId="511A661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7CCB342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A9BC3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64A927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869A75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184483D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783093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1290</w:t>
                  </w:r>
                </w:p>
              </w:tc>
            </w:tr>
            <w:tr w:rsidR="00000000" w:rsidRPr="004616C4" w14:paraId="3E2CC3ED" w14:textId="77777777">
              <w:trPr>
                <w:trHeight w:val="20"/>
              </w:trPr>
              <w:tc>
                <w:tcPr>
                  <w:tcW w:w="312" w:type="pct"/>
                  <w:vAlign w:val="center"/>
                </w:tcPr>
                <w:p w14:paraId="1025626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32</w:t>
                  </w:r>
                </w:p>
              </w:tc>
              <w:tc>
                <w:tcPr>
                  <w:tcW w:w="868" w:type="pct"/>
                  <w:vAlign w:val="center"/>
                </w:tcPr>
                <w:p w14:paraId="053C2CE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甲苯</w:t>
                  </w:r>
                </w:p>
              </w:tc>
              <w:tc>
                <w:tcPr>
                  <w:tcW w:w="560" w:type="pct"/>
                  <w:vAlign w:val="center"/>
                </w:tcPr>
                <w:p w14:paraId="7092A76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452DEBD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DBCAE6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1A7C955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387918B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18B631F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20A6E85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1200</w:t>
                  </w:r>
                </w:p>
              </w:tc>
            </w:tr>
            <w:tr w:rsidR="00000000" w:rsidRPr="004616C4" w14:paraId="3986EA1D" w14:textId="77777777">
              <w:trPr>
                <w:trHeight w:val="20"/>
              </w:trPr>
              <w:tc>
                <w:tcPr>
                  <w:tcW w:w="312" w:type="pct"/>
                  <w:vAlign w:val="center"/>
                </w:tcPr>
                <w:p w14:paraId="56651EE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33</w:t>
                  </w:r>
                </w:p>
              </w:tc>
              <w:tc>
                <w:tcPr>
                  <w:tcW w:w="868" w:type="pct"/>
                  <w:vAlign w:val="center"/>
                </w:tcPr>
                <w:p w14:paraId="005F92E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间</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二甲苯</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对</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二甲苯</w:t>
                  </w:r>
                </w:p>
              </w:tc>
              <w:tc>
                <w:tcPr>
                  <w:tcW w:w="560" w:type="pct"/>
                  <w:vAlign w:val="center"/>
                </w:tcPr>
                <w:p w14:paraId="6D92B17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2FAEA8AD"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p w14:paraId="5A89CE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3C547DD"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p w14:paraId="7262F14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58CF24B5"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p w14:paraId="1DC00D9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6BD651E3"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p w14:paraId="1810713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49D43FA5"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p w14:paraId="6E9A6FA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5BA949D"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p w14:paraId="51E42C5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570</w:t>
                  </w:r>
                </w:p>
              </w:tc>
            </w:tr>
            <w:tr w:rsidR="00000000" w:rsidRPr="004616C4" w14:paraId="32D062D3" w14:textId="77777777">
              <w:trPr>
                <w:trHeight w:val="20"/>
              </w:trPr>
              <w:tc>
                <w:tcPr>
                  <w:tcW w:w="312" w:type="pct"/>
                  <w:vAlign w:val="center"/>
                </w:tcPr>
                <w:p w14:paraId="07D03DD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34</w:t>
                  </w:r>
                </w:p>
              </w:tc>
              <w:tc>
                <w:tcPr>
                  <w:tcW w:w="868" w:type="pct"/>
                  <w:vAlign w:val="center"/>
                </w:tcPr>
                <w:p w14:paraId="5AE0484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邻</w:t>
                  </w:r>
                  <w:r w:rsidRPr="004616C4">
                    <w:rPr>
                      <w:rFonts w:ascii="Times New Roman" w:hAnsi="Times New Roman" w:cs="Times New Roman"/>
                      <w:szCs w:val="21"/>
                      <w:lang w:val="en-US" w:bidi="ar-SA"/>
                    </w:rPr>
                    <w:t>-</w:t>
                  </w:r>
                  <w:r w:rsidRPr="004616C4">
                    <w:rPr>
                      <w:rFonts w:ascii="Times New Roman" w:hAnsi="Times New Roman" w:cs="Times New Roman"/>
                      <w:szCs w:val="21"/>
                      <w:lang w:val="en-US" w:bidi="ar-SA"/>
                    </w:rPr>
                    <w:t>二甲苯</w:t>
                  </w:r>
                </w:p>
              </w:tc>
              <w:tc>
                <w:tcPr>
                  <w:tcW w:w="560" w:type="pct"/>
                  <w:vAlign w:val="center"/>
                </w:tcPr>
                <w:p w14:paraId="6940AA7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70D8BB0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458BB19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1B27E02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63CF98F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2E2B9F7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A921F8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640</w:t>
                  </w:r>
                </w:p>
              </w:tc>
            </w:tr>
            <w:tr w:rsidR="00000000" w:rsidRPr="004616C4" w14:paraId="480252CA" w14:textId="77777777">
              <w:trPr>
                <w:trHeight w:val="20"/>
              </w:trPr>
              <w:tc>
                <w:tcPr>
                  <w:tcW w:w="312" w:type="pct"/>
                  <w:vAlign w:val="center"/>
                </w:tcPr>
                <w:p w14:paraId="7F6BF7E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35</w:t>
                  </w:r>
                </w:p>
              </w:tc>
              <w:tc>
                <w:tcPr>
                  <w:tcW w:w="868" w:type="pct"/>
                  <w:vAlign w:val="center"/>
                </w:tcPr>
                <w:p w14:paraId="6C11CB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硝基苯</w:t>
                  </w:r>
                </w:p>
              </w:tc>
              <w:tc>
                <w:tcPr>
                  <w:tcW w:w="560" w:type="pct"/>
                  <w:vAlign w:val="center"/>
                </w:tcPr>
                <w:p w14:paraId="01B340B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54C5B00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EFEBB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D65A4F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F765F9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0B3DDE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F973C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76</w:t>
                  </w:r>
                </w:p>
              </w:tc>
            </w:tr>
            <w:tr w:rsidR="00000000" w:rsidRPr="004616C4" w14:paraId="5505ABD0" w14:textId="77777777">
              <w:trPr>
                <w:trHeight w:val="20"/>
              </w:trPr>
              <w:tc>
                <w:tcPr>
                  <w:tcW w:w="312" w:type="pct"/>
                  <w:vAlign w:val="center"/>
                </w:tcPr>
                <w:p w14:paraId="1C2EDC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36</w:t>
                  </w:r>
                </w:p>
              </w:tc>
              <w:tc>
                <w:tcPr>
                  <w:tcW w:w="868" w:type="pct"/>
                  <w:vAlign w:val="center"/>
                </w:tcPr>
                <w:p w14:paraId="4CC7979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苯胺</w:t>
                  </w:r>
                </w:p>
              </w:tc>
              <w:tc>
                <w:tcPr>
                  <w:tcW w:w="560" w:type="pct"/>
                  <w:vAlign w:val="center"/>
                </w:tcPr>
                <w:p w14:paraId="20109A7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38016ED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2A05F1C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118C6D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6E92043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72B9B74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9BA240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260</w:t>
                  </w:r>
                </w:p>
              </w:tc>
            </w:tr>
            <w:tr w:rsidR="00000000" w:rsidRPr="004616C4" w14:paraId="4BCCA1C7" w14:textId="77777777">
              <w:trPr>
                <w:trHeight w:val="20"/>
              </w:trPr>
              <w:tc>
                <w:tcPr>
                  <w:tcW w:w="312" w:type="pct"/>
                  <w:vAlign w:val="center"/>
                </w:tcPr>
                <w:p w14:paraId="559D210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37</w:t>
                  </w:r>
                </w:p>
              </w:tc>
              <w:tc>
                <w:tcPr>
                  <w:tcW w:w="868" w:type="pct"/>
                  <w:vAlign w:val="center"/>
                </w:tcPr>
                <w:p w14:paraId="0808FAE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w:t>
                  </w:r>
                  <w:r w:rsidRPr="004616C4">
                    <w:rPr>
                      <w:rFonts w:ascii="Times New Roman" w:hAnsi="Times New Roman" w:cs="Times New Roman"/>
                      <w:szCs w:val="21"/>
                      <w:lang w:val="en-US" w:bidi="ar-SA"/>
                    </w:rPr>
                    <w:t>氯酚</w:t>
                  </w:r>
                </w:p>
              </w:tc>
              <w:tc>
                <w:tcPr>
                  <w:tcW w:w="560" w:type="pct"/>
                  <w:vAlign w:val="center"/>
                </w:tcPr>
                <w:p w14:paraId="5B8E8F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72A507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D5E9C2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319A899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109C7F6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5ED16D2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235696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2256</w:t>
                  </w:r>
                </w:p>
              </w:tc>
            </w:tr>
            <w:tr w:rsidR="00000000" w:rsidRPr="004616C4" w14:paraId="6F94AEF7" w14:textId="77777777">
              <w:trPr>
                <w:trHeight w:val="20"/>
              </w:trPr>
              <w:tc>
                <w:tcPr>
                  <w:tcW w:w="312" w:type="pct"/>
                  <w:vAlign w:val="center"/>
                </w:tcPr>
                <w:p w14:paraId="0467302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38</w:t>
                  </w:r>
                </w:p>
              </w:tc>
              <w:tc>
                <w:tcPr>
                  <w:tcW w:w="868" w:type="pct"/>
                  <w:vAlign w:val="center"/>
                </w:tcPr>
                <w:p w14:paraId="05B002D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[a]</w:t>
                  </w:r>
                  <w:r w:rsidRPr="004616C4">
                    <w:rPr>
                      <w:rFonts w:ascii="Times New Roman" w:hAnsi="Times New Roman" w:cs="Times New Roman"/>
                      <w:szCs w:val="21"/>
                      <w:lang w:val="en-US" w:bidi="ar-SA"/>
                    </w:rPr>
                    <w:t>芘</w:t>
                  </w:r>
                </w:p>
              </w:tc>
              <w:tc>
                <w:tcPr>
                  <w:tcW w:w="560" w:type="pct"/>
                  <w:vAlign w:val="center"/>
                </w:tcPr>
                <w:p w14:paraId="4C6AD44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395F0C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E68A62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5FBA92A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139A3B1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1ED989F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A8EB3C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0757C035" w14:textId="77777777">
              <w:trPr>
                <w:trHeight w:val="20"/>
              </w:trPr>
              <w:tc>
                <w:tcPr>
                  <w:tcW w:w="312" w:type="pct"/>
                  <w:vAlign w:val="center"/>
                </w:tcPr>
                <w:p w14:paraId="36091E5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39</w:t>
                  </w:r>
                </w:p>
              </w:tc>
              <w:tc>
                <w:tcPr>
                  <w:tcW w:w="868" w:type="pct"/>
                  <w:vAlign w:val="center"/>
                </w:tcPr>
                <w:p w14:paraId="16DE872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[a]</w:t>
                  </w:r>
                  <w:r w:rsidRPr="004616C4">
                    <w:rPr>
                      <w:rFonts w:ascii="Times New Roman" w:hAnsi="Times New Roman" w:cs="Times New Roman"/>
                      <w:szCs w:val="21"/>
                      <w:lang w:val="en-US" w:bidi="ar-SA"/>
                    </w:rPr>
                    <w:t>蒽</w:t>
                  </w:r>
                </w:p>
              </w:tc>
              <w:tc>
                <w:tcPr>
                  <w:tcW w:w="560" w:type="pct"/>
                  <w:vAlign w:val="center"/>
                </w:tcPr>
                <w:p w14:paraId="71F424A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3E2E348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DA27C4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D87A4F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7CF548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77EB2BA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3F70A6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3639CD45" w14:textId="77777777">
              <w:trPr>
                <w:trHeight w:val="20"/>
              </w:trPr>
              <w:tc>
                <w:tcPr>
                  <w:tcW w:w="312" w:type="pct"/>
                  <w:vAlign w:val="center"/>
                </w:tcPr>
                <w:p w14:paraId="4C75651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40</w:t>
                  </w:r>
                </w:p>
              </w:tc>
              <w:tc>
                <w:tcPr>
                  <w:tcW w:w="868" w:type="pct"/>
                  <w:vAlign w:val="center"/>
                </w:tcPr>
                <w:p w14:paraId="4EB48A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[b]</w:t>
                  </w:r>
                  <w:r w:rsidRPr="004616C4">
                    <w:rPr>
                      <w:rFonts w:ascii="Times New Roman" w:hAnsi="Times New Roman" w:cs="Times New Roman"/>
                      <w:szCs w:val="21"/>
                      <w:lang w:val="en-US" w:bidi="ar-SA"/>
                    </w:rPr>
                    <w:t>荧蒽</w:t>
                  </w:r>
                </w:p>
              </w:tc>
              <w:tc>
                <w:tcPr>
                  <w:tcW w:w="560" w:type="pct"/>
                  <w:vAlign w:val="center"/>
                </w:tcPr>
                <w:p w14:paraId="7F43C42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65C8DC4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65B6FD4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381FB88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33F6F9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24C1D69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B513A6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2F4A8445" w14:textId="77777777">
              <w:trPr>
                <w:trHeight w:val="20"/>
              </w:trPr>
              <w:tc>
                <w:tcPr>
                  <w:tcW w:w="312" w:type="pct"/>
                  <w:vAlign w:val="center"/>
                </w:tcPr>
                <w:p w14:paraId="628499B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41</w:t>
                  </w:r>
                </w:p>
              </w:tc>
              <w:tc>
                <w:tcPr>
                  <w:tcW w:w="868" w:type="pct"/>
                  <w:vAlign w:val="center"/>
                </w:tcPr>
                <w:p w14:paraId="140A16E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苯并</w:t>
                  </w:r>
                  <w:r w:rsidRPr="004616C4">
                    <w:rPr>
                      <w:rFonts w:ascii="Times New Roman" w:hAnsi="Times New Roman" w:cs="Times New Roman"/>
                      <w:szCs w:val="21"/>
                      <w:lang w:val="en-US" w:bidi="ar-SA"/>
                    </w:rPr>
                    <w:t>[k]</w:t>
                  </w:r>
                  <w:r w:rsidRPr="004616C4">
                    <w:rPr>
                      <w:rFonts w:ascii="Times New Roman" w:hAnsi="Times New Roman" w:cs="Times New Roman"/>
                      <w:szCs w:val="21"/>
                      <w:lang w:val="en-US" w:bidi="ar-SA"/>
                    </w:rPr>
                    <w:t>荧蒽</w:t>
                  </w:r>
                </w:p>
              </w:tc>
              <w:tc>
                <w:tcPr>
                  <w:tcW w:w="560" w:type="pct"/>
                  <w:vAlign w:val="center"/>
                </w:tcPr>
                <w:p w14:paraId="621CE3A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0956215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4849A56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4C5B2CF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60D9FE8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2606CE0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6E1B7AF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151</w:t>
                  </w:r>
                </w:p>
              </w:tc>
            </w:tr>
            <w:tr w:rsidR="00000000" w:rsidRPr="004616C4" w14:paraId="7E4562DA" w14:textId="77777777">
              <w:trPr>
                <w:trHeight w:val="20"/>
              </w:trPr>
              <w:tc>
                <w:tcPr>
                  <w:tcW w:w="312" w:type="pct"/>
                  <w:vAlign w:val="center"/>
                </w:tcPr>
                <w:p w14:paraId="58C119D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42</w:t>
                  </w:r>
                </w:p>
              </w:tc>
              <w:tc>
                <w:tcPr>
                  <w:tcW w:w="868" w:type="pct"/>
                  <w:vAlign w:val="center"/>
                </w:tcPr>
                <w:p w14:paraId="03083D1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䓛</w:t>
                  </w:r>
                </w:p>
              </w:tc>
              <w:tc>
                <w:tcPr>
                  <w:tcW w:w="560" w:type="pct"/>
                  <w:vAlign w:val="center"/>
                </w:tcPr>
                <w:p w14:paraId="6E1C973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59E1D62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47E05C9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054C29C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55EC725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6AEC524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071CFDE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1293</w:t>
                  </w:r>
                </w:p>
              </w:tc>
            </w:tr>
            <w:tr w:rsidR="00000000" w:rsidRPr="004616C4" w14:paraId="1D77A82D" w14:textId="77777777">
              <w:trPr>
                <w:trHeight w:val="20"/>
              </w:trPr>
              <w:tc>
                <w:tcPr>
                  <w:tcW w:w="312" w:type="pct"/>
                  <w:vAlign w:val="center"/>
                </w:tcPr>
                <w:p w14:paraId="46EE408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43</w:t>
                  </w:r>
                </w:p>
              </w:tc>
              <w:tc>
                <w:tcPr>
                  <w:tcW w:w="868" w:type="pct"/>
                  <w:vAlign w:val="center"/>
                </w:tcPr>
                <w:p w14:paraId="3D2E544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二苯并</w:t>
                  </w:r>
                  <w:r w:rsidRPr="004616C4">
                    <w:rPr>
                      <w:rFonts w:ascii="Times New Roman" w:hAnsi="Times New Roman" w:cs="Times New Roman"/>
                      <w:szCs w:val="21"/>
                      <w:lang w:val="en-US" w:bidi="ar-SA"/>
                    </w:rPr>
                    <w:t>[a,h]</w:t>
                  </w:r>
                  <w:r w:rsidRPr="004616C4">
                    <w:rPr>
                      <w:rFonts w:ascii="Times New Roman" w:hAnsi="Times New Roman" w:cs="Times New Roman"/>
                      <w:szCs w:val="21"/>
                      <w:lang w:val="en-US" w:bidi="ar-SA"/>
                    </w:rPr>
                    <w:t>蒽</w:t>
                  </w:r>
                </w:p>
              </w:tc>
              <w:tc>
                <w:tcPr>
                  <w:tcW w:w="560" w:type="pct"/>
                  <w:vAlign w:val="center"/>
                </w:tcPr>
                <w:p w14:paraId="356434C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604ABD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2E48F2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3F87CE4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58006AF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2314F11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75717A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39FAAA58" w14:textId="77777777">
              <w:trPr>
                <w:trHeight w:val="20"/>
              </w:trPr>
              <w:tc>
                <w:tcPr>
                  <w:tcW w:w="312" w:type="pct"/>
                  <w:vAlign w:val="center"/>
                </w:tcPr>
                <w:p w14:paraId="127B934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44</w:t>
                  </w:r>
                </w:p>
              </w:tc>
              <w:tc>
                <w:tcPr>
                  <w:tcW w:w="868" w:type="pct"/>
                  <w:vAlign w:val="center"/>
                </w:tcPr>
                <w:p w14:paraId="29CEB95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茚并</w:t>
                  </w:r>
                  <w:r w:rsidRPr="004616C4">
                    <w:rPr>
                      <w:rFonts w:ascii="Times New Roman" w:hAnsi="Times New Roman" w:cs="Times New Roman"/>
                      <w:szCs w:val="21"/>
                      <w:lang w:val="en-US" w:bidi="ar-SA"/>
                    </w:rPr>
                    <w:t>[1,2,3-cd]</w:t>
                  </w:r>
                  <w:r w:rsidRPr="004616C4">
                    <w:rPr>
                      <w:rFonts w:ascii="Times New Roman" w:hAnsi="Times New Roman" w:cs="Times New Roman"/>
                      <w:szCs w:val="21"/>
                      <w:lang w:val="en-US" w:bidi="ar-SA"/>
                    </w:rPr>
                    <w:t>芘</w:t>
                  </w:r>
                </w:p>
              </w:tc>
              <w:tc>
                <w:tcPr>
                  <w:tcW w:w="560" w:type="pct"/>
                  <w:vAlign w:val="center"/>
                </w:tcPr>
                <w:p w14:paraId="7AA99D5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5806F9A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EA4B26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2F5D8D8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330B925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5DFAF29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7F389D6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r>
            <w:tr w:rsidR="00000000" w:rsidRPr="004616C4" w14:paraId="467C89FC" w14:textId="77777777">
              <w:trPr>
                <w:trHeight w:val="20"/>
              </w:trPr>
              <w:tc>
                <w:tcPr>
                  <w:tcW w:w="312" w:type="pct"/>
                  <w:vAlign w:val="center"/>
                </w:tcPr>
                <w:p w14:paraId="6065C19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45</w:t>
                  </w:r>
                </w:p>
              </w:tc>
              <w:tc>
                <w:tcPr>
                  <w:tcW w:w="868" w:type="pct"/>
                  <w:vAlign w:val="center"/>
                </w:tcPr>
                <w:p w14:paraId="3AC1A7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萘</w:t>
                  </w:r>
                </w:p>
              </w:tc>
              <w:tc>
                <w:tcPr>
                  <w:tcW w:w="560" w:type="pct"/>
                  <w:vAlign w:val="center"/>
                </w:tcPr>
                <w:p w14:paraId="3242244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未检出</w:t>
                  </w:r>
                </w:p>
              </w:tc>
              <w:tc>
                <w:tcPr>
                  <w:tcW w:w="567" w:type="pct"/>
                  <w:vAlign w:val="center"/>
                </w:tcPr>
                <w:p w14:paraId="2E76531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C5D918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7CA41C5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3EE10A7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5A5AE8E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6CA664F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70</w:t>
                  </w:r>
                </w:p>
              </w:tc>
            </w:tr>
            <w:tr w:rsidR="00000000" w:rsidRPr="004616C4" w14:paraId="367CCF57" w14:textId="77777777">
              <w:trPr>
                <w:trHeight w:val="20"/>
              </w:trPr>
              <w:tc>
                <w:tcPr>
                  <w:tcW w:w="312" w:type="pct"/>
                  <w:vAlign w:val="center"/>
                </w:tcPr>
                <w:p w14:paraId="32C6672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46</w:t>
                  </w:r>
                </w:p>
              </w:tc>
              <w:tc>
                <w:tcPr>
                  <w:tcW w:w="868" w:type="pct"/>
                  <w:vAlign w:val="center"/>
                </w:tcPr>
                <w:p w14:paraId="0071395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pH</w:t>
                  </w:r>
                </w:p>
              </w:tc>
              <w:tc>
                <w:tcPr>
                  <w:tcW w:w="560" w:type="pct"/>
                  <w:vAlign w:val="center"/>
                </w:tcPr>
                <w:p w14:paraId="12B25C9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8.33</w:t>
                  </w:r>
                </w:p>
              </w:tc>
              <w:tc>
                <w:tcPr>
                  <w:tcW w:w="567" w:type="pct"/>
                  <w:vAlign w:val="center"/>
                </w:tcPr>
                <w:p w14:paraId="5F978C8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53F659A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8.14</w:t>
                  </w:r>
                </w:p>
              </w:tc>
              <w:tc>
                <w:tcPr>
                  <w:tcW w:w="552" w:type="pct"/>
                  <w:vAlign w:val="center"/>
                </w:tcPr>
                <w:p w14:paraId="2CD9B4D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36FC0BF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8.20</w:t>
                  </w:r>
                </w:p>
              </w:tc>
              <w:tc>
                <w:tcPr>
                  <w:tcW w:w="468" w:type="pct"/>
                  <w:vAlign w:val="center"/>
                </w:tcPr>
                <w:p w14:paraId="7E6353A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38DEAF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3441DFE9" w14:textId="77777777">
              <w:trPr>
                <w:trHeight w:val="20"/>
              </w:trPr>
              <w:tc>
                <w:tcPr>
                  <w:tcW w:w="312" w:type="pct"/>
                  <w:vAlign w:val="center"/>
                </w:tcPr>
                <w:p w14:paraId="6D2B17D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47</w:t>
                  </w:r>
                </w:p>
              </w:tc>
              <w:tc>
                <w:tcPr>
                  <w:tcW w:w="868" w:type="pct"/>
                  <w:vAlign w:val="center"/>
                </w:tcPr>
                <w:p w14:paraId="293F82A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锌</w:t>
                  </w:r>
                </w:p>
              </w:tc>
              <w:tc>
                <w:tcPr>
                  <w:tcW w:w="560" w:type="pct"/>
                  <w:vAlign w:val="center"/>
                </w:tcPr>
                <w:p w14:paraId="0483326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114</w:t>
                  </w:r>
                </w:p>
              </w:tc>
              <w:tc>
                <w:tcPr>
                  <w:tcW w:w="567" w:type="pct"/>
                  <w:vAlign w:val="center"/>
                </w:tcPr>
                <w:p w14:paraId="38308F8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9FFE5A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119</w:t>
                  </w:r>
                </w:p>
              </w:tc>
              <w:tc>
                <w:tcPr>
                  <w:tcW w:w="552" w:type="pct"/>
                  <w:vAlign w:val="center"/>
                </w:tcPr>
                <w:p w14:paraId="291ABBF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01A9F3B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119</w:t>
                  </w:r>
                </w:p>
              </w:tc>
              <w:tc>
                <w:tcPr>
                  <w:tcW w:w="468" w:type="pct"/>
                  <w:vAlign w:val="center"/>
                </w:tcPr>
                <w:p w14:paraId="6FF64B3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56AFE06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369CB83E" w14:textId="77777777">
              <w:trPr>
                <w:trHeight w:val="20"/>
              </w:trPr>
              <w:tc>
                <w:tcPr>
                  <w:tcW w:w="312" w:type="pct"/>
                  <w:vAlign w:val="center"/>
                </w:tcPr>
                <w:p w14:paraId="5E37C27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48</w:t>
                  </w:r>
                </w:p>
              </w:tc>
              <w:tc>
                <w:tcPr>
                  <w:tcW w:w="868" w:type="pct"/>
                  <w:vAlign w:val="center"/>
                </w:tcPr>
                <w:p w14:paraId="1C2C1A6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锰</w:t>
                  </w:r>
                </w:p>
              </w:tc>
              <w:tc>
                <w:tcPr>
                  <w:tcW w:w="560" w:type="pct"/>
                  <w:vAlign w:val="center"/>
                </w:tcPr>
                <w:p w14:paraId="62FD02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650</w:t>
                  </w:r>
                </w:p>
              </w:tc>
              <w:tc>
                <w:tcPr>
                  <w:tcW w:w="567" w:type="pct"/>
                  <w:vAlign w:val="center"/>
                </w:tcPr>
                <w:p w14:paraId="1F58037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E88B13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580</w:t>
                  </w:r>
                </w:p>
              </w:tc>
              <w:tc>
                <w:tcPr>
                  <w:tcW w:w="552" w:type="pct"/>
                  <w:vAlign w:val="center"/>
                </w:tcPr>
                <w:p w14:paraId="2D03301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6E57F90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1150</w:t>
                  </w:r>
                </w:p>
              </w:tc>
              <w:tc>
                <w:tcPr>
                  <w:tcW w:w="468" w:type="pct"/>
                  <w:vAlign w:val="center"/>
                </w:tcPr>
                <w:p w14:paraId="3FF88CB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D3BB50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5A17327D" w14:textId="77777777">
              <w:trPr>
                <w:trHeight w:val="20"/>
              </w:trPr>
              <w:tc>
                <w:tcPr>
                  <w:tcW w:w="312" w:type="pct"/>
                  <w:vAlign w:val="center"/>
                </w:tcPr>
                <w:p w14:paraId="3554EF2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49</w:t>
                  </w:r>
                </w:p>
              </w:tc>
              <w:tc>
                <w:tcPr>
                  <w:tcW w:w="868" w:type="pct"/>
                  <w:vAlign w:val="center"/>
                </w:tcPr>
                <w:p w14:paraId="1668643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铊</w:t>
                  </w:r>
                </w:p>
              </w:tc>
              <w:tc>
                <w:tcPr>
                  <w:tcW w:w="560" w:type="pct"/>
                  <w:vAlign w:val="center"/>
                </w:tcPr>
                <w:p w14:paraId="3DD98E2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w:t>
                  </w:r>
                </w:p>
              </w:tc>
              <w:tc>
                <w:tcPr>
                  <w:tcW w:w="567" w:type="pct"/>
                  <w:vAlign w:val="center"/>
                </w:tcPr>
                <w:p w14:paraId="5E2EAD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3FCBB0A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w:t>
                  </w:r>
                </w:p>
              </w:tc>
              <w:tc>
                <w:tcPr>
                  <w:tcW w:w="552" w:type="pct"/>
                  <w:vAlign w:val="center"/>
                </w:tcPr>
                <w:p w14:paraId="0445E39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0838222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2.2</w:t>
                  </w:r>
                </w:p>
              </w:tc>
              <w:tc>
                <w:tcPr>
                  <w:tcW w:w="468" w:type="pct"/>
                  <w:vAlign w:val="center"/>
                </w:tcPr>
                <w:p w14:paraId="6C82B19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6CE2F67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2EB0AE27" w14:textId="77777777">
              <w:trPr>
                <w:trHeight w:val="20"/>
              </w:trPr>
              <w:tc>
                <w:tcPr>
                  <w:tcW w:w="312" w:type="pct"/>
                  <w:vAlign w:val="center"/>
                </w:tcPr>
                <w:p w14:paraId="46F8C2D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50</w:t>
                  </w:r>
                </w:p>
              </w:tc>
              <w:tc>
                <w:tcPr>
                  <w:tcW w:w="868" w:type="pct"/>
                  <w:vAlign w:val="center"/>
                </w:tcPr>
                <w:p w14:paraId="5057C5B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铍</w:t>
                  </w:r>
                </w:p>
              </w:tc>
              <w:tc>
                <w:tcPr>
                  <w:tcW w:w="560" w:type="pct"/>
                  <w:vAlign w:val="center"/>
                </w:tcPr>
                <w:p w14:paraId="5248D0E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1.08</w:t>
                  </w:r>
                </w:p>
              </w:tc>
              <w:tc>
                <w:tcPr>
                  <w:tcW w:w="567" w:type="pct"/>
                  <w:vAlign w:val="center"/>
                </w:tcPr>
                <w:p w14:paraId="4E82019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6C8393A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2.61</w:t>
                  </w:r>
                </w:p>
              </w:tc>
              <w:tc>
                <w:tcPr>
                  <w:tcW w:w="552" w:type="pct"/>
                  <w:vAlign w:val="center"/>
                </w:tcPr>
                <w:p w14:paraId="0EC48EC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25A5BD1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2.53</w:t>
                  </w:r>
                </w:p>
              </w:tc>
              <w:tc>
                <w:tcPr>
                  <w:tcW w:w="468" w:type="pct"/>
                  <w:vAlign w:val="center"/>
                </w:tcPr>
                <w:p w14:paraId="6252C9B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D10F5C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5198495E" w14:textId="77777777">
              <w:trPr>
                <w:trHeight w:val="20"/>
              </w:trPr>
              <w:tc>
                <w:tcPr>
                  <w:tcW w:w="312" w:type="pct"/>
                  <w:vAlign w:val="center"/>
                </w:tcPr>
                <w:p w14:paraId="4B15DB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51</w:t>
                  </w:r>
                </w:p>
              </w:tc>
              <w:tc>
                <w:tcPr>
                  <w:tcW w:w="868" w:type="pct"/>
                  <w:vAlign w:val="center"/>
                </w:tcPr>
                <w:p w14:paraId="2083FCA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锡</w:t>
                  </w:r>
                </w:p>
              </w:tc>
              <w:tc>
                <w:tcPr>
                  <w:tcW w:w="560" w:type="pct"/>
                  <w:vAlign w:val="center"/>
                </w:tcPr>
                <w:p w14:paraId="02800B4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2.37</w:t>
                  </w:r>
                </w:p>
              </w:tc>
              <w:tc>
                <w:tcPr>
                  <w:tcW w:w="567" w:type="pct"/>
                  <w:vAlign w:val="center"/>
                </w:tcPr>
                <w:p w14:paraId="053C70C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7ABED2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2.51</w:t>
                  </w:r>
                </w:p>
              </w:tc>
              <w:tc>
                <w:tcPr>
                  <w:tcW w:w="552" w:type="pct"/>
                  <w:vAlign w:val="center"/>
                </w:tcPr>
                <w:p w14:paraId="05AC59F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003523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2.50</w:t>
                  </w:r>
                </w:p>
              </w:tc>
              <w:tc>
                <w:tcPr>
                  <w:tcW w:w="468" w:type="pct"/>
                  <w:vAlign w:val="center"/>
                </w:tcPr>
                <w:p w14:paraId="5A769FE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3E19E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1165FA53" w14:textId="77777777">
              <w:trPr>
                <w:trHeight w:val="20"/>
              </w:trPr>
              <w:tc>
                <w:tcPr>
                  <w:tcW w:w="312" w:type="pct"/>
                  <w:vAlign w:val="center"/>
                </w:tcPr>
                <w:p w14:paraId="5A43871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52</w:t>
                  </w:r>
                </w:p>
              </w:tc>
              <w:tc>
                <w:tcPr>
                  <w:tcW w:w="868" w:type="pct"/>
                  <w:vAlign w:val="center"/>
                </w:tcPr>
                <w:p w14:paraId="6BA3804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钴</w:t>
                  </w:r>
                </w:p>
              </w:tc>
              <w:tc>
                <w:tcPr>
                  <w:tcW w:w="560" w:type="pct"/>
                  <w:vAlign w:val="center"/>
                </w:tcPr>
                <w:p w14:paraId="7A7D4A0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23</w:t>
                  </w:r>
                </w:p>
              </w:tc>
              <w:tc>
                <w:tcPr>
                  <w:tcW w:w="567" w:type="pct"/>
                  <w:vAlign w:val="center"/>
                </w:tcPr>
                <w:p w14:paraId="338EFDB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FA7137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w:t>
                  </w:r>
                </w:p>
              </w:tc>
              <w:tc>
                <w:tcPr>
                  <w:tcW w:w="552" w:type="pct"/>
                  <w:vAlign w:val="center"/>
                </w:tcPr>
                <w:p w14:paraId="17A3985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7A18646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18</w:t>
                  </w:r>
                </w:p>
              </w:tc>
              <w:tc>
                <w:tcPr>
                  <w:tcW w:w="468" w:type="pct"/>
                  <w:vAlign w:val="center"/>
                </w:tcPr>
                <w:p w14:paraId="14D1782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2FA24E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4739EA7C" w14:textId="77777777">
              <w:trPr>
                <w:trHeight w:val="20"/>
              </w:trPr>
              <w:tc>
                <w:tcPr>
                  <w:tcW w:w="312" w:type="pct"/>
                  <w:vAlign w:val="center"/>
                </w:tcPr>
                <w:p w14:paraId="1040FE2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53</w:t>
                  </w:r>
                </w:p>
              </w:tc>
              <w:tc>
                <w:tcPr>
                  <w:tcW w:w="868" w:type="pct"/>
                  <w:vAlign w:val="center"/>
                </w:tcPr>
                <w:p w14:paraId="2863A46B"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钒</w:t>
                  </w:r>
                </w:p>
              </w:tc>
              <w:tc>
                <w:tcPr>
                  <w:tcW w:w="560" w:type="pct"/>
                  <w:vAlign w:val="center"/>
                </w:tcPr>
                <w:p w14:paraId="11A76C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150</w:t>
                  </w:r>
                </w:p>
              </w:tc>
              <w:tc>
                <w:tcPr>
                  <w:tcW w:w="567" w:type="pct"/>
                  <w:vAlign w:val="center"/>
                </w:tcPr>
                <w:p w14:paraId="5F0686D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870863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100</w:t>
                  </w:r>
                </w:p>
              </w:tc>
              <w:tc>
                <w:tcPr>
                  <w:tcW w:w="552" w:type="pct"/>
                  <w:vAlign w:val="center"/>
                </w:tcPr>
                <w:p w14:paraId="2FD9626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1A0669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200</w:t>
                  </w:r>
                </w:p>
              </w:tc>
              <w:tc>
                <w:tcPr>
                  <w:tcW w:w="468" w:type="pct"/>
                  <w:vAlign w:val="center"/>
                </w:tcPr>
                <w:p w14:paraId="418C03D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337C6BA2"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2376C8B3" w14:textId="77777777">
              <w:trPr>
                <w:trHeight w:val="20"/>
              </w:trPr>
              <w:tc>
                <w:tcPr>
                  <w:tcW w:w="312" w:type="pct"/>
                  <w:vAlign w:val="center"/>
                </w:tcPr>
                <w:p w14:paraId="13E57F9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54</w:t>
                  </w:r>
                </w:p>
              </w:tc>
              <w:tc>
                <w:tcPr>
                  <w:tcW w:w="868" w:type="pct"/>
                  <w:vAlign w:val="center"/>
                </w:tcPr>
                <w:p w14:paraId="665BECC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锑</w:t>
                  </w:r>
                </w:p>
              </w:tc>
              <w:tc>
                <w:tcPr>
                  <w:tcW w:w="560" w:type="pct"/>
                  <w:vAlign w:val="center"/>
                </w:tcPr>
                <w:p w14:paraId="6F97D8A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1.55</w:t>
                  </w:r>
                </w:p>
              </w:tc>
              <w:tc>
                <w:tcPr>
                  <w:tcW w:w="567" w:type="pct"/>
                  <w:vAlign w:val="center"/>
                </w:tcPr>
                <w:p w14:paraId="2F602FC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1815B15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1.49</w:t>
                  </w:r>
                </w:p>
              </w:tc>
              <w:tc>
                <w:tcPr>
                  <w:tcW w:w="552" w:type="pct"/>
                  <w:vAlign w:val="center"/>
                </w:tcPr>
                <w:p w14:paraId="134164D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EC59CB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1.12</w:t>
                  </w:r>
                </w:p>
              </w:tc>
              <w:tc>
                <w:tcPr>
                  <w:tcW w:w="468" w:type="pct"/>
                  <w:vAlign w:val="center"/>
                </w:tcPr>
                <w:p w14:paraId="0E18E1F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6BA13B8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54B41CFF" w14:textId="77777777">
              <w:trPr>
                <w:trHeight w:val="20"/>
              </w:trPr>
              <w:tc>
                <w:tcPr>
                  <w:tcW w:w="312" w:type="pct"/>
                  <w:vAlign w:val="center"/>
                </w:tcPr>
                <w:p w14:paraId="1EFE364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55</w:t>
                  </w:r>
                </w:p>
              </w:tc>
              <w:tc>
                <w:tcPr>
                  <w:tcW w:w="868" w:type="pct"/>
                  <w:vAlign w:val="center"/>
                </w:tcPr>
                <w:p w14:paraId="1975CF1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氯化物</w:t>
                  </w:r>
                </w:p>
              </w:tc>
              <w:tc>
                <w:tcPr>
                  <w:tcW w:w="560" w:type="pct"/>
                  <w:vAlign w:val="center"/>
                </w:tcPr>
                <w:p w14:paraId="579651C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&lt;50</w:t>
                  </w:r>
                </w:p>
              </w:tc>
              <w:tc>
                <w:tcPr>
                  <w:tcW w:w="567" w:type="pct"/>
                  <w:vAlign w:val="center"/>
                </w:tcPr>
                <w:p w14:paraId="3CCC813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0C85AB6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&lt;50</w:t>
                  </w:r>
                </w:p>
              </w:tc>
              <w:tc>
                <w:tcPr>
                  <w:tcW w:w="552" w:type="pct"/>
                  <w:vAlign w:val="center"/>
                </w:tcPr>
                <w:p w14:paraId="7F0CECB2"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583" w:type="pct"/>
                  <w:vAlign w:val="center"/>
                </w:tcPr>
                <w:p w14:paraId="2DE172E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&lt;50</w:t>
                  </w:r>
                </w:p>
              </w:tc>
              <w:tc>
                <w:tcPr>
                  <w:tcW w:w="468" w:type="pct"/>
                  <w:vAlign w:val="center"/>
                </w:tcPr>
                <w:p w14:paraId="3D020D1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12BC166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r w:rsidR="00000000" w:rsidRPr="004616C4" w14:paraId="6789C22E" w14:textId="77777777">
              <w:trPr>
                <w:trHeight w:val="20"/>
              </w:trPr>
              <w:tc>
                <w:tcPr>
                  <w:tcW w:w="312" w:type="pct"/>
                  <w:vAlign w:val="center"/>
                </w:tcPr>
                <w:p w14:paraId="1CC9499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56</w:t>
                  </w:r>
                </w:p>
              </w:tc>
              <w:tc>
                <w:tcPr>
                  <w:tcW w:w="868" w:type="pct"/>
                  <w:vAlign w:val="center"/>
                </w:tcPr>
                <w:p w14:paraId="7118EF5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二噁英</w:t>
                  </w:r>
                </w:p>
              </w:tc>
              <w:tc>
                <w:tcPr>
                  <w:tcW w:w="560" w:type="pct"/>
                  <w:vAlign w:val="center"/>
                </w:tcPr>
                <w:p w14:paraId="64A37D8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0.34</w:t>
                  </w:r>
                </w:p>
              </w:tc>
              <w:tc>
                <w:tcPr>
                  <w:tcW w:w="567" w:type="pct"/>
                  <w:vAlign w:val="center"/>
                </w:tcPr>
                <w:p w14:paraId="6F138D7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77" w:type="pct"/>
                  <w:vAlign w:val="center"/>
                </w:tcPr>
                <w:p w14:paraId="5C26FDD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52" w:type="pct"/>
                  <w:vAlign w:val="center"/>
                </w:tcPr>
                <w:p w14:paraId="5EE646B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83" w:type="pct"/>
                  <w:vAlign w:val="center"/>
                </w:tcPr>
                <w:p w14:paraId="43342AEE"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468" w:type="pct"/>
                  <w:vAlign w:val="center"/>
                </w:tcPr>
                <w:p w14:paraId="435FD2B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512" w:type="pct"/>
                  <w:vAlign w:val="center"/>
                </w:tcPr>
                <w:p w14:paraId="4E24742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r>
          </w:tbl>
          <w:p w14:paraId="2AEB44C4"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由上表可见，项目区域内监测点位的各项监测指标均满足《土壤环境质量</w:t>
            </w:r>
            <w:r w:rsidRPr="004616C4">
              <w:rPr>
                <w:rFonts w:ascii="Times New Roman" w:hAnsi="Times New Roman"/>
                <w:kern w:val="0"/>
                <w:sz w:val="24"/>
              </w:rPr>
              <w:t xml:space="preserve"> </w:t>
            </w:r>
            <w:r w:rsidRPr="004616C4">
              <w:rPr>
                <w:rFonts w:ascii="Times New Roman" w:hAnsi="Times New Roman"/>
                <w:kern w:val="0"/>
                <w:sz w:val="24"/>
              </w:rPr>
              <w:t>建设用地土壤污染风险管控标准（试行）》（</w:t>
            </w:r>
            <w:r w:rsidRPr="004616C4">
              <w:rPr>
                <w:rFonts w:ascii="Times New Roman" w:hAnsi="Times New Roman"/>
                <w:kern w:val="0"/>
                <w:sz w:val="24"/>
              </w:rPr>
              <w:t>GB 36600-2018</w:t>
            </w:r>
            <w:r w:rsidRPr="004616C4">
              <w:rPr>
                <w:rFonts w:ascii="Times New Roman" w:hAnsi="Times New Roman"/>
                <w:kern w:val="0"/>
                <w:sz w:val="24"/>
              </w:rPr>
              <w:t>）中表</w:t>
            </w:r>
            <w:r w:rsidRPr="004616C4">
              <w:rPr>
                <w:rFonts w:ascii="Times New Roman" w:hAnsi="Times New Roman"/>
                <w:kern w:val="0"/>
                <w:sz w:val="24"/>
              </w:rPr>
              <w:t xml:space="preserve"> 1 </w:t>
            </w:r>
            <w:r w:rsidRPr="004616C4">
              <w:rPr>
                <w:rFonts w:ascii="Times New Roman" w:hAnsi="Times New Roman"/>
                <w:kern w:val="0"/>
                <w:sz w:val="24"/>
              </w:rPr>
              <w:t>的第二类用地筛选值要求。</w:t>
            </w:r>
          </w:p>
          <w:p w14:paraId="1EB9D5D1" w14:textId="77777777" w:rsidR="007A4E4E" w:rsidRPr="004616C4" w:rsidRDefault="00000000">
            <w:pPr>
              <w:spacing w:line="360" w:lineRule="auto"/>
              <w:ind w:firstLineChars="200" w:firstLine="482"/>
              <w:outlineLvl w:val="2"/>
              <w:rPr>
                <w:rFonts w:ascii="Times New Roman" w:hAnsi="Times New Roman"/>
                <w:b/>
                <w:bCs/>
                <w:sz w:val="24"/>
              </w:rPr>
            </w:pPr>
            <w:r w:rsidRPr="004616C4">
              <w:rPr>
                <w:rFonts w:ascii="Times New Roman" w:hAnsi="Times New Roman"/>
                <w:b/>
                <w:bCs/>
                <w:sz w:val="24"/>
              </w:rPr>
              <w:t>六、项目所在地生态环境状况</w:t>
            </w:r>
          </w:p>
          <w:p w14:paraId="5A4C78C2"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项目建设用地为工业用地，区域内人类活动频繁，涉及区域内动植物种类简单，物种相对较少；因此区域生态环境质量现状一般。评价区域内无古树名木和珍稀濒危动植物及国家重点保护野生动植物分布。</w:t>
            </w:r>
          </w:p>
        </w:tc>
      </w:tr>
      <w:tr w:rsidR="00000000" w:rsidRPr="004616C4" w14:paraId="552C1814" w14:textId="77777777">
        <w:trPr>
          <w:trHeight w:val="2542"/>
          <w:jc w:val="center"/>
        </w:trPr>
        <w:tc>
          <w:tcPr>
            <w:tcW w:w="922" w:type="dxa"/>
            <w:vAlign w:val="center"/>
          </w:tcPr>
          <w:p w14:paraId="16A755F6"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环境</w:t>
            </w:r>
          </w:p>
          <w:p w14:paraId="2C99754B"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保护</w:t>
            </w:r>
          </w:p>
          <w:p w14:paraId="16357732"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目标</w:t>
            </w:r>
          </w:p>
        </w:tc>
        <w:tc>
          <w:tcPr>
            <w:tcW w:w="9015" w:type="dxa"/>
            <w:vAlign w:val="center"/>
          </w:tcPr>
          <w:p w14:paraId="1C2A6E71"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项目拟在达州海螺水泥有限责任公司现有厂区（地理位置为达州市大竹县石河镇）内实施一般固废及替代燃料协同处置，本项目位于选址于海螺水泥厂内。海螺水泥厂西临</w:t>
            </w:r>
            <w:r w:rsidRPr="004616C4">
              <w:rPr>
                <w:rFonts w:ascii="Times New Roman" w:hAnsi="Times New Roman"/>
                <w:kern w:val="0"/>
                <w:sz w:val="24"/>
              </w:rPr>
              <w:t>218</w:t>
            </w:r>
            <w:r w:rsidRPr="004616C4">
              <w:rPr>
                <w:rFonts w:ascii="Times New Roman" w:hAnsi="Times New Roman"/>
                <w:kern w:val="0"/>
                <w:sz w:val="24"/>
              </w:rPr>
              <w:t>省道，北距石河镇场镇约</w:t>
            </w:r>
            <w:r w:rsidRPr="004616C4">
              <w:rPr>
                <w:rFonts w:ascii="Times New Roman" w:hAnsi="Times New Roman"/>
                <w:kern w:val="0"/>
                <w:sz w:val="24"/>
              </w:rPr>
              <w:t>1.5km</w:t>
            </w:r>
            <w:r w:rsidRPr="004616C4">
              <w:rPr>
                <w:rFonts w:ascii="Times New Roman" w:hAnsi="Times New Roman"/>
                <w:kern w:val="0"/>
                <w:sz w:val="24"/>
              </w:rPr>
              <w:t>，东北距双河镇场镇约</w:t>
            </w:r>
            <w:r w:rsidRPr="004616C4">
              <w:rPr>
                <w:rFonts w:ascii="Times New Roman" w:hAnsi="Times New Roman"/>
                <w:kern w:val="0"/>
                <w:sz w:val="24"/>
              </w:rPr>
              <w:t>6.5km</w:t>
            </w:r>
            <w:r w:rsidRPr="004616C4">
              <w:rPr>
                <w:rFonts w:ascii="Times New Roman" w:hAnsi="Times New Roman"/>
                <w:kern w:val="0"/>
                <w:sz w:val="24"/>
              </w:rPr>
              <w:t>，东距双桥乡场镇约</w:t>
            </w:r>
            <w:r w:rsidRPr="004616C4">
              <w:rPr>
                <w:rFonts w:ascii="Times New Roman" w:hAnsi="Times New Roman"/>
                <w:kern w:val="0"/>
                <w:sz w:val="24"/>
              </w:rPr>
              <w:t>2.7km</w:t>
            </w:r>
            <w:r w:rsidRPr="004616C4">
              <w:rPr>
                <w:rFonts w:ascii="Times New Roman" w:hAnsi="Times New Roman"/>
                <w:kern w:val="0"/>
                <w:sz w:val="24"/>
              </w:rPr>
              <w:t>，西距杨家镇场镇约</w:t>
            </w:r>
            <w:r w:rsidRPr="004616C4">
              <w:rPr>
                <w:rFonts w:ascii="Times New Roman" w:hAnsi="Times New Roman"/>
                <w:kern w:val="0"/>
                <w:sz w:val="24"/>
              </w:rPr>
              <w:t>8.9km</w:t>
            </w:r>
            <w:r w:rsidRPr="004616C4">
              <w:rPr>
                <w:rFonts w:ascii="Times New Roman" w:hAnsi="Times New Roman"/>
                <w:kern w:val="0"/>
                <w:sz w:val="24"/>
              </w:rPr>
              <w:t>，南距月华乡场镇约</w:t>
            </w:r>
            <w:r w:rsidRPr="004616C4">
              <w:rPr>
                <w:rFonts w:ascii="Times New Roman" w:hAnsi="Times New Roman"/>
                <w:kern w:val="0"/>
                <w:sz w:val="24"/>
              </w:rPr>
              <w:t>4.7km</w:t>
            </w:r>
            <w:r w:rsidRPr="004616C4">
              <w:rPr>
                <w:rFonts w:ascii="Times New Roman" w:hAnsi="Times New Roman"/>
                <w:kern w:val="0"/>
                <w:sz w:val="24"/>
              </w:rPr>
              <w:t>、距大竹县县城约</w:t>
            </w:r>
            <w:r w:rsidRPr="004616C4">
              <w:rPr>
                <w:rFonts w:ascii="Times New Roman" w:hAnsi="Times New Roman"/>
                <w:kern w:val="0"/>
                <w:sz w:val="24"/>
              </w:rPr>
              <w:t>12km</w:t>
            </w:r>
            <w:r w:rsidRPr="004616C4">
              <w:rPr>
                <w:rFonts w:ascii="Times New Roman" w:hAnsi="Times New Roman"/>
                <w:kern w:val="0"/>
                <w:sz w:val="24"/>
              </w:rPr>
              <w:t>，东南距五峰山国家级森林公园约</w:t>
            </w:r>
            <w:r w:rsidRPr="004616C4">
              <w:rPr>
                <w:rFonts w:ascii="Times New Roman" w:hAnsi="Times New Roman"/>
                <w:kern w:val="0"/>
                <w:sz w:val="24"/>
              </w:rPr>
              <w:t>3.3km</w:t>
            </w:r>
            <w:r w:rsidRPr="004616C4">
              <w:rPr>
                <w:rFonts w:ascii="Times New Roman" w:hAnsi="Times New Roman"/>
                <w:kern w:val="0"/>
                <w:sz w:val="24"/>
              </w:rPr>
              <w:t>。</w:t>
            </w:r>
          </w:p>
          <w:p w14:paraId="22DB9E26"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目前海螺水泥厂周边现状情况主要为农村环境。该企业南侧分布有中国石油大竹净化厂（紧近）和鼎泰陶瓷厂（距离约</w:t>
            </w:r>
            <w:r w:rsidRPr="004616C4">
              <w:rPr>
                <w:rFonts w:ascii="Times New Roman" w:hAnsi="Times New Roman"/>
                <w:kern w:val="0"/>
                <w:sz w:val="24"/>
              </w:rPr>
              <w:t>550m</w:t>
            </w:r>
            <w:r w:rsidRPr="004616C4">
              <w:rPr>
                <w:rFonts w:ascii="Times New Roman" w:hAnsi="Times New Roman"/>
                <w:kern w:val="0"/>
                <w:sz w:val="24"/>
              </w:rPr>
              <w:t>），距离西北侧散居农户最近距离约</w:t>
            </w:r>
            <w:r w:rsidRPr="004616C4">
              <w:rPr>
                <w:rFonts w:ascii="Times New Roman" w:hAnsi="Times New Roman"/>
                <w:kern w:val="0"/>
                <w:sz w:val="24"/>
              </w:rPr>
              <w:t>120m</w:t>
            </w:r>
            <w:r w:rsidRPr="004616C4">
              <w:rPr>
                <w:rFonts w:ascii="Times New Roman" w:hAnsi="Times New Roman"/>
                <w:kern w:val="0"/>
                <w:sz w:val="24"/>
              </w:rPr>
              <w:t>，距离南侧散居农户最近距离约</w:t>
            </w:r>
            <w:r w:rsidRPr="004616C4">
              <w:rPr>
                <w:rFonts w:ascii="Times New Roman" w:hAnsi="Times New Roman"/>
                <w:kern w:val="0"/>
                <w:sz w:val="24"/>
              </w:rPr>
              <w:t>250m</w:t>
            </w:r>
            <w:r w:rsidRPr="004616C4">
              <w:rPr>
                <w:rFonts w:ascii="Times New Roman" w:hAnsi="Times New Roman"/>
                <w:kern w:val="0"/>
                <w:sz w:val="24"/>
              </w:rPr>
              <w:t>，距离西南侧散居农户最近距离约</w:t>
            </w:r>
            <w:r w:rsidRPr="004616C4">
              <w:rPr>
                <w:rFonts w:ascii="Times New Roman" w:hAnsi="Times New Roman"/>
                <w:kern w:val="0"/>
                <w:sz w:val="24"/>
              </w:rPr>
              <w:t>40m</w:t>
            </w:r>
            <w:r w:rsidRPr="004616C4">
              <w:rPr>
                <w:rFonts w:ascii="Times New Roman" w:hAnsi="Times New Roman"/>
                <w:kern w:val="0"/>
                <w:sz w:val="24"/>
              </w:rPr>
              <w:t>，距离东侧散居农户最近距离约</w:t>
            </w:r>
            <w:r w:rsidRPr="004616C4">
              <w:rPr>
                <w:rFonts w:ascii="Times New Roman" w:hAnsi="Times New Roman"/>
                <w:kern w:val="0"/>
                <w:sz w:val="24"/>
              </w:rPr>
              <w:t>250m</w:t>
            </w:r>
            <w:r w:rsidRPr="004616C4">
              <w:rPr>
                <w:rFonts w:ascii="Times New Roman" w:hAnsi="Times New Roman"/>
                <w:kern w:val="0"/>
                <w:sz w:val="24"/>
              </w:rPr>
              <w:t>。</w:t>
            </w:r>
          </w:p>
          <w:p w14:paraId="16412D72"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kern w:val="0"/>
                <w:sz w:val="24"/>
              </w:rPr>
              <w:t>此外，项目周边最近地表水体为一条自北经西向南流的小水溪，距离海螺水泥厂南侧最近距离约</w:t>
            </w:r>
            <w:r w:rsidRPr="004616C4">
              <w:rPr>
                <w:rFonts w:ascii="Times New Roman" w:hAnsi="Times New Roman"/>
                <w:kern w:val="0"/>
                <w:sz w:val="24"/>
              </w:rPr>
              <w:t>180m</w:t>
            </w:r>
            <w:r w:rsidRPr="004616C4">
              <w:rPr>
                <w:rFonts w:ascii="Times New Roman" w:hAnsi="Times New Roman"/>
                <w:kern w:val="0"/>
                <w:sz w:val="24"/>
              </w:rPr>
              <w:t>。海螺水泥厂及本项目均不涉及废水排放。</w:t>
            </w:r>
          </w:p>
          <w:p w14:paraId="5D793E96" w14:textId="77777777" w:rsidR="007A4E4E" w:rsidRPr="004616C4" w:rsidRDefault="00000000">
            <w:pPr>
              <w:pStyle w:val="TableParagraph"/>
              <w:spacing w:beforeLines="50" w:before="120" w:line="360" w:lineRule="auto"/>
              <w:jc w:val="left"/>
              <w:rPr>
                <w:rFonts w:ascii="Times New Roman" w:hAnsi="Times New Roman" w:cs="Times New Roman"/>
                <w:sz w:val="24"/>
              </w:rPr>
            </w:pPr>
            <w:r w:rsidRPr="004616C4">
              <w:rPr>
                <w:rFonts w:ascii="Times New Roman" w:hAnsi="Times New Roman" w:cs="Times New Roman"/>
                <w:b/>
                <w:bCs/>
                <w:spacing w:val="-1"/>
                <w:sz w:val="24"/>
                <w:lang w:val="en-US"/>
              </w:rPr>
              <w:t>1</w:t>
            </w:r>
            <w:r w:rsidRPr="004616C4">
              <w:rPr>
                <w:rFonts w:ascii="Times New Roman" w:hAnsi="Times New Roman" w:cs="Times New Roman"/>
                <w:b/>
                <w:bCs/>
                <w:spacing w:val="-1"/>
                <w:sz w:val="24"/>
                <w:lang w:val="en-US"/>
              </w:rPr>
              <w:t>、</w:t>
            </w:r>
            <w:r w:rsidRPr="004616C4">
              <w:rPr>
                <w:rFonts w:ascii="Times New Roman" w:hAnsi="Times New Roman" w:cs="Times New Roman"/>
                <w:b/>
                <w:bCs/>
                <w:spacing w:val="-1"/>
                <w:sz w:val="24"/>
              </w:rPr>
              <w:t>大气环境</w:t>
            </w:r>
          </w:p>
          <w:p w14:paraId="0F62E7F9" w14:textId="77777777" w:rsidR="007A4E4E" w:rsidRPr="004616C4" w:rsidRDefault="00000000">
            <w:pPr>
              <w:pStyle w:val="TableParagraph"/>
              <w:spacing w:line="360" w:lineRule="auto"/>
              <w:ind w:firstLineChars="200" w:firstLine="480"/>
              <w:jc w:val="left"/>
              <w:rPr>
                <w:rFonts w:ascii="Times New Roman" w:hAnsi="Times New Roman" w:cs="Times New Roman"/>
                <w:spacing w:val="-2"/>
                <w:sz w:val="24"/>
              </w:rPr>
            </w:pPr>
            <w:r w:rsidRPr="004616C4">
              <w:rPr>
                <w:rFonts w:ascii="Times New Roman" w:hAnsi="Times New Roman" w:cs="Times New Roman"/>
                <w:sz w:val="24"/>
                <w:lang w:val="en-US"/>
              </w:rPr>
              <w:t>大气环境保护目标详见大气环境影响评价专题报告。</w:t>
            </w:r>
          </w:p>
          <w:p w14:paraId="6069E903" w14:textId="77777777" w:rsidR="007A4E4E" w:rsidRPr="004616C4" w:rsidRDefault="00000000">
            <w:pPr>
              <w:pStyle w:val="TableParagraph"/>
              <w:spacing w:line="360" w:lineRule="auto"/>
              <w:jc w:val="left"/>
              <w:rPr>
                <w:rFonts w:ascii="Times New Roman" w:hAnsi="Times New Roman" w:cs="Times New Roman"/>
                <w:sz w:val="24"/>
              </w:rPr>
            </w:pPr>
            <w:r w:rsidRPr="004616C4">
              <w:rPr>
                <w:rFonts w:ascii="Times New Roman" w:hAnsi="Times New Roman" w:cs="Times New Roman"/>
                <w:b/>
                <w:bCs/>
                <w:spacing w:val="-1"/>
                <w:sz w:val="24"/>
                <w:lang w:val="en-US"/>
              </w:rPr>
              <w:t>2</w:t>
            </w:r>
            <w:r w:rsidRPr="004616C4">
              <w:rPr>
                <w:rFonts w:ascii="Times New Roman" w:hAnsi="Times New Roman" w:cs="Times New Roman"/>
                <w:b/>
                <w:bCs/>
                <w:spacing w:val="-1"/>
                <w:sz w:val="24"/>
                <w:lang w:val="en-US"/>
              </w:rPr>
              <w:t>、</w:t>
            </w:r>
            <w:r w:rsidRPr="004616C4">
              <w:rPr>
                <w:rFonts w:ascii="Times New Roman" w:hAnsi="Times New Roman" w:cs="Times New Roman"/>
                <w:b/>
                <w:bCs/>
                <w:spacing w:val="-1"/>
                <w:sz w:val="24"/>
              </w:rPr>
              <w:t>声环境</w:t>
            </w:r>
          </w:p>
          <w:p w14:paraId="5A1D02B6" w14:textId="77777777" w:rsidR="007A4E4E" w:rsidRPr="004616C4" w:rsidRDefault="00000000">
            <w:pPr>
              <w:pStyle w:val="TableParagraph"/>
              <w:spacing w:line="360" w:lineRule="auto"/>
              <w:ind w:firstLineChars="200" w:firstLine="480"/>
              <w:jc w:val="left"/>
              <w:rPr>
                <w:rFonts w:ascii="Times New Roman" w:hAnsi="Times New Roman" w:cs="Times New Roman"/>
                <w:sz w:val="24"/>
              </w:rPr>
            </w:pPr>
            <w:r w:rsidRPr="004616C4">
              <w:rPr>
                <w:rFonts w:ascii="Times New Roman" w:hAnsi="Times New Roman" w:cs="Times New Roman"/>
                <w:sz w:val="24"/>
              </w:rPr>
              <w:t>海螺水泥厂周边</w:t>
            </w:r>
            <w:r w:rsidRPr="004616C4">
              <w:rPr>
                <w:rFonts w:ascii="Times New Roman" w:hAnsi="Times New Roman" w:cs="Times New Roman"/>
                <w:sz w:val="24"/>
              </w:rPr>
              <w:t>50m</w:t>
            </w:r>
            <w:r w:rsidRPr="004616C4">
              <w:rPr>
                <w:rFonts w:ascii="Times New Roman" w:hAnsi="Times New Roman" w:cs="Times New Roman"/>
                <w:sz w:val="24"/>
              </w:rPr>
              <w:t>范围内住户主要分布在：西南厂界外</w:t>
            </w:r>
            <w:r w:rsidRPr="004616C4">
              <w:rPr>
                <w:rFonts w:ascii="Times New Roman" w:hAnsi="Times New Roman" w:cs="Times New Roman"/>
                <w:sz w:val="24"/>
              </w:rPr>
              <w:t>40m-50m</w:t>
            </w:r>
            <w:r w:rsidRPr="004616C4">
              <w:rPr>
                <w:rFonts w:ascii="Times New Roman" w:hAnsi="Times New Roman" w:cs="Times New Roman"/>
                <w:sz w:val="24"/>
              </w:rPr>
              <w:t>处分布有散居住户约</w:t>
            </w:r>
            <w:r w:rsidRPr="004616C4">
              <w:rPr>
                <w:rFonts w:ascii="Times New Roman" w:hAnsi="Times New Roman" w:cs="Times New Roman"/>
                <w:sz w:val="24"/>
              </w:rPr>
              <w:t>5</w:t>
            </w:r>
            <w:r w:rsidRPr="004616C4">
              <w:rPr>
                <w:rFonts w:ascii="Times New Roman" w:hAnsi="Times New Roman" w:cs="Times New Roman"/>
                <w:sz w:val="24"/>
              </w:rPr>
              <w:t>户。</w:t>
            </w:r>
          </w:p>
          <w:p w14:paraId="25FDEC2A" w14:textId="77777777" w:rsidR="007A4E4E" w:rsidRPr="004616C4" w:rsidRDefault="00000000">
            <w:pPr>
              <w:adjustRightInd w:val="0"/>
              <w:snapToGrid w:val="0"/>
              <w:spacing w:line="360" w:lineRule="auto"/>
              <w:jc w:val="left"/>
              <w:rPr>
                <w:rFonts w:ascii="Times New Roman" w:hAnsi="Times New Roman"/>
                <w:b/>
                <w:bCs/>
                <w:spacing w:val="-1"/>
                <w:sz w:val="24"/>
                <w:lang w:val="zh-CN" w:bidi="zh-CN"/>
              </w:rPr>
            </w:pPr>
            <w:r w:rsidRPr="004616C4">
              <w:rPr>
                <w:rFonts w:ascii="Times New Roman" w:hAnsi="Times New Roman"/>
                <w:b/>
                <w:bCs/>
                <w:spacing w:val="-1"/>
                <w:sz w:val="24"/>
                <w:lang w:val="zh-CN" w:bidi="zh-CN"/>
              </w:rPr>
              <w:t>3.</w:t>
            </w:r>
            <w:r w:rsidRPr="004616C4">
              <w:rPr>
                <w:rFonts w:ascii="Times New Roman" w:hAnsi="Times New Roman"/>
                <w:b/>
                <w:bCs/>
                <w:spacing w:val="-1"/>
                <w:sz w:val="24"/>
                <w:lang w:val="zh-CN" w:bidi="zh-CN"/>
              </w:rPr>
              <w:t>地下水环境</w:t>
            </w:r>
          </w:p>
          <w:p w14:paraId="1959DE41" w14:textId="77777777" w:rsidR="007A4E4E" w:rsidRPr="004616C4" w:rsidRDefault="00000000">
            <w:pPr>
              <w:adjustRightInd w:val="0"/>
              <w:snapToGrid w:val="0"/>
              <w:spacing w:line="360" w:lineRule="auto"/>
              <w:ind w:firstLineChars="200" w:firstLine="480"/>
              <w:rPr>
                <w:rFonts w:ascii="Times New Roman" w:hAnsi="Times New Roman"/>
                <w:sz w:val="24"/>
              </w:rPr>
            </w:pPr>
            <w:r w:rsidRPr="004616C4">
              <w:rPr>
                <w:rFonts w:ascii="Times New Roman" w:hAnsi="Times New Roman"/>
                <w:sz w:val="24"/>
              </w:rPr>
              <w:t>根据现场踏勘，项目厂界外</w:t>
            </w:r>
            <w:r w:rsidRPr="004616C4">
              <w:rPr>
                <w:rFonts w:ascii="Times New Roman" w:hAnsi="Times New Roman"/>
                <w:sz w:val="24"/>
              </w:rPr>
              <w:t>500</w:t>
            </w:r>
            <w:r w:rsidRPr="004616C4">
              <w:rPr>
                <w:rFonts w:ascii="Times New Roman" w:hAnsi="Times New Roman"/>
                <w:sz w:val="24"/>
              </w:rPr>
              <w:t>米范围内的无地下水集中式饮用水水源和热水、矿泉水、温泉等特殊地下水资源。</w:t>
            </w:r>
          </w:p>
          <w:p w14:paraId="27B012AC" w14:textId="77777777" w:rsidR="007A4E4E" w:rsidRPr="004616C4" w:rsidRDefault="00000000">
            <w:pPr>
              <w:adjustRightInd w:val="0"/>
              <w:snapToGrid w:val="0"/>
              <w:spacing w:line="360" w:lineRule="auto"/>
              <w:rPr>
                <w:rFonts w:ascii="Times New Roman" w:hAnsi="Times New Roman"/>
                <w:b/>
                <w:bCs/>
                <w:spacing w:val="-1"/>
                <w:sz w:val="24"/>
                <w:lang w:val="zh-CN" w:bidi="zh-CN"/>
              </w:rPr>
            </w:pPr>
            <w:r w:rsidRPr="004616C4">
              <w:rPr>
                <w:rFonts w:ascii="Times New Roman" w:hAnsi="Times New Roman"/>
                <w:b/>
                <w:bCs/>
                <w:spacing w:val="-1"/>
                <w:sz w:val="24"/>
                <w:lang w:val="zh-CN" w:bidi="zh-CN"/>
              </w:rPr>
              <w:t>4.</w:t>
            </w:r>
            <w:r w:rsidRPr="004616C4">
              <w:rPr>
                <w:rFonts w:ascii="Times New Roman" w:hAnsi="Times New Roman"/>
                <w:b/>
                <w:bCs/>
                <w:spacing w:val="-1"/>
                <w:sz w:val="24"/>
                <w:lang w:val="zh-CN" w:bidi="zh-CN"/>
              </w:rPr>
              <w:t>生态环境</w:t>
            </w:r>
          </w:p>
          <w:p w14:paraId="28C906A9" w14:textId="77777777" w:rsidR="007A4E4E" w:rsidRPr="004616C4" w:rsidRDefault="00000000">
            <w:pPr>
              <w:widowControl/>
              <w:spacing w:line="360" w:lineRule="auto"/>
              <w:ind w:firstLineChars="200" w:firstLine="480"/>
              <w:jc w:val="left"/>
              <w:rPr>
                <w:rFonts w:ascii="Times New Roman" w:hAnsi="Times New Roman"/>
                <w:sz w:val="24"/>
              </w:rPr>
            </w:pPr>
            <w:r w:rsidRPr="004616C4">
              <w:rPr>
                <w:rFonts w:ascii="Times New Roman" w:hAnsi="Times New Roman"/>
                <w:sz w:val="24"/>
              </w:rPr>
              <w:t>本项目选址于达州海螺水泥有限责任公司现有厂区内，无新增占地，用地范围内无生态环境保护目标。</w:t>
            </w:r>
          </w:p>
          <w:p w14:paraId="43114162"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 3-11.1 </w:t>
            </w:r>
            <w:r w:rsidRPr="004616C4">
              <w:rPr>
                <w:rFonts w:ascii="Times New Roman" w:hAnsi="Times New Roman"/>
                <w:b/>
                <w:bCs/>
                <w:sz w:val="24"/>
              </w:rPr>
              <w:t>项目评价范围内</w:t>
            </w:r>
            <w:r w:rsidRPr="004616C4">
              <w:rPr>
                <w:rFonts w:ascii="Times New Roman" w:hAnsi="Times New Roman" w:hint="eastAsia"/>
                <w:b/>
                <w:bCs/>
                <w:sz w:val="24"/>
              </w:rPr>
              <w:t>大气</w:t>
            </w:r>
            <w:r w:rsidRPr="004616C4">
              <w:rPr>
                <w:rFonts w:ascii="Times New Roman" w:hAnsi="Times New Roman"/>
                <w:b/>
                <w:bCs/>
                <w:sz w:val="24"/>
              </w:rPr>
              <w:t>环境保护目标一览表</w:t>
            </w:r>
          </w:p>
          <w:tbl>
            <w:tblPr>
              <w:tblW w:w="4926" w:type="pct"/>
              <w:jc w:val="center"/>
              <w:tblCellMar>
                <w:left w:w="0" w:type="dxa"/>
                <w:right w:w="0" w:type="dxa"/>
              </w:tblCellMar>
              <w:tblLook w:val="04A0" w:firstRow="1" w:lastRow="0" w:firstColumn="1" w:lastColumn="0" w:noHBand="0" w:noVBand="1"/>
            </w:tblPr>
            <w:tblGrid>
              <w:gridCol w:w="275"/>
              <w:gridCol w:w="1703"/>
              <w:gridCol w:w="624"/>
              <w:gridCol w:w="523"/>
              <w:gridCol w:w="1259"/>
              <w:gridCol w:w="1420"/>
              <w:gridCol w:w="1057"/>
              <w:gridCol w:w="1217"/>
            </w:tblGrid>
            <w:tr w:rsidR="00000000" w:rsidRPr="004616C4" w14:paraId="6E3AEC46" w14:textId="77777777">
              <w:trPr>
                <w:trHeight w:val="20"/>
                <w:jc w:val="center"/>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062B1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环境要素</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FC6B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名称</w:t>
                  </w:r>
                </w:p>
              </w:tc>
              <w:tc>
                <w:tcPr>
                  <w:tcW w:w="710" w:type="pct"/>
                  <w:gridSpan w:val="2"/>
                  <w:tcBorders>
                    <w:top w:val="single" w:sz="4" w:space="0" w:color="auto"/>
                    <w:left w:val="nil"/>
                    <w:bottom w:val="single" w:sz="4" w:space="0" w:color="auto"/>
                    <w:right w:val="single" w:sz="4" w:space="0" w:color="auto"/>
                  </w:tcBorders>
                  <w:shd w:val="clear" w:color="auto" w:fill="auto"/>
                  <w:vAlign w:val="center"/>
                </w:tcPr>
                <w:p w14:paraId="4566CDD1"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坐标</w:t>
                  </w:r>
                  <w:r w:rsidRPr="004616C4">
                    <w:rPr>
                      <w:rFonts w:ascii="Times New Roman" w:hAnsi="Times New Roman"/>
                      <w:b/>
                      <w:bCs/>
                      <w:kern w:val="0"/>
                      <w:szCs w:val="21"/>
                    </w:rPr>
                    <w:t>/m</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F2B07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与</w:t>
                  </w:r>
                  <w:r w:rsidRPr="004616C4">
                    <w:rPr>
                      <w:rFonts w:ascii="Times New Roman" w:hAnsi="Times New Roman" w:hint="eastAsia"/>
                      <w:kern w:val="0"/>
                      <w:szCs w:val="21"/>
                    </w:rPr>
                    <w:t>水泥厂</w:t>
                  </w:r>
                  <w:r w:rsidRPr="004616C4">
                    <w:rPr>
                      <w:rFonts w:ascii="Times New Roman" w:hAnsi="Times New Roman"/>
                      <w:kern w:val="0"/>
                      <w:szCs w:val="21"/>
                    </w:rPr>
                    <w:t>的位置关系</w:t>
                  </w:r>
                </w:p>
              </w:tc>
              <w:tc>
                <w:tcPr>
                  <w:tcW w:w="879" w:type="pct"/>
                  <w:vMerge w:val="restart"/>
                  <w:tcBorders>
                    <w:top w:val="single" w:sz="4" w:space="0" w:color="auto"/>
                    <w:left w:val="single" w:sz="4" w:space="0" w:color="auto"/>
                    <w:right w:val="single" w:sz="4" w:space="0" w:color="auto"/>
                  </w:tcBorders>
                </w:tcPr>
                <w:p w14:paraId="606830B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与</w:t>
                  </w:r>
                  <w:r w:rsidRPr="004616C4">
                    <w:rPr>
                      <w:rFonts w:ascii="Times New Roman" w:hAnsi="Times New Roman" w:hint="eastAsia"/>
                      <w:kern w:val="0"/>
                      <w:szCs w:val="21"/>
                    </w:rPr>
                    <w:t>本</w:t>
                  </w:r>
                  <w:r w:rsidRPr="004616C4">
                    <w:rPr>
                      <w:rFonts w:ascii="Times New Roman" w:hAnsi="Times New Roman"/>
                      <w:kern w:val="0"/>
                      <w:szCs w:val="21"/>
                    </w:rPr>
                    <w:t>项目的位置关系</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2125B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保护目标</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B0730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保护级别</w:t>
                  </w:r>
                </w:p>
              </w:tc>
            </w:tr>
            <w:tr w:rsidR="00000000" w:rsidRPr="004616C4" w14:paraId="4A36EEB8" w14:textId="77777777">
              <w:trPr>
                <w:trHeight w:val="20"/>
                <w:jc w:val="center"/>
              </w:trPr>
              <w:tc>
                <w:tcPr>
                  <w:tcW w:w="171" w:type="pct"/>
                  <w:vMerge/>
                  <w:tcBorders>
                    <w:top w:val="single" w:sz="4" w:space="0" w:color="auto"/>
                    <w:left w:val="single" w:sz="4" w:space="0" w:color="auto"/>
                    <w:bottom w:val="single" w:sz="4" w:space="0" w:color="auto"/>
                    <w:right w:val="single" w:sz="4" w:space="0" w:color="auto"/>
                  </w:tcBorders>
                  <w:vAlign w:val="center"/>
                </w:tcPr>
                <w:p w14:paraId="658733DC" w14:textId="77777777" w:rsidR="007A4E4E" w:rsidRPr="004616C4" w:rsidRDefault="007A4E4E">
                  <w:pPr>
                    <w:widowControl/>
                    <w:jc w:val="center"/>
                    <w:rPr>
                      <w:rFonts w:ascii="Times New Roman" w:hAnsi="Times New Roman"/>
                      <w:kern w:val="0"/>
                      <w:szCs w:val="21"/>
                    </w:rPr>
                  </w:pPr>
                </w:p>
              </w:tc>
              <w:tc>
                <w:tcPr>
                  <w:tcW w:w="1054" w:type="pct"/>
                  <w:vMerge/>
                  <w:tcBorders>
                    <w:top w:val="single" w:sz="4" w:space="0" w:color="auto"/>
                    <w:left w:val="single" w:sz="4" w:space="0" w:color="auto"/>
                    <w:bottom w:val="single" w:sz="4" w:space="0" w:color="auto"/>
                    <w:right w:val="single" w:sz="4" w:space="0" w:color="auto"/>
                  </w:tcBorders>
                  <w:vAlign w:val="center"/>
                </w:tcPr>
                <w:p w14:paraId="0EDD77A2" w14:textId="77777777" w:rsidR="007A4E4E" w:rsidRPr="004616C4" w:rsidRDefault="007A4E4E">
                  <w:pPr>
                    <w:widowControl/>
                    <w:jc w:val="center"/>
                    <w:rPr>
                      <w:rFonts w:ascii="Times New Roman" w:hAnsi="Times New Roman"/>
                      <w:kern w:val="0"/>
                      <w:szCs w:val="21"/>
                    </w:rPr>
                  </w:pPr>
                </w:p>
              </w:tc>
              <w:tc>
                <w:tcPr>
                  <w:tcW w:w="386" w:type="pct"/>
                  <w:tcBorders>
                    <w:top w:val="nil"/>
                    <w:left w:val="nil"/>
                    <w:bottom w:val="single" w:sz="4" w:space="0" w:color="auto"/>
                    <w:right w:val="single" w:sz="4" w:space="0" w:color="auto"/>
                  </w:tcBorders>
                  <w:shd w:val="clear" w:color="auto" w:fill="auto"/>
                  <w:vAlign w:val="center"/>
                </w:tcPr>
                <w:p w14:paraId="61434D3A" w14:textId="77777777" w:rsidR="007A4E4E" w:rsidRPr="004616C4" w:rsidRDefault="00000000">
                  <w:pPr>
                    <w:widowControl/>
                    <w:jc w:val="center"/>
                    <w:rPr>
                      <w:rFonts w:ascii="Times New Roman" w:hAnsi="Times New Roman"/>
                      <w:b/>
                      <w:bCs/>
                      <w:kern w:val="0"/>
                      <w:szCs w:val="21"/>
                    </w:rPr>
                  </w:pPr>
                  <w:r w:rsidRPr="004616C4">
                    <w:rPr>
                      <w:rFonts w:ascii="Times New Roman" w:hAnsi="Times New Roman"/>
                      <w:b/>
                      <w:bCs/>
                      <w:kern w:val="0"/>
                      <w:szCs w:val="21"/>
                    </w:rPr>
                    <w:t>X</w:t>
                  </w:r>
                </w:p>
              </w:tc>
              <w:tc>
                <w:tcPr>
                  <w:tcW w:w="324" w:type="pct"/>
                  <w:tcBorders>
                    <w:top w:val="nil"/>
                    <w:left w:val="nil"/>
                    <w:bottom w:val="single" w:sz="4" w:space="0" w:color="auto"/>
                    <w:right w:val="single" w:sz="4" w:space="0" w:color="auto"/>
                  </w:tcBorders>
                  <w:shd w:val="clear" w:color="auto" w:fill="auto"/>
                  <w:vAlign w:val="center"/>
                </w:tcPr>
                <w:p w14:paraId="6DF69FEE" w14:textId="77777777" w:rsidR="007A4E4E" w:rsidRPr="004616C4" w:rsidRDefault="00000000">
                  <w:pPr>
                    <w:widowControl/>
                    <w:jc w:val="center"/>
                    <w:rPr>
                      <w:rFonts w:ascii="Times New Roman" w:hAnsi="Times New Roman"/>
                      <w:kern w:val="0"/>
                      <w:szCs w:val="21"/>
                    </w:rPr>
                  </w:pPr>
                  <w:r w:rsidRPr="004616C4">
                    <w:rPr>
                      <w:rFonts w:ascii="Times New Roman" w:hAnsi="Times New Roman"/>
                      <w:b/>
                      <w:bCs/>
                      <w:kern w:val="0"/>
                      <w:szCs w:val="21"/>
                    </w:rPr>
                    <w:t>Y</w:t>
                  </w:r>
                </w:p>
              </w:tc>
              <w:tc>
                <w:tcPr>
                  <w:tcW w:w="779" w:type="pct"/>
                  <w:vMerge/>
                  <w:tcBorders>
                    <w:top w:val="single" w:sz="4" w:space="0" w:color="auto"/>
                    <w:left w:val="single" w:sz="4" w:space="0" w:color="auto"/>
                    <w:bottom w:val="single" w:sz="4" w:space="0" w:color="auto"/>
                    <w:right w:val="single" w:sz="4" w:space="0" w:color="auto"/>
                  </w:tcBorders>
                  <w:vAlign w:val="center"/>
                </w:tcPr>
                <w:p w14:paraId="296262F3" w14:textId="77777777" w:rsidR="007A4E4E" w:rsidRPr="004616C4" w:rsidRDefault="007A4E4E">
                  <w:pPr>
                    <w:widowControl/>
                    <w:jc w:val="center"/>
                    <w:rPr>
                      <w:rFonts w:ascii="Times New Roman" w:hAnsi="Times New Roman"/>
                      <w:kern w:val="0"/>
                      <w:szCs w:val="21"/>
                    </w:rPr>
                  </w:pPr>
                </w:p>
              </w:tc>
              <w:tc>
                <w:tcPr>
                  <w:tcW w:w="879" w:type="pct"/>
                  <w:vMerge/>
                  <w:tcBorders>
                    <w:left w:val="single" w:sz="4" w:space="0" w:color="auto"/>
                    <w:bottom w:val="single" w:sz="4" w:space="0" w:color="auto"/>
                    <w:right w:val="single" w:sz="4" w:space="0" w:color="auto"/>
                  </w:tcBorders>
                </w:tcPr>
                <w:p w14:paraId="3E7AD6EC" w14:textId="77777777" w:rsidR="007A4E4E" w:rsidRPr="004616C4" w:rsidRDefault="007A4E4E">
                  <w:pPr>
                    <w:widowControl/>
                    <w:jc w:val="center"/>
                    <w:rPr>
                      <w:rFonts w:ascii="Times New Roman" w:hAnsi="Times New Roman"/>
                      <w:kern w:val="0"/>
                      <w:szCs w:val="21"/>
                    </w:rPr>
                  </w:pPr>
                </w:p>
              </w:tc>
              <w:tc>
                <w:tcPr>
                  <w:tcW w:w="654" w:type="pct"/>
                  <w:vMerge/>
                  <w:tcBorders>
                    <w:top w:val="single" w:sz="4" w:space="0" w:color="auto"/>
                    <w:left w:val="single" w:sz="4" w:space="0" w:color="auto"/>
                    <w:bottom w:val="single" w:sz="4" w:space="0" w:color="auto"/>
                    <w:right w:val="single" w:sz="4" w:space="0" w:color="auto"/>
                  </w:tcBorders>
                  <w:vAlign w:val="center"/>
                </w:tcPr>
                <w:p w14:paraId="099402FD" w14:textId="77777777" w:rsidR="007A4E4E" w:rsidRPr="004616C4" w:rsidRDefault="007A4E4E">
                  <w:pPr>
                    <w:widowControl/>
                    <w:jc w:val="center"/>
                    <w:rPr>
                      <w:rFonts w:ascii="Times New Roman" w:hAnsi="Times New Roman"/>
                      <w:kern w:val="0"/>
                      <w:szCs w:val="21"/>
                    </w:rPr>
                  </w:pPr>
                </w:p>
              </w:tc>
              <w:tc>
                <w:tcPr>
                  <w:tcW w:w="753" w:type="pct"/>
                  <w:vMerge/>
                  <w:tcBorders>
                    <w:top w:val="single" w:sz="4" w:space="0" w:color="auto"/>
                    <w:left w:val="single" w:sz="4" w:space="0" w:color="auto"/>
                    <w:bottom w:val="single" w:sz="4" w:space="0" w:color="auto"/>
                    <w:right w:val="single" w:sz="4" w:space="0" w:color="auto"/>
                  </w:tcBorders>
                  <w:vAlign w:val="center"/>
                </w:tcPr>
                <w:p w14:paraId="0E4362EE" w14:textId="77777777" w:rsidR="007A4E4E" w:rsidRPr="004616C4" w:rsidRDefault="007A4E4E">
                  <w:pPr>
                    <w:widowControl/>
                    <w:jc w:val="center"/>
                    <w:rPr>
                      <w:rFonts w:ascii="Times New Roman" w:hAnsi="Times New Roman"/>
                      <w:kern w:val="0"/>
                      <w:szCs w:val="21"/>
                    </w:rPr>
                  </w:pPr>
                </w:p>
              </w:tc>
            </w:tr>
            <w:tr w:rsidR="00000000" w:rsidRPr="004616C4" w14:paraId="5EE0B1DA" w14:textId="77777777">
              <w:trPr>
                <w:trHeight w:val="20"/>
                <w:jc w:val="center"/>
              </w:trPr>
              <w:tc>
                <w:tcPr>
                  <w:tcW w:w="171" w:type="pct"/>
                  <w:vMerge w:val="restart"/>
                  <w:tcBorders>
                    <w:top w:val="nil"/>
                    <w:left w:val="single" w:sz="4" w:space="0" w:color="auto"/>
                    <w:bottom w:val="single" w:sz="4" w:space="0" w:color="auto"/>
                    <w:right w:val="single" w:sz="4" w:space="0" w:color="auto"/>
                  </w:tcBorders>
                  <w:shd w:val="clear" w:color="auto" w:fill="auto"/>
                  <w:vAlign w:val="center"/>
                </w:tcPr>
                <w:p w14:paraId="3870F3C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环境空气</w:t>
                  </w:r>
                </w:p>
              </w:tc>
              <w:tc>
                <w:tcPr>
                  <w:tcW w:w="1054" w:type="pct"/>
                  <w:tcBorders>
                    <w:top w:val="nil"/>
                    <w:left w:val="nil"/>
                    <w:bottom w:val="single" w:sz="4" w:space="0" w:color="auto"/>
                    <w:right w:val="single" w:sz="4" w:space="0" w:color="auto"/>
                  </w:tcBorders>
                  <w:shd w:val="clear" w:color="auto" w:fill="auto"/>
                  <w:vAlign w:val="center"/>
                </w:tcPr>
                <w:p w14:paraId="604487C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石河镇场镇（含学校、医院等）</w:t>
                  </w:r>
                </w:p>
              </w:tc>
              <w:tc>
                <w:tcPr>
                  <w:tcW w:w="386" w:type="pct"/>
                  <w:tcBorders>
                    <w:top w:val="nil"/>
                    <w:left w:val="nil"/>
                    <w:bottom w:val="single" w:sz="4" w:space="0" w:color="auto"/>
                    <w:right w:val="single" w:sz="4" w:space="0" w:color="auto"/>
                  </w:tcBorders>
                  <w:shd w:val="clear" w:color="auto" w:fill="auto"/>
                  <w:noWrap/>
                  <w:vAlign w:val="center"/>
                </w:tcPr>
                <w:p w14:paraId="40190A5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646</w:t>
                  </w:r>
                </w:p>
              </w:tc>
              <w:tc>
                <w:tcPr>
                  <w:tcW w:w="324" w:type="pct"/>
                  <w:tcBorders>
                    <w:top w:val="nil"/>
                    <w:left w:val="nil"/>
                    <w:bottom w:val="single" w:sz="4" w:space="0" w:color="auto"/>
                    <w:right w:val="single" w:sz="4" w:space="0" w:color="auto"/>
                  </w:tcBorders>
                  <w:shd w:val="clear" w:color="auto" w:fill="auto"/>
                  <w:noWrap/>
                  <w:vAlign w:val="center"/>
                </w:tcPr>
                <w:p w14:paraId="1BAECF4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2103</w:t>
                  </w:r>
                </w:p>
              </w:tc>
              <w:tc>
                <w:tcPr>
                  <w:tcW w:w="779" w:type="pct"/>
                  <w:tcBorders>
                    <w:top w:val="nil"/>
                    <w:left w:val="single" w:sz="4" w:space="0" w:color="auto"/>
                    <w:bottom w:val="single" w:sz="4" w:space="0" w:color="auto"/>
                    <w:right w:val="single" w:sz="4" w:space="0" w:color="auto"/>
                  </w:tcBorders>
                  <w:shd w:val="clear" w:color="auto" w:fill="auto"/>
                  <w:vAlign w:val="center"/>
                </w:tcPr>
                <w:p w14:paraId="1C5198B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1.45~2.5km</w:t>
                  </w:r>
                </w:p>
              </w:tc>
              <w:tc>
                <w:tcPr>
                  <w:tcW w:w="879" w:type="pct"/>
                  <w:tcBorders>
                    <w:top w:val="nil"/>
                    <w:left w:val="single" w:sz="4" w:space="0" w:color="auto"/>
                    <w:bottom w:val="single" w:sz="4" w:space="0" w:color="auto"/>
                    <w:right w:val="single" w:sz="4" w:space="0" w:color="auto"/>
                  </w:tcBorders>
                  <w:vAlign w:val="center"/>
                </w:tcPr>
                <w:p w14:paraId="015BEBB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1.48~2.5km</w:t>
                  </w:r>
                </w:p>
              </w:tc>
              <w:tc>
                <w:tcPr>
                  <w:tcW w:w="654" w:type="pct"/>
                  <w:tcBorders>
                    <w:top w:val="nil"/>
                    <w:left w:val="single" w:sz="4" w:space="0" w:color="auto"/>
                    <w:bottom w:val="single" w:sz="4" w:space="0" w:color="auto"/>
                    <w:right w:val="single" w:sz="4" w:space="0" w:color="auto"/>
                  </w:tcBorders>
                  <w:shd w:val="clear" w:color="auto" w:fill="auto"/>
                  <w:vAlign w:val="center"/>
                </w:tcPr>
                <w:p w14:paraId="3E6D7E8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6000</w:t>
                  </w:r>
                  <w:r w:rsidRPr="004616C4">
                    <w:rPr>
                      <w:rFonts w:ascii="Times New Roman" w:hAnsi="Times New Roman"/>
                      <w:kern w:val="0"/>
                      <w:szCs w:val="21"/>
                    </w:rPr>
                    <w:t>人</w:t>
                  </w:r>
                </w:p>
              </w:tc>
              <w:tc>
                <w:tcPr>
                  <w:tcW w:w="753" w:type="pct"/>
                  <w:vMerge w:val="restart"/>
                  <w:tcBorders>
                    <w:top w:val="nil"/>
                    <w:left w:val="single" w:sz="4" w:space="0" w:color="auto"/>
                    <w:right w:val="single" w:sz="4" w:space="0" w:color="auto"/>
                  </w:tcBorders>
                  <w:shd w:val="clear" w:color="auto" w:fill="auto"/>
                  <w:vAlign w:val="center"/>
                </w:tcPr>
                <w:p w14:paraId="099CC93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满足</w:t>
                  </w:r>
                  <w:r w:rsidRPr="004616C4">
                    <w:rPr>
                      <w:rFonts w:ascii="Times New Roman" w:hAnsi="Times New Roman"/>
                      <w:kern w:val="0"/>
                      <w:szCs w:val="21"/>
                    </w:rPr>
                    <w:t>GB3095-2012</w:t>
                  </w:r>
                  <w:r w:rsidRPr="004616C4">
                    <w:rPr>
                      <w:rFonts w:ascii="Times New Roman" w:hAnsi="Times New Roman"/>
                      <w:kern w:val="0"/>
                      <w:szCs w:val="21"/>
                    </w:rPr>
                    <w:t>中二级标准</w:t>
                  </w:r>
                </w:p>
              </w:tc>
            </w:tr>
            <w:tr w:rsidR="00000000" w:rsidRPr="004616C4" w14:paraId="1BA19A39"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6D13D4BB"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2CD4F04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双河镇场镇</w:t>
                  </w:r>
                </w:p>
              </w:tc>
              <w:tc>
                <w:tcPr>
                  <w:tcW w:w="386" w:type="pct"/>
                  <w:tcBorders>
                    <w:top w:val="nil"/>
                    <w:left w:val="nil"/>
                    <w:bottom w:val="single" w:sz="4" w:space="0" w:color="auto"/>
                    <w:right w:val="single" w:sz="4" w:space="0" w:color="auto"/>
                  </w:tcBorders>
                  <w:shd w:val="clear" w:color="auto" w:fill="auto"/>
                  <w:noWrap/>
                  <w:vAlign w:val="center"/>
                </w:tcPr>
                <w:p w14:paraId="0012FF2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3809</w:t>
                  </w:r>
                </w:p>
              </w:tc>
              <w:tc>
                <w:tcPr>
                  <w:tcW w:w="324" w:type="pct"/>
                  <w:tcBorders>
                    <w:top w:val="nil"/>
                    <w:left w:val="nil"/>
                    <w:bottom w:val="single" w:sz="4" w:space="0" w:color="auto"/>
                    <w:right w:val="single" w:sz="4" w:space="0" w:color="auto"/>
                  </w:tcBorders>
                  <w:shd w:val="clear" w:color="auto" w:fill="auto"/>
                  <w:noWrap/>
                  <w:vAlign w:val="center"/>
                </w:tcPr>
                <w:p w14:paraId="73D364D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5522</w:t>
                  </w:r>
                </w:p>
              </w:tc>
              <w:tc>
                <w:tcPr>
                  <w:tcW w:w="779" w:type="pct"/>
                  <w:tcBorders>
                    <w:top w:val="nil"/>
                    <w:left w:val="nil"/>
                    <w:bottom w:val="single" w:sz="4" w:space="0" w:color="auto"/>
                    <w:right w:val="single" w:sz="4" w:space="0" w:color="auto"/>
                  </w:tcBorders>
                  <w:shd w:val="clear" w:color="auto" w:fill="auto"/>
                  <w:vAlign w:val="center"/>
                </w:tcPr>
                <w:p w14:paraId="0FCF841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6.5km</w:t>
                  </w:r>
                </w:p>
              </w:tc>
              <w:tc>
                <w:tcPr>
                  <w:tcW w:w="879" w:type="pct"/>
                  <w:tcBorders>
                    <w:top w:val="nil"/>
                    <w:left w:val="nil"/>
                    <w:bottom w:val="single" w:sz="4" w:space="0" w:color="auto"/>
                    <w:right w:val="nil"/>
                  </w:tcBorders>
                  <w:vAlign w:val="center"/>
                </w:tcPr>
                <w:p w14:paraId="270C1A1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6.6km</w:t>
                  </w:r>
                </w:p>
              </w:tc>
              <w:tc>
                <w:tcPr>
                  <w:tcW w:w="654" w:type="pct"/>
                  <w:tcBorders>
                    <w:top w:val="nil"/>
                    <w:left w:val="nil"/>
                    <w:bottom w:val="single" w:sz="4" w:space="0" w:color="auto"/>
                    <w:right w:val="single" w:sz="4" w:space="0" w:color="auto"/>
                  </w:tcBorders>
                  <w:shd w:val="clear" w:color="auto" w:fill="auto"/>
                  <w:vAlign w:val="center"/>
                </w:tcPr>
                <w:p w14:paraId="165197C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5337B82E" w14:textId="77777777" w:rsidR="007A4E4E" w:rsidRPr="004616C4" w:rsidRDefault="007A4E4E">
                  <w:pPr>
                    <w:widowControl/>
                    <w:jc w:val="center"/>
                    <w:rPr>
                      <w:rFonts w:ascii="Times New Roman" w:hAnsi="Times New Roman"/>
                      <w:kern w:val="0"/>
                      <w:szCs w:val="21"/>
                    </w:rPr>
                  </w:pPr>
                </w:p>
              </w:tc>
            </w:tr>
            <w:tr w:rsidR="00000000" w:rsidRPr="004616C4" w14:paraId="4149B2D2"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21A64A8F"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03871F3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双桥乡场镇</w:t>
                  </w:r>
                </w:p>
              </w:tc>
              <w:tc>
                <w:tcPr>
                  <w:tcW w:w="386" w:type="pct"/>
                  <w:tcBorders>
                    <w:top w:val="nil"/>
                    <w:left w:val="nil"/>
                    <w:bottom w:val="single" w:sz="4" w:space="0" w:color="auto"/>
                    <w:right w:val="single" w:sz="4" w:space="0" w:color="auto"/>
                  </w:tcBorders>
                  <w:shd w:val="clear" w:color="auto" w:fill="auto"/>
                  <w:noWrap/>
                  <w:vAlign w:val="center"/>
                </w:tcPr>
                <w:p w14:paraId="71C5AE4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3170</w:t>
                  </w:r>
                </w:p>
              </w:tc>
              <w:tc>
                <w:tcPr>
                  <w:tcW w:w="324" w:type="pct"/>
                  <w:tcBorders>
                    <w:top w:val="nil"/>
                    <w:left w:val="nil"/>
                    <w:bottom w:val="single" w:sz="4" w:space="0" w:color="auto"/>
                    <w:right w:val="single" w:sz="4" w:space="0" w:color="auto"/>
                  </w:tcBorders>
                  <w:shd w:val="clear" w:color="auto" w:fill="auto"/>
                  <w:noWrap/>
                  <w:vAlign w:val="center"/>
                </w:tcPr>
                <w:p w14:paraId="47BC2BE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-810</w:t>
                  </w:r>
                </w:p>
              </w:tc>
              <w:tc>
                <w:tcPr>
                  <w:tcW w:w="779" w:type="pct"/>
                  <w:tcBorders>
                    <w:top w:val="nil"/>
                    <w:left w:val="nil"/>
                    <w:bottom w:val="single" w:sz="4" w:space="0" w:color="auto"/>
                    <w:right w:val="single" w:sz="4" w:space="0" w:color="auto"/>
                  </w:tcBorders>
                  <w:shd w:val="clear" w:color="auto" w:fill="auto"/>
                  <w:vAlign w:val="center"/>
                </w:tcPr>
                <w:p w14:paraId="18ECAFF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E</w:t>
                  </w:r>
                  <w:r w:rsidRPr="004616C4">
                    <w:rPr>
                      <w:rFonts w:ascii="Times New Roman" w:hAnsi="Times New Roman"/>
                      <w:kern w:val="0"/>
                      <w:szCs w:val="21"/>
                    </w:rPr>
                    <w:t>侧约</w:t>
                  </w:r>
                  <w:r w:rsidRPr="004616C4">
                    <w:rPr>
                      <w:rFonts w:ascii="Times New Roman" w:hAnsi="Times New Roman"/>
                      <w:kern w:val="0"/>
                      <w:szCs w:val="21"/>
                    </w:rPr>
                    <w:t>2.7km</w:t>
                  </w:r>
                </w:p>
              </w:tc>
              <w:tc>
                <w:tcPr>
                  <w:tcW w:w="879" w:type="pct"/>
                  <w:tcBorders>
                    <w:top w:val="nil"/>
                    <w:left w:val="nil"/>
                    <w:bottom w:val="single" w:sz="4" w:space="0" w:color="auto"/>
                    <w:right w:val="nil"/>
                  </w:tcBorders>
                  <w:vAlign w:val="center"/>
                </w:tcPr>
                <w:p w14:paraId="4B27139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E</w:t>
                  </w:r>
                  <w:r w:rsidRPr="004616C4">
                    <w:rPr>
                      <w:rFonts w:ascii="Times New Roman" w:hAnsi="Times New Roman"/>
                      <w:kern w:val="0"/>
                      <w:szCs w:val="21"/>
                    </w:rPr>
                    <w:t>侧约</w:t>
                  </w:r>
                  <w:r w:rsidRPr="004616C4">
                    <w:rPr>
                      <w:rFonts w:ascii="Times New Roman" w:hAnsi="Times New Roman"/>
                      <w:kern w:val="0"/>
                      <w:szCs w:val="21"/>
                    </w:rPr>
                    <w:t>2.8km</w:t>
                  </w:r>
                </w:p>
              </w:tc>
              <w:tc>
                <w:tcPr>
                  <w:tcW w:w="654" w:type="pct"/>
                  <w:tcBorders>
                    <w:top w:val="nil"/>
                    <w:left w:val="nil"/>
                    <w:bottom w:val="single" w:sz="4" w:space="0" w:color="auto"/>
                    <w:right w:val="single" w:sz="4" w:space="0" w:color="auto"/>
                  </w:tcBorders>
                  <w:shd w:val="clear" w:color="auto" w:fill="auto"/>
                  <w:vAlign w:val="center"/>
                </w:tcPr>
                <w:p w14:paraId="3527233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2000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397E6732" w14:textId="77777777" w:rsidR="007A4E4E" w:rsidRPr="004616C4" w:rsidRDefault="007A4E4E">
                  <w:pPr>
                    <w:widowControl/>
                    <w:jc w:val="center"/>
                    <w:rPr>
                      <w:rFonts w:ascii="Times New Roman" w:hAnsi="Times New Roman"/>
                      <w:kern w:val="0"/>
                      <w:szCs w:val="21"/>
                    </w:rPr>
                  </w:pPr>
                </w:p>
              </w:tc>
            </w:tr>
            <w:tr w:rsidR="00000000" w:rsidRPr="004616C4" w14:paraId="7ADA3DE1"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435DEAF8"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050C0D4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杨家镇场镇</w:t>
                  </w:r>
                </w:p>
              </w:tc>
              <w:tc>
                <w:tcPr>
                  <w:tcW w:w="386" w:type="pct"/>
                  <w:tcBorders>
                    <w:top w:val="nil"/>
                    <w:left w:val="nil"/>
                    <w:bottom w:val="single" w:sz="4" w:space="0" w:color="auto"/>
                    <w:right w:val="single" w:sz="4" w:space="0" w:color="auto"/>
                  </w:tcBorders>
                  <w:shd w:val="clear" w:color="auto" w:fill="auto"/>
                  <w:noWrap/>
                  <w:vAlign w:val="center"/>
                </w:tcPr>
                <w:p w14:paraId="3A6626D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-8036</w:t>
                  </w:r>
                </w:p>
              </w:tc>
              <w:tc>
                <w:tcPr>
                  <w:tcW w:w="324" w:type="pct"/>
                  <w:tcBorders>
                    <w:top w:val="nil"/>
                    <w:left w:val="nil"/>
                    <w:bottom w:val="single" w:sz="4" w:space="0" w:color="auto"/>
                    <w:right w:val="single" w:sz="4" w:space="0" w:color="auto"/>
                  </w:tcBorders>
                  <w:shd w:val="clear" w:color="auto" w:fill="auto"/>
                  <w:noWrap/>
                  <w:vAlign w:val="center"/>
                </w:tcPr>
                <w:p w14:paraId="7BEC31C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-139</w:t>
                  </w:r>
                </w:p>
              </w:tc>
              <w:tc>
                <w:tcPr>
                  <w:tcW w:w="779" w:type="pct"/>
                  <w:tcBorders>
                    <w:top w:val="nil"/>
                    <w:left w:val="nil"/>
                    <w:bottom w:val="single" w:sz="4" w:space="0" w:color="auto"/>
                    <w:right w:val="single" w:sz="4" w:space="0" w:color="auto"/>
                  </w:tcBorders>
                  <w:shd w:val="clear" w:color="auto" w:fill="auto"/>
                  <w:vAlign w:val="center"/>
                </w:tcPr>
                <w:p w14:paraId="2F3FC52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8.9km</w:t>
                  </w:r>
                </w:p>
              </w:tc>
              <w:tc>
                <w:tcPr>
                  <w:tcW w:w="879" w:type="pct"/>
                  <w:tcBorders>
                    <w:top w:val="nil"/>
                    <w:left w:val="nil"/>
                    <w:bottom w:val="single" w:sz="4" w:space="0" w:color="auto"/>
                    <w:right w:val="nil"/>
                  </w:tcBorders>
                  <w:vAlign w:val="center"/>
                </w:tcPr>
                <w:p w14:paraId="3C7AC22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9.1km</w:t>
                  </w:r>
                </w:p>
              </w:tc>
              <w:tc>
                <w:tcPr>
                  <w:tcW w:w="654" w:type="pct"/>
                  <w:tcBorders>
                    <w:top w:val="nil"/>
                    <w:left w:val="nil"/>
                    <w:bottom w:val="single" w:sz="4" w:space="0" w:color="auto"/>
                    <w:right w:val="single" w:sz="4" w:space="0" w:color="auto"/>
                  </w:tcBorders>
                  <w:shd w:val="clear" w:color="auto" w:fill="auto"/>
                  <w:vAlign w:val="center"/>
                </w:tcPr>
                <w:p w14:paraId="4C7653D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7500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727B2F80" w14:textId="77777777" w:rsidR="007A4E4E" w:rsidRPr="004616C4" w:rsidRDefault="007A4E4E">
                  <w:pPr>
                    <w:widowControl/>
                    <w:jc w:val="center"/>
                    <w:rPr>
                      <w:rFonts w:ascii="Times New Roman" w:hAnsi="Times New Roman"/>
                      <w:kern w:val="0"/>
                      <w:szCs w:val="21"/>
                    </w:rPr>
                  </w:pPr>
                </w:p>
              </w:tc>
            </w:tr>
            <w:tr w:rsidR="00000000" w:rsidRPr="004616C4" w14:paraId="2681C00F"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2184CEA9"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7EF8EED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月华乡场镇</w:t>
                  </w:r>
                </w:p>
              </w:tc>
              <w:tc>
                <w:tcPr>
                  <w:tcW w:w="386" w:type="pct"/>
                  <w:tcBorders>
                    <w:top w:val="nil"/>
                    <w:left w:val="nil"/>
                    <w:bottom w:val="single" w:sz="4" w:space="0" w:color="auto"/>
                    <w:right w:val="single" w:sz="4" w:space="0" w:color="auto"/>
                  </w:tcBorders>
                  <w:shd w:val="clear" w:color="auto" w:fill="auto"/>
                  <w:noWrap/>
                  <w:vAlign w:val="center"/>
                </w:tcPr>
                <w:p w14:paraId="2EF009A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-2015</w:t>
                  </w:r>
                </w:p>
              </w:tc>
              <w:tc>
                <w:tcPr>
                  <w:tcW w:w="324" w:type="pct"/>
                  <w:tcBorders>
                    <w:top w:val="nil"/>
                    <w:left w:val="nil"/>
                    <w:bottom w:val="single" w:sz="4" w:space="0" w:color="auto"/>
                    <w:right w:val="single" w:sz="4" w:space="0" w:color="auto"/>
                  </w:tcBorders>
                  <w:shd w:val="clear" w:color="auto" w:fill="auto"/>
                  <w:noWrap/>
                  <w:vAlign w:val="center"/>
                </w:tcPr>
                <w:p w14:paraId="49AEE0D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-4688</w:t>
                  </w:r>
                </w:p>
              </w:tc>
              <w:tc>
                <w:tcPr>
                  <w:tcW w:w="779" w:type="pct"/>
                  <w:tcBorders>
                    <w:top w:val="nil"/>
                    <w:left w:val="nil"/>
                    <w:bottom w:val="single" w:sz="4" w:space="0" w:color="auto"/>
                    <w:right w:val="single" w:sz="4" w:space="0" w:color="auto"/>
                  </w:tcBorders>
                  <w:shd w:val="clear" w:color="auto" w:fill="auto"/>
                  <w:vAlign w:val="center"/>
                </w:tcPr>
                <w:p w14:paraId="54F5B45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4.7km</w:t>
                  </w:r>
                </w:p>
              </w:tc>
              <w:tc>
                <w:tcPr>
                  <w:tcW w:w="879" w:type="pct"/>
                  <w:tcBorders>
                    <w:top w:val="nil"/>
                    <w:left w:val="nil"/>
                    <w:bottom w:val="single" w:sz="4" w:space="0" w:color="auto"/>
                    <w:right w:val="nil"/>
                  </w:tcBorders>
                  <w:vAlign w:val="center"/>
                </w:tcPr>
                <w:p w14:paraId="7115161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4.8km</w:t>
                  </w:r>
                </w:p>
              </w:tc>
              <w:tc>
                <w:tcPr>
                  <w:tcW w:w="654" w:type="pct"/>
                  <w:tcBorders>
                    <w:top w:val="nil"/>
                    <w:left w:val="nil"/>
                    <w:bottom w:val="single" w:sz="4" w:space="0" w:color="auto"/>
                    <w:right w:val="single" w:sz="4" w:space="0" w:color="auto"/>
                  </w:tcBorders>
                  <w:shd w:val="clear" w:color="auto" w:fill="auto"/>
                  <w:vAlign w:val="center"/>
                </w:tcPr>
                <w:p w14:paraId="50FD8D6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4500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2A269DD5" w14:textId="77777777" w:rsidR="007A4E4E" w:rsidRPr="004616C4" w:rsidRDefault="007A4E4E">
                  <w:pPr>
                    <w:widowControl/>
                    <w:jc w:val="center"/>
                    <w:rPr>
                      <w:rFonts w:ascii="Times New Roman" w:hAnsi="Times New Roman"/>
                      <w:kern w:val="0"/>
                      <w:szCs w:val="21"/>
                    </w:rPr>
                  </w:pPr>
                </w:p>
              </w:tc>
            </w:tr>
            <w:tr w:rsidR="00000000" w:rsidRPr="004616C4" w14:paraId="5B799312"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5AB1C475"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70CAA18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严家桥村</w:t>
                  </w:r>
                </w:p>
              </w:tc>
              <w:tc>
                <w:tcPr>
                  <w:tcW w:w="386" w:type="pct"/>
                  <w:tcBorders>
                    <w:top w:val="nil"/>
                    <w:left w:val="nil"/>
                    <w:bottom w:val="single" w:sz="4" w:space="0" w:color="auto"/>
                    <w:right w:val="single" w:sz="4" w:space="0" w:color="auto"/>
                  </w:tcBorders>
                  <w:shd w:val="clear" w:color="auto" w:fill="auto"/>
                  <w:noWrap/>
                  <w:vAlign w:val="center"/>
                </w:tcPr>
                <w:p w14:paraId="28A2CC5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251</w:t>
                  </w:r>
                </w:p>
              </w:tc>
              <w:tc>
                <w:tcPr>
                  <w:tcW w:w="324" w:type="pct"/>
                  <w:tcBorders>
                    <w:top w:val="nil"/>
                    <w:left w:val="nil"/>
                    <w:bottom w:val="single" w:sz="4" w:space="0" w:color="auto"/>
                    <w:right w:val="single" w:sz="4" w:space="0" w:color="auto"/>
                  </w:tcBorders>
                  <w:shd w:val="clear" w:color="auto" w:fill="auto"/>
                  <w:noWrap/>
                  <w:vAlign w:val="center"/>
                </w:tcPr>
                <w:p w14:paraId="088731C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808</w:t>
                  </w:r>
                </w:p>
              </w:tc>
              <w:tc>
                <w:tcPr>
                  <w:tcW w:w="779" w:type="pct"/>
                  <w:tcBorders>
                    <w:top w:val="nil"/>
                    <w:left w:val="nil"/>
                    <w:bottom w:val="single" w:sz="4" w:space="0" w:color="auto"/>
                    <w:right w:val="single" w:sz="4" w:space="0" w:color="auto"/>
                  </w:tcBorders>
                  <w:shd w:val="clear" w:color="auto" w:fill="auto"/>
                  <w:vAlign w:val="center"/>
                </w:tcPr>
                <w:p w14:paraId="458C796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0.4-1km</w:t>
                  </w:r>
                </w:p>
              </w:tc>
              <w:tc>
                <w:tcPr>
                  <w:tcW w:w="879" w:type="pct"/>
                  <w:tcBorders>
                    <w:top w:val="nil"/>
                    <w:left w:val="nil"/>
                    <w:bottom w:val="single" w:sz="4" w:space="0" w:color="auto"/>
                    <w:right w:val="nil"/>
                  </w:tcBorders>
                  <w:vAlign w:val="center"/>
                </w:tcPr>
                <w:p w14:paraId="391A386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0.45-1km</w:t>
                  </w:r>
                </w:p>
              </w:tc>
              <w:tc>
                <w:tcPr>
                  <w:tcW w:w="654" w:type="pct"/>
                  <w:tcBorders>
                    <w:top w:val="nil"/>
                    <w:left w:val="nil"/>
                    <w:bottom w:val="single" w:sz="4" w:space="0" w:color="auto"/>
                    <w:right w:val="single" w:sz="4" w:space="0" w:color="auto"/>
                  </w:tcBorders>
                  <w:shd w:val="clear" w:color="auto" w:fill="auto"/>
                </w:tcPr>
                <w:p w14:paraId="3DF305B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2F2FE539" w14:textId="77777777" w:rsidR="007A4E4E" w:rsidRPr="004616C4" w:rsidRDefault="007A4E4E">
                  <w:pPr>
                    <w:widowControl/>
                    <w:jc w:val="center"/>
                    <w:rPr>
                      <w:rFonts w:ascii="Times New Roman" w:hAnsi="Times New Roman"/>
                      <w:kern w:val="0"/>
                      <w:szCs w:val="21"/>
                    </w:rPr>
                  </w:pPr>
                </w:p>
              </w:tc>
            </w:tr>
            <w:tr w:rsidR="00000000" w:rsidRPr="004616C4" w14:paraId="207A4C99"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620C11CC"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0413AD6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东方红村</w:t>
                  </w:r>
                </w:p>
              </w:tc>
              <w:tc>
                <w:tcPr>
                  <w:tcW w:w="386" w:type="pct"/>
                  <w:tcBorders>
                    <w:top w:val="nil"/>
                    <w:left w:val="nil"/>
                    <w:bottom w:val="single" w:sz="4" w:space="0" w:color="auto"/>
                    <w:right w:val="single" w:sz="4" w:space="0" w:color="auto"/>
                  </w:tcBorders>
                  <w:shd w:val="clear" w:color="auto" w:fill="auto"/>
                  <w:noWrap/>
                  <w:vAlign w:val="center"/>
                </w:tcPr>
                <w:p w14:paraId="01F030A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1543</w:t>
                  </w:r>
                </w:p>
              </w:tc>
              <w:tc>
                <w:tcPr>
                  <w:tcW w:w="324" w:type="pct"/>
                  <w:tcBorders>
                    <w:top w:val="nil"/>
                    <w:left w:val="nil"/>
                    <w:bottom w:val="single" w:sz="4" w:space="0" w:color="auto"/>
                    <w:right w:val="single" w:sz="4" w:space="0" w:color="auto"/>
                  </w:tcBorders>
                  <w:shd w:val="clear" w:color="auto" w:fill="auto"/>
                  <w:noWrap/>
                  <w:vAlign w:val="center"/>
                </w:tcPr>
                <w:p w14:paraId="7686F6D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2608</w:t>
                  </w:r>
                </w:p>
              </w:tc>
              <w:tc>
                <w:tcPr>
                  <w:tcW w:w="779" w:type="pct"/>
                  <w:tcBorders>
                    <w:top w:val="nil"/>
                    <w:left w:val="nil"/>
                    <w:bottom w:val="single" w:sz="4" w:space="0" w:color="auto"/>
                    <w:right w:val="single" w:sz="4" w:space="0" w:color="auto"/>
                  </w:tcBorders>
                  <w:shd w:val="clear" w:color="auto" w:fill="auto"/>
                  <w:vAlign w:val="center"/>
                </w:tcPr>
                <w:p w14:paraId="32B797B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3km</w:t>
                  </w:r>
                </w:p>
              </w:tc>
              <w:tc>
                <w:tcPr>
                  <w:tcW w:w="879" w:type="pct"/>
                  <w:tcBorders>
                    <w:top w:val="nil"/>
                    <w:left w:val="nil"/>
                    <w:bottom w:val="single" w:sz="4" w:space="0" w:color="auto"/>
                    <w:right w:val="nil"/>
                  </w:tcBorders>
                  <w:vAlign w:val="center"/>
                </w:tcPr>
                <w:p w14:paraId="4843B4D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3.1km</w:t>
                  </w:r>
                </w:p>
              </w:tc>
              <w:tc>
                <w:tcPr>
                  <w:tcW w:w="654" w:type="pct"/>
                  <w:tcBorders>
                    <w:top w:val="nil"/>
                    <w:left w:val="nil"/>
                    <w:bottom w:val="single" w:sz="4" w:space="0" w:color="auto"/>
                    <w:right w:val="single" w:sz="4" w:space="0" w:color="auto"/>
                  </w:tcBorders>
                  <w:shd w:val="clear" w:color="auto" w:fill="auto"/>
                </w:tcPr>
                <w:p w14:paraId="687CD3B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400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17D34E94" w14:textId="77777777" w:rsidR="007A4E4E" w:rsidRPr="004616C4" w:rsidRDefault="007A4E4E">
                  <w:pPr>
                    <w:widowControl/>
                    <w:jc w:val="center"/>
                    <w:rPr>
                      <w:rFonts w:ascii="Times New Roman" w:hAnsi="Times New Roman"/>
                      <w:kern w:val="0"/>
                      <w:szCs w:val="21"/>
                    </w:rPr>
                  </w:pPr>
                </w:p>
              </w:tc>
            </w:tr>
            <w:tr w:rsidR="00000000" w:rsidRPr="004616C4" w14:paraId="2274C171"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0ED95257"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4238956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新华村</w:t>
                  </w:r>
                </w:p>
              </w:tc>
              <w:tc>
                <w:tcPr>
                  <w:tcW w:w="386" w:type="pct"/>
                  <w:tcBorders>
                    <w:top w:val="nil"/>
                    <w:left w:val="nil"/>
                    <w:bottom w:val="single" w:sz="4" w:space="0" w:color="auto"/>
                    <w:right w:val="single" w:sz="4" w:space="0" w:color="auto"/>
                  </w:tcBorders>
                  <w:shd w:val="clear" w:color="auto" w:fill="auto"/>
                  <w:noWrap/>
                  <w:vAlign w:val="center"/>
                </w:tcPr>
                <w:p w14:paraId="0FC8099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1269</w:t>
                  </w:r>
                </w:p>
              </w:tc>
              <w:tc>
                <w:tcPr>
                  <w:tcW w:w="324" w:type="pct"/>
                  <w:tcBorders>
                    <w:top w:val="nil"/>
                    <w:left w:val="nil"/>
                    <w:bottom w:val="single" w:sz="4" w:space="0" w:color="auto"/>
                    <w:right w:val="single" w:sz="4" w:space="0" w:color="auto"/>
                  </w:tcBorders>
                  <w:shd w:val="clear" w:color="auto" w:fill="auto"/>
                  <w:noWrap/>
                  <w:vAlign w:val="center"/>
                </w:tcPr>
                <w:p w14:paraId="08251E7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3099</w:t>
                  </w:r>
                </w:p>
              </w:tc>
              <w:tc>
                <w:tcPr>
                  <w:tcW w:w="779" w:type="pct"/>
                  <w:tcBorders>
                    <w:top w:val="nil"/>
                    <w:left w:val="nil"/>
                    <w:bottom w:val="single" w:sz="4" w:space="0" w:color="auto"/>
                    <w:right w:val="single" w:sz="4" w:space="0" w:color="auto"/>
                  </w:tcBorders>
                  <w:shd w:val="clear" w:color="auto" w:fill="auto"/>
                  <w:vAlign w:val="center"/>
                </w:tcPr>
                <w:p w14:paraId="130F1DB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3.3km</w:t>
                  </w:r>
                </w:p>
              </w:tc>
              <w:tc>
                <w:tcPr>
                  <w:tcW w:w="879" w:type="pct"/>
                  <w:tcBorders>
                    <w:top w:val="nil"/>
                    <w:left w:val="nil"/>
                    <w:bottom w:val="single" w:sz="4" w:space="0" w:color="auto"/>
                    <w:right w:val="nil"/>
                  </w:tcBorders>
                  <w:vAlign w:val="center"/>
                </w:tcPr>
                <w:p w14:paraId="45F4B95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3.4km</w:t>
                  </w:r>
                </w:p>
              </w:tc>
              <w:tc>
                <w:tcPr>
                  <w:tcW w:w="654" w:type="pct"/>
                  <w:tcBorders>
                    <w:top w:val="nil"/>
                    <w:left w:val="nil"/>
                    <w:bottom w:val="single" w:sz="4" w:space="0" w:color="auto"/>
                    <w:right w:val="single" w:sz="4" w:space="0" w:color="auto"/>
                  </w:tcBorders>
                  <w:shd w:val="clear" w:color="auto" w:fill="auto"/>
                </w:tcPr>
                <w:p w14:paraId="58765A9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4F7DA6CC" w14:textId="77777777" w:rsidR="007A4E4E" w:rsidRPr="004616C4" w:rsidRDefault="007A4E4E">
                  <w:pPr>
                    <w:widowControl/>
                    <w:jc w:val="center"/>
                    <w:rPr>
                      <w:rFonts w:ascii="Times New Roman" w:hAnsi="Times New Roman"/>
                      <w:kern w:val="0"/>
                      <w:szCs w:val="21"/>
                    </w:rPr>
                  </w:pPr>
                </w:p>
              </w:tc>
            </w:tr>
            <w:tr w:rsidR="00000000" w:rsidRPr="004616C4" w14:paraId="5B270806"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742DE404"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1F9150B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金光村及宝华村</w:t>
                  </w:r>
                </w:p>
              </w:tc>
              <w:tc>
                <w:tcPr>
                  <w:tcW w:w="386" w:type="pct"/>
                  <w:tcBorders>
                    <w:top w:val="nil"/>
                    <w:left w:val="nil"/>
                    <w:bottom w:val="single" w:sz="4" w:space="0" w:color="auto"/>
                    <w:right w:val="single" w:sz="4" w:space="0" w:color="auto"/>
                  </w:tcBorders>
                  <w:shd w:val="clear" w:color="auto" w:fill="auto"/>
                  <w:noWrap/>
                  <w:vAlign w:val="center"/>
                </w:tcPr>
                <w:p w14:paraId="24D309B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1634</w:t>
                  </w:r>
                </w:p>
              </w:tc>
              <w:tc>
                <w:tcPr>
                  <w:tcW w:w="324" w:type="pct"/>
                  <w:tcBorders>
                    <w:top w:val="nil"/>
                    <w:left w:val="nil"/>
                    <w:bottom w:val="single" w:sz="4" w:space="0" w:color="auto"/>
                    <w:right w:val="single" w:sz="4" w:space="0" w:color="auto"/>
                  </w:tcBorders>
                  <w:shd w:val="clear" w:color="auto" w:fill="auto"/>
                  <w:noWrap/>
                  <w:vAlign w:val="center"/>
                </w:tcPr>
                <w:p w14:paraId="4F27E3D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3933</w:t>
                  </w:r>
                </w:p>
              </w:tc>
              <w:tc>
                <w:tcPr>
                  <w:tcW w:w="779" w:type="pct"/>
                  <w:tcBorders>
                    <w:top w:val="nil"/>
                    <w:left w:val="nil"/>
                    <w:bottom w:val="single" w:sz="4" w:space="0" w:color="auto"/>
                    <w:right w:val="single" w:sz="4" w:space="0" w:color="auto"/>
                  </w:tcBorders>
                  <w:shd w:val="clear" w:color="auto" w:fill="auto"/>
                  <w:vAlign w:val="center"/>
                </w:tcPr>
                <w:p w14:paraId="485D1B8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4.2km</w:t>
                  </w:r>
                </w:p>
              </w:tc>
              <w:tc>
                <w:tcPr>
                  <w:tcW w:w="879" w:type="pct"/>
                  <w:tcBorders>
                    <w:top w:val="nil"/>
                    <w:left w:val="nil"/>
                    <w:bottom w:val="single" w:sz="4" w:space="0" w:color="auto"/>
                    <w:right w:val="nil"/>
                  </w:tcBorders>
                  <w:vAlign w:val="center"/>
                </w:tcPr>
                <w:p w14:paraId="36F500A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t>
                  </w:r>
                  <w:r w:rsidRPr="004616C4">
                    <w:rPr>
                      <w:rFonts w:ascii="Times New Roman" w:hAnsi="Times New Roman"/>
                      <w:kern w:val="0"/>
                      <w:szCs w:val="21"/>
                    </w:rPr>
                    <w:t>侧约</w:t>
                  </w:r>
                  <w:r w:rsidRPr="004616C4">
                    <w:rPr>
                      <w:rFonts w:ascii="Times New Roman" w:hAnsi="Times New Roman"/>
                      <w:kern w:val="0"/>
                      <w:szCs w:val="21"/>
                    </w:rPr>
                    <w:t>4.3km</w:t>
                  </w:r>
                </w:p>
              </w:tc>
              <w:tc>
                <w:tcPr>
                  <w:tcW w:w="654" w:type="pct"/>
                  <w:tcBorders>
                    <w:top w:val="nil"/>
                    <w:left w:val="nil"/>
                    <w:bottom w:val="single" w:sz="4" w:space="0" w:color="auto"/>
                    <w:right w:val="single" w:sz="4" w:space="0" w:color="auto"/>
                  </w:tcBorders>
                  <w:shd w:val="clear" w:color="auto" w:fill="auto"/>
                </w:tcPr>
                <w:p w14:paraId="7025CF0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7583C4EF" w14:textId="77777777" w:rsidR="007A4E4E" w:rsidRPr="004616C4" w:rsidRDefault="007A4E4E">
                  <w:pPr>
                    <w:widowControl/>
                    <w:jc w:val="center"/>
                    <w:rPr>
                      <w:rFonts w:ascii="Times New Roman" w:hAnsi="Times New Roman"/>
                      <w:kern w:val="0"/>
                      <w:szCs w:val="21"/>
                    </w:rPr>
                  </w:pPr>
                </w:p>
              </w:tc>
            </w:tr>
            <w:tr w:rsidR="00000000" w:rsidRPr="004616C4" w14:paraId="75F97D8F"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036BAA1F"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546A15D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福利村及新迎村</w:t>
                  </w:r>
                </w:p>
              </w:tc>
              <w:tc>
                <w:tcPr>
                  <w:tcW w:w="386" w:type="pct"/>
                  <w:tcBorders>
                    <w:top w:val="nil"/>
                    <w:left w:val="nil"/>
                    <w:bottom w:val="single" w:sz="4" w:space="0" w:color="auto"/>
                    <w:right w:val="single" w:sz="4" w:space="0" w:color="auto"/>
                  </w:tcBorders>
                  <w:shd w:val="clear" w:color="auto" w:fill="auto"/>
                  <w:noWrap/>
                  <w:vAlign w:val="center"/>
                </w:tcPr>
                <w:p w14:paraId="04D5BEB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2957</w:t>
                  </w:r>
                </w:p>
              </w:tc>
              <w:tc>
                <w:tcPr>
                  <w:tcW w:w="324" w:type="pct"/>
                  <w:tcBorders>
                    <w:top w:val="nil"/>
                    <w:left w:val="nil"/>
                    <w:bottom w:val="single" w:sz="4" w:space="0" w:color="auto"/>
                    <w:right w:val="single" w:sz="4" w:space="0" w:color="auto"/>
                  </w:tcBorders>
                  <w:shd w:val="clear" w:color="auto" w:fill="auto"/>
                  <w:noWrap/>
                  <w:vAlign w:val="center"/>
                </w:tcPr>
                <w:p w14:paraId="1703316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693</w:t>
                  </w:r>
                </w:p>
              </w:tc>
              <w:tc>
                <w:tcPr>
                  <w:tcW w:w="779" w:type="pct"/>
                  <w:tcBorders>
                    <w:top w:val="nil"/>
                    <w:left w:val="nil"/>
                    <w:bottom w:val="single" w:sz="4" w:space="0" w:color="auto"/>
                    <w:right w:val="single" w:sz="4" w:space="0" w:color="auto"/>
                  </w:tcBorders>
                  <w:shd w:val="clear" w:color="auto" w:fill="auto"/>
                  <w:vAlign w:val="center"/>
                </w:tcPr>
                <w:p w14:paraId="708A0C1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w:t>
                  </w:r>
                  <w:r w:rsidRPr="004616C4">
                    <w:rPr>
                      <w:rFonts w:ascii="Times New Roman" w:hAnsi="Times New Roman"/>
                      <w:kern w:val="0"/>
                      <w:szCs w:val="21"/>
                    </w:rPr>
                    <w:t>2.5km</w:t>
                  </w:r>
                </w:p>
              </w:tc>
              <w:tc>
                <w:tcPr>
                  <w:tcW w:w="879" w:type="pct"/>
                  <w:tcBorders>
                    <w:top w:val="nil"/>
                    <w:left w:val="nil"/>
                    <w:bottom w:val="single" w:sz="4" w:space="0" w:color="auto"/>
                    <w:right w:val="nil"/>
                  </w:tcBorders>
                  <w:vAlign w:val="center"/>
                </w:tcPr>
                <w:p w14:paraId="7AFF7F0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w:t>
                  </w:r>
                  <w:r w:rsidRPr="004616C4">
                    <w:rPr>
                      <w:rFonts w:ascii="Times New Roman" w:hAnsi="Times New Roman"/>
                      <w:kern w:val="0"/>
                      <w:szCs w:val="21"/>
                    </w:rPr>
                    <w:t>2.52km</w:t>
                  </w:r>
                </w:p>
              </w:tc>
              <w:tc>
                <w:tcPr>
                  <w:tcW w:w="654" w:type="pct"/>
                  <w:tcBorders>
                    <w:top w:val="nil"/>
                    <w:left w:val="nil"/>
                    <w:bottom w:val="single" w:sz="4" w:space="0" w:color="auto"/>
                    <w:right w:val="single" w:sz="4" w:space="0" w:color="auto"/>
                  </w:tcBorders>
                  <w:shd w:val="clear" w:color="auto" w:fill="auto"/>
                </w:tcPr>
                <w:p w14:paraId="36B8853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1000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5FDB2A7A" w14:textId="77777777" w:rsidR="007A4E4E" w:rsidRPr="004616C4" w:rsidRDefault="007A4E4E">
                  <w:pPr>
                    <w:widowControl/>
                    <w:jc w:val="center"/>
                    <w:rPr>
                      <w:rFonts w:ascii="Times New Roman" w:hAnsi="Times New Roman"/>
                      <w:kern w:val="0"/>
                      <w:szCs w:val="21"/>
                    </w:rPr>
                  </w:pPr>
                </w:p>
              </w:tc>
            </w:tr>
            <w:tr w:rsidR="00000000" w:rsidRPr="004616C4" w14:paraId="2F601724"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7F52BEB9"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246BAF1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同心寨村</w:t>
                  </w:r>
                </w:p>
              </w:tc>
              <w:tc>
                <w:tcPr>
                  <w:tcW w:w="386" w:type="pct"/>
                  <w:tcBorders>
                    <w:top w:val="nil"/>
                    <w:left w:val="nil"/>
                    <w:bottom w:val="single" w:sz="4" w:space="0" w:color="auto"/>
                    <w:right w:val="single" w:sz="4" w:space="0" w:color="auto"/>
                  </w:tcBorders>
                  <w:shd w:val="clear" w:color="auto" w:fill="auto"/>
                  <w:noWrap/>
                  <w:vAlign w:val="center"/>
                </w:tcPr>
                <w:p w14:paraId="52284D1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3626</w:t>
                  </w:r>
                </w:p>
              </w:tc>
              <w:tc>
                <w:tcPr>
                  <w:tcW w:w="324" w:type="pct"/>
                  <w:tcBorders>
                    <w:top w:val="nil"/>
                    <w:left w:val="nil"/>
                    <w:bottom w:val="single" w:sz="4" w:space="0" w:color="auto"/>
                    <w:right w:val="single" w:sz="4" w:space="0" w:color="auto"/>
                  </w:tcBorders>
                  <w:shd w:val="clear" w:color="auto" w:fill="auto"/>
                  <w:noWrap/>
                  <w:vAlign w:val="center"/>
                </w:tcPr>
                <w:p w14:paraId="6F220F0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2706</w:t>
                  </w:r>
                </w:p>
              </w:tc>
              <w:tc>
                <w:tcPr>
                  <w:tcW w:w="779" w:type="pct"/>
                  <w:tcBorders>
                    <w:top w:val="nil"/>
                    <w:left w:val="nil"/>
                    <w:bottom w:val="single" w:sz="4" w:space="0" w:color="auto"/>
                    <w:right w:val="single" w:sz="4" w:space="0" w:color="auto"/>
                  </w:tcBorders>
                  <w:shd w:val="clear" w:color="auto" w:fill="auto"/>
                  <w:vAlign w:val="center"/>
                </w:tcPr>
                <w:p w14:paraId="08A71E5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4.0km</w:t>
                  </w:r>
                </w:p>
              </w:tc>
              <w:tc>
                <w:tcPr>
                  <w:tcW w:w="879" w:type="pct"/>
                  <w:tcBorders>
                    <w:top w:val="nil"/>
                    <w:left w:val="nil"/>
                    <w:bottom w:val="single" w:sz="4" w:space="0" w:color="auto"/>
                    <w:right w:val="nil"/>
                  </w:tcBorders>
                  <w:vAlign w:val="center"/>
                </w:tcPr>
                <w:p w14:paraId="0E43BC4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4.1km</w:t>
                  </w:r>
                </w:p>
              </w:tc>
              <w:tc>
                <w:tcPr>
                  <w:tcW w:w="654" w:type="pct"/>
                  <w:tcBorders>
                    <w:top w:val="nil"/>
                    <w:left w:val="nil"/>
                    <w:bottom w:val="single" w:sz="4" w:space="0" w:color="auto"/>
                    <w:right w:val="single" w:sz="4" w:space="0" w:color="auto"/>
                  </w:tcBorders>
                  <w:shd w:val="clear" w:color="auto" w:fill="auto"/>
                </w:tcPr>
                <w:p w14:paraId="579A02D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4A6C14A0" w14:textId="77777777" w:rsidR="007A4E4E" w:rsidRPr="004616C4" w:rsidRDefault="007A4E4E">
                  <w:pPr>
                    <w:widowControl/>
                    <w:jc w:val="center"/>
                    <w:rPr>
                      <w:rFonts w:ascii="Times New Roman" w:hAnsi="Times New Roman"/>
                      <w:kern w:val="0"/>
                      <w:szCs w:val="21"/>
                    </w:rPr>
                  </w:pPr>
                </w:p>
              </w:tc>
            </w:tr>
            <w:tr w:rsidR="00000000" w:rsidRPr="004616C4" w14:paraId="1C1629F6"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146491D4"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713B2C0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新兴村</w:t>
                  </w:r>
                </w:p>
              </w:tc>
              <w:tc>
                <w:tcPr>
                  <w:tcW w:w="386" w:type="pct"/>
                  <w:tcBorders>
                    <w:top w:val="nil"/>
                    <w:left w:val="nil"/>
                    <w:bottom w:val="single" w:sz="4" w:space="0" w:color="auto"/>
                    <w:right w:val="single" w:sz="4" w:space="0" w:color="auto"/>
                  </w:tcBorders>
                  <w:shd w:val="clear" w:color="auto" w:fill="auto"/>
                  <w:noWrap/>
                  <w:vAlign w:val="center"/>
                </w:tcPr>
                <w:p w14:paraId="0614393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3368</w:t>
                  </w:r>
                </w:p>
              </w:tc>
              <w:tc>
                <w:tcPr>
                  <w:tcW w:w="324" w:type="pct"/>
                  <w:tcBorders>
                    <w:top w:val="nil"/>
                    <w:left w:val="nil"/>
                    <w:bottom w:val="single" w:sz="4" w:space="0" w:color="auto"/>
                    <w:right w:val="single" w:sz="4" w:space="0" w:color="auto"/>
                  </w:tcBorders>
                  <w:shd w:val="clear" w:color="auto" w:fill="auto"/>
                  <w:noWrap/>
                  <w:vAlign w:val="center"/>
                </w:tcPr>
                <w:p w14:paraId="50E2FF5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3360</w:t>
                  </w:r>
                </w:p>
              </w:tc>
              <w:tc>
                <w:tcPr>
                  <w:tcW w:w="779" w:type="pct"/>
                  <w:tcBorders>
                    <w:top w:val="nil"/>
                    <w:left w:val="nil"/>
                    <w:bottom w:val="single" w:sz="4" w:space="0" w:color="auto"/>
                    <w:right w:val="single" w:sz="4" w:space="0" w:color="auto"/>
                  </w:tcBorders>
                  <w:shd w:val="clear" w:color="auto" w:fill="auto"/>
                  <w:vAlign w:val="center"/>
                </w:tcPr>
                <w:p w14:paraId="2F6B889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4.4km</w:t>
                  </w:r>
                </w:p>
              </w:tc>
              <w:tc>
                <w:tcPr>
                  <w:tcW w:w="879" w:type="pct"/>
                  <w:tcBorders>
                    <w:top w:val="nil"/>
                    <w:left w:val="nil"/>
                    <w:bottom w:val="single" w:sz="4" w:space="0" w:color="auto"/>
                    <w:right w:val="nil"/>
                  </w:tcBorders>
                  <w:vAlign w:val="center"/>
                </w:tcPr>
                <w:p w14:paraId="4B63378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4.5km</w:t>
                  </w:r>
                </w:p>
              </w:tc>
              <w:tc>
                <w:tcPr>
                  <w:tcW w:w="654" w:type="pct"/>
                  <w:tcBorders>
                    <w:top w:val="nil"/>
                    <w:left w:val="nil"/>
                    <w:bottom w:val="single" w:sz="4" w:space="0" w:color="auto"/>
                    <w:right w:val="single" w:sz="4" w:space="0" w:color="auto"/>
                  </w:tcBorders>
                  <w:shd w:val="clear" w:color="auto" w:fill="auto"/>
                </w:tcPr>
                <w:p w14:paraId="38573FB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0634365C" w14:textId="77777777" w:rsidR="007A4E4E" w:rsidRPr="004616C4" w:rsidRDefault="007A4E4E">
                  <w:pPr>
                    <w:widowControl/>
                    <w:jc w:val="center"/>
                    <w:rPr>
                      <w:rFonts w:ascii="Times New Roman" w:hAnsi="Times New Roman"/>
                      <w:kern w:val="0"/>
                      <w:szCs w:val="21"/>
                    </w:rPr>
                  </w:pPr>
                </w:p>
              </w:tc>
            </w:tr>
            <w:tr w:rsidR="00000000" w:rsidRPr="004616C4" w14:paraId="36D7928A"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1954813C"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59EE9D7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文峰村</w:t>
                  </w:r>
                </w:p>
              </w:tc>
              <w:tc>
                <w:tcPr>
                  <w:tcW w:w="386" w:type="pct"/>
                  <w:tcBorders>
                    <w:top w:val="nil"/>
                    <w:left w:val="nil"/>
                    <w:bottom w:val="single" w:sz="4" w:space="0" w:color="auto"/>
                    <w:right w:val="single" w:sz="4" w:space="0" w:color="auto"/>
                  </w:tcBorders>
                  <w:shd w:val="clear" w:color="auto" w:fill="auto"/>
                  <w:noWrap/>
                  <w:vAlign w:val="center"/>
                </w:tcPr>
                <w:p w14:paraId="321C6AD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4402</w:t>
                  </w:r>
                </w:p>
              </w:tc>
              <w:tc>
                <w:tcPr>
                  <w:tcW w:w="324" w:type="pct"/>
                  <w:tcBorders>
                    <w:top w:val="nil"/>
                    <w:left w:val="nil"/>
                    <w:bottom w:val="single" w:sz="4" w:space="0" w:color="auto"/>
                    <w:right w:val="single" w:sz="4" w:space="0" w:color="auto"/>
                  </w:tcBorders>
                  <w:shd w:val="clear" w:color="auto" w:fill="auto"/>
                  <w:noWrap/>
                  <w:vAlign w:val="center"/>
                </w:tcPr>
                <w:p w14:paraId="073BE7A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3213</w:t>
                  </w:r>
                </w:p>
              </w:tc>
              <w:tc>
                <w:tcPr>
                  <w:tcW w:w="779" w:type="pct"/>
                  <w:tcBorders>
                    <w:top w:val="nil"/>
                    <w:left w:val="nil"/>
                    <w:bottom w:val="single" w:sz="4" w:space="0" w:color="auto"/>
                    <w:right w:val="single" w:sz="4" w:space="0" w:color="auto"/>
                  </w:tcBorders>
                  <w:shd w:val="clear" w:color="auto" w:fill="auto"/>
                  <w:vAlign w:val="center"/>
                </w:tcPr>
                <w:p w14:paraId="20324C2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5.2km</w:t>
                  </w:r>
                </w:p>
              </w:tc>
              <w:tc>
                <w:tcPr>
                  <w:tcW w:w="879" w:type="pct"/>
                  <w:tcBorders>
                    <w:top w:val="nil"/>
                    <w:left w:val="nil"/>
                    <w:bottom w:val="single" w:sz="4" w:space="0" w:color="auto"/>
                    <w:right w:val="nil"/>
                  </w:tcBorders>
                  <w:vAlign w:val="center"/>
                </w:tcPr>
                <w:p w14:paraId="449F67C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5.1km</w:t>
                  </w:r>
                </w:p>
              </w:tc>
              <w:tc>
                <w:tcPr>
                  <w:tcW w:w="654" w:type="pct"/>
                  <w:tcBorders>
                    <w:top w:val="nil"/>
                    <w:left w:val="nil"/>
                    <w:bottom w:val="single" w:sz="4" w:space="0" w:color="auto"/>
                    <w:right w:val="single" w:sz="4" w:space="0" w:color="auto"/>
                  </w:tcBorders>
                  <w:shd w:val="clear" w:color="auto" w:fill="auto"/>
                </w:tcPr>
                <w:p w14:paraId="325C21D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200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138A2C70" w14:textId="77777777" w:rsidR="007A4E4E" w:rsidRPr="004616C4" w:rsidRDefault="007A4E4E">
                  <w:pPr>
                    <w:widowControl/>
                    <w:jc w:val="center"/>
                    <w:rPr>
                      <w:rFonts w:ascii="Times New Roman" w:hAnsi="Times New Roman"/>
                      <w:kern w:val="0"/>
                      <w:szCs w:val="21"/>
                    </w:rPr>
                  </w:pPr>
                </w:p>
              </w:tc>
            </w:tr>
            <w:tr w:rsidR="00000000" w:rsidRPr="004616C4" w14:paraId="56341887"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071D8769"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12E0815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江水桥村</w:t>
                  </w:r>
                </w:p>
              </w:tc>
              <w:tc>
                <w:tcPr>
                  <w:tcW w:w="386" w:type="pct"/>
                  <w:tcBorders>
                    <w:top w:val="nil"/>
                    <w:left w:val="nil"/>
                    <w:bottom w:val="single" w:sz="4" w:space="0" w:color="auto"/>
                    <w:right w:val="single" w:sz="4" w:space="0" w:color="auto"/>
                  </w:tcBorders>
                  <w:shd w:val="clear" w:color="auto" w:fill="auto"/>
                  <w:noWrap/>
                  <w:vAlign w:val="center"/>
                </w:tcPr>
                <w:p w14:paraId="49CFABC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3763</w:t>
                  </w:r>
                </w:p>
              </w:tc>
              <w:tc>
                <w:tcPr>
                  <w:tcW w:w="324" w:type="pct"/>
                  <w:tcBorders>
                    <w:top w:val="nil"/>
                    <w:left w:val="nil"/>
                    <w:bottom w:val="single" w:sz="4" w:space="0" w:color="auto"/>
                    <w:right w:val="single" w:sz="4" w:space="0" w:color="auto"/>
                  </w:tcBorders>
                  <w:shd w:val="clear" w:color="auto" w:fill="auto"/>
                  <w:noWrap/>
                  <w:vAlign w:val="center"/>
                </w:tcPr>
                <w:p w14:paraId="3EFE70E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4506</w:t>
                  </w:r>
                </w:p>
              </w:tc>
              <w:tc>
                <w:tcPr>
                  <w:tcW w:w="779" w:type="pct"/>
                  <w:tcBorders>
                    <w:top w:val="nil"/>
                    <w:left w:val="nil"/>
                    <w:bottom w:val="single" w:sz="4" w:space="0" w:color="auto"/>
                    <w:right w:val="single" w:sz="4" w:space="0" w:color="auto"/>
                  </w:tcBorders>
                  <w:shd w:val="clear" w:color="auto" w:fill="auto"/>
                  <w:vAlign w:val="center"/>
                </w:tcPr>
                <w:p w14:paraId="423D0AF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6.4km</w:t>
                  </w:r>
                </w:p>
              </w:tc>
              <w:tc>
                <w:tcPr>
                  <w:tcW w:w="879" w:type="pct"/>
                  <w:tcBorders>
                    <w:top w:val="nil"/>
                    <w:left w:val="nil"/>
                    <w:bottom w:val="single" w:sz="4" w:space="0" w:color="auto"/>
                    <w:right w:val="nil"/>
                  </w:tcBorders>
                  <w:vAlign w:val="center"/>
                </w:tcPr>
                <w:p w14:paraId="3ADA1AB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NE</w:t>
                  </w:r>
                  <w:r w:rsidRPr="004616C4">
                    <w:rPr>
                      <w:rFonts w:ascii="Times New Roman" w:hAnsi="Times New Roman"/>
                      <w:kern w:val="0"/>
                      <w:szCs w:val="21"/>
                    </w:rPr>
                    <w:t>侧约</w:t>
                  </w:r>
                  <w:r w:rsidRPr="004616C4">
                    <w:rPr>
                      <w:rFonts w:ascii="Times New Roman" w:hAnsi="Times New Roman"/>
                      <w:kern w:val="0"/>
                      <w:szCs w:val="21"/>
                    </w:rPr>
                    <w:t>6.6km</w:t>
                  </w:r>
                </w:p>
              </w:tc>
              <w:tc>
                <w:tcPr>
                  <w:tcW w:w="654" w:type="pct"/>
                  <w:tcBorders>
                    <w:top w:val="nil"/>
                    <w:left w:val="nil"/>
                    <w:bottom w:val="single" w:sz="4" w:space="0" w:color="auto"/>
                    <w:right w:val="single" w:sz="4" w:space="0" w:color="auto"/>
                  </w:tcBorders>
                  <w:shd w:val="clear" w:color="auto" w:fill="auto"/>
                </w:tcPr>
                <w:p w14:paraId="5C3FC3C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400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1546BFAD" w14:textId="77777777" w:rsidR="007A4E4E" w:rsidRPr="004616C4" w:rsidRDefault="007A4E4E">
                  <w:pPr>
                    <w:widowControl/>
                    <w:jc w:val="center"/>
                    <w:rPr>
                      <w:rFonts w:ascii="Times New Roman" w:hAnsi="Times New Roman"/>
                      <w:kern w:val="0"/>
                      <w:szCs w:val="21"/>
                    </w:rPr>
                  </w:pPr>
                </w:p>
              </w:tc>
            </w:tr>
            <w:tr w:rsidR="00000000" w:rsidRPr="004616C4" w14:paraId="38506105"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279DD43A"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6CE37F1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桂峰村</w:t>
                  </w:r>
                </w:p>
              </w:tc>
              <w:tc>
                <w:tcPr>
                  <w:tcW w:w="386" w:type="pct"/>
                  <w:tcBorders>
                    <w:top w:val="nil"/>
                    <w:left w:val="nil"/>
                    <w:bottom w:val="single" w:sz="4" w:space="0" w:color="auto"/>
                    <w:right w:val="single" w:sz="4" w:space="0" w:color="auto"/>
                  </w:tcBorders>
                  <w:shd w:val="clear" w:color="auto" w:fill="auto"/>
                  <w:noWrap/>
                  <w:vAlign w:val="center"/>
                </w:tcPr>
                <w:p w14:paraId="6E8FCD9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1087</w:t>
                  </w:r>
                </w:p>
              </w:tc>
              <w:tc>
                <w:tcPr>
                  <w:tcW w:w="324" w:type="pct"/>
                  <w:tcBorders>
                    <w:top w:val="nil"/>
                    <w:left w:val="nil"/>
                    <w:bottom w:val="single" w:sz="4" w:space="0" w:color="auto"/>
                    <w:right w:val="single" w:sz="4" w:space="0" w:color="auto"/>
                  </w:tcBorders>
                  <w:shd w:val="clear" w:color="auto" w:fill="auto"/>
                  <w:noWrap/>
                  <w:vAlign w:val="center"/>
                </w:tcPr>
                <w:p w14:paraId="1DCF7FF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-1254</w:t>
                  </w:r>
                </w:p>
              </w:tc>
              <w:tc>
                <w:tcPr>
                  <w:tcW w:w="779" w:type="pct"/>
                  <w:tcBorders>
                    <w:top w:val="nil"/>
                    <w:left w:val="nil"/>
                    <w:bottom w:val="single" w:sz="4" w:space="0" w:color="auto"/>
                    <w:right w:val="single" w:sz="4" w:space="0" w:color="auto"/>
                  </w:tcBorders>
                  <w:shd w:val="clear" w:color="auto" w:fill="auto"/>
                  <w:vAlign w:val="center"/>
                </w:tcPr>
                <w:p w14:paraId="3C6CD35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E</w:t>
                  </w:r>
                  <w:r w:rsidRPr="004616C4">
                    <w:rPr>
                      <w:rFonts w:ascii="Times New Roman" w:hAnsi="Times New Roman"/>
                      <w:kern w:val="0"/>
                      <w:szCs w:val="21"/>
                    </w:rPr>
                    <w:t>侧约</w:t>
                  </w:r>
                  <w:r w:rsidRPr="004616C4">
                    <w:rPr>
                      <w:rFonts w:ascii="Times New Roman" w:hAnsi="Times New Roman"/>
                      <w:kern w:val="0"/>
                      <w:szCs w:val="21"/>
                    </w:rPr>
                    <w:t>0.7-1.0km</w:t>
                  </w:r>
                </w:p>
              </w:tc>
              <w:tc>
                <w:tcPr>
                  <w:tcW w:w="879" w:type="pct"/>
                  <w:tcBorders>
                    <w:top w:val="nil"/>
                    <w:left w:val="nil"/>
                    <w:bottom w:val="single" w:sz="4" w:space="0" w:color="auto"/>
                    <w:right w:val="nil"/>
                  </w:tcBorders>
                  <w:vAlign w:val="center"/>
                </w:tcPr>
                <w:p w14:paraId="35F380D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E</w:t>
                  </w:r>
                  <w:r w:rsidRPr="004616C4">
                    <w:rPr>
                      <w:rFonts w:ascii="Times New Roman" w:hAnsi="Times New Roman"/>
                      <w:kern w:val="0"/>
                      <w:szCs w:val="21"/>
                    </w:rPr>
                    <w:t>侧约</w:t>
                  </w:r>
                  <w:r w:rsidRPr="004616C4">
                    <w:rPr>
                      <w:rFonts w:ascii="Times New Roman" w:hAnsi="Times New Roman"/>
                      <w:kern w:val="0"/>
                      <w:szCs w:val="21"/>
                    </w:rPr>
                    <w:t>0.8-1.1km</w:t>
                  </w:r>
                </w:p>
              </w:tc>
              <w:tc>
                <w:tcPr>
                  <w:tcW w:w="654" w:type="pct"/>
                  <w:tcBorders>
                    <w:top w:val="nil"/>
                    <w:left w:val="nil"/>
                    <w:bottom w:val="single" w:sz="4" w:space="0" w:color="auto"/>
                    <w:right w:val="single" w:sz="4" w:space="0" w:color="auto"/>
                  </w:tcBorders>
                  <w:shd w:val="clear" w:color="auto" w:fill="auto"/>
                </w:tcPr>
                <w:p w14:paraId="59A1F38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400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350913FB" w14:textId="77777777" w:rsidR="007A4E4E" w:rsidRPr="004616C4" w:rsidRDefault="007A4E4E">
                  <w:pPr>
                    <w:widowControl/>
                    <w:jc w:val="center"/>
                    <w:rPr>
                      <w:rFonts w:ascii="Times New Roman" w:hAnsi="Times New Roman"/>
                      <w:kern w:val="0"/>
                      <w:szCs w:val="21"/>
                    </w:rPr>
                  </w:pPr>
                </w:p>
              </w:tc>
            </w:tr>
            <w:tr w:rsidR="00000000" w:rsidRPr="004616C4" w14:paraId="5F5E80C6"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7EA6D8AD"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61D3593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五通村</w:t>
                  </w:r>
                </w:p>
              </w:tc>
              <w:tc>
                <w:tcPr>
                  <w:tcW w:w="386" w:type="pct"/>
                  <w:tcBorders>
                    <w:top w:val="nil"/>
                    <w:left w:val="nil"/>
                    <w:bottom w:val="single" w:sz="4" w:space="0" w:color="auto"/>
                    <w:right w:val="single" w:sz="4" w:space="0" w:color="auto"/>
                  </w:tcBorders>
                  <w:shd w:val="clear" w:color="auto" w:fill="auto"/>
                  <w:noWrap/>
                  <w:vAlign w:val="center"/>
                </w:tcPr>
                <w:p w14:paraId="041249E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2060</w:t>
                  </w:r>
                </w:p>
              </w:tc>
              <w:tc>
                <w:tcPr>
                  <w:tcW w:w="324" w:type="pct"/>
                  <w:tcBorders>
                    <w:top w:val="nil"/>
                    <w:left w:val="nil"/>
                    <w:bottom w:val="single" w:sz="4" w:space="0" w:color="auto"/>
                    <w:right w:val="single" w:sz="4" w:space="0" w:color="auto"/>
                  </w:tcBorders>
                  <w:shd w:val="clear" w:color="auto" w:fill="auto"/>
                  <w:noWrap/>
                  <w:vAlign w:val="center"/>
                </w:tcPr>
                <w:p w14:paraId="4CAA023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-4314</w:t>
                  </w:r>
                </w:p>
              </w:tc>
              <w:tc>
                <w:tcPr>
                  <w:tcW w:w="779" w:type="pct"/>
                  <w:tcBorders>
                    <w:top w:val="nil"/>
                    <w:left w:val="nil"/>
                    <w:bottom w:val="single" w:sz="4" w:space="0" w:color="auto"/>
                    <w:right w:val="single" w:sz="4" w:space="0" w:color="auto"/>
                  </w:tcBorders>
                  <w:shd w:val="clear" w:color="auto" w:fill="auto"/>
                  <w:vAlign w:val="center"/>
                </w:tcPr>
                <w:p w14:paraId="312446B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SE</w:t>
                  </w:r>
                  <w:r w:rsidRPr="004616C4">
                    <w:rPr>
                      <w:rFonts w:ascii="Times New Roman" w:hAnsi="Times New Roman"/>
                      <w:kern w:val="0"/>
                      <w:szCs w:val="21"/>
                    </w:rPr>
                    <w:t>侧约</w:t>
                  </w:r>
                  <w:r w:rsidRPr="004616C4">
                    <w:rPr>
                      <w:rFonts w:ascii="Times New Roman" w:hAnsi="Times New Roman"/>
                      <w:kern w:val="0"/>
                      <w:szCs w:val="21"/>
                    </w:rPr>
                    <w:t>3.8-4.2km</w:t>
                  </w:r>
                </w:p>
              </w:tc>
              <w:tc>
                <w:tcPr>
                  <w:tcW w:w="879" w:type="pct"/>
                  <w:tcBorders>
                    <w:top w:val="nil"/>
                    <w:left w:val="nil"/>
                    <w:bottom w:val="single" w:sz="4" w:space="0" w:color="auto"/>
                    <w:right w:val="nil"/>
                  </w:tcBorders>
                  <w:vAlign w:val="center"/>
                </w:tcPr>
                <w:p w14:paraId="57B96D3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SE</w:t>
                  </w:r>
                  <w:r w:rsidRPr="004616C4">
                    <w:rPr>
                      <w:rFonts w:ascii="Times New Roman" w:hAnsi="Times New Roman"/>
                      <w:kern w:val="0"/>
                      <w:szCs w:val="21"/>
                    </w:rPr>
                    <w:t>侧约</w:t>
                  </w:r>
                  <w:r w:rsidRPr="004616C4">
                    <w:rPr>
                      <w:rFonts w:ascii="Times New Roman" w:hAnsi="Times New Roman"/>
                      <w:kern w:val="0"/>
                      <w:szCs w:val="21"/>
                    </w:rPr>
                    <w:t>3.9-4.3km</w:t>
                  </w:r>
                </w:p>
              </w:tc>
              <w:tc>
                <w:tcPr>
                  <w:tcW w:w="654" w:type="pct"/>
                  <w:tcBorders>
                    <w:top w:val="nil"/>
                    <w:left w:val="nil"/>
                    <w:bottom w:val="single" w:sz="4" w:space="0" w:color="auto"/>
                    <w:right w:val="single" w:sz="4" w:space="0" w:color="auto"/>
                  </w:tcBorders>
                  <w:shd w:val="clear" w:color="auto" w:fill="auto"/>
                </w:tcPr>
                <w:p w14:paraId="7F9F9A3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28EB2105" w14:textId="77777777" w:rsidR="007A4E4E" w:rsidRPr="004616C4" w:rsidRDefault="007A4E4E">
                  <w:pPr>
                    <w:widowControl/>
                    <w:jc w:val="center"/>
                    <w:rPr>
                      <w:rFonts w:ascii="Times New Roman" w:hAnsi="Times New Roman"/>
                      <w:kern w:val="0"/>
                      <w:szCs w:val="21"/>
                    </w:rPr>
                  </w:pPr>
                </w:p>
              </w:tc>
            </w:tr>
            <w:tr w:rsidR="00000000" w:rsidRPr="004616C4" w14:paraId="614469F6"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477F2277"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735A16B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黎明村及川心村</w:t>
                  </w:r>
                </w:p>
              </w:tc>
              <w:tc>
                <w:tcPr>
                  <w:tcW w:w="386" w:type="pct"/>
                  <w:tcBorders>
                    <w:top w:val="nil"/>
                    <w:left w:val="nil"/>
                    <w:bottom w:val="single" w:sz="4" w:space="0" w:color="auto"/>
                    <w:right w:val="single" w:sz="4" w:space="0" w:color="auto"/>
                  </w:tcBorders>
                  <w:shd w:val="clear" w:color="auto" w:fill="auto"/>
                  <w:noWrap/>
                  <w:vAlign w:val="center"/>
                </w:tcPr>
                <w:p w14:paraId="6225F1A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-342</w:t>
                  </w:r>
                </w:p>
              </w:tc>
              <w:tc>
                <w:tcPr>
                  <w:tcW w:w="324" w:type="pct"/>
                  <w:tcBorders>
                    <w:top w:val="nil"/>
                    <w:left w:val="nil"/>
                    <w:bottom w:val="single" w:sz="4" w:space="0" w:color="auto"/>
                    <w:right w:val="single" w:sz="4" w:space="0" w:color="auto"/>
                  </w:tcBorders>
                  <w:shd w:val="clear" w:color="auto" w:fill="auto"/>
                  <w:noWrap/>
                  <w:vAlign w:val="center"/>
                </w:tcPr>
                <w:p w14:paraId="64B53E1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-3905</w:t>
                  </w:r>
                </w:p>
              </w:tc>
              <w:tc>
                <w:tcPr>
                  <w:tcW w:w="779" w:type="pct"/>
                  <w:tcBorders>
                    <w:top w:val="nil"/>
                    <w:left w:val="nil"/>
                    <w:bottom w:val="single" w:sz="4" w:space="0" w:color="auto"/>
                    <w:right w:val="single" w:sz="4" w:space="0" w:color="auto"/>
                  </w:tcBorders>
                  <w:shd w:val="clear" w:color="auto" w:fill="auto"/>
                  <w:vAlign w:val="center"/>
                </w:tcPr>
                <w:p w14:paraId="181C7DD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3.2km</w:t>
                  </w:r>
                </w:p>
              </w:tc>
              <w:tc>
                <w:tcPr>
                  <w:tcW w:w="879" w:type="pct"/>
                  <w:tcBorders>
                    <w:top w:val="nil"/>
                    <w:left w:val="nil"/>
                    <w:bottom w:val="single" w:sz="4" w:space="0" w:color="auto"/>
                    <w:right w:val="nil"/>
                  </w:tcBorders>
                  <w:vAlign w:val="center"/>
                </w:tcPr>
                <w:p w14:paraId="1815118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3.3km</w:t>
                  </w:r>
                </w:p>
              </w:tc>
              <w:tc>
                <w:tcPr>
                  <w:tcW w:w="654" w:type="pct"/>
                  <w:tcBorders>
                    <w:top w:val="nil"/>
                    <w:left w:val="nil"/>
                    <w:bottom w:val="single" w:sz="4" w:space="0" w:color="auto"/>
                    <w:right w:val="single" w:sz="4" w:space="0" w:color="auto"/>
                  </w:tcBorders>
                  <w:shd w:val="clear" w:color="auto" w:fill="auto"/>
                </w:tcPr>
                <w:p w14:paraId="7B4F23A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600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2617271E" w14:textId="77777777" w:rsidR="007A4E4E" w:rsidRPr="004616C4" w:rsidRDefault="007A4E4E">
                  <w:pPr>
                    <w:widowControl/>
                    <w:jc w:val="center"/>
                    <w:rPr>
                      <w:rFonts w:ascii="Times New Roman" w:hAnsi="Times New Roman"/>
                      <w:kern w:val="0"/>
                      <w:szCs w:val="21"/>
                    </w:rPr>
                  </w:pPr>
                </w:p>
              </w:tc>
            </w:tr>
            <w:tr w:rsidR="00000000" w:rsidRPr="004616C4" w14:paraId="2598662F"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18A1E7D3"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16473AE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井岗村</w:t>
                  </w:r>
                </w:p>
              </w:tc>
              <w:tc>
                <w:tcPr>
                  <w:tcW w:w="386" w:type="pct"/>
                  <w:tcBorders>
                    <w:top w:val="nil"/>
                    <w:left w:val="nil"/>
                    <w:bottom w:val="single" w:sz="4" w:space="0" w:color="auto"/>
                    <w:right w:val="single" w:sz="4" w:space="0" w:color="auto"/>
                  </w:tcBorders>
                  <w:shd w:val="clear" w:color="auto" w:fill="auto"/>
                  <w:noWrap/>
                  <w:vAlign w:val="center"/>
                </w:tcPr>
                <w:p w14:paraId="45AAB08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768</w:t>
                  </w:r>
                </w:p>
              </w:tc>
              <w:tc>
                <w:tcPr>
                  <w:tcW w:w="324" w:type="pct"/>
                  <w:tcBorders>
                    <w:top w:val="nil"/>
                    <w:left w:val="nil"/>
                    <w:bottom w:val="single" w:sz="4" w:space="0" w:color="auto"/>
                    <w:right w:val="single" w:sz="4" w:space="0" w:color="auto"/>
                  </w:tcBorders>
                  <w:shd w:val="clear" w:color="auto" w:fill="auto"/>
                  <w:noWrap/>
                  <w:vAlign w:val="center"/>
                </w:tcPr>
                <w:p w14:paraId="4043801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-5214</w:t>
                  </w:r>
                </w:p>
              </w:tc>
              <w:tc>
                <w:tcPr>
                  <w:tcW w:w="779" w:type="pct"/>
                  <w:tcBorders>
                    <w:top w:val="nil"/>
                    <w:left w:val="nil"/>
                    <w:bottom w:val="single" w:sz="4" w:space="0" w:color="auto"/>
                    <w:right w:val="single" w:sz="4" w:space="0" w:color="auto"/>
                  </w:tcBorders>
                  <w:shd w:val="clear" w:color="auto" w:fill="auto"/>
                  <w:vAlign w:val="center"/>
                </w:tcPr>
                <w:p w14:paraId="7894CF2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4.3km</w:t>
                  </w:r>
                </w:p>
              </w:tc>
              <w:tc>
                <w:tcPr>
                  <w:tcW w:w="879" w:type="pct"/>
                  <w:tcBorders>
                    <w:top w:val="nil"/>
                    <w:left w:val="nil"/>
                    <w:bottom w:val="single" w:sz="4" w:space="0" w:color="auto"/>
                    <w:right w:val="nil"/>
                  </w:tcBorders>
                  <w:vAlign w:val="center"/>
                </w:tcPr>
                <w:p w14:paraId="7FDC409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4.4km</w:t>
                  </w:r>
                </w:p>
              </w:tc>
              <w:tc>
                <w:tcPr>
                  <w:tcW w:w="654" w:type="pct"/>
                  <w:tcBorders>
                    <w:top w:val="nil"/>
                    <w:left w:val="nil"/>
                    <w:bottom w:val="single" w:sz="4" w:space="0" w:color="auto"/>
                    <w:right w:val="single" w:sz="4" w:space="0" w:color="auto"/>
                  </w:tcBorders>
                  <w:shd w:val="clear" w:color="auto" w:fill="auto"/>
                </w:tcPr>
                <w:p w14:paraId="3FA5F17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5C2C2BC7" w14:textId="77777777" w:rsidR="007A4E4E" w:rsidRPr="004616C4" w:rsidRDefault="007A4E4E">
                  <w:pPr>
                    <w:widowControl/>
                    <w:jc w:val="center"/>
                    <w:rPr>
                      <w:rFonts w:ascii="Times New Roman" w:hAnsi="Times New Roman"/>
                      <w:kern w:val="0"/>
                      <w:szCs w:val="21"/>
                    </w:rPr>
                  </w:pPr>
                </w:p>
              </w:tc>
            </w:tr>
            <w:tr w:rsidR="00000000" w:rsidRPr="004616C4" w14:paraId="2D008BE7"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6294DA56"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0388F71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玉皇庙村及光荣村</w:t>
                  </w:r>
                </w:p>
              </w:tc>
              <w:tc>
                <w:tcPr>
                  <w:tcW w:w="386" w:type="pct"/>
                  <w:tcBorders>
                    <w:top w:val="nil"/>
                    <w:left w:val="nil"/>
                    <w:bottom w:val="single" w:sz="4" w:space="0" w:color="auto"/>
                    <w:right w:val="single" w:sz="4" w:space="0" w:color="auto"/>
                  </w:tcBorders>
                  <w:shd w:val="clear" w:color="auto" w:fill="auto"/>
                  <w:noWrap/>
                  <w:vAlign w:val="center"/>
                </w:tcPr>
                <w:p w14:paraId="387C5C7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-1604</w:t>
                  </w:r>
                </w:p>
              </w:tc>
              <w:tc>
                <w:tcPr>
                  <w:tcW w:w="324" w:type="pct"/>
                  <w:tcBorders>
                    <w:top w:val="nil"/>
                    <w:left w:val="nil"/>
                    <w:bottom w:val="single" w:sz="4" w:space="0" w:color="auto"/>
                    <w:right w:val="single" w:sz="4" w:space="0" w:color="auto"/>
                  </w:tcBorders>
                  <w:shd w:val="clear" w:color="auto" w:fill="auto"/>
                  <w:noWrap/>
                  <w:vAlign w:val="center"/>
                </w:tcPr>
                <w:p w14:paraId="15F407A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-6375</w:t>
                  </w:r>
                </w:p>
              </w:tc>
              <w:tc>
                <w:tcPr>
                  <w:tcW w:w="779" w:type="pct"/>
                  <w:tcBorders>
                    <w:top w:val="nil"/>
                    <w:left w:val="nil"/>
                    <w:bottom w:val="single" w:sz="4" w:space="0" w:color="auto"/>
                    <w:right w:val="single" w:sz="4" w:space="0" w:color="auto"/>
                  </w:tcBorders>
                  <w:shd w:val="clear" w:color="auto" w:fill="auto"/>
                  <w:vAlign w:val="center"/>
                </w:tcPr>
                <w:p w14:paraId="4DD6D4B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5.9km</w:t>
                  </w:r>
                </w:p>
              </w:tc>
              <w:tc>
                <w:tcPr>
                  <w:tcW w:w="879" w:type="pct"/>
                  <w:tcBorders>
                    <w:top w:val="nil"/>
                    <w:left w:val="nil"/>
                    <w:bottom w:val="single" w:sz="4" w:space="0" w:color="auto"/>
                    <w:right w:val="nil"/>
                  </w:tcBorders>
                  <w:vAlign w:val="center"/>
                </w:tcPr>
                <w:p w14:paraId="45AAF65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t>
                  </w:r>
                  <w:r w:rsidRPr="004616C4">
                    <w:rPr>
                      <w:rFonts w:ascii="Times New Roman" w:hAnsi="Times New Roman"/>
                      <w:kern w:val="0"/>
                      <w:szCs w:val="21"/>
                    </w:rPr>
                    <w:t>侧约</w:t>
                  </w:r>
                  <w:r w:rsidRPr="004616C4">
                    <w:rPr>
                      <w:rFonts w:ascii="Times New Roman" w:hAnsi="Times New Roman"/>
                      <w:kern w:val="0"/>
                      <w:szCs w:val="21"/>
                    </w:rPr>
                    <w:t>5.95km</w:t>
                  </w:r>
                </w:p>
              </w:tc>
              <w:tc>
                <w:tcPr>
                  <w:tcW w:w="654" w:type="pct"/>
                  <w:tcBorders>
                    <w:top w:val="nil"/>
                    <w:left w:val="nil"/>
                    <w:bottom w:val="single" w:sz="4" w:space="0" w:color="auto"/>
                    <w:right w:val="single" w:sz="4" w:space="0" w:color="auto"/>
                  </w:tcBorders>
                  <w:shd w:val="clear" w:color="auto" w:fill="auto"/>
                </w:tcPr>
                <w:p w14:paraId="4AB8AE6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2A08C1D3" w14:textId="77777777" w:rsidR="007A4E4E" w:rsidRPr="004616C4" w:rsidRDefault="007A4E4E">
                  <w:pPr>
                    <w:widowControl/>
                    <w:jc w:val="center"/>
                    <w:rPr>
                      <w:rFonts w:ascii="Times New Roman" w:hAnsi="Times New Roman"/>
                      <w:kern w:val="0"/>
                      <w:szCs w:val="21"/>
                    </w:rPr>
                  </w:pPr>
                </w:p>
              </w:tc>
            </w:tr>
            <w:tr w:rsidR="00000000" w:rsidRPr="004616C4" w14:paraId="2B2DE659"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0903E501"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757500C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屏峰村及爱国村</w:t>
                  </w:r>
                </w:p>
              </w:tc>
              <w:tc>
                <w:tcPr>
                  <w:tcW w:w="386" w:type="pct"/>
                  <w:tcBorders>
                    <w:top w:val="nil"/>
                    <w:left w:val="nil"/>
                    <w:bottom w:val="single" w:sz="4" w:space="0" w:color="auto"/>
                    <w:right w:val="single" w:sz="4" w:space="0" w:color="auto"/>
                  </w:tcBorders>
                  <w:shd w:val="clear" w:color="auto" w:fill="auto"/>
                  <w:noWrap/>
                  <w:vAlign w:val="center"/>
                </w:tcPr>
                <w:p w14:paraId="24AC7D1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-1741</w:t>
                  </w:r>
                </w:p>
              </w:tc>
              <w:tc>
                <w:tcPr>
                  <w:tcW w:w="324" w:type="pct"/>
                  <w:tcBorders>
                    <w:top w:val="nil"/>
                    <w:left w:val="nil"/>
                    <w:bottom w:val="single" w:sz="4" w:space="0" w:color="auto"/>
                    <w:right w:val="single" w:sz="4" w:space="0" w:color="auto"/>
                  </w:tcBorders>
                  <w:shd w:val="clear" w:color="auto" w:fill="auto"/>
                  <w:noWrap/>
                  <w:vAlign w:val="center"/>
                </w:tcPr>
                <w:p w14:paraId="08485D5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-1974</w:t>
                  </w:r>
                </w:p>
              </w:tc>
              <w:tc>
                <w:tcPr>
                  <w:tcW w:w="779" w:type="pct"/>
                  <w:tcBorders>
                    <w:top w:val="nil"/>
                    <w:left w:val="nil"/>
                    <w:bottom w:val="single" w:sz="4" w:space="0" w:color="auto"/>
                    <w:right w:val="single" w:sz="4" w:space="0" w:color="auto"/>
                  </w:tcBorders>
                  <w:shd w:val="clear" w:color="auto" w:fill="auto"/>
                  <w:vAlign w:val="center"/>
                </w:tcPr>
                <w:p w14:paraId="5B316EA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w:t>
                  </w:r>
                  <w:r w:rsidRPr="004616C4">
                    <w:rPr>
                      <w:rFonts w:ascii="Times New Roman" w:hAnsi="Times New Roman"/>
                      <w:kern w:val="0"/>
                      <w:szCs w:val="21"/>
                    </w:rPr>
                    <w:t>2.3km</w:t>
                  </w:r>
                </w:p>
              </w:tc>
              <w:tc>
                <w:tcPr>
                  <w:tcW w:w="879" w:type="pct"/>
                  <w:tcBorders>
                    <w:top w:val="nil"/>
                    <w:left w:val="nil"/>
                    <w:bottom w:val="single" w:sz="4" w:space="0" w:color="auto"/>
                    <w:right w:val="nil"/>
                  </w:tcBorders>
                  <w:vAlign w:val="center"/>
                </w:tcPr>
                <w:p w14:paraId="126DEDC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w:t>
                  </w:r>
                  <w:r w:rsidRPr="004616C4">
                    <w:rPr>
                      <w:rFonts w:ascii="Times New Roman" w:hAnsi="Times New Roman"/>
                      <w:kern w:val="0"/>
                      <w:szCs w:val="21"/>
                    </w:rPr>
                    <w:t>2.38km</w:t>
                  </w:r>
                </w:p>
              </w:tc>
              <w:tc>
                <w:tcPr>
                  <w:tcW w:w="654" w:type="pct"/>
                  <w:tcBorders>
                    <w:top w:val="nil"/>
                    <w:left w:val="nil"/>
                    <w:bottom w:val="single" w:sz="4" w:space="0" w:color="auto"/>
                    <w:right w:val="single" w:sz="4" w:space="0" w:color="auto"/>
                  </w:tcBorders>
                  <w:shd w:val="clear" w:color="auto" w:fill="auto"/>
                </w:tcPr>
                <w:p w14:paraId="1E47DC9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45E6328B" w14:textId="77777777" w:rsidR="007A4E4E" w:rsidRPr="004616C4" w:rsidRDefault="007A4E4E">
                  <w:pPr>
                    <w:widowControl/>
                    <w:jc w:val="center"/>
                    <w:rPr>
                      <w:rFonts w:ascii="Times New Roman" w:hAnsi="Times New Roman"/>
                      <w:kern w:val="0"/>
                      <w:szCs w:val="21"/>
                    </w:rPr>
                  </w:pPr>
                </w:p>
              </w:tc>
            </w:tr>
            <w:tr w:rsidR="00000000" w:rsidRPr="004616C4" w14:paraId="6300B3C5"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1AEAB4BC"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39243FF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余家村</w:t>
                  </w:r>
                </w:p>
              </w:tc>
              <w:tc>
                <w:tcPr>
                  <w:tcW w:w="386" w:type="pct"/>
                  <w:tcBorders>
                    <w:top w:val="nil"/>
                    <w:left w:val="nil"/>
                    <w:bottom w:val="single" w:sz="4" w:space="0" w:color="auto"/>
                    <w:right w:val="single" w:sz="4" w:space="0" w:color="auto"/>
                  </w:tcBorders>
                  <w:shd w:val="clear" w:color="auto" w:fill="auto"/>
                  <w:noWrap/>
                  <w:vAlign w:val="center"/>
                </w:tcPr>
                <w:p w14:paraId="3EB63B3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-2532</w:t>
                  </w:r>
                </w:p>
              </w:tc>
              <w:tc>
                <w:tcPr>
                  <w:tcW w:w="324" w:type="pct"/>
                  <w:tcBorders>
                    <w:top w:val="nil"/>
                    <w:left w:val="nil"/>
                    <w:bottom w:val="single" w:sz="4" w:space="0" w:color="auto"/>
                    <w:right w:val="single" w:sz="4" w:space="0" w:color="auto"/>
                  </w:tcBorders>
                  <w:shd w:val="clear" w:color="auto" w:fill="auto"/>
                  <w:noWrap/>
                  <w:vAlign w:val="center"/>
                </w:tcPr>
                <w:p w14:paraId="7009D8E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-5770</w:t>
                  </w:r>
                </w:p>
              </w:tc>
              <w:tc>
                <w:tcPr>
                  <w:tcW w:w="779" w:type="pct"/>
                  <w:tcBorders>
                    <w:top w:val="nil"/>
                    <w:left w:val="nil"/>
                    <w:bottom w:val="single" w:sz="4" w:space="0" w:color="auto"/>
                    <w:right w:val="single" w:sz="4" w:space="0" w:color="auto"/>
                  </w:tcBorders>
                  <w:shd w:val="clear" w:color="auto" w:fill="auto"/>
                  <w:vAlign w:val="center"/>
                </w:tcPr>
                <w:p w14:paraId="44D3442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侧约</w:t>
                  </w:r>
                  <w:r w:rsidRPr="004616C4">
                    <w:rPr>
                      <w:rFonts w:ascii="Times New Roman" w:hAnsi="Times New Roman"/>
                      <w:kern w:val="0"/>
                      <w:szCs w:val="21"/>
                    </w:rPr>
                    <w:t>5.8km</w:t>
                  </w:r>
                </w:p>
              </w:tc>
              <w:tc>
                <w:tcPr>
                  <w:tcW w:w="879" w:type="pct"/>
                  <w:tcBorders>
                    <w:top w:val="nil"/>
                    <w:left w:val="nil"/>
                    <w:bottom w:val="single" w:sz="4" w:space="0" w:color="auto"/>
                    <w:right w:val="nil"/>
                  </w:tcBorders>
                  <w:vAlign w:val="center"/>
                </w:tcPr>
                <w:p w14:paraId="77E9659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侧约</w:t>
                  </w:r>
                  <w:r w:rsidRPr="004616C4">
                    <w:rPr>
                      <w:rFonts w:ascii="Times New Roman" w:hAnsi="Times New Roman"/>
                      <w:kern w:val="0"/>
                      <w:szCs w:val="21"/>
                    </w:rPr>
                    <w:t>5.9km</w:t>
                  </w:r>
                </w:p>
              </w:tc>
              <w:tc>
                <w:tcPr>
                  <w:tcW w:w="654" w:type="pct"/>
                  <w:tcBorders>
                    <w:top w:val="nil"/>
                    <w:left w:val="nil"/>
                    <w:bottom w:val="single" w:sz="4" w:space="0" w:color="auto"/>
                    <w:right w:val="single" w:sz="4" w:space="0" w:color="auto"/>
                  </w:tcBorders>
                  <w:shd w:val="clear" w:color="auto" w:fill="auto"/>
                </w:tcPr>
                <w:p w14:paraId="4FEBA6F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100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1E70A899" w14:textId="77777777" w:rsidR="007A4E4E" w:rsidRPr="004616C4" w:rsidRDefault="007A4E4E">
                  <w:pPr>
                    <w:widowControl/>
                    <w:jc w:val="center"/>
                    <w:rPr>
                      <w:rFonts w:ascii="Times New Roman" w:hAnsi="Times New Roman"/>
                      <w:kern w:val="0"/>
                      <w:szCs w:val="21"/>
                    </w:rPr>
                  </w:pPr>
                </w:p>
              </w:tc>
            </w:tr>
            <w:tr w:rsidR="00000000" w:rsidRPr="004616C4" w14:paraId="5ACA512F"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2CFD83A1"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14AF830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蔡家庵村</w:t>
                  </w:r>
                </w:p>
              </w:tc>
              <w:tc>
                <w:tcPr>
                  <w:tcW w:w="386" w:type="pct"/>
                  <w:tcBorders>
                    <w:top w:val="nil"/>
                    <w:left w:val="nil"/>
                    <w:bottom w:val="single" w:sz="4" w:space="0" w:color="auto"/>
                    <w:right w:val="single" w:sz="4" w:space="0" w:color="auto"/>
                  </w:tcBorders>
                  <w:shd w:val="clear" w:color="auto" w:fill="auto"/>
                  <w:noWrap/>
                  <w:vAlign w:val="center"/>
                </w:tcPr>
                <w:p w14:paraId="2C420DE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-4220</w:t>
                  </w:r>
                </w:p>
              </w:tc>
              <w:tc>
                <w:tcPr>
                  <w:tcW w:w="324" w:type="pct"/>
                  <w:tcBorders>
                    <w:top w:val="nil"/>
                    <w:left w:val="nil"/>
                    <w:bottom w:val="single" w:sz="4" w:space="0" w:color="auto"/>
                    <w:right w:val="single" w:sz="4" w:space="0" w:color="auto"/>
                  </w:tcBorders>
                  <w:shd w:val="clear" w:color="auto" w:fill="auto"/>
                  <w:noWrap/>
                  <w:vAlign w:val="center"/>
                </w:tcPr>
                <w:p w14:paraId="7D1BAAB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-4690</w:t>
                  </w:r>
                </w:p>
              </w:tc>
              <w:tc>
                <w:tcPr>
                  <w:tcW w:w="779" w:type="pct"/>
                  <w:tcBorders>
                    <w:top w:val="nil"/>
                    <w:left w:val="nil"/>
                    <w:bottom w:val="single" w:sz="4" w:space="0" w:color="auto"/>
                    <w:right w:val="single" w:sz="4" w:space="0" w:color="auto"/>
                  </w:tcBorders>
                  <w:shd w:val="clear" w:color="auto" w:fill="auto"/>
                  <w:vAlign w:val="center"/>
                </w:tcPr>
                <w:p w14:paraId="2970DB8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侧约</w:t>
                  </w:r>
                  <w:r w:rsidRPr="004616C4">
                    <w:rPr>
                      <w:rFonts w:ascii="Times New Roman" w:hAnsi="Times New Roman"/>
                      <w:kern w:val="0"/>
                      <w:szCs w:val="21"/>
                    </w:rPr>
                    <w:t>5.9km</w:t>
                  </w:r>
                </w:p>
              </w:tc>
              <w:tc>
                <w:tcPr>
                  <w:tcW w:w="879" w:type="pct"/>
                  <w:tcBorders>
                    <w:top w:val="nil"/>
                    <w:left w:val="nil"/>
                    <w:bottom w:val="single" w:sz="4" w:space="0" w:color="auto"/>
                    <w:right w:val="nil"/>
                  </w:tcBorders>
                  <w:vAlign w:val="center"/>
                </w:tcPr>
                <w:p w14:paraId="69A210D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侧约</w:t>
                  </w:r>
                  <w:r w:rsidRPr="004616C4">
                    <w:rPr>
                      <w:rFonts w:ascii="Times New Roman" w:hAnsi="Times New Roman"/>
                      <w:kern w:val="0"/>
                      <w:szCs w:val="21"/>
                    </w:rPr>
                    <w:t>5.95km</w:t>
                  </w:r>
                </w:p>
              </w:tc>
              <w:tc>
                <w:tcPr>
                  <w:tcW w:w="654" w:type="pct"/>
                  <w:tcBorders>
                    <w:top w:val="nil"/>
                    <w:left w:val="nil"/>
                    <w:bottom w:val="single" w:sz="4" w:space="0" w:color="auto"/>
                    <w:right w:val="single" w:sz="4" w:space="0" w:color="auto"/>
                  </w:tcBorders>
                  <w:shd w:val="clear" w:color="auto" w:fill="auto"/>
                </w:tcPr>
                <w:p w14:paraId="096E248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200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617B85D6" w14:textId="77777777" w:rsidR="007A4E4E" w:rsidRPr="004616C4" w:rsidRDefault="007A4E4E">
                  <w:pPr>
                    <w:widowControl/>
                    <w:jc w:val="center"/>
                    <w:rPr>
                      <w:rFonts w:ascii="Times New Roman" w:hAnsi="Times New Roman"/>
                      <w:kern w:val="0"/>
                      <w:szCs w:val="21"/>
                    </w:rPr>
                  </w:pPr>
                </w:p>
              </w:tc>
            </w:tr>
            <w:tr w:rsidR="00000000" w:rsidRPr="004616C4" w14:paraId="1B804B14"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1E996E3D"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7F26DEC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高峰村</w:t>
                  </w:r>
                </w:p>
              </w:tc>
              <w:tc>
                <w:tcPr>
                  <w:tcW w:w="386" w:type="pct"/>
                  <w:tcBorders>
                    <w:top w:val="nil"/>
                    <w:left w:val="nil"/>
                    <w:bottom w:val="single" w:sz="4" w:space="0" w:color="auto"/>
                    <w:right w:val="single" w:sz="4" w:space="0" w:color="auto"/>
                  </w:tcBorders>
                  <w:shd w:val="clear" w:color="auto" w:fill="auto"/>
                  <w:noWrap/>
                  <w:vAlign w:val="center"/>
                </w:tcPr>
                <w:p w14:paraId="113DFA4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-3034</w:t>
                  </w:r>
                </w:p>
              </w:tc>
              <w:tc>
                <w:tcPr>
                  <w:tcW w:w="324" w:type="pct"/>
                  <w:tcBorders>
                    <w:top w:val="nil"/>
                    <w:left w:val="nil"/>
                    <w:bottom w:val="single" w:sz="4" w:space="0" w:color="auto"/>
                    <w:right w:val="single" w:sz="4" w:space="0" w:color="auto"/>
                  </w:tcBorders>
                  <w:shd w:val="clear" w:color="auto" w:fill="auto"/>
                  <w:noWrap/>
                  <w:vAlign w:val="center"/>
                </w:tcPr>
                <w:p w14:paraId="11B711E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-6392</w:t>
                  </w:r>
                </w:p>
              </w:tc>
              <w:tc>
                <w:tcPr>
                  <w:tcW w:w="779" w:type="pct"/>
                  <w:tcBorders>
                    <w:top w:val="nil"/>
                    <w:left w:val="nil"/>
                    <w:bottom w:val="single" w:sz="4" w:space="0" w:color="auto"/>
                    <w:right w:val="single" w:sz="4" w:space="0" w:color="auto"/>
                  </w:tcBorders>
                  <w:shd w:val="clear" w:color="auto" w:fill="auto"/>
                  <w:vAlign w:val="center"/>
                </w:tcPr>
                <w:p w14:paraId="3736361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侧约</w:t>
                  </w:r>
                  <w:r w:rsidRPr="004616C4">
                    <w:rPr>
                      <w:rFonts w:ascii="Times New Roman" w:hAnsi="Times New Roman"/>
                      <w:kern w:val="0"/>
                      <w:szCs w:val="21"/>
                    </w:rPr>
                    <w:t>6.5km</w:t>
                  </w:r>
                </w:p>
              </w:tc>
              <w:tc>
                <w:tcPr>
                  <w:tcW w:w="879" w:type="pct"/>
                  <w:tcBorders>
                    <w:top w:val="nil"/>
                    <w:left w:val="nil"/>
                    <w:bottom w:val="single" w:sz="4" w:space="0" w:color="auto"/>
                    <w:right w:val="nil"/>
                  </w:tcBorders>
                  <w:vAlign w:val="center"/>
                </w:tcPr>
                <w:p w14:paraId="35C5D72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SW</w:t>
                  </w:r>
                  <w:r w:rsidRPr="004616C4">
                    <w:rPr>
                      <w:rFonts w:ascii="Times New Roman" w:hAnsi="Times New Roman"/>
                      <w:kern w:val="0"/>
                      <w:szCs w:val="21"/>
                    </w:rPr>
                    <w:t>侧约</w:t>
                  </w:r>
                  <w:r w:rsidRPr="004616C4">
                    <w:rPr>
                      <w:rFonts w:ascii="Times New Roman" w:hAnsi="Times New Roman"/>
                      <w:kern w:val="0"/>
                      <w:szCs w:val="21"/>
                    </w:rPr>
                    <w:t>6.6km</w:t>
                  </w:r>
                </w:p>
              </w:tc>
              <w:tc>
                <w:tcPr>
                  <w:tcW w:w="654" w:type="pct"/>
                  <w:tcBorders>
                    <w:top w:val="nil"/>
                    <w:left w:val="nil"/>
                    <w:bottom w:val="single" w:sz="4" w:space="0" w:color="auto"/>
                    <w:right w:val="single" w:sz="4" w:space="0" w:color="auto"/>
                  </w:tcBorders>
                  <w:shd w:val="clear" w:color="auto" w:fill="auto"/>
                </w:tcPr>
                <w:p w14:paraId="01DC32B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200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779147E6" w14:textId="77777777" w:rsidR="007A4E4E" w:rsidRPr="004616C4" w:rsidRDefault="007A4E4E">
                  <w:pPr>
                    <w:widowControl/>
                    <w:jc w:val="center"/>
                    <w:rPr>
                      <w:rFonts w:ascii="Times New Roman" w:hAnsi="Times New Roman"/>
                      <w:kern w:val="0"/>
                      <w:szCs w:val="21"/>
                    </w:rPr>
                  </w:pPr>
                </w:p>
              </w:tc>
            </w:tr>
            <w:tr w:rsidR="00000000" w:rsidRPr="004616C4" w14:paraId="4496901B"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23CD06E0"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0B8D733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刘家场村</w:t>
                  </w:r>
                </w:p>
              </w:tc>
              <w:tc>
                <w:tcPr>
                  <w:tcW w:w="386" w:type="pct"/>
                  <w:tcBorders>
                    <w:top w:val="nil"/>
                    <w:left w:val="nil"/>
                    <w:bottom w:val="single" w:sz="4" w:space="0" w:color="auto"/>
                    <w:right w:val="single" w:sz="4" w:space="0" w:color="auto"/>
                  </w:tcBorders>
                  <w:shd w:val="clear" w:color="auto" w:fill="auto"/>
                  <w:noWrap/>
                  <w:vAlign w:val="center"/>
                </w:tcPr>
                <w:p w14:paraId="4C8A463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-464</w:t>
                  </w:r>
                </w:p>
              </w:tc>
              <w:tc>
                <w:tcPr>
                  <w:tcW w:w="324" w:type="pct"/>
                  <w:tcBorders>
                    <w:top w:val="nil"/>
                    <w:left w:val="nil"/>
                    <w:bottom w:val="single" w:sz="4" w:space="0" w:color="auto"/>
                    <w:right w:val="single" w:sz="4" w:space="0" w:color="auto"/>
                  </w:tcBorders>
                  <w:shd w:val="clear" w:color="auto" w:fill="auto"/>
                  <w:noWrap/>
                  <w:vAlign w:val="center"/>
                </w:tcPr>
                <w:p w14:paraId="6FB4BD7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-583</w:t>
                  </w:r>
                </w:p>
              </w:tc>
              <w:tc>
                <w:tcPr>
                  <w:tcW w:w="779" w:type="pct"/>
                  <w:tcBorders>
                    <w:top w:val="nil"/>
                    <w:left w:val="nil"/>
                    <w:bottom w:val="single" w:sz="4" w:space="0" w:color="auto"/>
                    <w:right w:val="single" w:sz="4" w:space="0" w:color="auto"/>
                  </w:tcBorders>
                  <w:shd w:val="clear" w:color="auto" w:fill="auto"/>
                  <w:vAlign w:val="center"/>
                </w:tcPr>
                <w:p w14:paraId="03D65AE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0.04km</w:t>
                  </w:r>
                </w:p>
              </w:tc>
              <w:tc>
                <w:tcPr>
                  <w:tcW w:w="879" w:type="pct"/>
                  <w:tcBorders>
                    <w:top w:val="nil"/>
                    <w:left w:val="nil"/>
                    <w:bottom w:val="single" w:sz="4" w:space="0" w:color="auto"/>
                    <w:right w:val="nil"/>
                  </w:tcBorders>
                  <w:vAlign w:val="center"/>
                </w:tcPr>
                <w:p w14:paraId="5168FD9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0.24km</w:t>
                  </w:r>
                </w:p>
              </w:tc>
              <w:tc>
                <w:tcPr>
                  <w:tcW w:w="654" w:type="pct"/>
                  <w:tcBorders>
                    <w:top w:val="nil"/>
                    <w:left w:val="nil"/>
                    <w:bottom w:val="single" w:sz="4" w:space="0" w:color="auto"/>
                    <w:right w:val="single" w:sz="4" w:space="0" w:color="auto"/>
                  </w:tcBorders>
                  <w:shd w:val="clear" w:color="auto" w:fill="auto"/>
                </w:tcPr>
                <w:p w14:paraId="43D58F3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72E48A32" w14:textId="77777777" w:rsidR="007A4E4E" w:rsidRPr="004616C4" w:rsidRDefault="007A4E4E">
                  <w:pPr>
                    <w:widowControl/>
                    <w:jc w:val="center"/>
                    <w:rPr>
                      <w:rFonts w:ascii="Times New Roman" w:hAnsi="Times New Roman"/>
                      <w:kern w:val="0"/>
                      <w:szCs w:val="21"/>
                    </w:rPr>
                  </w:pPr>
                </w:p>
              </w:tc>
            </w:tr>
            <w:tr w:rsidR="00000000" w:rsidRPr="004616C4" w14:paraId="39197211"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5F234408"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66F5DA2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三八村</w:t>
                  </w:r>
                </w:p>
              </w:tc>
              <w:tc>
                <w:tcPr>
                  <w:tcW w:w="386" w:type="pct"/>
                  <w:tcBorders>
                    <w:top w:val="nil"/>
                    <w:left w:val="nil"/>
                    <w:bottom w:val="single" w:sz="4" w:space="0" w:color="auto"/>
                    <w:right w:val="single" w:sz="4" w:space="0" w:color="auto"/>
                  </w:tcBorders>
                  <w:shd w:val="clear" w:color="auto" w:fill="auto"/>
                  <w:noWrap/>
                  <w:vAlign w:val="center"/>
                </w:tcPr>
                <w:p w14:paraId="00BEA53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-1361</w:t>
                  </w:r>
                </w:p>
              </w:tc>
              <w:tc>
                <w:tcPr>
                  <w:tcW w:w="324" w:type="pct"/>
                  <w:tcBorders>
                    <w:top w:val="nil"/>
                    <w:left w:val="nil"/>
                    <w:bottom w:val="single" w:sz="4" w:space="0" w:color="auto"/>
                    <w:right w:val="single" w:sz="4" w:space="0" w:color="auto"/>
                  </w:tcBorders>
                  <w:shd w:val="clear" w:color="auto" w:fill="auto"/>
                  <w:noWrap/>
                  <w:vAlign w:val="center"/>
                </w:tcPr>
                <w:p w14:paraId="2CD51EC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922</w:t>
                  </w:r>
                </w:p>
              </w:tc>
              <w:tc>
                <w:tcPr>
                  <w:tcW w:w="779" w:type="pct"/>
                  <w:tcBorders>
                    <w:top w:val="nil"/>
                    <w:left w:val="nil"/>
                    <w:bottom w:val="single" w:sz="4" w:space="0" w:color="auto"/>
                    <w:right w:val="single" w:sz="4" w:space="0" w:color="auto"/>
                  </w:tcBorders>
                  <w:shd w:val="clear" w:color="auto" w:fill="auto"/>
                  <w:vAlign w:val="center"/>
                </w:tcPr>
                <w:p w14:paraId="070A6C1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1.7km</w:t>
                  </w:r>
                </w:p>
              </w:tc>
              <w:tc>
                <w:tcPr>
                  <w:tcW w:w="879" w:type="pct"/>
                  <w:tcBorders>
                    <w:top w:val="nil"/>
                    <w:left w:val="nil"/>
                    <w:bottom w:val="single" w:sz="4" w:space="0" w:color="auto"/>
                    <w:right w:val="nil"/>
                  </w:tcBorders>
                  <w:vAlign w:val="center"/>
                </w:tcPr>
                <w:p w14:paraId="35E0C13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1.85km</w:t>
                  </w:r>
                </w:p>
              </w:tc>
              <w:tc>
                <w:tcPr>
                  <w:tcW w:w="654" w:type="pct"/>
                  <w:tcBorders>
                    <w:top w:val="nil"/>
                    <w:left w:val="nil"/>
                    <w:bottom w:val="single" w:sz="4" w:space="0" w:color="auto"/>
                    <w:right w:val="single" w:sz="4" w:space="0" w:color="auto"/>
                  </w:tcBorders>
                  <w:shd w:val="clear" w:color="auto" w:fill="auto"/>
                </w:tcPr>
                <w:p w14:paraId="0A617F4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400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595BFD83" w14:textId="77777777" w:rsidR="007A4E4E" w:rsidRPr="004616C4" w:rsidRDefault="007A4E4E">
                  <w:pPr>
                    <w:widowControl/>
                    <w:jc w:val="center"/>
                    <w:rPr>
                      <w:rFonts w:ascii="Times New Roman" w:hAnsi="Times New Roman"/>
                      <w:kern w:val="0"/>
                      <w:szCs w:val="21"/>
                    </w:rPr>
                  </w:pPr>
                </w:p>
              </w:tc>
            </w:tr>
            <w:tr w:rsidR="00000000" w:rsidRPr="004616C4" w14:paraId="42A30CE9"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2039CA19"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640AE55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长官坪村</w:t>
                  </w:r>
                </w:p>
              </w:tc>
              <w:tc>
                <w:tcPr>
                  <w:tcW w:w="386" w:type="pct"/>
                  <w:tcBorders>
                    <w:top w:val="nil"/>
                    <w:left w:val="nil"/>
                    <w:bottom w:val="single" w:sz="4" w:space="0" w:color="auto"/>
                    <w:right w:val="single" w:sz="4" w:space="0" w:color="auto"/>
                  </w:tcBorders>
                  <w:shd w:val="clear" w:color="auto" w:fill="auto"/>
                  <w:noWrap/>
                  <w:vAlign w:val="center"/>
                </w:tcPr>
                <w:p w14:paraId="110D26A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-2213</w:t>
                  </w:r>
                </w:p>
              </w:tc>
              <w:tc>
                <w:tcPr>
                  <w:tcW w:w="324" w:type="pct"/>
                  <w:tcBorders>
                    <w:top w:val="nil"/>
                    <w:left w:val="nil"/>
                    <w:bottom w:val="single" w:sz="4" w:space="0" w:color="auto"/>
                    <w:right w:val="single" w:sz="4" w:space="0" w:color="auto"/>
                  </w:tcBorders>
                  <w:shd w:val="clear" w:color="auto" w:fill="auto"/>
                  <w:noWrap/>
                  <w:vAlign w:val="center"/>
                </w:tcPr>
                <w:p w14:paraId="4090ABA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399</w:t>
                  </w:r>
                </w:p>
              </w:tc>
              <w:tc>
                <w:tcPr>
                  <w:tcW w:w="779" w:type="pct"/>
                  <w:tcBorders>
                    <w:top w:val="nil"/>
                    <w:left w:val="nil"/>
                    <w:bottom w:val="single" w:sz="4" w:space="0" w:color="auto"/>
                    <w:right w:val="single" w:sz="4" w:space="0" w:color="auto"/>
                  </w:tcBorders>
                  <w:shd w:val="clear" w:color="auto" w:fill="auto"/>
                  <w:vAlign w:val="center"/>
                </w:tcPr>
                <w:p w14:paraId="091647D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2.2km</w:t>
                  </w:r>
                </w:p>
              </w:tc>
              <w:tc>
                <w:tcPr>
                  <w:tcW w:w="879" w:type="pct"/>
                  <w:tcBorders>
                    <w:top w:val="nil"/>
                    <w:left w:val="nil"/>
                    <w:bottom w:val="single" w:sz="4" w:space="0" w:color="auto"/>
                    <w:right w:val="nil"/>
                  </w:tcBorders>
                  <w:vAlign w:val="center"/>
                </w:tcPr>
                <w:p w14:paraId="36CDD31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2.3km</w:t>
                  </w:r>
                </w:p>
              </w:tc>
              <w:tc>
                <w:tcPr>
                  <w:tcW w:w="654" w:type="pct"/>
                  <w:tcBorders>
                    <w:top w:val="nil"/>
                    <w:left w:val="nil"/>
                    <w:bottom w:val="single" w:sz="4" w:space="0" w:color="auto"/>
                    <w:right w:val="single" w:sz="4" w:space="0" w:color="auto"/>
                  </w:tcBorders>
                  <w:shd w:val="clear" w:color="auto" w:fill="auto"/>
                </w:tcPr>
                <w:p w14:paraId="11284C7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600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52091CCF" w14:textId="77777777" w:rsidR="007A4E4E" w:rsidRPr="004616C4" w:rsidRDefault="007A4E4E">
                  <w:pPr>
                    <w:widowControl/>
                    <w:jc w:val="center"/>
                    <w:rPr>
                      <w:rFonts w:ascii="Times New Roman" w:hAnsi="Times New Roman"/>
                      <w:kern w:val="0"/>
                      <w:szCs w:val="21"/>
                    </w:rPr>
                  </w:pPr>
                </w:p>
              </w:tc>
            </w:tr>
            <w:tr w:rsidR="00000000" w:rsidRPr="004616C4" w14:paraId="01ADA073"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04332D13"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3A54F0F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石峰村及栏岭村</w:t>
                  </w:r>
                </w:p>
              </w:tc>
              <w:tc>
                <w:tcPr>
                  <w:tcW w:w="386" w:type="pct"/>
                  <w:tcBorders>
                    <w:top w:val="nil"/>
                    <w:left w:val="nil"/>
                    <w:bottom w:val="single" w:sz="4" w:space="0" w:color="auto"/>
                    <w:right w:val="single" w:sz="4" w:space="0" w:color="auto"/>
                  </w:tcBorders>
                  <w:shd w:val="clear" w:color="auto" w:fill="auto"/>
                  <w:noWrap/>
                  <w:vAlign w:val="center"/>
                </w:tcPr>
                <w:p w14:paraId="67AE17DD"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-3794</w:t>
                  </w:r>
                </w:p>
              </w:tc>
              <w:tc>
                <w:tcPr>
                  <w:tcW w:w="324" w:type="pct"/>
                  <w:tcBorders>
                    <w:top w:val="nil"/>
                    <w:left w:val="nil"/>
                    <w:bottom w:val="single" w:sz="4" w:space="0" w:color="auto"/>
                    <w:right w:val="single" w:sz="4" w:space="0" w:color="auto"/>
                  </w:tcBorders>
                  <w:shd w:val="clear" w:color="auto" w:fill="auto"/>
                  <w:noWrap/>
                  <w:vAlign w:val="center"/>
                </w:tcPr>
                <w:p w14:paraId="1CD6601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-59</w:t>
                  </w:r>
                </w:p>
              </w:tc>
              <w:tc>
                <w:tcPr>
                  <w:tcW w:w="779" w:type="pct"/>
                  <w:tcBorders>
                    <w:top w:val="nil"/>
                    <w:left w:val="nil"/>
                    <w:bottom w:val="single" w:sz="4" w:space="0" w:color="auto"/>
                    <w:right w:val="single" w:sz="4" w:space="0" w:color="auto"/>
                  </w:tcBorders>
                  <w:shd w:val="clear" w:color="auto" w:fill="auto"/>
                  <w:vAlign w:val="center"/>
                </w:tcPr>
                <w:p w14:paraId="67310DE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3.8km</w:t>
                  </w:r>
                </w:p>
              </w:tc>
              <w:tc>
                <w:tcPr>
                  <w:tcW w:w="879" w:type="pct"/>
                  <w:tcBorders>
                    <w:top w:val="nil"/>
                    <w:left w:val="nil"/>
                    <w:bottom w:val="single" w:sz="4" w:space="0" w:color="auto"/>
                    <w:right w:val="nil"/>
                  </w:tcBorders>
                  <w:vAlign w:val="center"/>
                </w:tcPr>
                <w:p w14:paraId="5FF00015"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3.9km</w:t>
                  </w:r>
                </w:p>
              </w:tc>
              <w:tc>
                <w:tcPr>
                  <w:tcW w:w="654" w:type="pct"/>
                  <w:tcBorders>
                    <w:top w:val="nil"/>
                    <w:left w:val="nil"/>
                    <w:bottom w:val="single" w:sz="4" w:space="0" w:color="auto"/>
                    <w:right w:val="single" w:sz="4" w:space="0" w:color="auto"/>
                  </w:tcBorders>
                  <w:shd w:val="clear" w:color="auto" w:fill="auto"/>
                </w:tcPr>
                <w:p w14:paraId="15400E4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500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557196A8" w14:textId="77777777" w:rsidR="007A4E4E" w:rsidRPr="004616C4" w:rsidRDefault="007A4E4E">
                  <w:pPr>
                    <w:widowControl/>
                    <w:jc w:val="center"/>
                    <w:rPr>
                      <w:rFonts w:ascii="Times New Roman" w:hAnsi="Times New Roman"/>
                      <w:kern w:val="0"/>
                      <w:szCs w:val="21"/>
                    </w:rPr>
                  </w:pPr>
                </w:p>
              </w:tc>
            </w:tr>
            <w:tr w:rsidR="00000000" w:rsidRPr="004616C4" w14:paraId="306CDBCE"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7CF10117"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44C3BAB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双岩村及金泉村</w:t>
                  </w:r>
                </w:p>
              </w:tc>
              <w:tc>
                <w:tcPr>
                  <w:tcW w:w="386" w:type="pct"/>
                  <w:tcBorders>
                    <w:top w:val="nil"/>
                    <w:left w:val="nil"/>
                    <w:bottom w:val="single" w:sz="4" w:space="0" w:color="auto"/>
                    <w:right w:val="single" w:sz="4" w:space="0" w:color="auto"/>
                  </w:tcBorders>
                  <w:shd w:val="clear" w:color="auto" w:fill="auto"/>
                  <w:noWrap/>
                  <w:vAlign w:val="center"/>
                </w:tcPr>
                <w:p w14:paraId="23DF6D94"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-5117</w:t>
                  </w:r>
                </w:p>
              </w:tc>
              <w:tc>
                <w:tcPr>
                  <w:tcW w:w="324" w:type="pct"/>
                  <w:tcBorders>
                    <w:top w:val="nil"/>
                    <w:left w:val="nil"/>
                    <w:bottom w:val="single" w:sz="4" w:space="0" w:color="auto"/>
                    <w:right w:val="single" w:sz="4" w:space="0" w:color="auto"/>
                  </w:tcBorders>
                  <w:shd w:val="clear" w:color="auto" w:fill="auto"/>
                  <w:noWrap/>
                  <w:vAlign w:val="center"/>
                </w:tcPr>
                <w:p w14:paraId="4D7B91D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-2334</w:t>
                  </w:r>
                </w:p>
              </w:tc>
              <w:tc>
                <w:tcPr>
                  <w:tcW w:w="779" w:type="pct"/>
                  <w:tcBorders>
                    <w:top w:val="nil"/>
                    <w:left w:val="nil"/>
                    <w:bottom w:val="single" w:sz="4" w:space="0" w:color="auto"/>
                    <w:right w:val="single" w:sz="4" w:space="0" w:color="auto"/>
                  </w:tcBorders>
                  <w:shd w:val="clear" w:color="auto" w:fill="auto"/>
                  <w:vAlign w:val="center"/>
                </w:tcPr>
                <w:p w14:paraId="1896E57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5.9km</w:t>
                  </w:r>
                </w:p>
              </w:tc>
              <w:tc>
                <w:tcPr>
                  <w:tcW w:w="879" w:type="pct"/>
                  <w:tcBorders>
                    <w:top w:val="nil"/>
                    <w:left w:val="nil"/>
                    <w:bottom w:val="single" w:sz="4" w:space="0" w:color="auto"/>
                    <w:right w:val="nil"/>
                  </w:tcBorders>
                  <w:vAlign w:val="center"/>
                </w:tcPr>
                <w:p w14:paraId="6FED991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6km</w:t>
                  </w:r>
                </w:p>
              </w:tc>
              <w:tc>
                <w:tcPr>
                  <w:tcW w:w="654" w:type="pct"/>
                  <w:tcBorders>
                    <w:top w:val="nil"/>
                    <w:left w:val="nil"/>
                    <w:bottom w:val="single" w:sz="4" w:space="0" w:color="auto"/>
                    <w:right w:val="single" w:sz="4" w:space="0" w:color="auto"/>
                  </w:tcBorders>
                  <w:shd w:val="clear" w:color="auto" w:fill="auto"/>
                </w:tcPr>
                <w:p w14:paraId="0917BEB0"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6EFB0E9F" w14:textId="77777777" w:rsidR="007A4E4E" w:rsidRPr="004616C4" w:rsidRDefault="007A4E4E">
                  <w:pPr>
                    <w:widowControl/>
                    <w:jc w:val="center"/>
                    <w:rPr>
                      <w:rFonts w:ascii="Times New Roman" w:hAnsi="Times New Roman"/>
                      <w:kern w:val="0"/>
                      <w:szCs w:val="21"/>
                    </w:rPr>
                  </w:pPr>
                </w:p>
              </w:tc>
            </w:tr>
            <w:tr w:rsidR="00000000" w:rsidRPr="004616C4" w14:paraId="3EDA1FF8"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5B3932FE"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3C662D37"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燕平村</w:t>
                  </w:r>
                </w:p>
              </w:tc>
              <w:tc>
                <w:tcPr>
                  <w:tcW w:w="386" w:type="pct"/>
                  <w:tcBorders>
                    <w:top w:val="nil"/>
                    <w:left w:val="nil"/>
                    <w:bottom w:val="single" w:sz="4" w:space="0" w:color="auto"/>
                    <w:right w:val="single" w:sz="4" w:space="0" w:color="auto"/>
                  </w:tcBorders>
                  <w:shd w:val="clear" w:color="auto" w:fill="auto"/>
                  <w:noWrap/>
                  <w:vAlign w:val="center"/>
                </w:tcPr>
                <w:p w14:paraId="36E162E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-6728</w:t>
                  </w:r>
                </w:p>
              </w:tc>
              <w:tc>
                <w:tcPr>
                  <w:tcW w:w="324" w:type="pct"/>
                  <w:tcBorders>
                    <w:top w:val="nil"/>
                    <w:left w:val="nil"/>
                    <w:bottom w:val="single" w:sz="4" w:space="0" w:color="auto"/>
                    <w:right w:val="single" w:sz="4" w:space="0" w:color="auto"/>
                  </w:tcBorders>
                  <w:shd w:val="clear" w:color="auto" w:fill="auto"/>
                  <w:noWrap/>
                  <w:vAlign w:val="center"/>
                </w:tcPr>
                <w:p w14:paraId="7F9B520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-354</w:t>
                  </w:r>
                </w:p>
              </w:tc>
              <w:tc>
                <w:tcPr>
                  <w:tcW w:w="779" w:type="pct"/>
                  <w:tcBorders>
                    <w:top w:val="nil"/>
                    <w:left w:val="nil"/>
                    <w:bottom w:val="single" w:sz="4" w:space="0" w:color="auto"/>
                    <w:right w:val="single" w:sz="4" w:space="0" w:color="auto"/>
                  </w:tcBorders>
                  <w:shd w:val="clear" w:color="auto" w:fill="auto"/>
                  <w:vAlign w:val="center"/>
                </w:tcPr>
                <w:p w14:paraId="04A63C1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7.2km</w:t>
                  </w:r>
                </w:p>
              </w:tc>
              <w:tc>
                <w:tcPr>
                  <w:tcW w:w="879" w:type="pct"/>
                  <w:tcBorders>
                    <w:top w:val="nil"/>
                    <w:left w:val="nil"/>
                    <w:bottom w:val="single" w:sz="4" w:space="0" w:color="auto"/>
                    <w:right w:val="nil"/>
                  </w:tcBorders>
                  <w:vAlign w:val="center"/>
                </w:tcPr>
                <w:p w14:paraId="785C3A0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w:t>
                  </w:r>
                  <w:r w:rsidRPr="004616C4">
                    <w:rPr>
                      <w:rFonts w:ascii="Times New Roman" w:hAnsi="Times New Roman"/>
                      <w:kern w:val="0"/>
                      <w:szCs w:val="21"/>
                    </w:rPr>
                    <w:t>侧约</w:t>
                  </w:r>
                  <w:r w:rsidRPr="004616C4">
                    <w:rPr>
                      <w:rFonts w:ascii="Times New Roman" w:hAnsi="Times New Roman"/>
                      <w:kern w:val="0"/>
                      <w:szCs w:val="21"/>
                    </w:rPr>
                    <w:t>7.3km</w:t>
                  </w:r>
                </w:p>
              </w:tc>
              <w:tc>
                <w:tcPr>
                  <w:tcW w:w="654" w:type="pct"/>
                  <w:tcBorders>
                    <w:top w:val="nil"/>
                    <w:left w:val="nil"/>
                    <w:bottom w:val="single" w:sz="4" w:space="0" w:color="auto"/>
                    <w:right w:val="single" w:sz="4" w:space="0" w:color="auto"/>
                  </w:tcBorders>
                  <w:shd w:val="clear" w:color="auto" w:fill="auto"/>
                </w:tcPr>
                <w:p w14:paraId="052C4D62"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300</w:t>
                  </w:r>
                  <w:r w:rsidRPr="004616C4">
                    <w:rPr>
                      <w:rFonts w:ascii="Times New Roman" w:hAnsi="Times New Roman"/>
                      <w:kern w:val="0"/>
                      <w:szCs w:val="21"/>
                    </w:rPr>
                    <w:t>人</w:t>
                  </w:r>
                </w:p>
              </w:tc>
              <w:tc>
                <w:tcPr>
                  <w:tcW w:w="753" w:type="pct"/>
                  <w:vMerge/>
                  <w:tcBorders>
                    <w:left w:val="single" w:sz="4" w:space="0" w:color="auto"/>
                    <w:right w:val="single" w:sz="4" w:space="0" w:color="auto"/>
                  </w:tcBorders>
                  <w:vAlign w:val="center"/>
                </w:tcPr>
                <w:p w14:paraId="0FA16CDD" w14:textId="77777777" w:rsidR="007A4E4E" w:rsidRPr="004616C4" w:rsidRDefault="007A4E4E">
                  <w:pPr>
                    <w:widowControl/>
                    <w:jc w:val="center"/>
                    <w:rPr>
                      <w:rFonts w:ascii="Times New Roman" w:hAnsi="Times New Roman"/>
                      <w:kern w:val="0"/>
                      <w:szCs w:val="21"/>
                    </w:rPr>
                  </w:pPr>
                </w:p>
              </w:tc>
            </w:tr>
            <w:tr w:rsidR="00000000" w:rsidRPr="004616C4" w14:paraId="7D6D2F52"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51094416"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6B85D56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炉山村及小学</w:t>
                  </w:r>
                </w:p>
              </w:tc>
              <w:tc>
                <w:tcPr>
                  <w:tcW w:w="386" w:type="pct"/>
                  <w:tcBorders>
                    <w:top w:val="nil"/>
                    <w:left w:val="nil"/>
                    <w:bottom w:val="single" w:sz="4" w:space="0" w:color="auto"/>
                    <w:right w:val="single" w:sz="4" w:space="0" w:color="auto"/>
                  </w:tcBorders>
                  <w:shd w:val="clear" w:color="auto" w:fill="auto"/>
                  <w:noWrap/>
                  <w:vAlign w:val="center"/>
                </w:tcPr>
                <w:p w14:paraId="0858F9A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-1513</w:t>
                  </w:r>
                </w:p>
              </w:tc>
              <w:tc>
                <w:tcPr>
                  <w:tcW w:w="324" w:type="pct"/>
                  <w:tcBorders>
                    <w:top w:val="nil"/>
                    <w:left w:val="nil"/>
                    <w:bottom w:val="single" w:sz="4" w:space="0" w:color="auto"/>
                    <w:right w:val="single" w:sz="4" w:space="0" w:color="auto"/>
                  </w:tcBorders>
                  <w:shd w:val="clear" w:color="auto" w:fill="auto"/>
                  <w:noWrap/>
                  <w:vAlign w:val="center"/>
                </w:tcPr>
                <w:p w14:paraId="586F6EA3"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2951</w:t>
                  </w:r>
                </w:p>
              </w:tc>
              <w:tc>
                <w:tcPr>
                  <w:tcW w:w="779" w:type="pct"/>
                  <w:tcBorders>
                    <w:top w:val="nil"/>
                    <w:left w:val="nil"/>
                    <w:bottom w:val="single" w:sz="4" w:space="0" w:color="auto"/>
                    <w:right w:val="single" w:sz="4" w:space="0" w:color="auto"/>
                  </w:tcBorders>
                  <w:shd w:val="clear" w:color="auto" w:fill="auto"/>
                  <w:vAlign w:val="center"/>
                </w:tcPr>
                <w:p w14:paraId="45F448AB"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w:t>
                  </w:r>
                  <w:r w:rsidRPr="004616C4">
                    <w:rPr>
                      <w:rFonts w:ascii="Times New Roman" w:hAnsi="Times New Roman"/>
                      <w:kern w:val="0"/>
                      <w:szCs w:val="21"/>
                    </w:rPr>
                    <w:t>侧约</w:t>
                  </w:r>
                  <w:r w:rsidRPr="004616C4">
                    <w:rPr>
                      <w:rFonts w:ascii="Times New Roman" w:hAnsi="Times New Roman"/>
                      <w:kern w:val="0"/>
                      <w:szCs w:val="21"/>
                    </w:rPr>
                    <w:t>3km</w:t>
                  </w:r>
                </w:p>
              </w:tc>
              <w:tc>
                <w:tcPr>
                  <w:tcW w:w="879" w:type="pct"/>
                  <w:tcBorders>
                    <w:top w:val="nil"/>
                    <w:left w:val="nil"/>
                    <w:bottom w:val="single" w:sz="4" w:space="0" w:color="auto"/>
                    <w:right w:val="nil"/>
                  </w:tcBorders>
                  <w:vAlign w:val="center"/>
                </w:tcPr>
                <w:p w14:paraId="47949FB6"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NW</w:t>
                  </w:r>
                  <w:r w:rsidRPr="004616C4">
                    <w:rPr>
                      <w:rFonts w:ascii="Times New Roman" w:hAnsi="Times New Roman"/>
                      <w:kern w:val="0"/>
                      <w:szCs w:val="21"/>
                    </w:rPr>
                    <w:t>侧约</w:t>
                  </w:r>
                  <w:r w:rsidRPr="004616C4">
                    <w:rPr>
                      <w:rFonts w:ascii="Times New Roman" w:hAnsi="Times New Roman"/>
                      <w:kern w:val="0"/>
                      <w:szCs w:val="21"/>
                    </w:rPr>
                    <w:t>3.15km</w:t>
                  </w:r>
                </w:p>
              </w:tc>
              <w:tc>
                <w:tcPr>
                  <w:tcW w:w="654" w:type="pct"/>
                  <w:tcBorders>
                    <w:top w:val="nil"/>
                    <w:left w:val="nil"/>
                    <w:bottom w:val="single" w:sz="4" w:space="0" w:color="auto"/>
                    <w:right w:val="single" w:sz="4" w:space="0" w:color="auto"/>
                  </w:tcBorders>
                  <w:shd w:val="clear" w:color="auto" w:fill="auto"/>
                </w:tcPr>
                <w:p w14:paraId="2BBFEFE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约</w:t>
                  </w:r>
                  <w:r w:rsidRPr="004616C4">
                    <w:rPr>
                      <w:rFonts w:ascii="Times New Roman" w:hAnsi="Times New Roman"/>
                      <w:kern w:val="0"/>
                      <w:szCs w:val="21"/>
                    </w:rPr>
                    <w:t>600</w:t>
                  </w:r>
                  <w:r w:rsidRPr="004616C4">
                    <w:rPr>
                      <w:rFonts w:ascii="Times New Roman" w:hAnsi="Times New Roman"/>
                      <w:kern w:val="0"/>
                      <w:szCs w:val="21"/>
                    </w:rPr>
                    <w:t>人</w:t>
                  </w:r>
                </w:p>
              </w:tc>
              <w:tc>
                <w:tcPr>
                  <w:tcW w:w="753" w:type="pct"/>
                  <w:vMerge/>
                  <w:tcBorders>
                    <w:left w:val="single" w:sz="4" w:space="0" w:color="auto"/>
                    <w:bottom w:val="single" w:sz="4" w:space="0" w:color="auto"/>
                    <w:right w:val="single" w:sz="4" w:space="0" w:color="auto"/>
                  </w:tcBorders>
                  <w:shd w:val="clear" w:color="auto" w:fill="auto"/>
                  <w:vAlign w:val="center"/>
                </w:tcPr>
                <w:p w14:paraId="7D63EC4D" w14:textId="77777777" w:rsidR="007A4E4E" w:rsidRPr="004616C4" w:rsidRDefault="007A4E4E">
                  <w:pPr>
                    <w:widowControl/>
                    <w:jc w:val="center"/>
                    <w:rPr>
                      <w:rFonts w:ascii="Times New Roman" w:hAnsi="Times New Roman"/>
                      <w:kern w:val="0"/>
                      <w:szCs w:val="21"/>
                    </w:rPr>
                  </w:pPr>
                </w:p>
              </w:tc>
            </w:tr>
            <w:tr w:rsidR="00000000" w:rsidRPr="004616C4" w14:paraId="6640F1D2" w14:textId="77777777">
              <w:trPr>
                <w:trHeight w:val="20"/>
                <w:jc w:val="center"/>
              </w:trPr>
              <w:tc>
                <w:tcPr>
                  <w:tcW w:w="171" w:type="pct"/>
                  <w:vMerge/>
                  <w:tcBorders>
                    <w:top w:val="nil"/>
                    <w:left w:val="single" w:sz="4" w:space="0" w:color="auto"/>
                    <w:bottom w:val="single" w:sz="4" w:space="0" w:color="auto"/>
                    <w:right w:val="single" w:sz="4" w:space="0" w:color="auto"/>
                  </w:tcBorders>
                  <w:vAlign w:val="center"/>
                </w:tcPr>
                <w:p w14:paraId="60BD459D" w14:textId="77777777" w:rsidR="007A4E4E" w:rsidRPr="004616C4" w:rsidRDefault="007A4E4E">
                  <w:pPr>
                    <w:widowControl/>
                    <w:jc w:val="center"/>
                    <w:rPr>
                      <w:rFonts w:ascii="Times New Roman" w:hAnsi="Times New Roman"/>
                      <w:kern w:val="0"/>
                      <w:szCs w:val="21"/>
                    </w:rPr>
                  </w:pPr>
                </w:p>
              </w:tc>
              <w:tc>
                <w:tcPr>
                  <w:tcW w:w="1054" w:type="pct"/>
                  <w:tcBorders>
                    <w:top w:val="nil"/>
                    <w:left w:val="nil"/>
                    <w:bottom w:val="single" w:sz="4" w:space="0" w:color="auto"/>
                    <w:right w:val="single" w:sz="4" w:space="0" w:color="auto"/>
                  </w:tcBorders>
                  <w:shd w:val="clear" w:color="auto" w:fill="auto"/>
                  <w:vAlign w:val="center"/>
                </w:tcPr>
                <w:p w14:paraId="5824765E"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五峰山国家级森林公园</w:t>
                  </w:r>
                </w:p>
              </w:tc>
              <w:tc>
                <w:tcPr>
                  <w:tcW w:w="386" w:type="pct"/>
                  <w:tcBorders>
                    <w:top w:val="nil"/>
                    <w:left w:val="nil"/>
                    <w:bottom w:val="single" w:sz="4" w:space="0" w:color="auto"/>
                    <w:right w:val="single" w:sz="4" w:space="0" w:color="auto"/>
                  </w:tcBorders>
                  <w:shd w:val="clear" w:color="auto" w:fill="auto"/>
                  <w:noWrap/>
                  <w:vAlign w:val="center"/>
                </w:tcPr>
                <w:p w14:paraId="09DDE84A"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5417</w:t>
                  </w:r>
                </w:p>
              </w:tc>
              <w:tc>
                <w:tcPr>
                  <w:tcW w:w="324" w:type="pct"/>
                  <w:tcBorders>
                    <w:top w:val="nil"/>
                    <w:left w:val="nil"/>
                    <w:bottom w:val="single" w:sz="4" w:space="0" w:color="auto"/>
                    <w:right w:val="single" w:sz="4" w:space="0" w:color="auto"/>
                  </w:tcBorders>
                  <w:shd w:val="clear" w:color="auto" w:fill="auto"/>
                  <w:noWrap/>
                  <w:vAlign w:val="center"/>
                </w:tcPr>
                <w:p w14:paraId="21252731"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-4971</w:t>
                  </w:r>
                </w:p>
              </w:tc>
              <w:tc>
                <w:tcPr>
                  <w:tcW w:w="779" w:type="pct"/>
                  <w:tcBorders>
                    <w:top w:val="nil"/>
                    <w:left w:val="nil"/>
                    <w:bottom w:val="single" w:sz="4" w:space="0" w:color="auto"/>
                    <w:right w:val="single" w:sz="4" w:space="0" w:color="auto"/>
                  </w:tcBorders>
                  <w:shd w:val="clear" w:color="auto" w:fill="auto"/>
                  <w:vAlign w:val="center"/>
                </w:tcPr>
                <w:p w14:paraId="295D4125" w14:textId="30A665A3"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SE</w:t>
                  </w:r>
                  <w:r w:rsidRPr="004616C4">
                    <w:rPr>
                      <w:rFonts w:ascii="Times New Roman" w:hAnsi="Times New Roman"/>
                      <w:kern w:val="0"/>
                      <w:szCs w:val="21"/>
                    </w:rPr>
                    <w:t>侧约</w:t>
                  </w:r>
                  <w:r w:rsidR="006C1C7D" w:rsidRPr="004616C4">
                    <w:rPr>
                      <w:rFonts w:ascii="Times New Roman" w:hAnsi="Times New Roman"/>
                      <w:kern w:val="0"/>
                      <w:szCs w:val="21"/>
                    </w:rPr>
                    <w:t>5.2</w:t>
                  </w:r>
                  <w:r w:rsidRPr="004616C4">
                    <w:rPr>
                      <w:rFonts w:ascii="Times New Roman" w:hAnsi="Times New Roman"/>
                      <w:kern w:val="0"/>
                      <w:szCs w:val="21"/>
                    </w:rPr>
                    <w:t>km</w:t>
                  </w:r>
                </w:p>
              </w:tc>
              <w:tc>
                <w:tcPr>
                  <w:tcW w:w="879" w:type="pct"/>
                  <w:tcBorders>
                    <w:top w:val="nil"/>
                    <w:left w:val="nil"/>
                    <w:bottom w:val="single" w:sz="4" w:space="0" w:color="auto"/>
                    <w:right w:val="nil"/>
                  </w:tcBorders>
                  <w:vAlign w:val="center"/>
                </w:tcPr>
                <w:p w14:paraId="7998E0B6" w14:textId="65BEC9BD"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SE</w:t>
                  </w:r>
                  <w:r w:rsidRPr="004616C4">
                    <w:rPr>
                      <w:rFonts w:ascii="Times New Roman" w:hAnsi="Times New Roman"/>
                      <w:kern w:val="0"/>
                      <w:szCs w:val="21"/>
                    </w:rPr>
                    <w:t>侧约</w:t>
                  </w:r>
                  <w:r w:rsidR="006C1C7D" w:rsidRPr="004616C4">
                    <w:rPr>
                      <w:rFonts w:ascii="Times New Roman" w:hAnsi="Times New Roman"/>
                      <w:kern w:val="0"/>
                      <w:szCs w:val="21"/>
                    </w:rPr>
                    <w:t>5.3</w:t>
                  </w:r>
                  <w:r w:rsidRPr="004616C4">
                    <w:rPr>
                      <w:rFonts w:ascii="Times New Roman" w:hAnsi="Times New Roman"/>
                      <w:kern w:val="0"/>
                      <w:szCs w:val="21"/>
                    </w:rPr>
                    <w:t>km</w:t>
                  </w:r>
                </w:p>
              </w:tc>
              <w:tc>
                <w:tcPr>
                  <w:tcW w:w="654" w:type="pct"/>
                  <w:tcBorders>
                    <w:top w:val="nil"/>
                    <w:left w:val="nil"/>
                    <w:bottom w:val="single" w:sz="4" w:space="0" w:color="auto"/>
                    <w:right w:val="single" w:sz="4" w:space="0" w:color="auto"/>
                  </w:tcBorders>
                  <w:shd w:val="clear" w:color="auto" w:fill="auto"/>
                  <w:vAlign w:val="center"/>
                </w:tcPr>
                <w:p w14:paraId="66253089"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w:t>
                  </w:r>
                </w:p>
              </w:tc>
              <w:tc>
                <w:tcPr>
                  <w:tcW w:w="753" w:type="pct"/>
                  <w:tcBorders>
                    <w:top w:val="nil"/>
                    <w:left w:val="nil"/>
                    <w:bottom w:val="single" w:sz="4" w:space="0" w:color="auto"/>
                    <w:right w:val="single" w:sz="4" w:space="0" w:color="auto"/>
                  </w:tcBorders>
                  <w:shd w:val="clear" w:color="auto" w:fill="auto"/>
                  <w:vAlign w:val="center"/>
                </w:tcPr>
                <w:p w14:paraId="3BC3EBF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一级标准</w:t>
                  </w:r>
                </w:p>
              </w:tc>
            </w:tr>
          </w:tbl>
          <w:p w14:paraId="6489E5DF" w14:textId="77777777" w:rsidR="007A4E4E" w:rsidRPr="004616C4" w:rsidRDefault="00000000">
            <w:pPr>
              <w:spacing w:line="360" w:lineRule="auto"/>
              <w:jc w:val="left"/>
              <w:rPr>
                <w:rFonts w:ascii="Times New Roman" w:hAnsi="Times New Roman"/>
                <w:b/>
                <w:bCs/>
                <w:sz w:val="24"/>
              </w:rPr>
            </w:pPr>
            <w:r w:rsidRPr="004616C4">
              <w:rPr>
                <w:rFonts w:ascii="Times New Roman" w:hAnsi="Times New Roman" w:hint="eastAsia"/>
                <w:b/>
                <w:bCs/>
                <w:sz w:val="24"/>
              </w:rPr>
              <w:t>备注：以达州海螺水泥厂西北角为原点。</w:t>
            </w:r>
          </w:p>
          <w:p w14:paraId="19447B06" w14:textId="77777777" w:rsidR="007A4E4E" w:rsidRPr="004616C4" w:rsidRDefault="00000000">
            <w:pPr>
              <w:spacing w:line="360" w:lineRule="auto"/>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 3-11.2 </w:t>
            </w:r>
            <w:r w:rsidRPr="004616C4">
              <w:rPr>
                <w:rFonts w:ascii="Times New Roman" w:hAnsi="Times New Roman"/>
                <w:b/>
                <w:bCs/>
                <w:sz w:val="24"/>
              </w:rPr>
              <w:t>项目评价范围内</w:t>
            </w:r>
            <w:r w:rsidRPr="004616C4">
              <w:rPr>
                <w:rFonts w:ascii="Times New Roman" w:hAnsi="Times New Roman" w:hint="eastAsia"/>
                <w:b/>
                <w:bCs/>
                <w:sz w:val="24"/>
              </w:rPr>
              <w:t>其它</w:t>
            </w:r>
            <w:r w:rsidRPr="004616C4">
              <w:rPr>
                <w:rFonts w:ascii="Times New Roman" w:hAnsi="Times New Roman"/>
                <w:b/>
                <w:bCs/>
                <w:sz w:val="24"/>
              </w:rPr>
              <w:t>环境保护目标一览表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922"/>
              <w:gridCol w:w="2301"/>
              <w:gridCol w:w="1199"/>
              <w:gridCol w:w="1766"/>
            </w:tblGrid>
            <w:tr w:rsidR="00000000" w:rsidRPr="004616C4" w14:paraId="68B61598" w14:textId="77777777">
              <w:trPr>
                <w:trHeight w:val="20"/>
              </w:trPr>
              <w:tc>
                <w:tcPr>
                  <w:tcW w:w="617" w:type="pct"/>
                  <w:vAlign w:val="center"/>
                </w:tcPr>
                <w:p w14:paraId="733054F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bookmarkStart w:id="72" w:name="_Hlk137562306"/>
                  <w:r w:rsidRPr="004616C4">
                    <w:rPr>
                      <w:rFonts w:ascii="Times New Roman" w:hAnsi="Times New Roman" w:cs="Times New Roman"/>
                      <w:szCs w:val="21"/>
                      <w:lang w:val="en-US" w:bidi="ar-SA"/>
                    </w:rPr>
                    <w:t>环境要素</w:t>
                  </w:r>
                </w:p>
              </w:tc>
              <w:tc>
                <w:tcPr>
                  <w:tcW w:w="1172" w:type="pct"/>
                  <w:vAlign w:val="center"/>
                </w:tcPr>
                <w:p w14:paraId="2037917F" w14:textId="77777777" w:rsidR="007A4E4E" w:rsidRPr="004616C4" w:rsidRDefault="00000000">
                  <w:pPr>
                    <w:pStyle w:val="TableParagraph"/>
                    <w:tabs>
                      <w:tab w:val="left" w:pos="542"/>
                    </w:tabs>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名称</w:t>
                  </w:r>
                </w:p>
              </w:tc>
              <w:tc>
                <w:tcPr>
                  <w:tcW w:w="1403" w:type="pct"/>
                  <w:vAlign w:val="center"/>
                </w:tcPr>
                <w:p w14:paraId="0ED5770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与项目的位置关系</w:t>
                  </w:r>
                </w:p>
              </w:tc>
              <w:tc>
                <w:tcPr>
                  <w:tcW w:w="731" w:type="pct"/>
                  <w:vAlign w:val="center"/>
                </w:tcPr>
                <w:p w14:paraId="2E4307E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保护目标</w:t>
                  </w:r>
                </w:p>
              </w:tc>
              <w:tc>
                <w:tcPr>
                  <w:tcW w:w="1077" w:type="pct"/>
                  <w:vAlign w:val="center"/>
                </w:tcPr>
                <w:p w14:paraId="5C92042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保护级别</w:t>
                  </w:r>
                </w:p>
              </w:tc>
            </w:tr>
            <w:tr w:rsidR="00000000" w:rsidRPr="004616C4" w14:paraId="70C7FC9D" w14:textId="77777777">
              <w:trPr>
                <w:trHeight w:val="20"/>
              </w:trPr>
              <w:tc>
                <w:tcPr>
                  <w:tcW w:w="617" w:type="pct"/>
                  <w:vMerge w:val="restart"/>
                  <w:vAlign w:val="center"/>
                </w:tcPr>
                <w:p w14:paraId="2C6768B9"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地表水</w:t>
                  </w:r>
                </w:p>
              </w:tc>
              <w:tc>
                <w:tcPr>
                  <w:tcW w:w="1172" w:type="pct"/>
                  <w:vAlign w:val="center"/>
                </w:tcPr>
                <w:p w14:paraId="16294864"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小水溪</w:t>
                  </w:r>
                </w:p>
              </w:tc>
              <w:tc>
                <w:tcPr>
                  <w:tcW w:w="1403" w:type="pct"/>
                  <w:vAlign w:val="center"/>
                </w:tcPr>
                <w:p w14:paraId="48CAED3C"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自北到西向南流过，距离水泥厂厂界</w:t>
                  </w:r>
                  <w:r w:rsidRPr="004616C4">
                    <w:rPr>
                      <w:rFonts w:ascii="Times New Roman" w:hAnsi="Times New Roman" w:cs="Times New Roman"/>
                      <w:szCs w:val="21"/>
                      <w:lang w:val="en-US" w:bidi="ar-SA"/>
                    </w:rPr>
                    <w:t>S</w:t>
                  </w:r>
                  <w:r w:rsidRPr="004616C4">
                    <w:rPr>
                      <w:rFonts w:ascii="Times New Roman" w:hAnsi="Times New Roman" w:cs="Times New Roman"/>
                      <w:szCs w:val="21"/>
                      <w:lang w:val="en-US" w:bidi="ar-SA"/>
                    </w:rPr>
                    <w:t>最近约</w:t>
                  </w:r>
                  <w:r w:rsidRPr="004616C4">
                    <w:rPr>
                      <w:rFonts w:ascii="Times New Roman" w:hAnsi="Times New Roman" w:cs="Times New Roman"/>
                      <w:szCs w:val="21"/>
                      <w:lang w:val="en-US" w:bidi="ar-SA"/>
                    </w:rPr>
                    <w:t>180m</w:t>
                  </w:r>
                </w:p>
              </w:tc>
              <w:tc>
                <w:tcPr>
                  <w:tcW w:w="731" w:type="pct"/>
                  <w:vMerge w:val="restart"/>
                  <w:vAlign w:val="center"/>
                </w:tcPr>
                <w:p w14:paraId="2BFBE68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项目废水不排放。</w:t>
                  </w:r>
                </w:p>
              </w:tc>
              <w:tc>
                <w:tcPr>
                  <w:tcW w:w="1077" w:type="pct"/>
                  <w:vMerge w:val="restart"/>
                  <w:vAlign w:val="center"/>
                </w:tcPr>
                <w:p w14:paraId="79C76058"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满足</w:t>
                  </w:r>
                  <w:r w:rsidRPr="004616C4">
                    <w:rPr>
                      <w:rFonts w:ascii="Times New Roman" w:hAnsi="Times New Roman" w:cs="Times New Roman"/>
                      <w:szCs w:val="21"/>
                      <w:lang w:val="en-US" w:bidi="ar-SA"/>
                    </w:rPr>
                    <w:t>GB3838-2002</w:t>
                  </w:r>
                  <w:r w:rsidRPr="004616C4">
                    <w:rPr>
                      <w:rFonts w:ascii="Times New Roman" w:hAnsi="Times New Roman" w:cs="Times New Roman"/>
                      <w:szCs w:val="21"/>
                      <w:lang w:val="en-US" w:bidi="ar-SA"/>
                    </w:rPr>
                    <w:t>中</w:t>
                  </w:r>
                  <w:r w:rsidRPr="004616C4">
                    <w:rPr>
                      <w:rFonts w:ascii="Times New Roman" w:hAnsi="Times New Roman" w:cs="Times New Roman"/>
                      <w:szCs w:val="21"/>
                      <w:lang w:val="en-US" w:bidi="ar-SA"/>
                    </w:rPr>
                    <w:t>Ⅲ</w:t>
                  </w:r>
                  <w:r w:rsidRPr="004616C4">
                    <w:rPr>
                      <w:rFonts w:ascii="Times New Roman" w:hAnsi="Times New Roman" w:cs="Times New Roman"/>
                      <w:szCs w:val="21"/>
                      <w:lang w:val="en-US" w:bidi="ar-SA"/>
                    </w:rPr>
                    <w:t>类水域标准</w:t>
                  </w:r>
                </w:p>
              </w:tc>
            </w:tr>
            <w:tr w:rsidR="00000000" w:rsidRPr="004616C4" w14:paraId="4EA1D169" w14:textId="77777777">
              <w:trPr>
                <w:trHeight w:val="20"/>
              </w:trPr>
              <w:tc>
                <w:tcPr>
                  <w:tcW w:w="617" w:type="pct"/>
                  <w:vMerge/>
                  <w:vAlign w:val="center"/>
                </w:tcPr>
                <w:p w14:paraId="4332FB8F"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1172" w:type="pct"/>
                  <w:vAlign w:val="center"/>
                </w:tcPr>
                <w:p w14:paraId="15E985C7"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罐子崖水库</w:t>
                  </w:r>
                </w:p>
              </w:tc>
              <w:tc>
                <w:tcPr>
                  <w:tcW w:w="1403" w:type="pct"/>
                  <w:vAlign w:val="center"/>
                </w:tcPr>
                <w:p w14:paraId="3ABDDB31"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w:t>
                  </w:r>
                  <w:r w:rsidRPr="004616C4">
                    <w:rPr>
                      <w:rFonts w:ascii="Times New Roman" w:hAnsi="Times New Roman" w:cs="Times New Roman"/>
                      <w:szCs w:val="21"/>
                      <w:lang w:val="en-US" w:bidi="ar-SA"/>
                    </w:rPr>
                    <w:t>侧约</w:t>
                  </w:r>
                  <w:r w:rsidRPr="004616C4">
                    <w:rPr>
                      <w:rFonts w:ascii="Times New Roman" w:hAnsi="Times New Roman" w:cs="Times New Roman"/>
                      <w:szCs w:val="21"/>
                      <w:lang w:val="en-US" w:bidi="ar-SA"/>
                    </w:rPr>
                    <w:t>2.3km</w:t>
                  </w:r>
                </w:p>
              </w:tc>
              <w:tc>
                <w:tcPr>
                  <w:tcW w:w="731" w:type="pct"/>
                  <w:vMerge/>
                  <w:vAlign w:val="center"/>
                </w:tcPr>
                <w:p w14:paraId="208EAD9C"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1077" w:type="pct"/>
                  <w:vMerge/>
                  <w:vAlign w:val="center"/>
                </w:tcPr>
                <w:p w14:paraId="1CA7061A"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r>
            <w:tr w:rsidR="00000000" w:rsidRPr="004616C4" w14:paraId="03344B12" w14:textId="77777777">
              <w:trPr>
                <w:trHeight w:val="20"/>
              </w:trPr>
              <w:tc>
                <w:tcPr>
                  <w:tcW w:w="617" w:type="pct"/>
                  <w:vMerge/>
                  <w:vAlign w:val="center"/>
                </w:tcPr>
                <w:p w14:paraId="30EB8B4D"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1172" w:type="pct"/>
                  <w:vAlign w:val="center"/>
                </w:tcPr>
                <w:p w14:paraId="574BE0DD"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乌木滩水库</w:t>
                  </w:r>
                </w:p>
              </w:tc>
              <w:tc>
                <w:tcPr>
                  <w:tcW w:w="1403" w:type="pct"/>
                  <w:vAlign w:val="center"/>
                </w:tcPr>
                <w:p w14:paraId="14FE5A9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S</w:t>
                  </w:r>
                  <w:r w:rsidRPr="004616C4">
                    <w:rPr>
                      <w:rFonts w:ascii="Times New Roman" w:hAnsi="Times New Roman" w:cs="Times New Roman"/>
                      <w:szCs w:val="21"/>
                      <w:lang w:val="en-US" w:bidi="ar-SA"/>
                    </w:rPr>
                    <w:t>侧约</w:t>
                  </w:r>
                  <w:r w:rsidRPr="004616C4">
                    <w:rPr>
                      <w:rFonts w:ascii="Times New Roman" w:hAnsi="Times New Roman" w:cs="Times New Roman"/>
                      <w:szCs w:val="21"/>
                      <w:lang w:val="en-US" w:bidi="ar-SA"/>
                    </w:rPr>
                    <w:t>6.5km</w:t>
                  </w:r>
                </w:p>
              </w:tc>
              <w:tc>
                <w:tcPr>
                  <w:tcW w:w="731" w:type="pct"/>
                  <w:vMerge/>
                  <w:vAlign w:val="center"/>
                </w:tcPr>
                <w:p w14:paraId="7CE67107"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c>
                <w:tcPr>
                  <w:tcW w:w="1077" w:type="pct"/>
                  <w:vMerge/>
                  <w:vAlign w:val="center"/>
                </w:tcPr>
                <w:p w14:paraId="2F8B0464" w14:textId="77777777" w:rsidR="007A4E4E" w:rsidRPr="004616C4" w:rsidRDefault="007A4E4E">
                  <w:pPr>
                    <w:pStyle w:val="TableParagraph"/>
                    <w:adjustRightInd w:val="0"/>
                    <w:snapToGrid w:val="0"/>
                    <w:jc w:val="center"/>
                    <w:rPr>
                      <w:rFonts w:ascii="Times New Roman" w:hAnsi="Times New Roman" w:cs="Times New Roman"/>
                      <w:szCs w:val="21"/>
                      <w:lang w:val="en-US" w:bidi="ar-SA"/>
                    </w:rPr>
                  </w:pPr>
                </w:p>
              </w:tc>
            </w:tr>
            <w:tr w:rsidR="00000000" w:rsidRPr="004616C4" w14:paraId="044174E4" w14:textId="77777777">
              <w:trPr>
                <w:trHeight w:val="20"/>
              </w:trPr>
              <w:tc>
                <w:tcPr>
                  <w:tcW w:w="617" w:type="pct"/>
                  <w:vAlign w:val="center"/>
                </w:tcPr>
                <w:p w14:paraId="0830A3B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地下水</w:t>
                  </w:r>
                </w:p>
              </w:tc>
              <w:tc>
                <w:tcPr>
                  <w:tcW w:w="1172" w:type="pct"/>
                  <w:vAlign w:val="center"/>
                </w:tcPr>
                <w:p w14:paraId="4D067E5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区域内浅层风化含水层和周围农户水井</w:t>
                  </w:r>
                </w:p>
              </w:tc>
              <w:tc>
                <w:tcPr>
                  <w:tcW w:w="1403" w:type="pct"/>
                  <w:vAlign w:val="center"/>
                </w:tcPr>
                <w:p w14:paraId="0D291FDF"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731" w:type="pct"/>
                  <w:vAlign w:val="center"/>
                </w:tcPr>
                <w:p w14:paraId="7DB85D8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t>
                  </w:r>
                </w:p>
              </w:tc>
              <w:tc>
                <w:tcPr>
                  <w:tcW w:w="1077" w:type="pct"/>
                  <w:vAlign w:val="center"/>
                </w:tcPr>
                <w:p w14:paraId="24E870F0"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满足</w:t>
                  </w:r>
                  <w:r w:rsidRPr="004616C4">
                    <w:rPr>
                      <w:rFonts w:ascii="Times New Roman" w:hAnsi="Times New Roman" w:cs="Times New Roman"/>
                      <w:szCs w:val="21"/>
                      <w:lang w:val="en-US" w:bidi="ar-SA"/>
                    </w:rPr>
                    <w:t>GB/T14848-2017</w:t>
                  </w:r>
                  <w:r w:rsidRPr="004616C4">
                    <w:rPr>
                      <w:rFonts w:ascii="Times New Roman" w:hAnsi="Times New Roman" w:cs="Times New Roman"/>
                      <w:szCs w:val="21"/>
                      <w:lang w:val="en-US" w:bidi="ar-SA"/>
                    </w:rPr>
                    <w:t>中</w:t>
                  </w:r>
                  <w:r w:rsidRPr="004616C4">
                    <w:rPr>
                      <w:rFonts w:ascii="Times New Roman" w:hAnsi="Times New Roman" w:cs="Times New Roman"/>
                      <w:szCs w:val="21"/>
                      <w:lang w:val="en-US" w:bidi="ar-SA"/>
                    </w:rPr>
                    <w:t>Ⅲ</w:t>
                  </w:r>
                  <w:r w:rsidRPr="004616C4">
                    <w:rPr>
                      <w:rFonts w:ascii="Times New Roman" w:hAnsi="Times New Roman" w:cs="Times New Roman"/>
                      <w:szCs w:val="21"/>
                      <w:lang w:val="en-US" w:bidi="ar-SA"/>
                    </w:rPr>
                    <w:t>类标准</w:t>
                  </w:r>
                </w:p>
              </w:tc>
            </w:tr>
            <w:tr w:rsidR="00000000" w:rsidRPr="004616C4" w14:paraId="088FB8E9" w14:textId="77777777">
              <w:trPr>
                <w:trHeight w:val="20"/>
              </w:trPr>
              <w:tc>
                <w:tcPr>
                  <w:tcW w:w="617" w:type="pct"/>
                  <w:vAlign w:val="center"/>
                </w:tcPr>
                <w:p w14:paraId="5E2E102A"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声环境</w:t>
                  </w:r>
                </w:p>
              </w:tc>
              <w:tc>
                <w:tcPr>
                  <w:tcW w:w="1172" w:type="pct"/>
                  <w:vAlign w:val="center"/>
                </w:tcPr>
                <w:p w14:paraId="282F0416"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hint="eastAsia"/>
                      <w:szCs w:val="21"/>
                      <w:lang w:val="en-US" w:bidi="ar-SA"/>
                    </w:rPr>
                    <w:t>刘家场村散户</w:t>
                  </w:r>
                </w:p>
              </w:tc>
              <w:tc>
                <w:tcPr>
                  <w:tcW w:w="1403" w:type="pct"/>
                  <w:vAlign w:val="center"/>
                </w:tcPr>
                <w:p w14:paraId="2EBC77E4" w14:textId="073BC00D"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W</w:t>
                  </w:r>
                  <w:r w:rsidRPr="004616C4">
                    <w:rPr>
                      <w:rFonts w:ascii="Times New Roman" w:hAnsi="Times New Roman" w:cs="Times New Roman"/>
                      <w:szCs w:val="21"/>
                      <w:lang w:val="en-US" w:bidi="ar-SA"/>
                    </w:rPr>
                    <w:t>侧</w:t>
                  </w:r>
                  <w:r w:rsidRPr="004616C4">
                    <w:rPr>
                      <w:rFonts w:ascii="Times New Roman" w:hAnsi="Times New Roman" w:cs="Times New Roman"/>
                      <w:szCs w:val="21"/>
                      <w:lang w:val="en-US" w:bidi="ar-SA"/>
                    </w:rPr>
                    <w:t>40-50m</w:t>
                  </w:r>
                </w:p>
              </w:tc>
              <w:tc>
                <w:tcPr>
                  <w:tcW w:w="731" w:type="pct"/>
                  <w:vAlign w:val="center"/>
                </w:tcPr>
                <w:p w14:paraId="0F502CA3"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约</w:t>
                  </w:r>
                  <w:r w:rsidRPr="004616C4">
                    <w:rPr>
                      <w:rFonts w:ascii="Times New Roman" w:hAnsi="Times New Roman" w:cs="Times New Roman"/>
                      <w:szCs w:val="21"/>
                      <w:lang w:val="en-US" w:bidi="ar-SA"/>
                    </w:rPr>
                    <w:t>5</w:t>
                  </w:r>
                  <w:r w:rsidRPr="004616C4">
                    <w:rPr>
                      <w:rFonts w:ascii="Times New Roman" w:hAnsi="Times New Roman" w:cs="Times New Roman"/>
                      <w:szCs w:val="21"/>
                      <w:lang w:val="en-US" w:bidi="ar-SA"/>
                    </w:rPr>
                    <w:t>户</w:t>
                  </w:r>
                </w:p>
              </w:tc>
              <w:tc>
                <w:tcPr>
                  <w:tcW w:w="1077" w:type="pct"/>
                  <w:vAlign w:val="center"/>
                </w:tcPr>
                <w:p w14:paraId="11CD35A5" w14:textId="77777777" w:rsidR="007A4E4E" w:rsidRPr="004616C4" w:rsidRDefault="00000000">
                  <w:pPr>
                    <w:pStyle w:val="TableParagraph"/>
                    <w:adjustRightInd w:val="0"/>
                    <w:snapToGrid w:val="0"/>
                    <w:jc w:val="center"/>
                    <w:rPr>
                      <w:rFonts w:ascii="Times New Roman" w:hAnsi="Times New Roman" w:cs="Times New Roman"/>
                      <w:szCs w:val="21"/>
                      <w:lang w:val="en-US" w:bidi="ar-SA"/>
                    </w:rPr>
                  </w:pPr>
                  <w:r w:rsidRPr="004616C4">
                    <w:rPr>
                      <w:rFonts w:ascii="Times New Roman" w:hAnsi="Times New Roman" w:cs="Times New Roman"/>
                      <w:szCs w:val="21"/>
                      <w:lang w:val="en-US" w:bidi="ar-SA"/>
                    </w:rPr>
                    <w:t>满足</w:t>
                  </w:r>
                  <w:r w:rsidRPr="004616C4">
                    <w:rPr>
                      <w:rFonts w:ascii="Times New Roman" w:hAnsi="Times New Roman" w:cs="Times New Roman"/>
                      <w:szCs w:val="21"/>
                      <w:lang w:val="en-US" w:bidi="ar-SA"/>
                    </w:rPr>
                    <w:t>GB3096-2008</w:t>
                  </w:r>
                  <w:r w:rsidRPr="004616C4">
                    <w:rPr>
                      <w:rFonts w:ascii="Times New Roman" w:hAnsi="Times New Roman" w:cs="Times New Roman"/>
                      <w:szCs w:val="21"/>
                      <w:lang w:val="en-US" w:bidi="ar-SA"/>
                    </w:rPr>
                    <w:t>中</w:t>
                  </w:r>
                  <w:r w:rsidRPr="004616C4">
                    <w:rPr>
                      <w:rFonts w:ascii="Times New Roman" w:hAnsi="Times New Roman" w:cs="Times New Roman"/>
                      <w:szCs w:val="21"/>
                      <w:lang w:val="en-US" w:bidi="ar-SA"/>
                    </w:rPr>
                    <w:t>2</w:t>
                  </w:r>
                  <w:r w:rsidRPr="004616C4">
                    <w:rPr>
                      <w:rFonts w:ascii="Times New Roman" w:hAnsi="Times New Roman" w:cs="Times New Roman"/>
                      <w:szCs w:val="21"/>
                      <w:lang w:val="en-US" w:bidi="ar-SA"/>
                    </w:rPr>
                    <w:t>类区标准</w:t>
                  </w:r>
                </w:p>
              </w:tc>
            </w:tr>
            <w:bookmarkEnd w:id="72"/>
          </w:tbl>
          <w:p w14:paraId="0CB57E71" w14:textId="77777777" w:rsidR="007A4E4E" w:rsidRPr="004616C4" w:rsidRDefault="007A4E4E">
            <w:pPr>
              <w:widowControl/>
              <w:spacing w:line="360" w:lineRule="auto"/>
              <w:ind w:firstLineChars="200" w:firstLine="480"/>
              <w:jc w:val="left"/>
              <w:rPr>
                <w:rFonts w:ascii="Times New Roman" w:hAnsi="Times New Roman"/>
                <w:sz w:val="24"/>
              </w:rPr>
            </w:pPr>
          </w:p>
          <w:p w14:paraId="29C06694" w14:textId="77777777" w:rsidR="007A4E4E" w:rsidRPr="004616C4" w:rsidRDefault="007A4E4E">
            <w:pPr>
              <w:widowControl/>
              <w:spacing w:line="360" w:lineRule="auto"/>
              <w:ind w:firstLineChars="200" w:firstLine="480"/>
              <w:jc w:val="left"/>
              <w:rPr>
                <w:rFonts w:ascii="Times New Roman" w:hAnsi="Times New Roman"/>
                <w:sz w:val="24"/>
              </w:rPr>
            </w:pPr>
          </w:p>
        </w:tc>
      </w:tr>
      <w:tr w:rsidR="00000000" w:rsidRPr="004616C4" w14:paraId="095180BA" w14:textId="77777777">
        <w:trPr>
          <w:trHeight w:val="558"/>
          <w:jc w:val="center"/>
        </w:trPr>
        <w:tc>
          <w:tcPr>
            <w:tcW w:w="922" w:type="dxa"/>
            <w:tcMar>
              <w:left w:w="28" w:type="dxa"/>
              <w:right w:w="28" w:type="dxa"/>
            </w:tcMar>
            <w:vAlign w:val="center"/>
          </w:tcPr>
          <w:p w14:paraId="17A488B7"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污染</w:t>
            </w:r>
          </w:p>
          <w:p w14:paraId="1E1D98F8"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物排</w:t>
            </w:r>
          </w:p>
          <w:p w14:paraId="70821651"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放控</w:t>
            </w:r>
          </w:p>
          <w:p w14:paraId="499F126B"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制标</w:t>
            </w:r>
          </w:p>
          <w:p w14:paraId="76926969"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准</w:t>
            </w:r>
          </w:p>
        </w:tc>
        <w:tc>
          <w:tcPr>
            <w:tcW w:w="9015" w:type="dxa"/>
            <w:vAlign w:val="center"/>
          </w:tcPr>
          <w:p w14:paraId="69E2D97A" w14:textId="77777777" w:rsidR="007A4E4E" w:rsidRPr="004616C4" w:rsidRDefault="00000000">
            <w:pPr>
              <w:pStyle w:val="TableParagraph"/>
              <w:spacing w:line="360" w:lineRule="auto"/>
              <w:rPr>
                <w:rFonts w:ascii="Times New Roman" w:hAnsi="Times New Roman" w:cs="Times New Roman"/>
                <w:b/>
                <w:sz w:val="24"/>
              </w:rPr>
            </w:pPr>
            <w:r w:rsidRPr="004616C4">
              <w:rPr>
                <w:rFonts w:ascii="Times New Roman" w:hAnsi="Times New Roman" w:cs="Times New Roman"/>
                <w:b/>
                <w:sz w:val="24"/>
              </w:rPr>
              <w:t>1</w:t>
            </w:r>
            <w:r w:rsidRPr="004616C4">
              <w:rPr>
                <w:rFonts w:ascii="Times New Roman" w:hAnsi="Times New Roman" w:cs="Times New Roman"/>
                <w:b/>
                <w:sz w:val="24"/>
              </w:rPr>
              <w:t>、废气</w:t>
            </w:r>
          </w:p>
          <w:p w14:paraId="3EBE12BC"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w:t>
            </w:r>
            <w:r w:rsidRPr="004616C4">
              <w:rPr>
                <w:rFonts w:ascii="Times New Roman" w:hAnsi="Times New Roman" w:hint="eastAsia"/>
                <w:sz w:val="24"/>
                <w:szCs w:val="24"/>
              </w:rPr>
              <w:t>1</w:t>
            </w:r>
            <w:r w:rsidRPr="004616C4">
              <w:rPr>
                <w:rFonts w:ascii="Times New Roman" w:hAnsi="Times New Roman" w:hint="eastAsia"/>
                <w:sz w:val="24"/>
                <w:szCs w:val="24"/>
              </w:rPr>
              <w:t>）依托工程</w:t>
            </w:r>
          </w:p>
          <w:p w14:paraId="1CE181FA" w14:textId="339854AD"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依托工程</w:t>
            </w:r>
            <w:r w:rsidRPr="004616C4">
              <w:rPr>
                <w:rFonts w:ascii="Times New Roman" w:hAnsi="Times New Roman"/>
                <w:sz w:val="24"/>
                <w:szCs w:val="24"/>
              </w:rPr>
              <w:t>水泥窑窑尾废气中颗粒物、</w:t>
            </w:r>
            <w:r w:rsidRPr="004616C4">
              <w:rPr>
                <w:rFonts w:ascii="Times New Roman" w:hAnsi="Times New Roman"/>
                <w:sz w:val="24"/>
                <w:szCs w:val="24"/>
              </w:rPr>
              <w:t>SO</w:t>
            </w:r>
            <w:r w:rsidRPr="004616C4">
              <w:rPr>
                <w:rFonts w:ascii="Times New Roman" w:hAnsi="Times New Roman"/>
                <w:sz w:val="24"/>
                <w:szCs w:val="24"/>
                <w:vertAlign w:val="subscript"/>
              </w:rPr>
              <w:t>2</w:t>
            </w:r>
            <w:r w:rsidRPr="004616C4">
              <w:rPr>
                <w:rFonts w:ascii="Times New Roman" w:hAnsi="Times New Roman"/>
                <w:sz w:val="24"/>
                <w:szCs w:val="24"/>
              </w:rPr>
              <w:t>、</w:t>
            </w:r>
            <w:r w:rsidRPr="004616C4">
              <w:rPr>
                <w:rFonts w:ascii="Times New Roman" w:hAnsi="Times New Roman"/>
                <w:sz w:val="24"/>
                <w:szCs w:val="24"/>
              </w:rPr>
              <w:t>NOx</w:t>
            </w:r>
            <w:r w:rsidRPr="004616C4">
              <w:rPr>
                <w:rFonts w:ascii="Times New Roman" w:hAnsi="Times New Roman"/>
                <w:sz w:val="24"/>
                <w:szCs w:val="24"/>
              </w:rPr>
              <w:t>和</w:t>
            </w:r>
            <w:r w:rsidRPr="004616C4">
              <w:rPr>
                <w:rFonts w:ascii="Times New Roman" w:hAnsi="Times New Roman"/>
                <w:sz w:val="24"/>
                <w:szCs w:val="24"/>
              </w:rPr>
              <w:t>NH</w:t>
            </w:r>
            <w:r w:rsidRPr="004616C4">
              <w:rPr>
                <w:rFonts w:ascii="Times New Roman" w:hAnsi="Times New Roman"/>
                <w:sz w:val="24"/>
                <w:szCs w:val="24"/>
                <w:vertAlign w:val="subscript"/>
              </w:rPr>
              <w:t>3</w:t>
            </w:r>
            <w:r w:rsidRPr="004616C4">
              <w:rPr>
                <w:rFonts w:ascii="Times New Roman" w:hAnsi="Times New Roman"/>
                <w:sz w:val="24"/>
                <w:szCs w:val="24"/>
              </w:rPr>
              <w:t xml:space="preserve"> </w:t>
            </w:r>
            <w:r w:rsidRPr="004616C4">
              <w:rPr>
                <w:rFonts w:ascii="Times New Roman" w:hAnsi="Times New Roman"/>
                <w:sz w:val="24"/>
                <w:szCs w:val="24"/>
              </w:rPr>
              <w:t>的排放限值执行《四川省水泥工业大气污染物排放标准》（</w:t>
            </w:r>
            <w:r w:rsidRPr="004616C4">
              <w:rPr>
                <w:rFonts w:ascii="Times New Roman" w:hAnsi="Times New Roman"/>
                <w:sz w:val="24"/>
                <w:szCs w:val="24"/>
              </w:rPr>
              <w:t>DB51/28</w:t>
            </w:r>
            <w:r w:rsidR="00F538A5" w:rsidRPr="004616C4">
              <w:rPr>
                <w:rFonts w:ascii="Times New Roman" w:hAnsi="Times New Roman"/>
                <w:sz w:val="24"/>
                <w:szCs w:val="24"/>
              </w:rPr>
              <w:t>6</w:t>
            </w:r>
            <w:r w:rsidRPr="004616C4">
              <w:rPr>
                <w:rFonts w:ascii="Times New Roman" w:hAnsi="Times New Roman"/>
                <w:sz w:val="24"/>
                <w:szCs w:val="24"/>
              </w:rPr>
              <w:t>4-2021</w:t>
            </w:r>
            <w:r w:rsidRPr="004616C4">
              <w:rPr>
                <w:rFonts w:ascii="Times New Roman" w:hAnsi="Times New Roman"/>
                <w:sz w:val="24"/>
                <w:szCs w:val="24"/>
              </w:rPr>
              <w:t>）表</w:t>
            </w:r>
            <w:r w:rsidRPr="004616C4">
              <w:rPr>
                <w:rFonts w:ascii="Times New Roman" w:hAnsi="Times New Roman"/>
                <w:sz w:val="24"/>
                <w:szCs w:val="24"/>
              </w:rPr>
              <w:t>1</w:t>
            </w:r>
            <w:r w:rsidRPr="004616C4">
              <w:rPr>
                <w:rFonts w:ascii="Times New Roman" w:hAnsi="Times New Roman"/>
                <w:sz w:val="24"/>
                <w:szCs w:val="24"/>
              </w:rPr>
              <w:t>中排放限值要求；氯化氢、氟化氢、汞及其化合物（以</w:t>
            </w:r>
            <w:r w:rsidRPr="004616C4">
              <w:rPr>
                <w:rFonts w:ascii="Times New Roman" w:hAnsi="Times New Roman"/>
                <w:sz w:val="24"/>
                <w:szCs w:val="24"/>
              </w:rPr>
              <w:t>Hg</w:t>
            </w:r>
            <w:r w:rsidRPr="004616C4">
              <w:rPr>
                <w:rFonts w:ascii="Times New Roman" w:hAnsi="Times New Roman"/>
                <w:sz w:val="24"/>
                <w:szCs w:val="24"/>
              </w:rPr>
              <w:t>计），铊、镉、铅、砷及其化合物（以</w:t>
            </w:r>
            <w:r w:rsidRPr="004616C4">
              <w:rPr>
                <w:rFonts w:ascii="Times New Roman" w:hAnsi="Times New Roman"/>
                <w:sz w:val="24"/>
                <w:szCs w:val="24"/>
              </w:rPr>
              <w:t>Tl+Cd+Pb+As</w:t>
            </w:r>
            <w:r w:rsidRPr="004616C4">
              <w:rPr>
                <w:rFonts w:ascii="Times New Roman" w:hAnsi="Times New Roman"/>
                <w:sz w:val="24"/>
                <w:szCs w:val="24"/>
              </w:rPr>
              <w:t>计），铍、铬、锡、锑、铜、钴、锰、镍、钒及其化合物（以</w:t>
            </w:r>
            <w:r w:rsidRPr="004616C4">
              <w:rPr>
                <w:rFonts w:ascii="Times New Roman" w:hAnsi="Times New Roman"/>
                <w:sz w:val="24"/>
                <w:szCs w:val="24"/>
              </w:rPr>
              <w:t>Be+Cr+Sn+Sb+Cu+Co+Mn+Ni+V</w:t>
            </w:r>
            <w:r w:rsidRPr="004616C4">
              <w:rPr>
                <w:rFonts w:ascii="Times New Roman" w:hAnsi="Times New Roman"/>
                <w:sz w:val="24"/>
                <w:szCs w:val="24"/>
              </w:rPr>
              <w:t>计），二噁英类执行《水泥窑协同处置固体废物污染控制标准》（</w:t>
            </w:r>
            <w:r w:rsidRPr="004616C4">
              <w:rPr>
                <w:rFonts w:ascii="Times New Roman" w:hAnsi="Times New Roman"/>
                <w:sz w:val="24"/>
                <w:szCs w:val="24"/>
              </w:rPr>
              <w:t>GB30485-2013</w:t>
            </w:r>
            <w:r w:rsidRPr="004616C4">
              <w:rPr>
                <w:rFonts w:ascii="Times New Roman" w:hAnsi="Times New Roman"/>
                <w:sz w:val="24"/>
                <w:szCs w:val="24"/>
              </w:rPr>
              <w:t>）中表</w:t>
            </w:r>
            <w:r w:rsidRPr="004616C4">
              <w:rPr>
                <w:rFonts w:ascii="Times New Roman" w:hAnsi="Times New Roman"/>
                <w:sz w:val="24"/>
                <w:szCs w:val="24"/>
              </w:rPr>
              <w:t>1</w:t>
            </w:r>
            <w:r w:rsidRPr="004616C4">
              <w:rPr>
                <w:rFonts w:ascii="Times New Roman" w:hAnsi="Times New Roman"/>
                <w:sz w:val="24"/>
                <w:szCs w:val="24"/>
              </w:rPr>
              <w:t>最高允许排放浓度限值要求，总有机碳（</w:t>
            </w:r>
            <w:r w:rsidRPr="004616C4">
              <w:rPr>
                <w:rFonts w:ascii="Times New Roman" w:hAnsi="Times New Roman"/>
                <w:sz w:val="24"/>
                <w:szCs w:val="24"/>
              </w:rPr>
              <w:t>TOC</w:t>
            </w:r>
            <w:r w:rsidRPr="004616C4">
              <w:rPr>
                <w:rFonts w:ascii="Times New Roman" w:hAnsi="Times New Roman"/>
                <w:sz w:val="24"/>
                <w:szCs w:val="24"/>
              </w:rPr>
              <w:t>）因协同处置固体废物增加的浓度不应超过</w:t>
            </w:r>
            <w:r w:rsidRPr="004616C4">
              <w:rPr>
                <w:rFonts w:ascii="Times New Roman" w:hAnsi="Times New Roman"/>
                <w:sz w:val="24"/>
                <w:szCs w:val="24"/>
              </w:rPr>
              <w:t>10mg/m</w:t>
            </w:r>
            <w:r w:rsidRPr="004616C4">
              <w:rPr>
                <w:rFonts w:ascii="Times New Roman" w:hAnsi="Times New Roman"/>
                <w:sz w:val="24"/>
                <w:szCs w:val="24"/>
                <w:vertAlign w:val="superscript"/>
              </w:rPr>
              <w:t>3</w:t>
            </w:r>
            <w:r w:rsidRPr="004616C4">
              <w:rPr>
                <w:rFonts w:ascii="Times New Roman" w:hAnsi="Times New Roman"/>
                <w:sz w:val="24"/>
                <w:szCs w:val="24"/>
              </w:rPr>
              <w:t>。</w:t>
            </w:r>
          </w:p>
          <w:p w14:paraId="59796205"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w:t>
            </w:r>
            <w:r w:rsidRPr="004616C4">
              <w:rPr>
                <w:rFonts w:ascii="Times New Roman" w:hAnsi="Times New Roman" w:hint="eastAsia"/>
                <w:sz w:val="24"/>
                <w:szCs w:val="24"/>
              </w:rPr>
              <w:t>2</w:t>
            </w:r>
            <w:r w:rsidRPr="004616C4">
              <w:rPr>
                <w:rFonts w:ascii="Times New Roman" w:hAnsi="Times New Roman" w:hint="eastAsia"/>
                <w:sz w:val="24"/>
                <w:szCs w:val="24"/>
              </w:rPr>
              <w:t>）本项目</w:t>
            </w:r>
          </w:p>
          <w:p w14:paraId="20B22DF7" w14:textId="3C49BAE8"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本</w:t>
            </w:r>
            <w:r w:rsidRPr="004616C4">
              <w:rPr>
                <w:rFonts w:ascii="Times New Roman" w:hAnsi="Times New Roman"/>
                <w:sz w:val="24"/>
                <w:szCs w:val="24"/>
              </w:rPr>
              <w:t>项目入窑系统排放硫化氢、氨执行《恶臭污染物排放标准》（</w:t>
            </w:r>
            <w:r w:rsidRPr="004616C4">
              <w:rPr>
                <w:rFonts w:ascii="Times New Roman" w:hAnsi="Times New Roman"/>
                <w:sz w:val="24"/>
                <w:szCs w:val="24"/>
              </w:rPr>
              <w:t>GB14554-93</w:t>
            </w:r>
            <w:r w:rsidRPr="004616C4">
              <w:rPr>
                <w:rFonts w:ascii="Times New Roman" w:hAnsi="Times New Roman"/>
                <w:sz w:val="24"/>
                <w:szCs w:val="24"/>
              </w:rPr>
              <w:t>）二级标准，颗粒物执行《四川省水泥工业大气污染物排放标准》（</w:t>
            </w:r>
            <w:r w:rsidRPr="004616C4">
              <w:rPr>
                <w:rFonts w:ascii="Times New Roman" w:hAnsi="Times New Roman"/>
                <w:sz w:val="24"/>
                <w:szCs w:val="24"/>
              </w:rPr>
              <w:t>DB51/28</w:t>
            </w:r>
            <w:r w:rsidR="00F538A5" w:rsidRPr="004616C4">
              <w:rPr>
                <w:rFonts w:ascii="Times New Roman" w:hAnsi="Times New Roman"/>
                <w:sz w:val="24"/>
                <w:szCs w:val="24"/>
              </w:rPr>
              <w:t>6</w:t>
            </w:r>
            <w:r w:rsidRPr="004616C4">
              <w:rPr>
                <w:rFonts w:ascii="Times New Roman" w:hAnsi="Times New Roman"/>
                <w:sz w:val="24"/>
                <w:szCs w:val="24"/>
              </w:rPr>
              <w:t>4-2021</w:t>
            </w:r>
            <w:r w:rsidRPr="004616C4">
              <w:rPr>
                <w:rFonts w:ascii="Times New Roman" w:hAnsi="Times New Roman"/>
                <w:sz w:val="24"/>
                <w:szCs w:val="24"/>
              </w:rPr>
              <w:t>）表</w:t>
            </w:r>
            <w:r w:rsidRPr="004616C4">
              <w:rPr>
                <w:rFonts w:ascii="Times New Roman" w:hAnsi="Times New Roman"/>
                <w:sz w:val="24"/>
                <w:szCs w:val="24"/>
              </w:rPr>
              <w:t>1</w:t>
            </w:r>
            <w:r w:rsidRPr="004616C4">
              <w:rPr>
                <w:rFonts w:ascii="Times New Roman" w:hAnsi="Times New Roman"/>
                <w:sz w:val="24"/>
                <w:szCs w:val="24"/>
              </w:rPr>
              <w:t>中排放限值要求。标准限值详见下表。</w:t>
            </w:r>
          </w:p>
          <w:p w14:paraId="3B6BAED0" w14:textId="77777777" w:rsidR="00F93517" w:rsidRPr="004616C4" w:rsidRDefault="00F93517">
            <w:pPr>
              <w:overflowPunct w:val="0"/>
              <w:topLinePunct/>
              <w:spacing w:line="360" w:lineRule="auto"/>
              <w:jc w:val="center"/>
              <w:rPr>
                <w:rFonts w:ascii="Times New Roman" w:hAnsi="Times New Roman"/>
                <w:b/>
                <w:bCs/>
                <w:sz w:val="24"/>
                <w:szCs w:val="24"/>
              </w:rPr>
            </w:pPr>
          </w:p>
          <w:p w14:paraId="79CEC7D2" w14:textId="77777777" w:rsidR="00F93517" w:rsidRPr="004616C4" w:rsidRDefault="00F93517">
            <w:pPr>
              <w:overflowPunct w:val="0"/>
              <w:topLinePunct/>
              <w:spacing w:line="360" w:lineRule="auto"/>
              <w:jc w:val="center"/>
              <w:rPr>
                <w:rFonts w:ascii="Times New Roman" w:hAnsi="Times New Roman"/>
                <w:b/>
                <w:bCs/>
                <w:sz w:val="24"/>
                <w:szCs w:val="24"/>
              </w:rPr>
            </w:pPr>
          </w:p>
          <w:p w14:paraId="557CD736" w14:textId="77777777" w:rsidR="00F93517" w:rsidRPr="004616C4" w:rsidRDefault="00F93517">
            <w:pPr>
              <w:overflowPunct w:val="0"/>
              <w:topLinePunct/>
              <w:spacing w:line="360" w:lineRule="auto"/>
              <w:jc w:val="center"/>
              <w:rPr>
                <w:rFonts w:ascii="Times New Roman" w:hAnsi="Times New Roman"/>
                <w:b/>
                <w:bCs/>
                <w:sz w:val="24"/>
                <w:szCs w:val="24"/>
              </w:rPr>
            </w:pPr>
          </w:p>
          <w:p w14:paraId="429E3AE3" w14:textId="77777777" w:rsidR="00F93517" w:rsidRPr="004616C4" w:rsidRDefault="00F93517">
            <w:pPr>
              <w:overflowPunct w:val="0"/>
              <w:topLinePunct/>
              <w:spacing w:line="360" w:lineRule="auto"/>
              <w:jc w:val="center"/>
              <w:rPr>
                <w:rFonts w:ascii="Times New Roman" w:hAnsi="Times New Roman"/>
                <w:b/>
                <w:bCs/>
                <w:sz w:val="24"/>
                <w:szCs w:val="24"/>
              </w:rPr>
            </w:pPr>
          </w:p>
          <w:p w14:paraId="56FAFCAB" w14:textId="77777777" w:rsidR="00F93517" w:rsidRPr="004616C4" w:rsidRDefault="00F93517">
            <w:pPr>
              <w:overflowPunct w:val="0"/>
              <w:topLinePunct/>
              <w:spacing w:line="360" w:lineRule="auto"/>
              <w:jc w:val="center"/>
              <w:rPr>
                <w:rFonts w:ascii="Times New Roman" w:hAnsi="Times New Roman"/>
                <w:b/>
                <w:bCs/>
                <w:sz w:val="24"/>
                <w:szCs w:val="24"/>
              </w:rPr>
            </w:pPr>
          </w:p>
          <w:p w14:paraId="4AC18E94" w14:textId="77777777" w:rsidR="00F93517" w:rsidRPr="004616C4" w:rsidRDefault="00F93517">
            <w:pPr>
              <w:overflowPunct w:val="0"/>
              <w:topLinePunct/>
              <w:spacing w:line="360" w:lineRule="auto"/>
              <w:jc w:val="center"/>
              <w:rPr>
                <w:rFonts w:ascii="Times New Roman" w:hAnsi="Times New Roman"/>
                <w:b/>
                <w:bCs/>
                <w:sz w:val="24"/>
                <w:szCs w:val="24"/>
              </w:rPr>
            </w:pPr>
          </w:p>
          <w:p w14:paraId="6E9A0F88" w14:textId="75BC1013" w:rsidR="007A4E4E" w:rsidRPr="004616C4" w:rsidRDefault="00000000">
            <w:pPr>
              <w:overflowPunct w:val="0"/>
              <w:topLinePunct/>
              <w:spacing w:line="360" w:lineRule="auto"/>
              <w:jc w:val="center"/>
              <w:rPr>
                <w:rFonts w:ascii="Times New Roman" w:hAnsi="Times New Roman"/>
                <w:b/>
                <w:bCs/>
                <w:sz w:val="24"/>
                <w:szCs w:val="24"/>
              </w:rPr>
            </w:pPr>
            <w:r w:rsidRPr="004616C4">
              <w:rPr>
                <w:rFonts w:ascii="Times New Roman" w:hAnsi="Times New Roman"/>
                <w:b/>
                <w:bCs/>
                <w:sz w:val="24"/>
                <w:szCs w:val="24"/>
              </w:rPr>
              <w:t>表</w:t>
            </w:r>
            <w:r w:rsidRPr="004616C4">
              <w:rPr>
                <w:rFonts w:ascii="Times New Roman" w:hAnsi="Times New Roman"/>
                <w:b/>
                <w:bCs/>
                <w:sz w:val="24"/>
                <w:szCs w:val="24"/>
              </w:rPr>
              <w:t xml:space="preserve">3-12  </w:t>
            </w:r>
            <w:r w:rsidRPr="004616C4">
              <w:rPr>
                <w:rFonts w:ascii="Times New Roman" w:hAnsi="Times New Roman"/>
                <w:b/>
                <w:bCs/>
                <w:sz w:val="24"/>
                <w:szCs w:val="24"/>
              </w:rPr>
              <w:t>大气污染物有组织排放标准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0"/>
              <w:gridCol w:w="3092"/>
              <w:gridCol w:w="1287"/>
              <w:gridCol w:w="966"/>
              <w:gridCol w:w="2004"/>
            </w:tblGrid>
            <w:tr w:rsidR="00000000" w:rsidRPr="004616C4" w14:paraId="569DD81D" w14:textId="77777777" w:rsidTr="00D82F55">
              <w:trPr>
                <w:trHeight w:val="20"/>
                <w:tblHeader/>
                <w:jc w:val="center"/>
              </w:trPr>
              <w:tc>
                <w:tcPr>
                  <w:tcW w:w="2319" w:type="pct"/>
                  <w:gridSpan w:val="2"/>
                  <w:tcBorders>
                    <w:top w:val="single" w:sz="4" w:space="0" w:color="auto"/>
                    <w:left w:val="single" w:sz="4" w:space="0" w:color="auto"/>
                    <w:bottom w:val="single" w:sz="4" w:space="0" w:color="auto"/>
                    <w:right w:val="single" w:sz="4" w:space="0" w:color="auto"/>
                  </w:tcBorders>
                  <w:vAlign w:val="center"/>
                </w:tcPr>
                <w:p w14:paraId="2752B417" w14:textId="77777777" w:rsidR="007A4E4E" w:rsidRPr="004616C4" w:rsidRDefault="00000000">
                  <w:pPr>
                    <w:adjustRightInd w:val="0"/>
                    <w:snapToGrid w:val="0"/>
                    <w:jc w:val="center"/>
                    <w:rPr>
                      <w:rFonts w:ascii="Times New Roman" w:hAnsi="Times New Roman"/>
                      <w:b/>
                      <w:szCs w:val="21"/>
                    </w:rPr>
                  </w:pPr>
                  <w:bookmarkStart w:id="73" w:name="_Hlk145331740"/>
                  <w:r w:rsidRPr="004616C4">
                    <w:rPr>
                      <w:rFonts w:ascii="Times New Roman" w:hAnsi="Times New Roman"/>
                      <w:b/>
                      <w:szCs w:val="21"/>
                    </w:rPr>
                    <w:t>污染物项目</w:t>
                  </w:r>
                </w:p>
              </w:tc>
              <w:tc>
                <w:tcPr>
                  <w:tcW w:w="824" w:type="pct"/>
                  <w:tcBorders>
                    <w:top w:val="single" w:sz="4" w:space="0" w:color="auto"/>
                    <w:left w:val="single" w:sz="4" w:space="0" w:color="auto"/>
                    <w:bottom w:val="single" w:sz="4" w:space="0" w:color="auto"/>
                    <w:right w:val="single" w:sz="4" w:space="0" w:color="auto"/>
                  </w:tcBorders>
                  <w:vAlign w:val="center"/>
                </w:tcPr>
                <w:p w14:paraId="2AD3AE8C"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最高允许排放浓度</w:t>
                  </w:r>
                </w:p>
              </w:tc>
              <w:tc>
                <w:tcPr>
                  <w:tcW w:w="648" w:type="pct"/>
                  <w:tcBorders>
                    <w:top w:val="single" w:sz="4" w:space="0" w:color="auto"/>
                    <w:left w:val="single" w:sz="4" w:space="0" w:color="auto"/>
                    <w:bottom w:val="single" w:sz="4" w:space="0" w:color="auto"/>
                    <w:right w:val="single" w:sz="4" w:space="0" w:color="auto"/>
                  </w:tcBorders>
                  <w:vAlign w:val="center"/>
                </w:tcPr>
                <w:p w14:paraId="15DC02AF"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最高允许排放速率（</w:t>
                  </w:r>
                  <w:r w:rsidRPr="004616C4">
                    <w:rPr>
                      <w:rFonts w:ascii="Times New Roman" w:hAnsi="Times New Roman"/>
                      <w:b/>
                      <w:szCs w:val="21"/>
                    </w:rPr>
                    <w:t>kg/h</w:t>
                  </w:r>
                  <w:r w:rsidRPr="004616C4">
                    <w:rPr>
                      <w:rFonts w:ascii="Times New Roman" w:hAnsi="Times New Roman"/>
                      <w:b/>
                      <w:szCs w:val="21"/>
                    </w:rPr>
                    <w:t>）</w:t>
                  </w:r>
                </w:p>
              </w:tc>
              <w:tc>
                <w:tcPr>
                  <w:tcW w:w="1209" w:type="pct"/>
                  <w:tcBorders>
                    <w:top w:val="single" w:sz="4" w:space="0" w:color="auto"/>
                    <w:left w:val="single" w:sz="4" w:space="0" w:color="auto"/>
                    <w:bottom w:val="single" w:sz="4" w:space="0" w:color="auto"/>
                    <w:right w:val="single" w:sz="4" w:space="0" w:color="auto"/>
                  </w:tcBorders>
                  <w:vAlign w:val="center"/>
                </w:tcPr>
                <w:p w14:paraId="345FB48A"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标准来源</w:t>
                  </w:r>
                </w:p>
              </w:tc>
            </w:tr>
            <w:tr w:rsidR="00000000" w:rsidRPr="004616C4" w14:paraId="2C13F8E3" w14:textId="77777777" w:rsidTr="00D82F55">
              <w:trPr>
                <w:trHeight w:val="20"/>
                <w:jc w:val="center"/>
              </w:trPr>
              <w:tc>
                <w:tcPr>
                  <w:tcW w:w="568" w:type="pct"/>
                  <w:vMerge w:val="restart"/>
                  <w:tcBorders>
                    <w:top w:val="single" w:sz="4" w:space="0" w:color="auto"/>
                    <w:left w:val="single" w:sz="4" w:space="0" w:color="auto"/>
                    <w:right w:val="single" w:sz="4" w:space="0" w:color="auto"/>
                  </w:tcBorders>
                  <w:vAlign w:val="center"/>
                </w:tcPr>
                <w:p w14:paraId="0078C36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窑尾烟囱</w:t>
                  </w:r>
                </w:p>
              </w:tc>
              <w:tc>
                <w:tcPr>
                  <w:tcW w:w="1751" w:type="pct"/>
                  <w:tcBorders>
                    <w:top w:val="single" w:sz="4" w:space="0" w:color="auto"/>
                    <w:left w:val="single" w:sz="4" w:space="0" w:color="auto"/>
                    <w:bottom w:val="single" w:sz="4" w:space="0" w:color="auto"/>
                    <w:right w:val="single" w:sz="4" w:space="0" w:color="auto"/>
                  </w:tcBorders>
                  <w:vAlign w:val="center"/>
                </w:tcPr>
                <w:p w14:paraId="33ED0B5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颗粒物</w:t>
                  </w:r>
                </w:p>
              </w:tc>
              <w:tc>
                <w:tcPr>
                  <w:tcW w:w="824" w:type="pct"/>
                  <w:tcBorders>
                    <w:top w:val="single" w:sz="4" w:space="0" w:color="auto"/>
                    <w:left w:val="single" w:sz="4" w:space="0" w:color="auto"/>
                    <w:bottom w:val="single" w:sz="4" w:space="0" w:color="auto"/>
                    <w:right w:val="single" w:sz="4" w:space="0" w:color="auto"/>
                  </w:tcBorders>
                  <w:vAlign w:val="center"/>
                </w:tcPr>
                <w:p w14:paraId="27D959B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10mg/m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58543EB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val="restart"/>
                  <w:tcBorders>
                    <w:top w:val="single" w:sz="4" w:space="0" w:color="auto"/>
                    <w:left w:val="single" w:sz="4" w:space="0" w:color="auto"/>
                    <w:right w:val="single" w:sz="4" w:space="0" w:color="auto"/>
                  </w:tcBorders>
                  <w:vAlign w:val="center"/>
                </w:tcPr>
                <w:p w14:paraId="32F64078" w14:textId="77777777" w:rsidR="007A4E4E" w:rsidRPr="004616C4" w:rsidRDefault="00000000">
                  <w:pPr>
                    <w:adjustRightInd w:val="0"/>
                    <w:snapToGrid w:val="0"/>
                    <w:jc w:val="center"/>
                    <w:rPr>
                      <w:rFonts w:ascii="Times New Roman" w:hAnsi="Times New Roman"/>
                      <w:szCs w:val="21"/>
                    </w:rPr>
                  </w:pPr>
                  <w:bookmarkStart w:id="74" w:name="_Hlk138952349"/>
                  <w:r w:rsidRPr="004616C4">
                    <w:rPr>
                      <w:rFonts w:ascii="Times New Roman" w:hAnsi="Times New Roman"/>
                      <w:szCs w:val="21"/>
                    </w:rPr>
                    <w:t>《四川省水泥工业大气污染物排放标准》（</w:t>
                  </w:r>
                  <w:r w:rsidRPr="004616C4">
                    <w:rPr>
                      <w:rFonts w:ascii="Times New Roman" w:hAnsi="Times New Roman"/>
                      <w:szCs w:val="21"/>
                    </w:rPr>
                    <w:t>DB51/2864-2021</w:t>
                  </w:r>
                  <w:r w:rsidRPr="004616C4">
                    <w:rPr>
                      <w:rFonts w:ascii="Times New Roman" w:hAnsi="Times New Roman"/>
                      <w:szCs w:val="21"/>
                    </w:rPr>
                    <w:t>）</w:t>
                  </w:r>
                  <w:bookmarkEnd w:id="74"/>
                  <w:r w:rsidRPr="004616C4">
                    <w:rPr>
                      <w:rFonts w:ascii="Times New Roman" w:hAnsi="Times New Roman"/>
                      <w:szCs w:val="21"/>
                    </w:rPr>
                    <w:t>表</w:t>
                  </w:r>
                  <w:r w:rsidRPr="004616C4">
                    <w:rPr>
                      <w:rFonts w:ascii="Times New Roman" w:hAnsi="Times New Roman"/>
                      <w:szCs w:val="21"/>
                    </w:rPr>
                    <w:t xml:space="preserve">1 </w:t>
                  </w:r>
                </w:p>
              </w:tc>
            </w:tr>
            <w:tr w:rsidR="00000000" w:rsidRPr="004616C4" w14:paraId="33FC553D" w14:textId="77777777" w:rsidTr="00D82F55">
              <w:trPr>
                <w:trHeight w:val="20"/>
                <w:jc w:val="center"/>
              </w:trPr>
              <w:tc>
                <w:tcPr>
                  <w:tcW w:w="568" w:type="pct"/>
                  <w:vMerge/>
                  <w:tcBorders>
                    <w:left w:val="single" w:sz="4" w:space="0" w:color="auto"/>
                    <w:right w:val="single" w:sz="4" w:space="0" w:color="auto"/>
                  </w:tcBorders>
                  <w:vAlign w:val="center"/>
                </w:tcPr>
                <w:p w14:paraId="153FE646" w14:textId="77777777" w:rsidR="007A4E4E" w:rsidRPr="004616C4" w:rsidRDefault="007A4E4E">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4F71BBA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二氧化硫</w:t>
                  </w:r>
                </w:p>
              </w:tc>
              <w:tc>
                <w:tcPr>
                  <w:tcW w:w="824" w:type="pct"/>
                  <w:tcBorders>
                    <w:top w:val="single" w:sz="4" w:space="0" w:color="auto"/>
                    <w:left w:val="single" w:sz="4" w:space="0" w:color="auto"/>
                    <w:bottom w:val="single" w:sz="4" w:space="0" w:color="auto"/>
                    <w:right w:val="single" w:sz="4" w:space="0" w:color="auto"/>
                  </w:tcBorders>
                  <w:vAlign w:val="center"/>
                </w:tcPr>
                <w:p w14:paraId="593A018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35mg/m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2158EFB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6BF1BD69" w14:textId="77777777" w:rsidR="007A4E4E" w:rsidRPr="004616C4" w:rsidRDefault="007A4E4E">
                  <w:pPr>
                    <w:widowControl/>
                    <w:adjustRightInd w:val="0"/>
                    <w:snapToGrid w:val="0"/>
                    <w:jc w:val="center"/>
                    <w:rPr>
                      <w:rFonts w:ascii="Times New Roman" w:hAnsi="Times New Roman"/>
                      <w:szCs w:val="21"/>
                    </w:rPr>
                  </w:pPr>
                </w:p>
              </w:tc>
            </w:tr>
            <w:tr w:rsidR="00000000" w:rsidRPr="004616C4" w14:paraId="0D3F3CE1" w14:textId="77777777" w:rsidTr="00D82F55">
              <w:trPr>
                <w:trHeight w:val="20"/>
                <w:jc w:val="center"/>
              </w:trPr>
              <w:tc>
                <w:tcPr>
                  <w:tcW w:w="568" w:type="pct"/>
                  <w:vMerge/>
                  <w:tcBorders>
                    <w:left w:val="single" w:sz="4" w:space="0" w:color="auto"/>
                    <w:right w:val="single" w:sz="4" w:space="0" w:color="auto"/>
                  </w:tcBorders>
                  <w:vAlign w:val="center"/>
                </w:tcPr>
                <w:p w14:paraId="725ED4CE" w14:textId="77777777" w:rsidR="007A4E4E" w:rsidRPr="004616C4" w:rsidRDefault="007A4E4E">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3B16E64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氮氧化物（以</w:t>
                  </w:r>
                  <w:r w:rsidRPr="004616C4">
                    <w:rPr>
                      <w:rFonts w:ascii="Times New Roman" w:hAnsi="Times New Roman"/>
                      <w:szCs w:val="21"/>
                    </w:rPr>
                    <w:t>NO</w:t>
                  </w:r>
                  <w:r w:rsidRPr="004616C4">
                    <w:rPr>
                      <w:rFonts w:ascii="Times New Roman" w:hAnsi="Times New Roman"/>
                      <w:szCs w:val="21"/>
                      <w:vertAlign w:val="subscript"/>
                    </w:rPr>
                    <w:t>2</w:t>
                  </w:r>
                  <w:r w:rsidRPr="004616C4">
                    <w:rPr>
                      <w:rFonts w:ascii="Times New Roman" w:hAnsi="Times New Roman"/>
                      <w:szCs w:val="21"/>
                    </w:rPr>
                    <w:t>计）</w:t>
                  </w:r>
                </w:p>
              </w:tc>
              <w:tc>
                <w:tcPr>
                  <w:tcW w:w="824" w:type="pct"/>
                  <w:tcBorders>
                    <w:top w:val="single" w:sz="4" w:space="0" w:color="auto"/>
                    <w:left w:val="single" w:sz="4" w:space="0" w:color="auto"/>
                    <w:bottom w:val="single" w:sz="4" w:space="0" w:color="auto"/>
                    <w:right w:val="single" w:sz="4" w:space="0" w:color="auto"/>
                  </w:tcBorders>
                  <w:vAlign w:val="center"/>
                </w:tcPr>
                <w:p w14:paraId="788C62E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100mg/m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3CBABAC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629BC772" w14:textId="77777777" w:rsidR="007A4E4E" w:rsidRPr="004616C4" w:rsidRDefault="007A4E4E">
                  <w:pPr>
                    <w:widowControl/>
                    <w:adjustRightInd w:val="0"/>
                    <w:snapToGrid w:val="0"/>
                    <w:jc w:val="center"/>
                    <w:rPr>
                      <w:rFonts w:ascii="Times New Roman" w:hAnsi="Times New Roman"/>
                      <w:szCs w:val="21"/>
                    </w:rPr>
                  </w:pPr>
                </w:p>
              </w:tc>
            </w:tr>
            <w:tr w:rsidR="00000000" w:rsidRPr="004616C4" w14:paraId="39EFD977" w14:textId="77777777" w:rsidTr="00D82F55">
              <w:trPr>
                <w:trHeight w:val="20"/>
                <w:jc w:val="center"/>
              </w:trPr>
              <w:tc>
                <w:tcPr>
                  <w:tcW w:w="568" w:type="pct"/>
                  <w:vMerge/>
                  <w:tcBorders>
                    <w:left w:val="single" w:sz="4" w:space="0" w:color="auto"/>
                    <w:right w:val="single" w:sz="4" w:space="0" w:color="auto"/>
                  </w:tcBorders>
                  <w:vAlign w:val="center"/>
                </w:tcPr>
                <w:p w14:paraId="4E0F3CC2" w14:textId="77777777" w:rsidR="007A4E4E" w:rsidRPr="004616C4" w:rsidRDefault="007A4E4E">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399AC11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氨</w:t>
                  </w:r>
                </w:p>
              </w:tc>
              <w:tc>
                <w:tcPr>
                  <w:tcW w:w="824" w:type="pct"/>
                  <w:tcBorders>
                    <w:top w:val="single" w:sz="4" w:space="0" w:color="auto"/>
                    <w:left w:val="single" w:sz="4" w:space="0" w:color="auto"/>
                    <w:bottom w:val="single" w:sz="4" w:space="0" w:color="auto"/>
                    <w:right w:val="single" w:sz="4" w:space="0" w:color="auto"/>
                  </w:tcBorders>
                  <w:vAlign w:val="center"/>
                </w:tcPr>
                <w:p w14:paraId="00EE1DF8"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8mg/m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4A0076AE"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0ED5C4E9" w14:textId="77777777" w:rsidR="007A4E4E" w:rsidRPr="004616C4" w:rsidRDefault="007A4E4E">
                  <w:pPr>
                    <w:widowControl/>
                    <w:adjustRightInd w:val="0"/>
                    <w:snapToGrid w:val="0"/>
                    <w:jc w:val="center"/>
                    <w:rPr>
                      <w:rFonts w:ascii="Times New Roman" w:hAnsi="Times New Roman"/>
                      <w:szCs w:val="21"/>
                    </w:rPr>
                  </w:pPr>
                </w:p>
              </w:tc>
            </w:tr>
            <w:tr w:rsidR="00000000" w:rsidRPr="004616C4" w14:paraId="07912032" w14:textId="77777777" w:rsidTr="00D82F55">
              <w:trPr>
                <w:trHeight w:val="20"/>
                <w:jc w:val="center"/>
              </w:trPr>
              <w:tc>
                <w:tcPr>
                  <w:tcW w:w="568" w:type="pct"/>
                  <w:vMerge/>
                  <w:tcBorders>
                    <w:left w:val="single" w:sz="4" w:space="0" w:color="auto"/>
                    <w:right w:val="single" w:sz="4" w:space="0" w:color="auto"/>
                  </w:tcBorders>
                  <w:vAlign w:val="center"/>
                </w:tcPr>
                <w:p w14:paraId="41767443" w14:textId="77777777" w:rsidR="007A4E4E" w:rsidRPr="004616C4" w:rsidRDefault="007A4E4E">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7856F37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氟化物</w:t>
                  </w:r>
                </w:p>
              </w:tc>
              <w:tc>
                <w:tcPr>
                  <w:tcW w:w="824" w:type="pct"/>
                  <w:tcBorders>
                    <w:top w:val="single" w:sz="4" w:space="0" w:color="auto"/>
                    <w:left w:val="single" w:sz="4" w:space="0" w:color="auto"/>
                    <w:bottom w:val="single" w:sz="4" w:space="0" w:color="auto"/>
                    <w:right w:val="single" w:sz="4" w:space="0" w:color="auto"/>
                  </w:tcBorders>
                  <w:vAlign w:val="center"/>
                </w:tcPr>
                <w:p w14:paraId="3AC8421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2F9BC552"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05ED9C48" w14:textId="77777777" w:rsidR="007A4E4E" w:rsidRPr="004616C4" w:rsidRDefault="007A4E4E">
                  <w:pPr>
                    <w:widowControl/>
                    <w:adjustRightInd w:val="0"/>
                    <w:snapToGrid w:val="0"/>
                    <w:jc w:val="center"/>
                    <w:rPr>
                      <w:rFonts w:ascii="Times New Roman" w:hAnsi="Times New Roman"/>
                      <w:szCs w:val="21"/>
                    </w:rPr>
                  </w:pPr>
                </w:p>
              </w:tc>
            </w:tr>
            <w:tr w:rsidR="00000000" w:rsidRPr="004616C4" w14:paraId="7FC7259A" w14:textId="77777777" w:rsidTr="00D82F55">
              <w:trPr>
                <w:trHeight w:val="20"/>
                <w:jc w:val="center"/>
              </w:trPr>
              <w:tc>
                <w:tcPr>
                  <w:tcW w:w="568" w:type="pct"/>
                  <w:vMerge/>
                  <w:tcBorders>
                    <w:left w:val="single" w:sz="4" w:space="0" w:color="auto"/>
                    <w:right w:val="single" w:sz="4" w:space="0" w:color="auto"/>
                  </w:tcBorders>
                  <w:vAlign w:val="center"/>
                </w:tcPr>
                <w:p w14:paraId="658CCDD1" w14:textId="77777777" w:rsidR="00D82F55" w:rsidRPr="004616C4" w:rsidRDefault="00D82F55">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65C0B8D8"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汞及其化合物</w:t>
                  </w:r>
                </w:p>
              </w:tc>
              <w:tc>
                <w:tcPr>
                  <w:tcW w:w="824" w:type="pct"/>
                  <w:tcBorders>
                    <w:top w:val="single" w:sz="4" w:space="0" w:color="auto"/>
                    <w:left w:val="single" w:sz="4" w:space="0" w:color="auto"/>
                    <w:bottom w:val="single" w:sz="4" w:space="0" w:color="auto"/>
                    <w:right w:val="single" w:sz="4" w:space="0" w:color="auto"/>
                  </w:tcBorders>
                  <w:vAlign w:val="center"/>
                </w:tcPr>
                <w:p w14:paraId="2D802238"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0.05mg/m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27AD7977"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val="restart"/>
                  <w:tcBorders>
                    <w:left w:val="single" w:sz="4" w:space="0" w:color="auto"/>
                    <w:right w:val="single" w:sz="4" w:space="0" w:color="auto"/>
                  </w:tcBorders>
                  <w:vAlign w:val="center"/>
                </w:tcPr>
                <w:p w14:paraId="451989C5" w14:textId="68ED2E6E" w:rsidR="00D82F55" w:rsidRPr="004616C4" w:rsidRDefault="00D82F55" w:rsidP="00D04521">
                  <w:pPr>
                    <w:adjustRightInd w:val="0"/>
                    <w:snapToGrid w:val="0"/>
                    <w:jc w:val="center"/>
                    <w:rPr>
                      <w:rFonts w:ascii="Times New Roman" w:hAnsi="Times New Roman"/>
                      <w:szCs w:val="21"/>
                    </w:rPr>
                  </w:pPr>
                  <w:bookmarkStart w:id="75" w:name="_Hlk145258198"/>
                  <w:r w:rsidRPr="004616C4">
                    <w:rPr>
                      <w:rFonts w:ascii="Times New Roman" w:hAnsi="Times New Roman"/>
                      <w:szCs w:val="21"/>
                    </w:rPr>
                    <w:t>《水泥窑协同处置固体废物污染控制标准》（</w:t>
                  </w:r>
                  <w:r w:rsidRPr="004616C4">
                    <w:rPr>
                      <w:rFonts w:ascii="Times New Roman" w:hAnsi="Times New Roman"/>
                      <w:szCs w:val="21"/>
                    </w:rPr>
                    <w:t>GB30485-2013</w:t>
                  </w:r>
                  <w:r w:rsidRPr="004616C4">
                    <w:rPr>
                      <w:rFonts w:ascii="Times New Roman" w:hAnsi="Times New Roman"/>
                      <w:szCs w:val="21"/>
                    </w:rPr>
                    <w:t>）</w:t>
                  </w:r>
                  <w:bookmarkEnd w:id="75"/>
                </w:p>
              </w:tc>
            </w:tr>
            <w:tr w:rsidR="00000000" w:rsidRPr="004616C4" w14:paraId="7C6FD578" w14:textId="77777777" w:rsidTr="00D82F55">
              <w:trPr>
                <w:trHeight w:val="20"/>
                <w:jc w:val="center"/>
              </w:trPr>
              <w:tc>
                <w:tcPr>
                  <w:tcW w:w="568" w:type="pct"/>
                  <w:vMerge/>
                  <w:tcBorders>
                    <w:left w:val="single" w:sz="4" w:space="0" w:color="auto"/>
                    <w:right w:val="single" w:sz="4" w:space="0" w:color="auto"/>
                  </w:tcBorders>
                  <w:vAlign w:val="center"/>
                </w:tcPr>
                <w:p w14:paraId="15FA7963" w14:textId="77777777" w:rsidR="00D82F55" w:rsidRPr="004616C4" w:rsidRDefault="00D82F55">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450F88EE"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氯化氢</w:t>
                  </w:r>
                </w:p>
              </w:tc>
              <w:tc>
                <w:tcPr>
                  <w:tcW w:w="824" w:type="pct"/>
                  <w:tcBorders>
                    <w:top w:val="single" w:sz="4" w:space="0" w:color="auto"/>
                    <w:left w:val="single" w:sz="4" w:space="0" w:color="auto"/>
                    <w:bottom w:val="single" w:sz="4" w:space="0" w:color="auto"/>
                    <w:right w:val="single" w:sz="4" w:space="0" w:color="auto"/>
                  </w:tcBorders>
                  <w:vAlign w:val="center"/>
                </w:tcPr>
                <w:p w14:paraId="0004F49F"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10mg/m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5929294A"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1B21D833" w14:textId="6D40C5B2" w:rsidR="00D82F55" w:rsidRPr="004616C4" w:rsidRDefault="00D82F55">
                  <w:pPr>
                    <w:adjustRightInd w:val="0"/>
                    <w:snapToGrid w:val="0"/>
                    <w:jc w:val="center"/>
                    <w:rPr>
                      <w:rFonts w:ascii="Times New Roman" w:hAnsi="Times New Roman"/>
                      <w:szCs w:val="21"/>
                    </w:rPr>
                  </w:pPr>
                </w:p>
              </w:tc>
            </w:tr>
            <w:tr w:rsidR="00000000" w:rsidRPr="004616C4" w14:paraId="27CFCAFD" w14:textId="77777777" w:rsidTr="00D82F55">
              <w:trPr>
                <w:trHeight w:val="20"/>
                <w:jc w:val="center"/>
              </w:trPr>
              <w:tc>
                <w:tcPr>
                  <w:tcW w:w="568" w:type="pct"/>
                  <w:vMerge/>
                  <w:tcBorders>
                    <w:left w:val="single" w:sz="4" w:space="0" w:color="auto"/>
                    <w:right w:val="single" w:sz="4" w:space="0" w:color="auto"/>
                  </w:tcBorders>
                  <w:vAlign w:val="center"/>
                </w:tcPr>
                <w:p w14:paraId="695D5E98" w14:textId="77777777" w:rsidR="00D82F55" w:rsidRPr="004616C4" w:rsidRDefault="00D82F55">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3E02CCC1"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氟化氢</w:t>
                  </w:r>
                </w:p>
              </w:tc>
              <w:tc>
                <w:tcPr>
                  <w:tcW w:w="824" w:type="pct"/>
                  <w:tcBorders>
                    <w:top w:val="single" w:sz="4" w:space="0" w:color="auto"/>
                    <w:left w:val="single" w:sz="4" w:space="0" w:color="auto"/>
                    <w:bottom w:val="single" w:sz="4" w:space="0" w:color="auto"/>
                    <w:right w:val="single" w:sz="4" w:space="0" w:color="auto"/>
                  </w:tcBorders>
                  <w:vAlign w:val="center"/>
                </w:tcPr>
                <w:p w14:paraId="0C75D24C"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1mg/m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1F115A58"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77C3A64D" w14:textId="77777777" w:rsidR="00D82F55" w:rsidRPr="004616C4" w:rsidRDefault="00D82F55">
                  <w:pPr>
                    <w:widowControl/>
                    <w:adjustRightInd w:val="0"/>
                    <w:snapToGrid w:val="0"/>
                    <w:jc w:val="center"/>
                    <w:rPr>
                      <w:rFonts w:ascii="Times New Roman" w:hAnsi="Times New Roman"/>
                      <w:szCs w:val="21"/>
                    </w:rPr>
                  </w:pPr>
                </w:p>
              </w:tc>
            </w:tr>
            <w:tr w:rsidR="00000000" w:rsidRPr="004616C4" w14:paraId="4446DC5D" w14:textId="77777777" w:rsidTr="00D82F55">
              <w:trPr>
                <w:trHeight w:val="20"/>
                <w:jc w:val="center"/>
              </w:trPr>
              <w:tc>
                <w:tcPr>
                  <w:tcW w:w="568" w:type="pct"/>
                  <w:vMerge/>
                  <w:tcBorders>
                    <w:left w:val="single" w:sz="4" w:space="0" w:color="auto"/>
                    <w:right w:val="single" w:sz="4" w:space="0" w:color="auto"/>
                  </w:tcBorders>
                  <w:vAlign w:val="center"/>
                </w:tcPr>
                <w:p w14:paraId="69AB1EDB" w14:textId="77777777" w:rsidR="00D82F55" w:rsidRPr="004616C4" w:rsidRDefault="00D82F55">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64CB9451"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铊、镉、铅、砷及其他化合物（以</w:t>
                  </w:r>
                  <w:r w:rsidRPr="004616C4">
                    <w:rPr>
                      <w:rFonts w:ascii="Times New Roman" w:hAnsi="Times New Roman"/>
                      <w:szCs w:val="21"/>
                    </w:rPr>
                    <w:t>Tl+Cd+Pb+As</w:t>
                  </w:r>
                  <w:r w:rsidRPr="004616C4">
                    <w:rPr>
                      <w:rFonts w:ascii="Times New Roman" w:hAnsi="Times New Roman"/>
                      <w:szCs w:val="21"/>
                    </w:rPr>
                    <w:t>计）</w:t>
                  </w:r>
                </w:p>
              </w:tc>
              <w:tc>
                <w:tcPr>
                  <w:tcW w:w="824" w:type="pct"/>
                  <w:tcBorders>
                    <w:top w:val="single" w:sz="4" w:space="0" w:color="auto"/>
                    <w:left w:val="single" w:sz="4" w:space="0" w:color="auto"/>
                    <w:bottom w:val="single" w:sz="4" w:space="0" w:color="auto"/>
                    <w:right w:val="single" w:sz="4" w:space="0" w:color="auto"/>
                  </w:tcBorders>
                  <w:vAlign w:val="center"/>
                </w:tcPr>
                <w:p w14:paraId="7105E2AE"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1.0mg/m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09D625B3"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7770FA7F" w14:textId="77777777" w:rsidR="00D82F55" w:rsidRPr="004616C4" w:rsidRDefault="00D82F55">
                  <w:pPr>
                    <w:widowControl/>
                    <w:adjustRightInd w:val="0"/>
                    <w:snapToGrid w:val="0"/>
                    <w:jc w:val="center"/>
                    <w:rPr>
                      <w:rFonts w:ascii="Times New Roman" w:hAnsi="Times New Roman"/>
                      <w:szCs w:val="21"/>
                    </w:rPr>
                  </w:pPr>
                </w:p>
              </w:tc>
            </w:tr>
            <w:tr w:rsidR="00000000" w:rsidRPr="004616C4" w14:paraId="2C33DF06" w14:textId="77777777" w:rsidTr="00D82F55">
              <w:trPr>
                <w:trHeight w:val="20"/>
                <w:jc w:val="center"/>
              </w:trPr>
              <w:tc>
                <w:tcPr>
                  <w:tcW w:w="568" w:type="pct"/>
                  <w:vMerge/>
                  <w:tcBorders>
                    <w:left w:val="single" w:sz="4" w:space="0" w:color="auto"/>
                    <w:right w:val="single" w:sz="4" w:space="0" w:color="auto"/>
                  </w:tcBorders>
                  <w:vAlign w:val="center"/>
                </w:tcPr>
                <w:p w14:paraId="6D80A9EF" w14:textId="77777777" w:rsidR="00D82F55" w:rsidRPr="004616C4" w:rsidRDefault="00D82F55">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7C0420F8"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铍、铬、锡、锑、铜、钴、锰、镍、钒及其化合物（以</w:t>
                  </w:r>
                  <w:r w:rsidRPr="004616C4">
                    <w:rPr>
                      <w:rFonts w:ascii="Times New Roman" w:hAnsi="Times New Roman"/>
                      <w:szCs w:val="21"/>
                    </w:rPr>
                    <w:t>Be+Cr+Sn+Sb+Cu+Co+Mn+Ni+V</w:t>
                  </w:r>
                  <w:r w:rsidRPr="004616C4">
                    <w:rPr>
                      <w:rFonts w:ascii="Times New Roman" w:hAnsi="Times New Roman"/>
                      <w:szCs w:val="21"/>
                    </w:rPr>
                    <w:t>计）</w:t>
                  </w:r>
                </w:p>
              </w:tc>
              <w:tc>
                <w:tcPr>
                  <w:tcW w:w="824" w:type="pct"/>
                  <w:tcBorders>
                    <w:top w:val="single" w:sz="4" w:space="0" w:color="auto"/>
                    <w:left w:val="single" w:sz="4" w:space="0" w:color="auto"/>
                    <w:bottom w:val="single" w:sz="4" w:space="0" w:color="auto"/>
                    <w:right w:val="single" w:sz="4" w:space="0" w:color="auto"/>
                  </w:tcBorders>
                  <w:vAlign w:val="center"/>
                </w:tcPr>
                <w:p w14:paraId="4571C0B5"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0.5mg/m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37FAA7E9"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26086C6A" w14:textId="77777777" w:rsidR="00D82F55" w:rsidRPr="004616C4" w:rsidRDefault="00D82F55">
                  <w:pPr>
                    <w:widowControl/>
                    <w:adjustRightInd w:val="0"/>
                    <w:snapToGrid w:val="0"/>
                    <w:jc w:val="center"/>
                    <w:rPr>
                      <w:rFonts w:ascii="Times New Roman" w:hAnsi="Times New Roman"/>
                      <w:szCs w:val="21"/>
                    </w:rPr>
                  </w:pPr>
                </w:p>
              </w:tc>
            </w:tr>
            <w:tr w:rsidR="00000000" w:rsidRPr="004616C4" w14:paraId="2785E4BB" w14:textId="77777777" w:rsidTr="00D82F55">
              <w:trPr>
                <w:trHeight w:val="20"/>
                <w:jc w:val="center"/>
              </w:trPr>
              <w:tc>
                <w:tcPr>
                  <w:tcW w:w="568" w:type="pct"/>
                  <w:vMerge/>
                  <w:tcBorders>
                    <w:left w:val="single" w:sz="4" w:space="0" w:color="auto"/>
                    <w:right w:val="single" w:sz="4" w:space="0" w:color="auto"/>
                  </w:tcBorders>
                  <w:vAlign w:val="center"/>
                </w:tcPr>
                <w:p w14:paraId="5CFFABB7" w14:textId="77777777" w:rsidR="00D82F55" w:rsidRPr="004616C4" w:rsidRDefault="00D82F55">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576B70B5"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二噁英类</w:t>
                  </w:r>
                </w:p>
              </w:tc>
              <w:tc>
                <w:tcPr>
                  <w:tcW w:w="824" w:type="pct"/>
                  <w:tcBorders>
                    <w:top w:val="single" w:sz="4" w:space="0" w:color="auto"/>
                    <w:left w:val="single" w:sz="4" w:space="0" w:color="auto"/>
                    <w:bottom w:val="single" w:sz="4" w:space="0" w:color="auto"/>
                    <w:right w:val="single" w:sz="4" w:space="0" w:color="auto"/>
                  </w:tcBorders>
                  <w:vAlign w:val="center"/>
                </w:tcPr>
                <w:p w14:paraId="4FCFB8CD"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0.1ngTEQ/m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6EF183A3" w14:textId="77777777" w:rsidR="00D82F55" w:rsidRPr="004616C4" w:rsidRDefault="00D82F55">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vMerge/>
                  <w:tcBorders>
                    <w:left w:val="single" w:sz="4" w:space="0" w:color="auto"/>
                    <w:right w:val="single" w:sz="4" w:space="0" w:color="auto"/>
                  </w:tcBorders>
                  <w:vAlign w:val="center"/>
                </w:tcPr>
                <w:p w14:paraId="4253E506" w14:textId="77777777" w:rsidR="00D82F55" w:rsidRPr="004616C4" w:rsidRDefault="00D82F55">
                  <w:pPr>
                    <w:widowControl/>
                    <w:adjustRightInd w:val="0"/>
                    <w:snapToGrid w:val="0"/>
                    <w:jc w:val="center"/>
                    <w:rPr>
                      <w:rFonts w:ascii="Times New Roman" w:hAnsi="Times New Roman"/>
                      <w:szCs w:val="21"/>
                    </w:rPr>
                  </w:pPr>
                </w:p>
              </w:tc>
            </w:tr>
            <w:tr w:rsidR="00000000" w:rsidRPr="004616C4" w14:paraId="36098867" w14:textId="77777777" w:rsidTr="00D82F55">
              <w:trPr>
                <w:trHeight w:val="20"/>
                <w:jc w:val="center"/>
              </w:trPr>
              <w:tc>
                <w:tcPr>
                  <w:tcW w:w="568" w:type="pct"/>
                  <w:vMerge w:val="restart"/>
                  <w:tcBorders>
                    <w:left w:val="single" w:sz="4" w:space="0" w:color="auto"/>
                    <w:right w:val="single" w:sz="4" w:space="0" w:color="auto"/>
                  </w:tcBorders>
                  <w:vAlign w:val="center"/>
                </w:tcPr>
                <w:p w14:paraId="56A4B3B2" w14:textId="20A0BABC" w:rsidR="007A4E4E" w:rsidRPr="004616C4" w:rsidRDefault="00000000">
                  <w:pPr>
                    <w:widowControl/>
                    <w:adjustRightInd w:val="0"/>
                    <w:snapToGrid w:val="0"/>
                    <w:jc w:val="center"/>
                    <w:rPr>
                      <w:rFonts w:ascii="Times New Roman" w:hAnsi="Times New Roman"/>
                      <w:szCs w:val="21"/>
                    </w:rPr>
                  </w:pPr>
                  <w:r w:rsidRPr="004616C4">
                    <w:rPr>
                      <w:rFonts w:ascii="Times New Roman" w:hAnsi="Times New Roman"/>
                      <w:szCs w:val="21"/>
                    </w:rPr>
                    <w:t>入窑系统排气筒</w:t>
                  </w:r>
                </w:p>
              </w:tc>
              <w:tc>
                <w:tcPr>
                  <w:tcW w:w="1751" w:type="pct"/>
                  <w:tcBorders>
                    <w:top w:val="single" w:sz="4" w:space="0" w:color="auto"/>
                    <w:left w:val="single" w:sz="4" w:space="0" w:color="auto"/>
                    <w:bottom w:val="single" w:sz="4" w:space="0" w:color="auto"/>
                    <w:right w:val="single" w:sz="4" w:space="0" w:color="auto"/>
                  </w:tcBorders>
                  <w:vAlign w:val="center"/>
                </w:tcPr>
                <w:p w14:paraId="078EA4B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颗粒物</w:t>
                  </w:r>
                </w:p>
              </w:tc>
              <w:tc>
                <w:tcPr>
                  <w:tcW w:w="824" w:type="pct"/>
                  <w:tcBorders>
                    <w:top w:val="single" w:sz="4" w:space="0" w:color="auto"/>
                    <w:left w:val="single" w:sz="4" w:space="0" w:color="auto"/>
                    <w:bottom w:val="single" w:sz="4" w:space="0" w:color="auto"/>
                    <w:right w:val="single" w:sz="4" w:space="0" w:color="auto"/>
                  </w:tcBorders>
                  <w:vAlign w:val="center"/>
                </w:tcPr>
                <w:p w14:paraId="06527773"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10mg/m</w:t>
                  </w:r>
                  <w:r w:rsidRPr="004616C4">
                    <w:rPr>
                      <w:rFonts w:ascii="Times New Roman" w:hAnsi="Times New Roman"/>
                      <w:szCs w:val="21"/>
                      <w:vertAlign w:val="superscript"/>
                    </w:rPr>
                    <w:t>3</w:t>
                  </w:r>
                </w:p>
              </w:tc>
              <w:tc>
                <w:tcPr>
                  <w:tcW w:w="648" w:type="pct"/>
                  <w:tcBorders>
                    <w:top w:val="single" w:sz="4" w:space="0" w:color="auto"/>
                    <w:left w:val="single" w:sz="4" w:space="0" w:color="auto"/>
                    <w:bottom w:val="single" w:sz="4" w:space="0" w:color="auto"/>
                    <w:right w:val="single" w:sz="4" w:space="0" w:color="auto"/>
                  </w:tcBorders>
                  <w:vAlign w:val="center"/>
                </w:tcPr>
                <w:p w14:paraId="24BD1E4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1209" w:type="pct"/>
                  <w:tcBorders>
                    <w:left w:val="single" w:sz="4" w:space="0" w:color="auto"/>
                    <w:right w:val="single" w:sz="4" w:space="0" w:color="auto"/>
                  </w:tcBorders>
                  <w:vAlign w:val="center"/>
                </w:tcPr>
                <w:p w14:paraId="063EE5FB" w14:textId="77777777" w:rsidR="007A4E4E" w:rsidRPr="004616C4" w:rsidRDefault="00000000">
                  <w:pPr>
                    <w:widowControl/>
                    <w:adjustRightInd w:val="0"/>
                    <w:snapToGrid w:val="0"/>
                    <w:jc w:val="center"/>
                    <w:rPr>
                      <w:rFonts w:ascii="Times New Roman" w:hAnsi="Times New Roman"/>
                      <w:szCs w:val="21"/>
                    </w:rPr>
                  </w:pPr>
                  <w:bookmarkStart w:id="76" w:name="_Hlk137569666"/>
                  <w:r w:rsidRPr="004616C4">
                    <w:rPr>
                      <w:rFonts w:ascii="Times New Roman" w:hAnsi="Times New Roman"/>
                      <w:szCs w:val="21"/>
                    </w:rPr>
                    <w:t>《四川省水泥工业大气污染物排放标准》（</w:t>
                  </w:r>
                  <w:r w:rsidRPr="004616C4">
                    <w:rPr>
                      <w:rFonts w:ascii="Times New Roman" w:hAnsi="Times New Roman"/>
                      <w:szCs w:val="21"/>
                    </w:rPr>
                    <w:t>DB51/2864-2021</w:t>
                  </w:r>
                  <w:r w:rsidRPr="004616C4">
                    <w:rPr>
                      <w:rFonts w:ascii="Times New Roman" w:hAnsi="Times New Roman"/>
                      <w:szCs w:val="21"/>
                    </w:rPr>
                    <w:t>）表</w:t>
                  </w:r>
                  <w:r w:rsidRPr="004616C4">
                    <w:rPr>
                      <w:rFonts w:ascii="Times New Roman" w:hAnsi="Times New Roman"/>
                      <w:szCs w:val="21"/>
                    </w:rPr>
                    <w:t xml:space="preserve">1 </w:t>
                  </w:r>
                  <w:bookmarkEnd w:id="76"/>
                </w:p>
              </w:tc>
            </w:tr>
            <w:tr w:rsidR="00000000" w:rsidRPr="004616C4" w14:paraId="7A328FA6" w14:textId="77777777" w:rsidTr="00D82F55">
              <w:trPr>
                <w:trHeight w:val="20"/>
                <w:jc w:val="center"/>
              </w:trPr>
              <w:tc>
                <w:tcPr>
                  <w:tcW w:w="568" w:type="pct"/>
                  <w:vMerge/>
                  <w:tcBorders>
                    <w:left w:val="single" w:sz="4" w:space="0" w:color="auto"/>
                    <w:right w:val="single" w:sz="4" w:space="0" w:color="auto"/>
                  </w:tcBorders>
                  <w:vAlign w:val="center"/>
                </w:tcPr>
                <w:p w14:paraId="26C2B66E" w14:textId="77777777" w:rsidR="007A4E4E" w:rsidRPr="004616C4" w:rsidRDefault="007A4E4E">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16DD59B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硫化氢</w:t>
                  </w:r>
                </w:p>
              </w:tc>
              <w:tc>
                <w:tcPr>
                  <w:tcW w:w="824" w:type="pct"/>
                  <w:tcBorders>
                    <w:top w:val="single" w:sz="4" w:space="0" w:color="auto"/>
                    <w:left w:val="single" w:sz="4" w:space="0" w:color="auto"/>
                    <w:bottom w:val="single" w:sz="4" w:space="0" w:color="auto"/>
                    <w:right w:val="single" w:sz="4" w:space="0" w:color="auto"/>
                  </w:tcBorders>
                  <w:vAlign w:val="center"/>
                </w:tcPr>
                <w:p w14:paraId="44C7FE2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648" w:type="pct"/>
                  <w:tcBorders>
                    <w:top w:val="single" w:sz="4" w:space="0" w:color="auto"/>
                    <w:left w:val="single" w:sz="4" w:space="0" w:color="auto"/>
                    <w:bottom w:val="single" w:sz="4" w:space="0" w:color="auto"/>
                    <w:right w:val="single" w:sz="4" w:space="0" w:color="auto"/>
                  </w:tcBorders>
                  <w:vAlign w:val="center"/>
                </w:tcPr>
                <w:p w14:paraId="476DDFE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0.33</w:t>
                  </w:r>
                </w:p>
              </w:tc>
              <w:tc>
                <w:tcPr>
                  <w:tcW w:w="1209" w:type="pct"/>
                  <w:vMerge w:val="restart"/>
                  <w:tcBorders>
                    <w:left w:val="single" w:sz="4" w:space="0" w:color="auto"/>
                    <w:right w:val="single" w:sz="4" w:space="0" w:color="auto"/>
                  </w:tcBorders>
                  <w:vAlign w:val="center"/>
                </w:tcPr>
                <w:p w14:paraId="5D32A00A" w14:textId="77777777" w:rsidR="007A4E4E" w:rsidRPr="004616C4" w:rsidRDefault="00000000">
                  <w:pPr>
                    <w:widowControl/>
                    <w:adjustRightInd w:val="0"/>
                    <w:snapToGrid w:val="0"/>
                    <w:jc w:val="center"/>
                    <w:rPr>
                      <w:rFonts w:ascii="Times New Roman" w:hAnsi="Times New Roman"/>
                      <w:szCs w:val="21"/>
                    </w:rPr>
                  </w:pPr>
                  <w:r w:rsidRPr="004616C4">
                    <w:rPr>
                      <w:rFonts w:ascii="Times New Roman" w:hAnsi="Times New Roman"/>
                      <w:szCs w:val="21"/>
                    </w:rPr>
                    <w:t>《恶臭污染物排放标准》（</w:t>
                  </w:r>
                  <w:r w:rsidRPr="004616C4">
                    <w:rPr>
                      <w:rFonts w:ascii="Times New Roman" w:hAnsi="Times New Roman"/>
                      <w:szCs w:val="21"/>
                    </w:rPr>
                    <w:t>GB14554-93</w:t>
                  </w:r>
                  <w:r w:rsidRPr="004616C4">
                    <w:rPr>
                      <w:rFonts w:ascii="Times New Roman" w:hAnsi="Times New Roman"/>
                      <w:szCs w:val="21"/>
                    </w:rPr>
                    <w:t>）二级标准</w:t>
                  </w:r>
                </w:p>
              </w:tc>
            </w:tr>
            <w:tr w:rsidR="00000000" w:rsidRPr="004616C4" w14:paraId="21C9FFAC" w14:textId="77777777" w:rsidTr="00D82F55">
              <w:trPr>
                <w:trHeight w:val="20"/>
                <w:jc w:val="center"/>
              </w:trPr>
              <w:tc>
                <w:tcPr>
                  <w:tcW w:w="568" w:type="pct"/>
                  <w:vMerge/>
                  <w:tcBorders>
                    <w:left w:val="single" w:sz="4" w:space="0" w:color="auto"/>
                    <w:right w:val="single" w:sz="4" w:space="0" w:color="auto"/>
                  </w:tcBorders>
                  <w:vAlign w:val="center"/>
                </w:tcPr>
                <w:p w14:paraId="00BDC25A" w14:textId="77777777" w:rsidR="007A4E4E" w:rsidRPr="004616C4" w:rsidRDefault="007A4E4E">
                  <w:pPr>
                    <w:widowControl/>
                    <w:adjustRightInd w:val="0"/>
                    <w:snapToGrid w:val="0"/>
                    <w:jc w:val="center"/>
                    <w:rPr>
                      <w:rFonts w:ascii="Times New Roman" w:hAnsi="Times New Roman"/>
                      <w:szCs w:val="21"/>
                    </w:rPr>
                  </w:pPr>
                </w:p>
              </w:tc>
              <w:tc>
                <w:tcPr>
                  <w:tcW w:w="1751" w:type="pct"/>
                  <w:tcBorders>
                    <w:top w:val="single" w:sz="4" w:space="0" w:color="auto"/>
                    <w:left w:val="single" w:sz="4" w:space="0" w:color="auto"/>
                    <w:bottom w:val="single" w:sz="4" w:space="0" w:color="auto"/>
                    <w:right w:val="single" w:sz="4" w:space="0" w:color="auto"/>
                  </w:tcBorders>
                  <w:vAlign w:val="center"/>
                </w:tcPr>
                <w:p w14:paraId="0AD5B1A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氨</w:t>
                  </w:r>
                </w:p>
              </w:tc>
              <w:tc>
                <w:tcPr>
                  <w:tcW w:w="824" w:type="pct"/>
                  <w:tcBorders>
                    <w:top w:val="single" w:sz="4" w:space="0" w:color="auto"/>
                    <w:left w:val="single" w:sz="4" w:space="0" w:color="auto"/>
                    <w:bottom w:val="single" w:sz="4" w:space="0" w:color="auto"/>
                    <w:right w:val="single" w:sz="4" w:space="0" w:color="auto"/>
                  </w:tcBorders>
                  <w:vAlign w:val="center"/>
                </w:tcPr>
                <w:p w14:paraId="430D9EB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w:t>
                  </w:r>
                </w:p>
              </w:tc>
              <w:tc>
                <w:tcPr>
                  <w:tcW w:w="648" w:type="pct"/>
                  <w:tcBorders>
                    <w:top w:val="single" w:sz="4" w:space="0" w:color="auto"/>
                    <w:left w:val="single" w:sz="4" w:space="0" w:color="auto"/>
                    <w:bottom w:val="single" w:sz="4" w:space="0" w:color="auto"/>
                    <w:right w:val="single" w:sz="4" w:space="0" w:color="auto"/>
                  </w:tcBorders>
                  <w:vAlign w:val="center"/>
                </w:tcPr>
                <w:p w14:paraId="7C8F0DF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4.9</w:t>
                  </w:r>
                </w:p>
              </w:tc>
              <w:tc>
                <w:tcPr>
                  <w:tcW w:w="1209" w:type="pct"/>
                  <w:vMerge/>
                  <w:tcBorders>
                    <w:left w:val="single" w:sz="4" w:space="0" w:color="auto"/>
                    <w:right w:val="single" w:sz="4" w:space="0" w:color="auto"/>
                  </w:tcBorders>
                  <w:vAlign w:val="center"/>
                </w:tcPr>
                <w:p w14:paraId="17187EED" w14:textId="77777777" w:rsidR="007A4E4E" w:rsidRPr="004616C4" w:rsidRDefault="007A4E4E">
                  <w:pPr>
                    <w:widowControl/>
                    <w:adjustRightInd w:val="0"/>
                    <w:snapToGrid w:val="0"/>
                    <w:jc w:val="center"/>
                    <w:rPr>
                      <w:rFonts w:ascii="Times New Roman" w:hAnsi="Times New Roman"/>
                      <w:szCs w:val="21"/>
                    </w:rPr>
                  </w:pPr>
                </w:p>
              </w:tc>
            </w:tr>
          </w:tbl>
          <w:p w14:paraId="5D623E74" w14:textId="77777777" w:rsidR="007A4E4E" w:rsidRPr="004616C4" w:rsidRDefault="00000000">
            <w:pPr>
              <w:overflowPunct w:val="0"/>
              <w:topLinePunct/>
              <w:spacing w:line="360" w:lineRule="auto"/>
              <w:jc w:val="center"/>
              <w:rPr>
                <w:rFonts w:ascii="Times New Roman" w:hAnsi="Times New Roman"/>
                <w:b/>
                <w:bCs/>
                <w:sz w:val="24"/>
                <w:szCs w:val="24"/>
              </w:rPr>
            </w:pPr>
            <w:bookmarkStart w:id="77" w:name="_Ref356144305"/>
            <w:bookmarkEnd w:id="73"/>
            <w:r w:rsidRPr="004616C4">
              <w:rPr>
                <w:rFonts w:ascii="Times New Roman" w:hAnsi="Times New Roman"/>
                <w:b/>
                <w:bCs/>
                <w:sz w:val="24"/>
                <w:szCs w:val="24"/>
              </w:rPr>
              <w:t>表</w:t>
            </w:r>
            <w:bookmarkEnd w:id="77"/>
            <w:r w:rsidRPr="004616C4">
              <w:rPr>
                <w:rFonts w:ascii="Times New Roman" w:hAnsi="Times New Roman"/>
                <w:b/>
                <w:bCs/>
                <w:sz w:val="24"/>
                <w:szCs w:val="24"/>
              </w:rPr>
              <w:t xml:space="preserve">3-13  </w:t>
            </w:r>
            <w:r w:rsidRPr="004616C4">
              <w:rPr>
                <w:rFonts w:ascii="Times New Roman" w:hAnsi="Times New Roman"/>
                <w:b/>
                <w:bCs/>
                <w:sz w:val="24"/>
                <w:szCs w:val="24"/>
              </w:rPr>
              <w:t>企业边界大气污染物排放限值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92"/>
              <w:gridCol w:w="1281"/>
              <w:gridCol w:w="995"/>
              <w:gridCol w:w="2389"/>
              <w:gridCol w:w="2642"/>
            </w:tblGrid>
            <w:tr w:rsidR="00000000" w:rsidRPr="004616C4" w14:paraId="7EFF010D" w14:textId="77777777">
              <w:trPr>
                <w:trHeight w:val="20"/>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1D02C13C"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序号</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14:paraId="0DBBCD27"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污染物</w:t>
                  </w:r>
                </w:p>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14:paraId="78BA070A"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单位</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13ACFB7A"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标准值</w:t>
                  </w:r>
                </w:p>
              </w:tc>
              <w:tc>
                <w:tcPr>
                  <w:tcW w:w="1611" w:type="pct"/>
                  <w:tcBorders>
                    <w:top w:val="single" w:sz="4" w:space="0" w:color="auto"/>
                    <w:left w:val="single" w:sz="4" w:space="0" w:color="auto"/>
                    <w:bottom w:val="single" w:sz="4" w:space="0" w:color="auto"/>
                    <w:right w:val="single" w:sz="4" w:space="0" w:color="auto"/>
                  </w:tcBorders>
                  <w:shd w:val="clear" w:color="auto" w:fill="FFFFFF"/>
                  <w:vAlign w:val="center"/>
                </w:tcPr>
                <w:p w14:paraId="6E384013" w14:textId="77777777" w:rsidR="007A4E4E" w:rsidRPr="004616C4" w:rsidRDefault="00000000">
                  <w:pPr>
                    <w:adjustRightInd w:val="0"/>
                    <w:snapToGrid w:val="0"/>
                    <w:jc w:val="center"/>
                    <w:rPr>
                      <w:rFonts w:ascii="Times New Roman" w:hAnsi="Times New Roman"/>
                      <w:b/>
                      <w:szCs w:val="21"/>
                    </w:rPr>
                  </w:pPr>
                  <w:r w:rsidRPr="004616C4">
                    <w:rPr>
                      <w:rFonts w:ascii="Times New Roman" w:hAnsi="Times New Roman"/>
                      <w:b/>
                      <w:szCs w:val="21"/>
                    </w:rPr>
                    <w:t>标准</w:t>
                  </w:r>
                </w:p>
              </w:tc>
            </w:tr>
            <w:tr w:rsidR="00000000" w:rsidRPr="004616C4" w14:paraId="7E048097" w14:textId="77777777">
              <w:trPr>
                <w:trHeight w:val="20"/>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17D83C2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w:t>
                  </w:r>
                </w:p>
              </w:tc>
              <w:tc>
                <w:tcPr>
                  <w:tcW w:w="781" w:type="pct"/>
                  <w:vMerge w:val="restart"/>
                  <w:tcBorders>
                    <w:top w:val="single" w:sz="4" w:space="0" w:color="auto"/>
                    <w:left w:val="single" w:sz="4" w:space="0" w:color="auto"/>
                    <w:right w:val="single" w:sz="4" w:space="0" w:color="auto"/>
                  </w:tcBorders>
                  <w:shd w:val="clear" w:color="auto" w:fill="FFFFFF"/>
                  <w:vAlign w:val="center"/>
                </w:tcPr>
                <w:p w14:paraId="5D882AF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颗粒物</w:t>
                  </w:r>
                </w:p>
              </w:tc>
              <w:tc>
                <w:tcPr>
                  <w:tcW w:w="607" w:type="pct"/>
                  <w:vMerge w:val="restart"/>
                  <w:tcBorders>
                    <w:top w:val="single" w:sz="4" w:space="0" w:color="auto"/>
                    <w:left w:val="single" w:sz="4" w:space="0" w:color="auto"/>
                    <w:right w:val="single" w:sz="4" w:space="0" w:color="auto"/>
                  </w:tcBorders>
                  <w:shd w:val="clear" w:color="auto" w:fill="FFFFFF"/>
                  <w:vAlign w:val="center"/>
                </w:tcPr>
                <w:p w14:paraId="4BE5F3B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4FC2A797"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0.3</w:t>
                  </w:r>
                </w:p>
                <w:p w14:paraId="79A420F9"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hint="eastAsia"/>
                      <w:szCs w:val="21"/>
                    </w:rPr>
                    <w:t>企业边界任意</w:t>
                  </w:r>
                  <w:r w:rsidRPr="004616C4">
                    <w:rPr>
                      <w:rFonts w:ascii="Times New Roman" w:hAnsi="Times New Roman"/>
                      <w:szCs w:val="21"/>
                    </w:rPr>
                    <w:t>1h</w:t>
                  </w:r>
                  <w:r w:rsidRPr="004616C4">
                    <w:rPr>
                      <w:rFonts w:ascii="Times New Roman" w:hAnsi="Times New Roman"/>
                      <w:szCs w:val="21"/>
                    </w:rPr>
                    <w:t>大区污染物评价</w:t>
                  </w:r>
                  <w:r w:rsidRPr="004616C4">
                    <w:rPr>
                      <w:rFonts w:ascii="Times New Roman" w:hAnsi="Times New Roman" w:hint="eastAsia"/>
                      <w:szCs w:val="21"/>
                    </w:rPr>
                    <w:t>浓</w:t>
                  </w:r>
                </w:p>
              </w:tc>
              <w:tc>
                <w:tcPr>
                  <w:tcW w:w="1611" w:type="pct"/>
                  <w:vMerge w:val="restart"/>
                  <w:tcBorders>
                    <w:top w:val="single" w:sz="4" w:space="0" w:color="auto"/>
                    <w:left w:val="single" w:sz="4" w:space="0" w:color="auto"/>
                    <w:right w:val="single" w:sz="4" w:space="0" w:color="auto"/>
                  </w:tcBorders>
                  <w:shd w:val="clear" w:color="auto" w:fill="FFFFFF"/>
                  <w:vAlign w:val="center"/>
                </w:tcPr>
                <w:p w14:paraId="2891D77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《四川省水泥工业大气污染物排放标准》（</w:t>
                  </w:r>
                  <w:r w:rsidRPr="004616C4">
                    <w:rPr>
                      <w:rFonts w:ascii="Times New Roman" w:hAnsi="Times New Roman"/>
                      <w:szCs w:val="21"/>
                    </w:rPr>
                    <w:t>DB51/2864-2021</w:t>
                  </w:r>
                  <w:r w:rsidRPr="004616C4">
                    <w:rPr>
                      <w:rFonts w:ascii="Times New Roman" w:hAnsi="Times New Roman"/>
                      <w:szCs w:val="21"/>
                    </w:rPr>
                    <w:t>）表</w:t>
                  </w:r>
                  <w:r w:rsidRPr="004616C4">
                    <w:rPr>
                      <w:rFonts w:ascii="Times New Roman" w:hAnsi="Times New Roman"/>
                      <w:szCs w:val="21"/>
                    </w:rPr>
                    <w:t>2</w:t>
                  </w:r>
                  <w:r w:rsidRPr="004616C4">
                    <w:rPr>
                      <w:rFonts w:ascii="Times New Roman" w:hAnsi="Times New Roman" w:hint="eastAsia"/>
                      <w:szCs w:val="21"/>
                    </w:rPr>
                    <w:t>、表</w:t>
                  </w:r>
                  <w:r w:rsidRPr="004616C4">
                    <w:rPr>
                      <w:rFonts w:ascii="Times New Roman" w:hAnsi="Times New Roman" w:hint="eastAsia"/>
                      <w:szCs w:val="21"/>
                    </w:rPr>
                    <w:t>A</w:t>
                  </w:r>
                  <w:r w:rsidRPr="004616C4">
                    <w:rPr>
                      <w:rFonts w:ascii="Times New Roman" w:hAnsi="Times New Roman"/>
                      <w:szCs w:val="21"/>
                    </w:rPr>
                    <w:t xml:space="preserve">.1 </w:t>
                  </w:r>
                </w:p>
              </w:tc>
            </w:tr>
            <w:tr w:rsidR="00000000" w:rsidRPr="004616C4" w14:paraId="18914D61" w14:textId="77777777">
              <w:trPr>
                <w:trHeight w:val="20"/>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0DC62B2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2</w:t>
                  </w:r>
                </w:p>
              </w:tc>
              <w:tc>
                <w:tcPr>
                  <w:tcW w:w="781" w:type="pct"/>
                  <w:vMerge/>
                  <w:tcBorders>
                    <w:left w:val="single" w:sz="4" w:space="0" w:color="auto"/>
                    <w:bottom w:val="single" w:sz="4" w:space="0" w:color="auto"/>
                    <w:right w:val="single" w:sz="4" w:space="0" w:color="auto"/>
                  </w:tcBorders>
                  <w:shd w:val="clear" w:color="auto" w:fill="FFFFFF"/>
                  <w:vAlign w:val="center"/>
                </w:tcPr>
                <w:p w14:paraId="06731CD1" w14:textId="77777777" w:rsidR="007A4E4E" w:rsidRPr="004616C4" w:rsidRDefault="007A4E4E">
                  <w:pPr>
                    <w:adjustRightInd w:val="0"/>
                    <w:snapToGrid w:val="0"/>
                    <w:jc w:val="center"/>
                    <w:rPr>
                      <w:rFonts w:ascii="Times New Roman" w:hAnsi="Times New Roman"/>
                      <w:szCs w:val="21"/>
                    </w:rPr>
                  </w:pPr>
                </w:p>
              </w:tc>
              <w:tc>
                <w:tcPr>
                  <w:tcW w:w="607" w:type="pct"/>
                  <w:vMerge/>
                  <w:tcBorders>
                    <w:left w:val="single" w:sz="4" w:space="0" w:color="auto"/>
                    <w:bottom w:val="single" w:sz="4" w:space="0" w:color="auto"/>
                    <w:right w:val="single" w:sz="4" w:space="0" w:color="auto"/>
                  </w:tcBorders>
                  <w:shd w:val="clear" w:color="auto" w:fill="FFFFFF"/>
                  <w:vAlign w:val="center"/>
                </w:tcPr>
                <w:p w14:paraId="09252BA3" w14:textId="77777777" w:rsidR="007A4E4E" w:rsidRPr="004616C4" w:rsidRDefault="007A4E4E">
                  <w:pPr>
                    <w:adjustRightInd w:val="0"/>
                    <w:snapToGrid w:val="0"/>
                    <w:jc w:val="center"/>
                    <w:rPr>
                      <w:rFonts w:ascii="Times New Roman" w:hAnsi="Times New Roman"/>
                      <w:szCs w:val="21"/>
                    </w:rPr>
                  </w:pP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7207B80C"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1.0</w:t>
                  </w:r>
                </w:p>
                <w:p w14:paraId="2D2C882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hint="eastAsia"/>
                      <w:szCs w:val="21"/>
                    </w:rPr>
                    <w:t>厂房外无组织排放监控点处</w:t>
                  </w:r>
                  <w:r w:rsidRPr="004616C4">
                    <w:rPr>
                      <w:rFonts w:ascii="Times New Roman" w:hAnsi="Times New Roman"/>
                      <w:szCs w:val="21"/>
                    </w:rPr>
                    <w:t>1h</w:t>
                  </w:r>
                  <w:r w:rsidRPr="004616C4">
                    <w:rPr>
                      <w:rFonts w:ascii="Times New Roman" w:hAnsi="Times New Roman"/>
                      <w:szCs w:val="21"/>
                    </w:rPr>
                    <w:t>平</w:t>
                  </w:r>
                  <w:r w:rsidRPr="004616C4">
                    <w:rPr>
                      <w:rFonts w:ascii="Times New Roman" w:hAnsi="Times New Roman" w:hint="eastAsia"/>
                      <w:szCs w:val="21"/>
                    </w:rPr>
                    <w:t>均浓</w:t>
                  </w:r>
                </w:p>
              </w:tc>
              <w:tc>
                <w:tcPr>
                  <w:tcW w:w="1611" w:type="pct"/>
                  <w:vMerge/>
                  <w:tcBorders>
                    <w:top w:val="single" w:sz="4" w:space="0" w:color="auto"/>
                    <w:left w:val="single" w:sz="4" w:space="0" w:color="auto"/>
                    <w:right w:val="single" w:sz="4" w:space="0" w:color="auto"/>
                  </w:tcBorders>
                  <w:shd w:val="clear" w:color="auto" w:fill="FFFFFF"/>
                  <w:vAlign w:val="center"/>
                </w:tcPr>
                <w:p w14:paraId="20708B00" w14:textId="77777777" w:rsidR="007A4E4E" w:rsidRPr="004616C4" w:rsidRDefault="007A4E4E">
                  <w:pPr>
                    <w:adjustRightInd w:val="0"/>
                    <w:snapToGrid w:val="0"/>
                    <w:jc w:val="center"/>
                    <w:rPr>
                      <w:rFonts w:ascii="Times New Roman" w:hAnsi="Times New Roman"/>
                      <w:szCs w:val="21"/>
                    </w:rPr>
                  </w:pPr>
                </w:p>
              </w:tc>
            </w:tr>
            <w:tr w:rsidR="00000000" w:rsidRPr="004616C4" w14:paraId="19F205E9" w14:textId="77777777">
              <w:trPr>
                <w:trHeight w:val="20"/>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1952359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3</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14:paraId="01DDBF6A"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NH</w:t>
                  </w:r>
                  <w:r w:rsidRPr="004616C4">
                    <w:rPr>
                      <w:rFonts w:ascii="Times New Roman" w:hAnsi="Times New Roman"/>
                      <w:szCs w:val="21"/>
                      <w:vertAlign w:val="subscript"/>
                    </w:rPr>
                    <w:t>3</w:t>
                  </w:r>
                </w:p>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14:paraId="330500C7"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61FB9FC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1.0</w:t>
                  </w:r>
                </w:p>
              </w:tc>
              <w:tc>
                <w:tcPr>
                  <w:tcW w:w="1611" w:type="pct"/>
                  <w:vMerge/>
                  <w:tcBorders>
                    <w:left w:val="single" w:sz="4" w:space="0" w:color="auto"/>
                    <w:right w:val="single" w:sz="4" w:space="0" w:color="auto"/>
                  </w:tcBorders>
                  <w:shd w:val="clear" w:color="auto" w:fill="FFFFFF"/>
                  <w:vAlign w:val="center"/>
                </w:tcPr>
                <w:p w14:paraId="0D2D325E" w14:textId="77777777" w:rsidR="007A4E4E" w:rsidRPr="004616C4" w:rsidRDefault="007A4E4E">
                  <w:pPr>
                    <w:adjustRightInd w:val="0"/>
                    <w:snapToGrid w:val="0"/>
                    <w:jc w:val="center"/>
                    <w:rPr>
                      <w:rFonts w:ascii="Times New Roman" w:hAnsi="Times New Roman"/>
                      <w:szCs w:val="21"/>
                    </w:rPr>
                  </w:pPr>
                </w:p>
              </w:tc>
            </w:tr>
            <w:tr w:rsidR="00000000" w:rsidRPr="004616C4" w14:paraId="2F9948C3" w14:textId="77777777">
              <w:trPr>
                <w:trHeight w:val="20"/>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74D9733D"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4</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14:paraId="5526E2D2"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臭气浓度</w:t>
                  </w:r>
                </w:p>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14:paraId="4FD86F46"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无量纲</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3D31BA3B"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20</w:t>
                  </w:r>
                </w:p>
              </w:tc>
              <w:tc>
                <w:tcPr>
                  <w:tcW w:w="1611" w:type="pct"/>
                  <w:vMerge w:val="restart"/>
                  <w:tcBorders>
                    <w:top w:val="single" w:sz="4" w:space="0" w:color="auto"/>
                    <w:left w:val="single" w:sz="4" w:space="0" w:color="auto"/>
                    <w:right w:val="single" w:sz="4" w:space="0" w:color="auto"/>
                  </w:tcBorders>
                  <w:shd w:val="clear" w:color="auto" w:fill="FFFFFF"/>
                  <w:vAlign w:val="center"/>
                </w:tcPr>
                <w:p w14:paraId="37C22F31"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《恶臭污染物排放标准》（</w:t>
                  </w:r>
                  <w:r w:rsidRPr="004616C4">
                    <w:rPr>
                      <w:rFonts w:ascii="Times New Roman" w:hAnsi="Times New Roman"/>
                      <w:szCs w:val="21"/>
                    </w:rPr>
                    <w:t>GB14554-93</w:t>
                  </w:r>
                  <w:r w:rsidRPr="004616C4">
                    <w:rPr>
                      <w:rFonts w:ascii="Times New Roman" w:hAnsi="Times New Roman"/>
                      <w:szCs w:val="21"/>
                    </w:rPr>
                    <w:t>）表</w:t>
                  </w:r>
                  <w:r w:rsidRPr="004616C4">
                    <w:rPr>
                      <w:rFonts w:ascii="Times New Roman" w:hAnsi="Times New Roman"/>
                      <w:szCs w:val="21"/>
                    </w:rPr>
                    <w:t>1</w:t>
                  </w:r>
                  <w:r w:rsidRPr="004616C4">
                    <w:rPr>
                      <w:rFonts w:ascii="Times New Roman" w:hAnsi="Times New Roman"/>
                      <w:szCs w:val="21"/>
                    </w:rPr>
                    <w:t>二级新扩改建</w:t>
                  </w:r>
                </w:p>
              </w:tc>
            </w:tr>
            <w:tr w:rsidR="00000000" w:rsidRPr="004616C4" w14:paraId="12828E85" w14:textId="77777777">
              <w:trPr>
                <w:trHeight w:val="20"/>
                <w:jc w:val="center"/>
              </w:trPr>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14:paraId="2689322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hint="eastAsia"/>
                      <w:szCs w:val="21"/>
                    </w:rPr>
                    <w:t>5</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14:paraId="7855459F"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p>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14:paraId="7A5CEDF4"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mg/m</w:t>
                  </w:r>
                  <w:r w:rsidRPr="004616C4">
                    <w:rPr>
                      <w:rFonts w:ascii="Times New Roman" w:hAnsi="Times New Roman"/>
                      <w:szCs w:val="21"/>
                      <w:vertAlign w:val="superscript"/>
                    </w:rPr>
                    <w:t>3</w:t>
                  </w: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5A2199F5" w14:textId="77777777" w:rsidR="007A4E4E" w:rsidRPr="004616C4" w:rsidRDefault="00000000">
                  <w:pPr>
                    <w:adjustRightInd w:val="0"/>
                    <w:snapToGrid w:val="0"/>
                    <w:jc w:val="center"/>
                    <w:rPr>
                      <w:rFonts w:ascii="Times New Roman" w:hAnsi="Times New Roman"/>
                      <w:szCs w:val="21"/>
                    </w:rPr>
                  </w:pPr>
                  <w:r w:rsidRPr="004616C4">
                    <w:rPr>
                      <w:rFonts w:ascii="Times New Roman" w:hAnsi="Times New Roman"/>
                      <w:szCs w:val="21"/>
                    </w:rPr>
                    <w:t>0.06</w:t>
                  </w:r>
                </w:p>
              </w:tc>
              <w:tc>
                <w:tcPr>
                  <w:tcW w:w="1611" w:type="pct"/>
                  <w:vMerge/>
                  <w:tcBorders>
                    <w:left w:val="single" w:sz="4" w:space="0" w:color="auto"/>
                    <w:bottom w:val="single" w:sz="4" w:space="0" w:color="auto"/>
                    <w:right w:val="single" w:sz="4" w:space="0" w:color="auto"/>
                  </w:tcBorders>
                  <w:shd w:val="clear" w:color="auto" w:fill="FFFFFF"/>
                  <w:vAlign w:val="center"/>
                </w:tcPr>
                <w:p w14:paraId="561C30A2" w14:textId="77777777" w:rsidR="007A4E4E" w:rsidRPr="004616C4" w:rsidRDefault="007A4E4E">
                  <w:pPr>
                    <w:adjustRightInd w:val="0"/>
                    <w:snapToGrid w:val="0"/>
                    <w:jc w:val="center"/>
                    <w:rPr>
                      <w:rFonts w:ascii="Times New Roman" w:hAnsi="Times New Roman"/>
                      <w:szCs w:val="21"/>
                    </w:rPr>
                  </w:pPr>
                </w:p>
              </w:tc>
            </w:tr>
          </w:tbl>
          <w:p w14:paraId="35A24BB9" w14:textId="77777777" w:rsidR="007A4E4E" w:rsidRPr="004616C4" w:rsidRDefault="007A4E4E">
            <w:pPr>
              <w:pStyle w:val="TableParagraph"/>
              <w:adjustRightInd w:val="0"/>
              <w:snapToGrid w:val="0"/>
              <w:spacing w:line="360" w:lineRule="auto"/>
              <w:jc w:val="left"/>
              <w:rPr>
                <w:rFonts w:ascii="Times New Roman" w:hAnsi="Times New Roman" w:cs="Times New Roman"/>
                <w:b/>
                <w:sz w:val="24"/>
                <w:lang w:val="en-US"/>
              </w:rPr>
            </w:pPr>
          </w:p>
          <w:p w14:paraId="2E3FD605" w14:textId="77777777" w:rsidR="007A4E4E" w:rsidRPr="004616C4" w:rsidRDefault="00000000">
            <w:pPr>
              <w:pStyle w:val="TableParagraph"/>
              <w:adjustRightInd w:val="0"/>
              <w:snapToGrid w:val="0"/>
              <w:spacing w:line="360" w:lineRule="auto"/>
              <w:jc w:val="left"/>
              <w:rPr>
                <w:rFonts w:ascii="Times New Roman" w:hAnsi="Times New Roman" w:cs="Times New Roman"/>
                <w:b/>
                <w:sz w:val="24"/>
              </w:rPr>
            </w:pPr>
            <w:r w:rsidRPr="004616C4">
              <w:rPr>
                <w:rFonts w:ascii="Times New Roman" w:hAnsi="Times New Roman" w:cs="Times New Roman"/>
                <w:b/>
                <w:sz w:val="24"/>
                <w:lang w:val="en-US"/>
              </w:rPr>
              <w:t>2</w:t>
            </w:r>
            <w:r w:rsidRPr="004616C4">
              <w:rPr>
                <w:rFonts w:ascii="Times New Roman" w:hAnsi="Times New Roman" w:cs="Times New Roman"/>
                <w:b/>
                <w:sz w:val="24"/>
                <w:lang w:val="en-US"/>
              </w:rPr>
              <w:t>、</w:t>
            </w:r>
            <w:r w:rsidRPr="004616C4">
              <w:rPr>
                <w:rFonts w:ascii="Times New Roman" w:hAnsi="Times New Roman" w:cs="Times New Roman"/>
                <w:b/>
                <w:sz w:val="24"/>
              </w:rPr>
              <w:t>废水</w:t>
            </w:r>
          </w:p>
          <w:p w14:paraId="6202412D" w14:textId="25192246" w:rsidR="007A4E4E" w:rsidRPr="004616C4" w:rsidRDefault="00000000">
            <w:pPr>
              <w:pStyle w:val="TableParagraph"/>
              <w:adjustRightInd w:val="0"/>
              <w:snapToGrid w:val="0"/>
              <w:spacing w:line="360" w:lineRule="auto"/>
              <w:ind w:firstLineChars="200" w:firstLine="480"/>
              <w:jc w:val="left"/>
              <w:rPr>
                <w:rFonts w:ascii="Times New Roman" w:hAnsi="Times New Roman" w:cs="Times New Roman"/>
                <w:sz w:val="24"/>
                <w:szCs w:val="24"/>
              </w:rPr>
            </w:pPr>
            <w:r w:rsidRPr="004616C4">
              <w:rPr>
                <w:rFonts w:ascii="Times New Roman" w:hAnsi="Times New Roman" w:cs="Times New Roman"/>
                <w:sz w:val="24"/>
                <w:szCs w:val="24"/>
              </w:rPr>
              <w:t>本项目</w:t>
            </w:r>
            <w:r w:rsidR="00881677" w:rsidRPr="004616C4">
              <w:rPr>
                <w:rFonts w:ascii="Times New Roman" w:hAnsi="Times New Roman" w:cs="Times New Roman" w:hint="eastAsia"/>
                <w:sz w:val="24"/>
                <w:szCs w:val="24"/>
              </w:rPr>
              <w:t>无生产废水产生</w:t>
            </w:r>
            <w:r w:rsidRPr="004616C4">
              <w:rPr>
                <w:rFonts w:ascii="Times New Roman" w:hAnsi="Times New Roman" w:cs="Times New Roman"/>
                <w:sz w:val="24"/>
                <w:szCs w:val="24"/>
              </w:rPr>
              <w:t>；生活污水</w:t>
            </w:r>
            <w:r w:rsidR="00D82F55" w:rsidRPr="004616C4">
              <w:rPr>
                <w:rFonts w:ascii="Times New Roman" w:hAnsi="Times New Roman" w:cs="Times New Roman"/>
                <w:sz w:val="24"/>
                <w:szCs w:val="24"/>
              </w:rPr>
              <w:t>、实验室废水</w:t>
            </w:r>
            <w:r w:rsidRPr="004616C4">
              <w:rPr>
                <w:rFonts w:ascii="Times New Roman" w:hAnsi="Times New Roman" w:cs="Times New Roman" w:hint="eastAsia"/>
                <w:sz w:val="24"/>
                <w:szCs w:val="24"/>
              </w:rPr>
              <w:t>依托达州海螺水泥厂生活</w:t>
            </w:r>
            <w:r w:rsidRPr="004616C4">
              <w:rPr>
                <w:rFonts w:ascii="Times New Roman" w:hAnsi="Times New Roman" w:cs="Times New Roman"/>
                <w:sz w:val="24"/>
                <w:szCs w:val="24"/>
              </w:rPr>
              <w:t>污水处理系统进行处理，出水水质符合《城市污水再生利用城市</w:t>
            </w:r>
            <w:r w:rsidRPr="004616C4">
              <w:rPr>
                <w:rFonts w:ascii="Times New Roman" w:hAnsi="Times New Roman" w:cs="Times New Roman" w:hint="eastAsia"/>
                <w:sz w:val="24"/>
                <w:szCs w:val="24"/>
              </w:rPr>
              <w:t xml:space="preserve"> </w:t>
            </w:r>
            <w:r w:rsidRPr="004616C4">
              <w:rPr>
                <w:rFonts w:ascii="Times New Roman" w:hAnsi="Times New Roman" w:cs="Times New Roman"/>
                <w:sz w:val="24"/>
                <w:szCs w:val="24"/>
              </w:rPr>
              <w:t>杂用水水质》（</w:t>
            </w:r>
            <w:r w:rsidRPr="004616C4">
              <w:rPr>
                <w:rFonts w:ascii="Times New Roman" w:hAnsi="Times New Roman" w:cs="Times New Roman"/>
                <w:sz w:val="24"/>
                <w:szCs w:val="24"/>
              </w:rPr>
              <w:t>GB/T 18920-2020</w:t>
            </w:r>
            <w:r w:rsidRPr="004616C4">
              <w:rPr>
                <w:rFonts w:ascii="Times New Roman" w:hAnsi="Times New Roman" w:cs="Times New Roman"/>
                <w:sz w:val="24"/>
                <w:szCs w:val="24"/>
              </w:rPr>
              <w:t>）表</w:t>
            </w:r>
            <w:r w:rsidRPr="004616C4">
              <w:rPr>
                <w:rFonts w:ascii="Times New Roman" w:hAnsi="Times New Roman" w:cs="Times New Roman"/>
                <w:sz w:val="24"/>
                <w:szCs w:val="24"/>
              </w:rPr>
              <w:t>1</w:t>
            </w:r>
            <w:r w:rsidRPr="004616C4">
              <w:rPr>
                <w:rFonts w:ascii="Times New Roman" w:hAnsi="Times New Roman" w:cs="Times New Roman"/>
                <w:sz w:val="24"/>
                <w:szCs w:val="24"/>
              </w:rPr>
              <w:t>中的道路清扫、城市绿化用水标准后，作为厂区绿化、道路洒水，不外排。</w:t>
            </w:r>
          </w:p>
          <w:p w14:paraId="0B8B4081" w14:textId="7AE13FCB" w:rsidR="007A4E4E" w:rsidRPr="004616C4" w:rsidRDefault="00000000">
            <w:pPr>
              <w:pStyle w:val="TableParagraph"/>
              <w:adjustRightInd w:val="0"/>
              <w:snapToGrid w:val="0"/>
              <w:ind w:firstLineChars="200" w:firstLine="482"/>
              <w:jc w:val="center"/>
              <w:rPr>
                <w:rFonts w:ascii="Times New Roman" w:hAnsi="Times New Roman" w:cs="Times New Roman"/>
                <w:b/>
                <w:sz w:val="24"/>
                <w:szCs w:val="24"/>
              </w:rPr>
            </w:pPr>
            <w:r w:rsidRPr="004616C4">
              <w:rPr>
                <w:rFonts w:ascii="Times New Roman" w:hAnsi="Times New Roman" w:cs="Times New Roman"/>
                <w:b/>
                <w:sz w:val="24"/>
                <w:szCs w:val="24"/>
              </w:rPr>
              <w:t>表</w:t>
            </w:r>
            <w:r w:rsidRPr="004616C4">
              <w:rPr>
                <w:rFonts w:ascii="Times New Roman" w:hAnsi="Times New Roman" w:cs="Times New Roman"/>
                <w:b/>
                <w:sz w:val="24"/>
                <w:szCs w:val="24"/>
              </w:rPr>
              <w:t xml:space="preserve">3-14  </w:t>
            </w:r>
            <w:r w:rsidR="00040F9D" w:rsidRPr="004616C4">
              <w:rPr>
                <w:rFonts w:ascii="Times New Roman" w:hAnsi="Times New Roman" w:cs="Times New Roman" w:hint="eastAsia"/>
                <w:b/>
                <w:sz w:val="24"/>
                <w:szCs w:val="24"/>
              </w:rPr>
              <w:t>城市污水再生利用</w:t>
            </w:r>
            <w:r w:rsidR="00040F9D" w:rsidRPr="004616C4">
              <w:rPr>
                <w:rFonts w:ascii="Times New Roman" w:hAnsi="Times New Roman" w:cs="Times New Roman" w:hint="eastAsia"/>
                <w:b/>
                <w:sz w:val="24"/>
                <w:szCs w:val="24"/>
              </w:rPr>
              <w:t xml:space="preserve"> </w:t>
            </w:r>
            <w:r w:rsidR="00040F9D" w:rsidRPr="004616C4">
              <w:rPr>
                <w:rFonts w:ascii="Times New Roman" w:hAnsi="Times New Roman" w:cs="Times New Roman" w:hint="eastAsia"/>
                <w:b/>
                <w:sz w:val="24"/>
                <w:szCs w:val="24"/>
              </w:rPr>
              <w:t>城市杂用水水质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1"/>
              <w:gridCol w:w="2109"/>
              <w:gridCol w:w="2281"/>
              <w:gridCol w:w="2988"/>
            </w:tblGrid>
            <w:tr w:rsidR="00000000" w:rsidRPr="004616C4" w14:paraId="533CE950" w14:textId="77777777">
              <w:trPr>
                <w:tblHeader/>
                <w:jc w:val="center"/>
              </w:trPr>
              <w:tc>
                <w:tcPr>
                  <w:tcW w:w="501" w:type="pct"/>
                  <w:vAlign w:val="center"/>
                </w:tcPr>
                <w:p w14:paraId="78365094" w14:textId="77777777" w:rsidR="007A4E4E" w:rsidRPr="004616C4" w:rsidRDefault="00000000">
                  <w:pPr>
                    <w:adjustRightInd w:val="0"/>
                    <w:snapToGrid w:val="0"/>
                    <w:jc w:val="center"/>
                    <w:textAlignment w:val="baseline"/>
                    <w:rPr>
                      <w:rFonts w:ascii="Times New Roman" w:hAnsi="Times New Roman"/>
                      <w:b/>
                      <w:kern w:val="0"/>
                      <w:szCs w:val="21"/>
                    </w:rPr>
                  </w:pPr>
                  <w:r w:rsidRPr="004616C4">
                    <w:rPr>
                      <w:rFonts w:ascii="Times New Roman" w:hAnsi="Times New Roman"/>
                      <w:b/>
                      <w:kern w:val="0"/>
                      <w:szCs w:val="21"/>
                    </w:rPr>
                    <w:t>序号</w:t>
                  </w:r>
                </w:p>
              </w:tc>
              <w:tc>
                <w:tcPr>
                  <w:tcW w:w="1286" w:type="pct"/>
                  <w:vAlign w:val="center"/>
                </w:tcPr>
                <w:p w14:paraId="56BE350D" w14:textId="77777777" w:rsidR="007A4E4E" w:rsidRPr="004616C4" w:rsidRDefault="00000000">
                  <w:pPr>
                    <w:adjustRightInd w:val="0"/>
                    <w:snapToGrid w:val="0"/>
                    <w:jc w:val="center"/>
                    <w:textAlignment w:val="baseline"/>
                    <w:rPr>
                      <w:rFonts w:ascii="Times New Roman" w:hAnsi="Times New Roman"/>
                      <w:b/>
                      <w:kern w:val="0"/>
                      <w:szCs w:val="21"/>
                    </w:rPr>
                  </w:pPr>
                  <w:r w:rsidRPr="004616C4">
                    <w:rPr>
                      <w:rFonts w:ascii="Times New Roman" w:hAnsi="Times New Roman"/>
                      <w:b/>
                      <w:kern w:val="0"/>
                      <w:szCs w:val="21"/>
                    </w:rPr>
                    <w:t>项目</w:t>
                  </w:r>
                </w:p>
              </w:tc>
              <w:tc>
                <w:tcPr>
                  <w:tcW w:w="1391" w:type="pct"/>
                  <w:vAlign w:val="center"/>
                </w:tcPr>
                <w:p w14:paraId="5A061427" w14:textId="77777777" w:rsidR="007A4E4E" w:rsidRPr="004616C4" w:rsidRDefault="00000000">
                  <w:pPr>
                    <w:adjustRightInd w:val="0"/>
                    <w:snapToGrid w:val="0"/>
                    <w:jc w:val="center"/>
                    <w:textAlignment w:val="baseline"/>
                    <w:rPr>
                      <w:rFonts w:ascii="Times New Roman" w:hAnsi="Times New Roman"/>
                      <w:b/>
                      <w:kern w:val="0"/>
                      <w:szCs w:val="21"/>
                    </w:rPr>
                  </w:pPr>
                  <w:r w:rsidRPr="004616C4">
                    <w:rPr>
                      <w:rFonts w:ascii="Times New Roman" w:hAnsi="Times New Roman"/>
                      <w:b/>
                      <w:kern w:val="0"/>
                      <w:szCs w:val="21"/>
                    </w:rPr>
                    <w:t>标准值</w:t>
                  </w:r>
                </w:p>
              </w:tc>
              <w:tc>
                <w:tcPr>
                  <w:tcW w:w="1822" w:type="pct"/>
                  <w:vAlign w:val="center"/>
                </w:tcPr>
                <w:p w14:paraId="3640139B" w14:textId="77777777" w:rsidR="007A4E4E" w:rsidRPr="004616C4" w:rsidRDefault="00000000">
                  <w:pPr>
                    <w:adjustRightInd w:val="0"/>
                    <w:snapToGrid w:val="0"/>
                    <w:jc w:val="center"/>
                    <w:textAlignment w:val="baseline"/>
                    <w:rPr>
                      <w:rFonts w:ascii="Times New Roman" w:hAnsi="Times New Roman"/>
                      <w:b/>
                      <w:kern w:val="0"/>
                      <w:szCs w:val="21"/>
                    </w:rPr>
                  </w:pPr>
                  <w:r w:rsidRPr="004616C4">
                    <w:rPr>
                      <w:rFonts w:ascii="Times New Roman" w:hAnsi="Times New Roman"/>
                      <w:b/>
                      <w:kern w:val="0"/>
                      <w:szCs w:val="21"/>
                    </w:rPr>
                    <w:t>执行标准</w:t>
                  </w:r>
                </w:p>
              </w:tc>
            </w:tr>
            <w:tr w:rsidR="00000000" w:rsidRPr="004616C4" w14:paraId="40022B74" w14:textId="77777777">
              <w:trPr>
                <w:jc w:val="center"/>
              </w:trPr>
              <w:tc>
                <w:tcPr>
                  <w:tcW w:w="501" w:type="pct"/>
                  <w:vAlign w:val="center"/>
                </w:tcPr>
                <w:p w14:paraId="62CF9141"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1</w:t>
                  </w:r>
                </w:p>
              </w:tc>
              <w:tc>
                <w:tcPr>
                  <w:tcW w:w="1286" w:type="pct"/>
                  <w:vAlign w:val="center"/>
                </w:tcPr>
                <w:p w14:paraId="500459BB"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pH</w:t>
                  </w:r>
                  <w:r w:rsidRPr="004616C4">
                    <w:rPr>
                      <w:rFonts w:ascii="Times New Roman" w:hAnsi="Times New Roman"/>
                      <w:kern w:val="0"/>
                      <w:szCs w:val="21"/>
                    </w:rPr>
                    <w:t>（无量纲）</w:t>
                  </w:r>
                </w:p>
              </w:tc>
              <w:tc>
                <w:tcPr>
                  <w:tcW w:w="1391" w:type="pct"/>
                  <w:vAlign w:val="center"/>
                </w:tcPr>
                <w:p w14:paraId="51F34315"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6~9</w:t>
                  </w:r>
                </w:p>
              </w:tc>
              <w:tc>
                <w:tcPr>
                  <w:tcW w:w="1822" w:type="pct"/>
                  <w:vMerge w:val="restart"/>
                  <w:vAlign w:val="center"/>
                </w:tcPr>
                <w:p w14:paraId="7C6168E6"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《城市污水再生利用</w:t>
                  </w:r>
                  <w:r w:rsidRPr="004616C4">
                    <w:rPr>
                      <w:rFonts w:ascii="Times New Roman" w:hAnsi="Times New Roman"/>
                      <w:kern w:val="0"/>
                      <w:szCs w:val="21"/>
                    </w:rPr>
                    <w:t xml:space="preserve"> </w:t>
                  </w:r>
                  <w:r w:rsidRPr="004616C4">
                    <w:rPr>
                      <w:rFonts w:ascii="Times New Roman" w:hAnsi="Times New Roman"/>
                      <w:kern w:val="0"/>
                      <w:szCs w:val="21"/>
                    </w:rPr>
                    <w:t>城市杂用水水质》（</w:t>
                  </w:r>
                  <w:r w:rsidRPr="004616C4">
                    <w:rPr>
                      <w:rFonts w:ascii="Times New Roman" w:hAnsi="Times New Roman"/>
                      <w:kern w:val="0"/>
                      <w:szCs w:val="21"/>
                    </w:rPr>
                    <w:t>GB/T 18920-2020</w:t>
                  </w:r>
                  <w:r w:rsidRPr="004616C4">
                    <w:rPr>
                      <w:rFonts w:ascii="Times New Roman" w:hAnsi="Times New Roman"/>
                      <w:kern w:val="0"/>
                      <w:szCs w:val="21"/>
                    </w:rPr>
                    <w:t>）中城市绿化、道路清扫、消防、建筑施工水质标准</w:t>
                  </w:r>
                </w:p>
              </w:tc>
            </w:tr>
            <w:tr w:rsidR="00000000" w:rsidRPr="004616C4" w14:paraId="39DE9FF6" w14:textId="77777777">
              <w:trPr>
                <w:jc w:val="center"/>
              </w:trPr>
              <w:tc>
                <w:tcPr>
                  <w:tcW w:w="501" w:type="pct"/>
                  <w:vAlign w:val="center"/>
                </w:tcPr>
                <w:p w14:paraId="2E49CA32"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2</w:t>
                  </w:r>
                </w:p>
              </w:tc>
              <w:tc>
                <w:tcPr>
                  <w:tcW w:w="1286" w:type="pct"/>
                  <w:vAlign w:val="center"/>
                </w:tcPr>
                <w:p w14:paraId="5FDEBDD3"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色度，铂钴色度单位</w:t>
                  </w:r>
                </w:p>
              </w:tc>
              <w:tc>
                <w:tcPr>
                  <w:tcW w:w="1391" w:type="pct"/>
                  <w:vAlign w:val="center"/>
                </w:tcPr>
                <w:p w14:paraId="7F252370"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30</w:t>
                  </w:r>
                </w:p>
              </w:tc>
              <w:tc>
                <w:tcPr>
                  <w:tcW w:w="1822" w:type="pct"/>
                  <w:vMerge/>
                  <w:vAlign w:val="center"/>
                </w:tcPr>
                <w:p w14:paraId="4ECD6D15"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49E95ED1" w14:textId="77777777">
              <w:trPr>
                <w:jc w:val="center"/>
              </w:trPr>
              <w:tc>
                <w:tcPr>
                  <w:tcW w:w="501" w:type="pct"/>
                  <w:vAlign w:val="center"/>
                </w:tcPr>
                <w:p w14:paraId="2CAB7856"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3</w:t>
                  </w:r>
                </w:p>
              </w:tc>
              <w:tc>
                <w:tcPr>
                  <w:tcW w:w="1286" w:type="pct"/>
                  <w:vAlign w:val="center"/>
                </w:tcPr>
                <w:p w14:paraId="49343829"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嗅</w:t>
                  </w:r>
                </w:p>
              </w:tc>
              <w:tc>
                <w:tcPr>
                  <w:tcW w:w="1391" w:type="pct"/>
                  <w:vAlign w:val="center"/>
                </w:tcPr>
                <w:p w14:paraId="735B4A38"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无不快感</w:t>
                  </w:r>
                </w:p>
              </w:tc>
              <w:tc>
                <w:tcPr>
                  <w:tcW w:w="1822" w:type="pct"/>
                  <w:vMerge/>
                  <w:vAlign w:val="center"/>
                </w:tcPr>
                <w:p w14:paraId="103B3192"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4B5EC393" w14:textId="77777777">
              <w:trPr>
                <w:jc w:val="center"/>
              </w:trPr>
              <w:tc>
                <w:tcPr>
                  <w:tcW w:w="501" w:type="pct"/>
                  <w:vAlign w:val="center"/>
                </w:tcPr>
                <w:p w14:paraId="18E75B49"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4</w:t>
                  </w:r>
                </w:p>
              </w:tc>
              <w:tc>
                <w:tcPr>
                  <w:tcW w:w="1286" w:type="pct"/>
                  <w:vAlign w:val="center"/>
                </w:tcPr>
                <w:p w14:paraId="7EA5AD72"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浊度</w:t>
                  </w:r>
                  <w:r w:rsidRPr="004616C4">
                    <w:rPr>
                      <w:rFonts w:ascii="Times New Roman" w:hAnsi="Times New Roman" w:hint="eastAsia"/>
                      <w:kern w:val="0"/>
                      <w:szCs w:val="21"/>
                    </w:rPr>
                    <w:t>/</w:t>
                  </w:r>
                  <w:r w:rsidRPr="004616C4">
                    <w:rPr>
                      <w:rFonts w:ascii="Times New Roman" w:hAnsi="Times New Roman"/>
                      <w:kern w:val="0"/>
                      <w:szCs w:val="21"/>
                    </w:rPr>
                    <w:t>NTU</w:t>
                  </w:r>
                </w:p>
              </w:tc>
              <w:tc>
                <w:tcPr>
                  <w:tcW w:w="1391" w:type="pct"/>
                  <w:vAlign w:val="center"/>
                </w:tcPr>
                <w:p w14:paraId="34FBFBE1"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5</w:t>
                  </w:r>
                </w:p>
              </w:tc>
              <w:tc>
                <w:tcPr>
                  <w:tcW w:w="1822" w:type="pct"/>
                  <w:vMerge/>
                  <w:vAlign w:val="center"/>
                </w:tcPr>
                <w:p w14:paraId="41FABE2E"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741411C1" w14:textId="77777777">
              <w:trPr>
                <w:jc w:val="center"/>
              </w:trPr>
              <w:tc>
                <w:tcPr>
                  <w:tcW w:w="501" w:type="pct"/>
                  <w:vAlign w:val="center"/>
                </w:tcPr>
                <w:p w14:paraId="0D81C894"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5</w:t>
                  </w:r>
                </w:p>
              </w:tc>
              <w:tc>
                <w:tcPr>
                  <w:tcW w:w="1286" w:type="pct"/>
                  <w:vAlign w:val="center"/>
                </w:tcPr>
                <w:p w14:paraId="46F89801"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r w:rsidRPr="004616C4">
                    <w:rPr>
                      <w:rFonts w:ascii="Times New Roman" w:hAnsi="Times New Roman"/>
                      <w:kern w:val="0"/>
                      <w:szCs w:val="21"/>
                    </w:rPr>
                    <w:t>，</w:t>
                  </w:r>
                  <w:r w:rsidRPr="004616C4">
                    <w:rPr>
                      <w:rFonts w:ascii="Times New Roman" w:hAnsi="Times New Roman" w:hint="eastAsia"/>
                      <w:kern w:val="0"/>
                      <w:szCs w:val="21"/>
                    </w:rPr>
                    <w:t>mg/</w:t>
                  </w:r>
                  <w:r w:rsidRPr="004616C4">
                    <w:rPr>
                      <w:rFonts w:ascii="Times New Roman" w:hAnsi="Times New Roman"/>
                      <w:kern w:val="0"/>
                      <w:szCs w:val="21"/>
                    </w:rPr>
                    <w:t>L</w:t>
                  </w:r>
                </w:p>
              </w:tc>
              <w:tc>
                <w:tcPr>
                  <w:tcW w:w="1391" w:type="pct"/>
                  <w:vAlign w:val="center"/>
                </w:tcPr>
                <w:p w14:paraId="49EC27B8"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10</w:t>
                  </w:r>
                </w:p>
              </w:tc>
              <w:tc>
                <w:tcPr>
                  <w:tcW w:w="1822" w:type="pct"/>
                  <w:vMerge/>
                  <w:vAlign w:val="center"/>
                </w:tcPr>
                <w:p w14:paraId="03BC9105"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3C303AAA" w14:textId="77777777">
              <w:trPr>
                <w:jc w:val="center"/>
              </w:trPr>
              <w:tc>
                <w:tcPr>
                  <w:tcW w:w="501" w:type="pct"/>
                  <w:vAlign w:val="center"/>
                </w:tcPr>
                <w:p w14:paraId="40FA0802"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6</w:t>
                  </w:r>
                </w:p>
              </w:tc>
              <w:tc>
                <w:tcPr>
                  <w:tcW w:w="1286" w:type="pct"/>
                  <w:vAlign w:val="center"/>
                </w:tcPr>
                <w:p w14:paraId="531207F9"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氨氮，</w:t>
                  </w:r>
                  <w:r w:rsidRPr="004616C4">
                    <w:rPr>
                      <w:rFonts w:ascii="Times New Roman" w:hAnsi="Times New Roman" w:hint="eastAsia"/>
                      <w:kern w:val="0"/>
                      <w:szCs w:val="21"/>
                    </w:rPr>
                    <w:t>mg/</w:t>
                  </w:r>
                  <w:r w:rsidRPr="004616C4">
                    <w:rPr>
                      <w:rFonts w:ascii="Times New Roman" w:hAnsi="Times New Roman"/>
                      <w:kern w:val="0"/>
                      <w:szCs w:val="21"/>
                    </w:rPr>
                    <w:t>L</w:t>
                  </w:r>
                </w:p>
              </w:tc>
              <w:tc>
                <w:tcPr>
                  <w:tcW w:w="1391" w:type="pct"/>
                  <w:vAlign w:val="center"/>
                </w:tcPr>
                <w:p w14:paraId="75C8ADBA"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kern w:val="0"/>
                      <w:szCs w:val="21"/>
                    </w:rPr>
                    <w:t>8</w:t>
                  </w:r>
                </w:p>
              </w:tc>
              <w:tc>
                <w:tcPr>
                  <w:tcW w:w="1822" w:type="pct"/>
                  <w:vMerge/>
                  <w:vAlign w:val="center"/>
                </w:tcPr>
                <w:p w14:paraId="2EBDA358"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70908A50" w14:textId="77777777">
              <w:trPr>
                <w:jc w:val="center"/>
              </w:trPr>
              <w:tc>
                <w:tcPr>
                  <w:tcW w:w="501" w:type="pct"/>
                  <w:vAlign w:val="center"/>
                </w:tcPr>
                <w:p w14:paraId="2147617A"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7</w:t>
                  </w:r>
                </w:p>
              </w:tc>
              <w:tc>
                <w:tcPr>
                  <w:tcW w:w="1286" w:type="pct"/>
                  <w:vAlign w:val="center"/>
                </w:tcPr>
                <w:p w14:paraId="4A73575E"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阴离子表面活性剂</w:t>
                  </w:r>
                  <w:r w:rsidRPr="004616C4">
                    <w:rPr>
                      <w:rFonts w:ascii="Times New Roman" w:hAnsi="Times New Roman"/>
                      <w:kern w:val="0"/>
                      <w:szCs w:val="21"/>
                    </w:rPr>
                    <w:t>，</w:t>
                  </w:r>
                  <w:r w:rsidRPr="004616C4">
                    <w:rPr>
                      <w:rFonts w:ascii="Times New Roman" w:hAnsi="Times New Roman" w:hint="eastAsia"/>
                      <w:kern w:val="0"/>
                      <w:szCs w:val="21"/>
                    </w:rPr>
                    <w:t>mg/</w:t>
                  </w:r>
                  <w:r w:rsidRPr="004616C4">
                    <w:rPr>
                      <w:rFonts w:ascii="Times New Roman" w:hAnsi="Times New Roman"/>
                      <w:kern w:val="0"/>
                      <w:szCs w:val="21"/>
                    </w:rPr>
                    <w:t>L</w:t>
                  </w:r>
                </w:p>
              </w:tc>
              <w:tc>
                <w:tcPr>
                  <w:tcW w:w="1391" w:type="pct"/>
                  <w:vAlign w:val="center"/>
                </w:tcPr>
                <w:p w14:paraId="45EB8704"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0</w:t>
                  </w:r>
                  <w:r w:rsidRPr="004616C4">
                    <w:rPr>
                      <w:rFonts w:ascii="Times New Roman" w:hAnsi="Times New Roman"/>
                      <w:kern w:val="0"/>
                      <w:szCs w:val="21"/>
                    </w:rPr>
                    <w:t>.5</w:t>
                  </w:r>
                </w:p>
              </w:tc>
              <w:tc>
                <w:tcPr>
                  <w:tcW w:w="1822" w:type="pct"/>
                  <w:vMerge/>
                  <w:vAlign w:val="center"/>
                </w:tcPr>
                <w:p w14:paraId="77A7846F"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30FA9454" w14:textId="77777777">
              <w:trPr>
                <w:jc w:val="center"/>
              </w:trPr>
              <w:tc>
                <w:tcPr>
                  <w:tcW w:w="501" w:type="pct"/>
                  <w:vAlign w:val="center"/>
                </w:tcPr>
                <w:p w14:paraId="7416FFCB"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8</w:t>
                  </w:r>
                </w:p>
              </w:tc>
              <w:tc>
                <w:tcPr>
                  <w:tcW w:w="1286" w:type="pct"/>
                  <w:vAlign w:val="center"/>
                </w:tcPr>
                <w:p w14:paraId="315FFBC5"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溶解氧</w:t>
                  </w:r>
                  <w:r w:rsidRPr="004616C4">
                    <w:rPr>
                      <w:rFonts w:ascii="Times New Roman" w:hAnsi="Times New Roman"/>
                      <w:kern w:val="0"/>
                      <w:szCs w:val="21"/>
                    </w:rPr>
                    <w:t>，</w:t>
                  </w:r>
                  <w:r w:rsidRPr="004616C4">
                    <w:rPr>
                      <w:rFonts w:ascii="Times New Roman" w:hAnsi="Times New Roman" w:hint="eastAsia"/>
                      <w:kern w:val="0"/>
                      <w:szCs w:val="21"/>
                    </w:rPr>
                    <w:t>mg/</w:t>
                  </w:r>
                  <w:r w:rsidRPr="004616C4">
                    <w:rPr>
                      <w:rFonts w:ascii="Times New Roman" w:hAnsi="Times New Roman"/>
                      <w:kern w:val="0"/>
                      <w:szCs w:val="21"/>
                    </w:rPr>
                    <w:t>L</w:t>
                  </w:r>
                </w:p>
              </w:tc>
              <w:tc>
                <w:tcPr>
                  <w:tcW w:w="1391" w:type="pct"/>
                  <w:vAlign w:val="center"/>
                </w:tcPr>
                <w:p w14:paraId="4A4A7322"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2</w:t>
                  </w:r>
                </w:p>
              </w:tc>
              <w:tc>
                <w:tcPr>
                  <w:tcW w:w="1822" w:type="pct"/>
                  <w:vMerge/>
                  <w:vAlign w:val="center"/>
                </w:tcPr>
                <w:p w14:paraId="252FAC88"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15B613EE" w14:textId="77777777">
              <w:trPr>
                <w:jc w:val="center"/>
              </w:trPr>
              <w:tc>
                <w:tcPr>
                  <w:tcW w:w="501" w:type="pct"/>
                  <w:vAlign w:val="center"/>
                </w:tcPr>
                <w:p w14:paraId="181939D4"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9</w:t>
                  </w:r>
                </w:p>
              </w:tc>
              <w:tc>
                <w:tcPr>
                  <w:tcW w:w="1286" w:type="pct"/>
                  <w:vAlign w:val="center"/>
                </w:tcPr>
                <w:p w14:paraId="1ACC2F4B"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总氯</w:t>
                  </w:r>
                  <w:r w:rsidRPr="004616C4">
                    <w:rPr>
                      <w:rFonts w:ascii="Times New Roman" w:hAnsi="Times New Roman"/>
                      <w:kern w:val="0"/>
                      <w:szCs w:val="21"/>
                    </w:rPr>
                    <w:t>，</w:t>
                  </w:r>
                  <w:r w:rsidRPr="004616C4">
                    <w:rPr>
                      <w:rFonts w:ascii="Times New Roman" w:hAnsi="Times New Roman" w:hint="eastAsia"/>
                      <w:kern w:val="0"/>
                      <w:szCs w:val="21"/>
                    </w:rPr>
                    <w:t>mg/</w:t>
                  </w:r>
                  <w:r w:rsidRPr="004616C4">
                    <w:rPr>
                      <w:rFonts w:ascii="Times New Roman" w:hAnsi="Times New Roman"/>
                      <w:kern w:val="0"/>
                      <w:szCs w:val="21"/>
                    </w:rPr>
                    <w:t>L</w:t>
                  </w:r>
                </w:p>
              </w:tc>
              <w:tc>
                <w:tcPr>
                  <w:tcW w:w="1391" w:type="pct"/>
                  <w:vAlign w:val="center"/>
                </w:tcPr>
                <w:p w14:paraId="263F0958"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用于城市绿化时，不应超过</w:t>
                  </w:r>
                  <w:r w:rsidRPr="004616C4">
                    <w:rPr>
                      <w:rFonts w:ascii="Times New Roman" w:hAnsi="Times New Roman" w:hint="eastAsia"/>
                      <w:kern w:val="0"/>
                      <w:szCs w:val="21"/>
                    </w:rPr>
                    <w:t>2.5 mg/L</w:t>
                  </w:r>
                </w:p>
              </w:tc>
              <w:tc>
                <w:tcPr>
                  <w:tcW w:w="1822" w:type="pct"/>
                  <w:vMerge/>
                  <w:vAlign w:val="center"/>
                </w:tcPr>
                <w:p w14:paraId="5B56382E" w14:textId="77777777" w:rsidR="007A4E4E" w:rsidRPr="004616C4" w:rsidRDefault="007A4E4E">
                  <w:pPr>
                    <w:adjustRightInd w:val="0"/>
                    <w:snapToGrid w:val="0"/>
                    <w:jc w:val="center"/>
                    <w:textAlignment w:val="baseline"/>
                    <w:rPr>
                      <w:rFonts w:ascii="Times New Roman" w:hAnsi="Times New Roman"/>
                      <w:kern w:val="0"/>
                      <w:szCs w:val="21"/>
                    </w:rPr>
                  </w:pPr>
                </w:p>
              </w:tc>
            </w:tr>
            <w:tr w:rsidR="00000000" w:rsidRPr="004616C4" w14:paraId="6A593BD0" w14:textId="77777777">
              <w:trPr>
                <w:jc w:val="center"/>
              </w:trPr>
              <w:tc>
                <w:tcPr>
                  <w:tcW w:w="501" w:type="pct"/>
                  <w:vAlign w:val="center"/>
                </w:tcPr>
                <w:p w14:paraId="0527556D"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1</w:t>
                  </w:r>
                  <w:r w:rsidRPr="004616C4">
                    <w:rPr>
                      <w:rFonts w:ascii="Times New Roman" w:hAnsi="Times New Roman"/>
                      <w:kern w:val="0"/>
                      <w:szCs w:val="21"/>
                    </w:rPr>
                    <w:t>0</w:t>
                  </w:r>
                </w:p>
              </w:tc>
              <w:tc>
                <w:tcPr>
                  <w:tcW w:w="1286" w:type="pct"/>
                  <w:vAlign w:val="center"/>
                </w:tcPr>
                <w:p w14:paraId="5104E068"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大肠埃希氏菌</w:t>
                  </w:r>
                  <w:r w:rsidRPr="004616C4">
                    <w:rPr>
                      <w:rFonts w:ascii="Times New Roman" w:hAnsi="Times New Roman" w:hint="eastAsia"/>
                      <w:kern w:val="0"/>
                      <w:szCs w:val="21"/>
                    </w:rPr>
                    <w:t>/</w:t>
                  </w:r>
                  <w:r w:rsidRPr="004616C4">
                    <w:rPr>
                      <w:rFonts w:ascii="Times New Roman" w:hAnsi="Times New Roman" w:hint="eastAsia"/>
                      <w:kern w:val="0"/>
                      <w:szCs w:val="21"/>
                    </w:rPr>
                    <w:t>（</w:t>
                  </w:r>
                  <w:r w:rsidRPr="004616C4">
                    <w:rPr>
                      <w:rFonts w:ascii="Times New Roman" w:hAnsi="Times New Roman"/>
                      <w:kern w:val="0"/>
                      <w:szCs w:val="21"/>
                    </w:rPr>
                    <w:t>MPN/100</w:t>
                  </w:r>
                  <w:r w:rsidRPr="004616C4">
                    <w:rPr>
                      <w:rFonts w:ascii="Times New Roman" w:hAnsi="Times New Roman" w:hint="eastAsia"/>
                      <w:kern w:val="0"/>
                      <w:szCs w:val="21"/>
                    </w:rPr>
                    <w:t>ml</w:t>
                  </w:r>
                  <w:r w:rsidRPr="004616C4">
                    <w:rPr>
                      <w:rFonts w:ascii="Times New Roman" w:hAnsi="Times New Roman" w:hint="eastAsia"/>
                      <w:kern w:val="0"/>
                      <w:szCs w:val="21"/>
                    </w:rPr>
                    <w:t>）</w:t>
                  </w:r>
                </w:p>
              </w:tc>
              <w:tc>
                <w:tcPr>
                  <w:tcW w:w="1391" w:type="pct"/>
                  <w:vAlign w:val="center"/>
                </w:tcPr>
                <w:p w14:paraId="4321DD42" w14:textId="77777777" w:rsidR="007A4E4E" w:rsidRPr="004616C4" w:rsidRDefault="00000000">
                  <w:pPr>
                    <w:adjustRightInd w:val="0"/>
                    <w:snapToGrid w:val="0"/>
                    <w:jc w:val="center"/>
                    <w:textAlignment w:val="baseline"/>
                    <w:rPr>
                      <w:rFonts w:ascii="Times New Roman" w:hAnsi="Times New Roman"/>
                      <w:kern w:val="0"/>
                      <w:szCs w:val="21"/>
                    </w:rPr>
                  </w:pPr>
                  <w:r w:rsidRPr="004616C4">
                    <w:rPr>
                      <w:rFonts w:ascii="Times New Roman" w:hAnsi="Times New Roman" w:hint="eastAsia"/>
                      <w:kern w:val="0"/>
                      <w:szCs w:val="21"/>
                    </w:rPr>
                    <w:t>无</w:t>
                  </w:r>
                </w:p>
              </w:tc>
              <w:tc>
                <w:tcPr>
                  <w:tcW w:w="1822" w:type="pct"/>
                  <w:vMerge/>
                  <w:vAlign w:val="center"/>
                </w:tcPr>
                <w:p w14:paraId="053200E6" w14:textId="77777777" w:rsidR="007A4E4E" w:rsidRPr="004616C4" w:rsidRDefault="007A4E4E">
                  <w:pPr>
                    <w:adjustRightInd w:val="0"/>
                    <w:snapToGrid w:val="0"/>
                    <w:jc w:val="center"/>
                    <w:textAlignment w:val="baseline"/>
                    <w:rPr>
                      <w:rFonts w:ascii="Times New Roman" w:hAnsi="Times New Roman"/>
                      <w:kern w:val="0"/>
                      <w:szCs w:val="21"/>
                    </w:rPr>
                  </w:pPr>
                </w:p>
              </w:tc>
            </w:tr>
          </w:tbl>
          <w:p w14:paraId="7C58869B" w14:textId="77777777" w:rsidR="007A4E4E" w:rsidRPr="004616C4" w:rsidRDefault="007A4E4E">
            <w:pPr>
              <w:pStyle w:val="TableParagraph"/>
              <w:adjustRightInd w:val="0"/>
              <w:snapToGrid w:val="0"/>
              <w:spacing w:line="360" w:lineRule="auto"/>
              <w:rPr>
                <w:rFonts w:ascii="Times New Roman" w:hAnsi="Times New Roman" w:cs="Times New Roman"/>
                <w:b/>
                <w:sz w:val="24"/>
                <w:lang w:val="en-US"/>
              </w:rPr>
            </w:pPr>
          </w:p>
          <w:p w14:paraId="6B30E5A9" w14:textId="77777777" w:rsidR="007A4E4E" w:rsidRPr="004616C4" w:rsidRDefault="00000000">
            <w:pPr>
              <w:pStyle w:val="TableParagraph"/>
              <w:adjustRightInd w:val="0"/>
              <w:snapToGrid w:val="0"/>
              <w:spacing w:line="360" w:lineRule="auto"/>
              <w:rPr>
                <w:rFonts w:ascii="Times New Roman" w:hAnsi="Times New Roman" w:cs="Times New Roman"/>
                <w:b/>
                <w:sz w:val="24"/>
                <w:lang w:val="en-US"/>
              </w:rPr>
            </w:pPr>
            <w:r w:rsidRPr="004616C4">
              <w:rPr>
                <w:rFonts w:ascii="Times New Roman" w:hAnsi="Times New Roman" w:cs="Times New Roman"/>
                <w:b/>
                <w:sz w:val="24"/>
                <w:lang w:val="en-US"/>
              </w:rPr>
              <w:t>3</w:t>
            </w:r>
            <w:r w:rsidRPr="004616C4">
              <w:rPr>
                <w:rFonts w:ascii="Times New Roman" w:hAnsi="Times New Roman" w:cs="Times New Roman"/>
                <w:b/>
                <w:sz w:val="24"/>
              </w:rPr>
              <w:t>、噪声</w:t>
            </w:r>
          </w:p>
          <w:p w14:paraId="4DE78040" w14:textId="77777777" w:rsidR="007A4E4E" w:rsidRPr="004616C4" w:rsidRDefault="00000000">
            <w:pPr>
              <w:pStyle w:val="TableParagraph"/>
              <w:adjustRightInd w:val="0"/>
              <w:snapToGrid w:val="0"/>
              <w:spacing w:line="360" w:lineRule="auto"/>
              <w:ind w:firstLineChars="200" w:firstLine="480"/>
              <w:rPr>
                <w:rFonts w:ascii="Times New Roman" w:hAnsi="Times New Roman" w:cs="Times New Roman"/>
                <w:sz w:val="24"/>
              </w:rPr>
            </w:pPr>
            <w:r w:rsidRPr="004616C4">
              <w:rPr>
                <w:rFonts w:ascii="Times New Roman" w:hAnsi="Times New Roman" w:cs="Times New Roman"/>
                <w:sz w:val="24"/>
              </w:rPr>
              <w:t>本项目建成后，厂界执行《工业企业厂界环境噪声排放标准》（</w:t>
            </w:r>
            <w:r w:rsidRPr="004616C4">
              <w:rPr>
                <w:rFonts w:ascii="Times New Roman" w:hAnsi="Times New Roman" w:cs="Times New Roman"/>
                <w:sz w:val="24"/>
              </w:rPr>
              <w:t>GB12348-2008</w:t>
            </w:r>
            <w:r w:rsidRPr="004616C4">
              <w:rPr>
                <w:rFonts w:ascii="Times New Roman" w:hAnsi="Times New Roman" w:cs="Times New Roman"/>
                <w:sz w:val="24"/>
              </w:rPr>
              <w:t>）中的</w:t>
            </w:r>
            <w:r w:rsidRPr="004616C4">
              <w:rPr>
                <w:rFonts w:ascii="Times New Roman" w:hAnsi="Times New Roman" w:cs="Times New Roman"/>
                <w:sz w:val="24"/>
              </w:rPr>
              <w:t>2</w:t>
            </w:r>
            <w:r w:rsidRPr="004616C4">
              <w:rPr>
                <w:rFonts w:ascii="Times New Roman" w:hAnsi="Times New Roman" w:cs="Times New Roman"/>
                <w:spacing w:val="-10"/>
                <w:sz w:val="24"/>
              </w:rPr>
              <w:t>类</w:t>
            </w:r>
            <w:r w:rsidRPr="004616C4">
              <w:rPr>
                <w:rFonts w:ascii="Times New Roman" w:hAnsi="Times New Roman" w:cs="Times New Roman"/>
                <w:spacing w:val="-7"/>
                <w:sz w:val="24"/>
              </w:rPr>
              <w:t>标准。施工期噪声执行《建筑施工场界环境噪声排放标准》</w:t>
            </w:r>
            <w:r w:rsidRPr="004616C4">
              <w:rPr>
                <w:rFonts w:ascii="Times New Roman" w:hAnsi="Times New Roman" w:cs="Times New Roman"/>
                <w:spacing w:val="-3"/>
                <w:sz w:val="24"/>
              </w:rPr>
              <w:t>（</w:t>
            </w:r>
            <w:r w:rsidRPr="004616C4">
              <w:rPr>
                <w:rFonts w:ascii="Times New Roman" w:hAnsi="Times New Roman" w:cs="Times New Roman"/>
                <w:spacing w:val="-3"/>
                <w:sz w:val="24"/>
              </w:rPr>
              <w:t>GB12523-2011</w:t>
            </w:r>
            <w:r w:rsidRPr="004616C4">
              <w:rPr>
                <w:rFonts w:ascii="Times New Roman" w:hAnsi="Times New Roman" w:cs="Times New Roman"/>
                <w:spacing w:val="-3"/>
                <w:sz w:val="24"/>
              </w:rPr>
              <w:t>）</w:t>
            </w:r>
            <w:r w:rsidRPr="004616C4">
              <w:rPr>
                <w:rFonts w:ascii="Times New Roman" w:hAnsi="Times New Roman" w:cs="Times New Roman"/>
                <w:spacing w:val="-2"/>
                <w:sz w:val="24"/>
              </w:rPr>
              <w:t>标</w:t>
            </w:r>
            <w:r w:rsidRPr="004616C4">
              <w:rPr>
                <w:rFonts w:ascii="Times New Roman" w:hAnsi="Times New Roman" w:cs="Times New Roman"/>
                <w:spacing w:val="-12"/>
                <w:sz w:val="24"/>
              </w:rPr>
              <w:t>准限值</w:t>
            </w:r>
            <w:r w:rsidRPr="004616C4">
              <w:rPr>
                <w:rFonts w:ascii="Times New Roman" w:hAnsi="Times New Roman" w:cs="Times New Roman"/>
                <w:sz w:val="24"/>
              </w:rPr>
              <w:t>。</w:t>
            </w:r>
          </w:p>
          <w:p w14:paraId="452FFAD4" w14:textId="77777777" w:rsidR="007A4E4E" w:rsidRPr="004616C4" w:rsidRDefault="00000000">
            <w:pPr>
              <w:jc w:val="center"/>
              <w:rPr>
                <w:rFonts w:ascii="Times New Roman" w:hAnsi="Times New Roman"/>
                <w:b/>
                <w:bCs/>
                <w:kern w:val="0"/>
                <w:sz w:val="24"/>
              </w:rPr>
            </w:pPr>
            <w:r w:rsidRPr="004616C4">
              <w:rPr>
                <w:rFonts w:ascii="Times New Roman" w:hAnsi="Times New Roman"/>
                <w:b/>
                <w:bCs/>
                <w:kern w:val="0"/>
                <w:sz w:val="24"/>
              </w:rPr>
              <w:t>表</w:t>
            </w:r>
            <w:r w:rsidRPr="004616C4">
              <w:rPr>
                <w:rFonts w:ascii="Times New Roman" w:hAnsi="Times New Roman"/>
                <w:b/>
                <w:bCs/>
                <w:kern w:val="0"/>
                <w:sz w:val="24"/>
              </w:rPr>
              <w:t xml:space="preserve">3-15  </w:t>
            </w:r>
            <w:r w:rsidRPr="004616C4">
              <w:rPr>
                <w:rFonts w:ascii="Times New Roman" w:hAnsi="Times New Roman"/>
                <w:b/>
                <w:bCs/>
                <w:kern w:val="0"/>
                <w:sz w:val="24"/>
              </w:rPr>
              <w:t>项目厂界噪声排放标准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
              <w:gridCol w:w="2830"/>
              <w:gridCol w:w="2573"/>
              <w:gridCol w:w="1819"/>
            </w:tblGrid>
            <w:tr w:rsidR="00000000" w:rsidRPr="004616C4" w14:paraId="185B0523" w14:textId="77777777">
              <w:trPr>
                <w:trHeight w:val="340"/>
                <w:jc w:val="center"/>
              </w:trPr>
              <w:tc>
                <w:tcPr>
                  <w:tcW w:w="596" w:type="pct"/>
                  <w:vAlign w:val="center"/>
                </w:tcPr>
                <w:p w14:paraId="5CB68037"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时期</w:t>
                  </w:r>
                </w:p>
              </w:tc>
              <w:tc>
                <w:tcPr>
                  <w:tcW w:w="1726" w:type="pct"/>
                  <w:vAlign w:val="center"/>
                </w:tcPr>
                <w:p w14:paraId="606198B8" w14:textId="77777777" w:rsidR="007A4E4E" w:rsidRPr="004616C4" w:rsidRDefault="00000000">
                  <w:pPr>
                    <w:jc w:val="center"/>
                    <w:rPr>
                      <w:rFonts w:ascii="Times New Roman" w:hAnsi="Times New Roman"/>
                      <w:szCs w:val="21"/>
                    </w:rPr>
                  </w:pPr>
                  <w:r w:rsidRPr="004616C4">
                    <w:rPr>
                      <w:rFonts w:ascii="Times New Roman" w:hAnsi="Times New Roman"/>
                      <w:szCs w:val="21"/>
                    </w:rPr>
                    <w:t>标准名称</w:t>
                  </w:r>
                </w:p>
              </w:tc>
              <w:tc>
                <w:tcPr>
                  <w:tcW w:w="1569" w:type="pct"/>
                  <w:vAlign w:val="center"/>
                </w:tcPr>
                <w:p w14:paraId="1B2CA369" w14:textId="77777777" w:rsidR="007A4E4E" w:rsidRPr="004616C4" w:rsidRDefault="00000000">
                  <w:pPr>
                    <w:jc w:val="center"/>
                    <w:rPr>
                      <w:rFonts w:ascii="Times New Roman" w:hAnsi="Times New Roman"/>
                      <w:szCs w:val="21"/>
                    </w:rPr>
                  </w:pPr>
                  <w:r w:rsidRPr="004616C4">
                    <w:rPr>
                      <w:rFonts w:ascii="Times New Roman" w:hAnsi="Times New Roman"/>
                      <w:szCs w:val="21"/>
                    </w:rPr>
                    <w:t>因子</w:t>
                  </w:r>
                </w:p>
              </w:tc>
              <w:tc>
                <w:tcPr>
                  <w:tcW w:w="1109" w:type="pct"/>
                  <w:vAlign w:val="center"/>
                </w:tcPr>
                <w:p w14:paraId="1A85C172" w14:textId="77777777" w:rsidR="007A4E4E" w:rsidRPr="004616C4" w:rsidRDefault="00000000">
                  <w:pPr>
                    <w:jc w:val="center"/>
                    <w:rPr>
                      <w:rFonts w:ascii="Times New Roman" w:hAnsi="Times New Roman"/>
                      <w:szCs w:val="21"/>
                    </w:rPr>
                  </w:pPr>
                  <w:r w:rsidRPr="004616C4">
                    <w:rPr>
                      <w:rFonts w:ascii="Times New Roman" w:hAnsi="Times New Roman"/>
                      <w:szCs w:val="21"/>
                    </w:rPr>
                    <w:t>标准值</w:t>
                  </w:r>
                </w:p>
              </w:tc>
            </w:tr>
            <w:tr w:rsidR="00000000" w:rsidRPr="004616C4" w14:paraId="1A6E08DA" w14:textId="77777777">
              <w:trPr>
                <w:trHeight w:val="340"/>
                <w:jc w:val="center"/>
              </w:trPr>
              <w:tc>
                <w:tcPr>
                  <w:tcW w:w="596" w:type="pct"/>
                  <w:vMerge w:val="restart"/>
                  <w:vAlign w:val="center"/>
                </w:tcPr>
                <w:p w14:paraId="76E0D791"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运营期</w:t>
                  </w:r>
                </w:p>
              </w:tc>
              <w:tc>
                <w:tcPr>
                  <w:tcW w:w="1726" w:type="pct"/>
                  <w:vMerge w:val="restart"/>
                  <w:vAlign w:val="center"/>
                </w:tcPr>
                <w:p w14:paraId="2ABADD4C" w14:textId="77777777" w:rsidR="007A4E4E" w:rsidRPr="004616C4" w:rsidRDefault="00000000">
                  <w:pPr>
                    <w:jc w:val="center"/>
                    <w:rPr>
                      <w:rFonts w:ascii="Times New Roman" w:hAnsi="Times New Roman"/>
                      <w:szCs w:val="21"/>
                    </w:rPr>
                  </w:pPr>
                  <w:r w:rsidRPr="004616C4">
                    <w:rPr>
                      <w:rFonts w:ascii="Times New Roman" w:hAnsi="Times New Roman"/>
                      <w:szCs w:val="21"/>
                    </w:rPr>
                    <w:t>《工业企业厂界环境噪声排放标准》</w:t>
                  </w:r>
                  <w:r w:rsidRPr="004616C4">
                    <w:rPr>
                      <w:rFonts w:ascii="Times New Roman" w:hAnsi="Times New Roman"/>
                      <w:szCs w:val="21"/>
                    </w:rPr>
                    <w:t xml:space="preserve">(GB12348-2008)2 </w:t>
                  </w:r>
                  <w:r w:rsidRPr="004616C4">
                    <w:rPr>
                      <w:rFonts w:ascii="Times New Roman" w:hAnsi="Times New Roman"/>
                      <w:szCs w:val="21"/>
                    </w:rPr>
                    <w:t>类</w:t>
                  </w:r>
                </w:p>
              </w:tc>
              <w:tc>
                <w:tcPr>
                  <w:tcW w:w="1569" w:type="pct"/>
                  <w:vAlign w:val="center"/>
                </w:tcPr>
                <w:p w14:paraId="5DC87DC1" w14:textId="77777777" w:rsidR="007A4E4E" w:rsidRPr="004616C4" w:rsidRDefault="00000000">
                  <w:pPr>
                    <w:jc w:val="center"/>
                    <w:rPr>
                      <w:rFonts w:ascii="Times New Roman" w:hAnsi="Times New Roman"/>
                      <w:szCs w:val="21"/>
                    </w:rPr>
                  </w:pPr>
                  <w:r w:rsidRPr="004616C4">
                    <w:rPr>
                      <w:rFonts w:ascii="Times New Roman" w:hAnsi="Times New Roman"/>
                      <w:szCs w:val="21"/>
                    </w:rPr>
                    <w:t>昼间</w:t>
                  </w:r>
                </w:p>
              </w:tc>
              <w:tc>
                <w:tcPr>
                  <w:tcW w:w="1109" w:type="pct"/>
                  <w:vAlign w:val="center"/>
                </w:tcPr>
                <w:p w14:paraId="6F8D4A73" w14:textId="77777777" w:rsidR="007A4E4E" w:rsidRPr="004616C4" w:rsidRDefault="00000000">
                  <w:pPr>
                    <w:jc w:val="center"/>
                    <w:rPr>
                      <w:rFonts w:ascii="Times New Roman" w:hAnsi="Times New Roman"/>
                      <w:szCs w:val="21"/>
                    </w:rPr>
                  </w:pPr>
                  <w:r w:rsidRPr="004616C4">
                    <w:rPr>
                      <w:rFonts w:ascii="Times New Roman" w:hAnsi="Times New Roman"/>
                      <w:szCs w:val="21"/>
                    </w:rPr>
                    <w:t>60dB(A)</w:t>
                  </w:r>
                </w:p>
              </w:tc>
            </w:tr>
            <w:tr w:rsidR="00000000" w:rsidRPr="004616C4" w14:paraId="14E72E22" w14:textId="77777777">
              <w:trPr>
                <w:trHeight w:val="340"/>
                <w:jc w:val="center"/>
              </w:trPr>
              <w:tc>
                <w:tcPr>
                  <w:tcW w:w="596" w:type="pct"/>
                  <w:vMerge/>
                  <w:vAlign w:val="center"/>
                </w:tcPr>
                <w:p w14:paraId="0A565C67" w14:textId="77777777" w:rsidR="007A4E4E" w:rsidRPr="004616C4" w:rsidRDefault="007A4E4E">
                  <w:pPr>
                    <w:jc w:val="center"/>
                    <w:rPr>
                      <w:rFonts w:ascii="Times New Roman" w:hAnsi="Times New Roman"/>
                      <w:szCs w:val="21"/>
                    </w:rPr>
                  </w:pPr>
                </w:p>
              </w:tc>
              <w:tc>
                <w:tcPr>
                  <w:tcW w:w="1726" w:type="pct"/>
                  <w:vMerge/>
                  <w:vAlign w:val="center"/>
                </w:tcPr>
                <w:p w14:paraId="2E23A0A7" w14:textId="77777777" w:rsidR="007A4E4E" w:rsidRPr="004616C4" w:rsidRDefault="007A4E4E">
                  <w:pPr>
                    <w:jc w:val="center"/>
                    <w:rPr>
                      <w:rFonts w:ascii="Times New Roman" w:hAnsi="Times New Roman"/>
                      <w:szCs w:val="21"/>
                    </w:rPr>
                  </w:pPr>
                </w:p>
              </w:tc>
              <w:tc>
                <w:tcPr>
                  <w:tcW w:w="1569" w:type="pct"/>
                  <w:vAlign w:val="center"/>
                </w:tcPr>
                <w:p w14:paraId="27D6FA37" w14:textId="77777777" w:rsidR="007A4E4E" w:rsidRPr="004616C4" w:rsidRDefault="00000000">
                  <w:pPr>
                    <w:jc w:val="center"/>
                    <w:rPr>
                      <w:rFonts w:ascii="Times New Roman" w:hAnsi="Times New Roman"/>
                      <w:szCs w:val="21"/>
                    </w:rPr>
                  </w:pPr>
                  <w:r w:rsidRPr="004616C4">
                    <w:rPr>
                      <w:rFonts w:ascii="Times New Roman" w:hAnsi="Times New Roman"/>
                      <w:szCs w:val="21"/>
                    </w:rPr>
                    <w:t>夜间</w:t>
                  </w:r>
                </w:p>
              </w:tc>
              <w:tc>
                <w:tcPr>
                  <w:tcW w:w="1109" w:type="pct"/>
                  <w:vAlign w:val="center"/>
                </w:tcPr>
                <w:p w14:paraId="7D49D7C2" w14:textId="77777777" w:rsidR="007A4E4E" w:rsidRPr="004616C4" w:rsidRDefault="00000000">
                  <w:pPr>
                    <w:jc w:val="center"/>
                    <w:rPr>
                      <w:rFonts w:ascii="Times New Roman" w:hAnsi="Times New Roman"/>
                      <w:szCs w:val="21"/>
                    </w:rPr>
                  </w:pPr>
                  <w:r w:rsidRPr="004616C4">
                    <w:rPr>
                      <w:rFonts w:ascii="Times New Roman" w:hAnsi="Times New Roman"/>
                      <w:szCs w:val="21"/>
                    </w:rPr>
                    <w:t>50dB(A)</w:t>
                  </w:r>
                </w:p>
              </w:tc>
            </w:tr>
            <w:tr w:rsidR="00000000" w:rsidRPr="004616C4" w14:paraId="703A4FC4" w14:textId="77777777">
              <w:trPr>
                <w:trHeight w:val="340"/>
                <w:jc w:val="center"/>
              </w:trPr>
              <w:tc>
                <w:tcPr>
                  <w:tcW w:w="596" w:type="pct"/>
                  <w:vMerge w:val="restart"/>
                  <w:vAlign w:val="center"/>
                </w:tcPr>
                <w:p w14:paraId="03E17D30"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施工期</w:t>
                  </w:r>
                </w:p>
              </w:tc>
              <w:tc>
                <w:tcPr>
                  <w:tcW w:w="1726" w:type="pct"/>
                  <w:vMerge w:val="restart"/>
                  <w:vAlign w:val="center"/>
                </w:tcPr>
                <w:p w14:paraId="7C8C3BB4" w14:textId="77777777" w:rsidR="007A4E4E" w:rsidRPr="004616C4" w:rsidRDefault="00000000">
                  <w:pPr>
                    <w:jc w:val="center"/>
                    <w:rPr>
                      <w:rFonts w:ascii="Times New Roman" w:hAnsi="Times New Roman"/>
                      <w:szCs w:val="21"/>
                    </w:rPr>
                  </w:pPr>
                  <w:r w:rsidRPr="004616C4">
                    <w:rPr>
                      <w:rFonts w:ascii="Times New Roman" w:hAnsi="Times New Roman"/>
                      <w:szCs w:val="21"/>
                    </w:rPr>
                    <w:t>《建筑施工场界环境噪声排放标准》（</w:t>
                  </w:r>
                  <w:r w:rsidRPr="004616C4">
                    <w:rPr>
                      <w:rFonts w:ascii="Times New Roman" w:hAnsi="Times New Roman"/>
                      <w:szCs w:val="21"/>
                    </w:rPr>
                    <w:t>GB12523-2011</w:t>
                  </w:r>
                  <w:r w:rsidRPr="004616C4">
                    <w:rPr>
                      <w:rFonts w:ascii="Times New Roman" w:hAnsi="Times New Roman"/>
                      <w:szCs w:val="21"/>
                    </w:rPr>
                    <w:t>）</w:t>
                  </w:r>
                </w:p>
              </w:tc>
              <w:tc>
                <w:tcPr>
                  <w:tcW w:w="1569" w:type="pct"/>
                  <w:vAlign w:val="center"/>
                </w:tcPr>
                <w:p w14:paraId="2ADB5B1C" w14:textId="77777777" w:rsidR="007A4E4E" w:rsidRPr="004616C4" w:rsidRDefault="00000000">
                  <w:pPr>
                    <w:jc w:val="center"/>
                    <w:rPr>
                      <w:rFonts w:ascii="Times New Roman" w:hAnsi="Times New Roman"/>
                      <w:szCs w:val="21"/>
                    </w:rPr>
                  </w:pPr>
                  <w:r w:rsidRPr="004616C4">
                    <w:rPr>
                      <w:rFonts w:ascii="Times New Roman" w:hAnsi="Times New Roman"/>
                      <w:szCs w:val="21"/>
                    </w:rPr>
                    <w:t>昼间</w:t>
                  </w:r>
                </w:p>
              </w:tc>
              <w:tc>
                <w:tcPr>
                  <w:tcW w:w="1109" w:type="pct"/>
                  <w:vAlign w:val="center"/>
                </w:tcPr>
                <w:p w14:paraId="3C42F83F" w14:textId="77777777" w:rsidR="007A4E4E" w:rsidRPr="004616C4" w:rsidRDefault="00000000">
                  <w:pPr>
                    <w:jc w:val="center"/>
                    <w:rPr>
                      <w:rFonts w:ascii="Times New Roman" w:hAnsi="Times New Roman"/>
                      <w:szCs w:val="21"/>
                    </w:rPr>
                  </w:pPr>
                  <w:r w:rsidRPr="004616C4">
                    <w:rPr>
                      <w:rFonts w:ascii="Times New Roman" w:hAnsi="Times New Roman"/>
                      <w:szCs w:val="21"/>
                    </w:rPr>
                    <w:t>70dB(A)</w:t>
                  </w:r>
                </w:p>
              </w:tc>
            </w:tr>
            <w:tr w:rsidR="00000000" w:rsidRPr="004616C4" w14:paraId="6E922425" w14:textId="77777777">
              <w:trPr>
                <w:trHeight w:val="340"/>
                <w:jc w:val="center"/>
              </w:trPr>
              <w:tc>
                <w:tcPr>
                  <w:tcW w:w="596" w:type="pct"/>
                  <w:vMerge/>
                  <w:vAlign w:val="center"/>
                </w:tcPr>
                <w:p w14:paraId="08130BF7" w14:textId="77777777" w:rsidR="007A4E4E" w:rsidRPr="004616C4" w:rsidRDefault="007A4E4E">
                  <w:pPr>
                    <w:jc w:val="center"/>
                    <w:rPr>
                      <w:rFonts w:ascii="Times New Roman" w:hAnsi="Times New Roman"/>
                      <w:szCs w:val="21"/>
                    </w:rPr>
                  </w:pPr>
                </w:p>
              </w:tc>
              <w:tc>
                <w:tcPr>
                  <w:tcW w:w="1726" w:type="pct"/>
                  <w:vMerge/>
                  <w:vAlign w:val="center"/>
                </w:tcPr>
                <w:p w14:paraId="5DBEBCA6" w14:textId="77777777" w:rsidR="007A4E4E" w:rsidRPr="004616C4" w:rsidRDefault="007A4E4E">
                  <w:pPr>
                    <w:jc w:val="center"/>
                    <w:rPr>
                      <w:rFonts w:ascii="Times New Roman" w:hAnsi="Times New Roman"/>
                      <w:szCs w:val="21"/>
                    </w:rPr>
                  </w:pPr>
                </w:p>
              </w:tc>
              <w:tc>
                <w:tcPr>
                  <w:tcW w:w="1569" w:type="pct"/>
                  <w:vAlign w:val="center"/>
                </w:tcPr>
                <w:p w14:paraId="795815CD" w14:textId="77777777" w:rsidR="007A4E4E" w:rsidRPr="004616C4" w:rsidRDefault="00000000">
                  <w:pPr>
                    <w:jc w:val="center"/>
                    <w:rPr>
                      <w:rFonts w:ascii="Times New Roman" w:hAnsi="Times New Roman"/>
                      <w:szCs w:val="21"/>
                    </w:rPr>
                  </w:pPr>
                  <w:r w:rsidRPr="004616C4">
                    <w:rPr>
                      <w:rFonts w:ascii="Times New Roman" w:hAnsi="Times New Roman"/>
                      <w:szCs w:val="21"/>
                    </w:rPr>
                    <w:t>夜间</w:t>
                  </w:r>
                </w:p>
              </w:tc>
              <w:tc>
                <w:tcPr>
                  <w:tcW w:w="1109" w:type="pct"/>
                  <w:vAlign w:val="center"/>
                </w:tcPr>
                <w:p w14:paraId="43495016" w14:textId="77777777" w:rsidR="007A4E4E" w:rsidRPr="004616C4" w:rsidRDefault="00000000">
                  <w:pPr>
                    <w:jc w:val="center"/>
                    <w:rPr>
                      <w:rFonts w:ascii="Times New Roman" w:hAnsi="Times New Roman"/>
                      <w:szCs w:val="21"/>
                    </w:rPr>
                  </w:pPr>
                  <w:r w:rsidRPr="004616C4">
                    <w:rPr>
                      <w:rFonts w:ascii="Times New Roman" w:hAnsi="Times New Roman"/>
                      <w:szCs w:val="21"/>
                    </w:rPr>
                    <w:t>55dB(A)</w:t>
                  </w:r>
                </w:p>
              </w:tc>
            </w:tr>
          </w:tbl>
          <w:p w14:paraId="77819C92" w14:textId="77777777" w:rsidR="007A4E4E" w:rsidRPr="004616C4" w:rsidRDefault="00000000">
            <w:pPr>
              <w:widowControl/>
              <w:spacing w:beforeLines="50" w:before="120" w:line="360" w:lineRule="auto"/>
              <w:jc w:val="left"/>
              <w:rPr>
                <w:rFonts w:ascii="Times New Roman" w:hAnsi="Times New Roman"/>
                <w:b/>
                <w:sz w:val="24"/>
                <w:lang w:bidi="zh-CN"/>
              </w:rPr>
            </w:pPr>
            <w:r w:rsidRPr="004616C4">
              <w:rPr>
                <w:rFonts w:ascii="Times New Roman" w:hAnsi="Times New Roman"/>
                <w:b/>
                <w:sz w:val="24"/>
                <w:lang w:bidi="zh-CN"/>
              </w:rPr>
              <w:t>4</w:t>
            </w:r>
            <w:r w:rsidRPr="004616C4">
              <w:rPr>
                <w:rFonts w:ascii="Times New Roman" w:hAnsi="Times New Roman"/>
                <w:b/>
                <w:sz w:val="24"/>
                <w:lang w:bidi="zh-CN"/>
              </w:rPr>
              <w:t>、固废</w:t>
            </w:r>
          </w:p>
          <w:p w14:paraId="42607411" w14:textId="77777777" w:rsidR="007A4E4E" w:rsidRPr="004616C4" w:rsidRDefault="00000000">
            <w:pPr>
              <w:spacing w:line="360" w:lineRule="auto"/>
              <w:ind w:firstLineChars="200" w:firstLine="480"/>
              <w:rPr>
                <w:rFonts w:ascii="Times New Roman" w:hAnsi="Times New Roman"/>
                <w:kern w:val="0"/>
                <w:sz w:val="24"/>
              </w:rPr>
            </w:pPr>
            <w:r w:rsidRPr="004616C4">
              <w:rPr>
                <w:rFonts w:ascii="Times New Roman" w:hAnsi="Times New Roman"/>
                <w:sz w:val="24"/>
              </w:rPr>
              <w:t>项目一般工业固体废物贮存、处置应符合《一般工业固体废物贮存和填埋污染控制标准》（</w:t>
            </w:r>
            <w:r w:rsidRPr="004616C4">
              <w:rPr>
                <w:rFonts w:ascii="Times New Roman" w:hAnsi="Times New Roman"/>
                <w:sz w:val="24"/>
              </w:rPr>
              <w:t>GB18599-2020</w:t>
            </w:r>
            <w:r w:rsidRPr="004616C4">
              <w:rPr>
                <w:rFonts w:ascii="Times New Roman" w:hAnsi="Times New Roman"/>
                <w:sz w:val="24"/>
              </w:rPr>
              <w:t>）；危险废物的暂存执行《危险废物贮存污染控制标准》（</w:t>
            </w:r>
            <w:r w:rsidRPr="004616C4">
              <w:rPr>
                <w:rFonts w:ascii="Times New Roman" w:hAnsi="Times New Roman"/>
                <w:sz w:val="24"/>
              </w:rPr>
              <w:t>GB 18597-2023</w:t>
            </w:r>
            <w:r w:rsidRPr="004616C4">
              <w:rPr>
                <w:rFonts w:ascii="Times New Roman" w:hAnsi="Times New Roman"/>
                <w:sz w:val="24"/>
              </w:rPr>
              <w:t>）。</w:t>
            </w:r>
          </w:p>
        </w:tc>
      </w:tr>
      <w:tr w:rsidR="007A4E4E" w:rsidRPr="004616C4" w14:paraId="54FC8125" w14:textId="77777777">
        <w:trPr>
          <w:trHeight w:val="7801"/>
          <w:jc w:val="center"/>
        </w:trPr>
        <w:tc>
          <w:tcPr>
            <w:tcW w:w="922" w:type="dxa"/>
            <w:vAlign w:val="center"/>
          </w:tcPr>
          <w:p w14:paraId="16C41D2A"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总量</w:t>
            </w:r>
          </w:p>
          <w:p w14:paraId="7C9F9392"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控制</w:t>
            </w:r>
          </w:p>
          <w:p w14:paraId="10ED348A" w14:textId="77777777" w:rsidR="007A4E4E" w:rsidRPr="004616C4" w:rsidRDefault="00000000">
            <w:pPr>
              <w:adjustRightInd w:val="0"/>
              <w:snapToGrid w:val="0"/>
              <w:jc w:val="center"/>
              <w:rPr>
                <w:rFonts w:ascii="Times New Roman" w:hAnsi="Times New Roman"/>
                <w:kern w:val="0"/>
                <w:sz w:val="24"/>
              </w:rPr>
            </w:pPr>
            <w:r w:rsidRPr="004616C4">
              <w:rPr>
                <w:rFonts w:ascii="Times New Roman" w:hAnsi="Times New Roman"/>
                <w:kern w:val="0"/>
                <w:sz w:val="24"/>
              </w:rPr>
              <w:t>指标</w:t>
            </w:r>
          </w:p>
        </w:tc>
        <w:tc>
          <w:tcPr>
            <w:tcW w:w="9015" w:type="dxa"/>
            <w:vAlign w:val="center"/>
          </w:tcPr>
          <w:p w14:paraId="0CEE0AC5" w14:textId="05A26876" w:rsidR="008B2FDA" w:rsidRPr="004616C4" w:rsidRDefault="008B2FDA" w:rsidP="008B2FDA">
            <w:pPr>
              <w:spacing w:line="360" w:lineRule="auto"/>
              <w:ind w:firstLineChars="200" w:firstLine="480"/>
              <w:rPr>
                <w:rFonts w:ascii="Times New Roman" w:hAnsi="Times New Roman"/>
                <w:sz w:val="24"/>
              </w:rPr>
            </w:pPr>
            <w:bookmarkStart w:id="78" w:name="_Hlk139012830"/>
            <w:r w:rsidRPr="004616C4">
              <w:rPr>
                <w:rFonts w:ascii="Times New Roman" w:hAnsi="Times New Roman" w:hint="eastAsia"/>
                <w:sz w:val="24"/>
              </w:rPr>
              <w:t>本项目依托达州海螺水泥有限责任公司</w:t>
            </w:r>
            <w:r w:rsidRPr="004616C4">
              <w:rPr>
                <w:rFonts w:ascii="Times New Roman" w:hAnsi="Times New Roman" w:hint="eastAsia"/>
                <w:sz w:val="24"/>
              </w:rPr>
              <w:t>1#</w:t>
            </w: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生产线，不新增主排放口窑尾的颗粒物</w:t>
            </w:r>
            <w:r w:rsidRPr="004616C4">
              <w:rPr>
                <w:rFonts w:ascii="Times New Roman" w:hAnsi="Times New Roman" w:hint="eastAsia"/>
                <w:sz w:val="24"/>
                <w:szCs w:val="24"/>
              </w:rPr>
              <w:t>、</w:t>
            </w:r>
            <w:r w:rsidRPr="004616C4">
              <w:rPr>
                <w:rFonts w:ascii="Times New Roman" w:eastAsia="等线" w:hAnsi="Times New Roman"/>
                <w:kern w:val="0"/>
                <w:sz w:val="24"/>
                <w:szCs w:val="24"/>
              </w:rPr>
              <w:t>SO</w:t>
            </w:r>
            <w:r w:rsidRPr="004616C4">
              <w:rPr>
                <w:rFonts w:ascii="Times New Roman" w:eastAsia="等线" w:hAnsi="Times New Roman"/>
                <w:kern w:val="0"/>
                <w:sz w:val="24"/>
                <w:szCs w:val="24"/>
                <w:vertAlign w:val="subscript"/>
              </w:rPr>
              <w:t>2</w:t>
            </w:r>
            <w:r w:rsidRPr="004616C4">
              <w:rPr>
                <w:rFonts w:ascii="Times New Roman" w:hAnsi="Times New Roman" w:hint="eastAsia"/>
                <w:sz w:val="24"/>
                <w:szCs w:val="24"/>
              </w:rPr>
              <w:t>、</w:t>
            </w:r>
            <w:r w:rsidRPr="004616C4">
              <w:rPr>
                <w:rFonts w:ascii="Times New Roman" w:eastAsia="等线" w:hAnsi="Times New Roman"/>
                <w:kern w:val="0"/>
                <w:sz w:val="24"/>
                <w:szCs w:val="24"/>
              </w:rPr>
              <w:t>NO</w:t>
            </w:r>
            <w:r w:rsidRPr="004616C4">
              <w:rPr>
                <w:rFonts w:ascii="Times New Roman" w:eastAsia="等线" w:hAnsi="Times New Roman"/>
                <w:kern w:val="0"/>
                <w:sz w:val="24"/>
                <w:szCs w:val="24"/>
                <w:vertAlign w:val="subscript"/>
              </w:rPr>
              <w:t>X</w:t>
            </w:r>
            <w:r w:rsidRPr="004616C4">
              <w:rPr>
                <w:rFonts w:ascii="Times New Roman" w:hAnsi="Times New Roman" w:hint="eastAsia"/>
                <w:sz w:val="24"/>
                <w:szCs w:val="24"/>
              </w:rPr>
              <w:t>、氨</w:t>
            </w:r>
            <w:r w:rsidRPr="004616C4">
              <w:rPr>
                <w:rFonts w:ascii="Times New Roman" w:hAnsi="Times New Roman" w:hint="eastAsia"/>
                <w:sz w:val="24"/>
              </w:rPr>
              <w:t>的总量，其余污染物排放总量建议如下：</w:t>
            </w:r>
          </w:p>
          <w:p w14:paraId="231FE815" w14:textId="35FB73F7" w:rsidR="008B2FDA" w:rsidRPr="004616C4" w:rsidRDefault="008B2FDA" w:rsidP="008B2FDA">
            <w:pPr>
              <w:spacing w:line="360" w:lineRule="auto"/>
              <w:ind w:firstLineChars="200" w:firstLine="480"/>
              <w:rPr>
                <w:rFonts w:ascii="Times New Roman" w:hAnsi="Times New Roman"/>
                <w:sz w:val="24"/>
              </w:rPr>
            </w:pPr>
            <w:bookmarkStart w:id="79" w:name="_Hlk141708443"/>
            <w:bookmarkEnd w:id="78"/>
            <w:r w:rsidRPr="004616C4">
              <w:rPr>
                <w:rFonts w:ascii="Times New Roman" w:hAnsi="Times New Roman" w:hint="eastAsia"/>
                <w:sz w:val="24"/>
              </w:rPr>
              <w:t>确定实行总量控制指标的污染物有：</w:t>
            </w:r>
          </w:p>
          <w:p w14:paraId="1A17302B" w14:textId="428E19C9" w:rsidR="008B2FDA" w:rsidRPr="004616C4" w:rsidRDefault="008B2FDA" w:rsidP="008B2FDA">
            <w:pPr>
              <w:spacing w:line="360" w:lineRule="auto"/>
              <w:ind w:firstLineChars="200" w:firstLine="480"/>
              <w:rPr>
                <w:rFonts w:ascii="Times New Roman" w:hAnsi="Times New Roman"/>
                <w:sz w:val="24"/>
              </w:rPr>
            </w:pPr>
            <w:r w:rsidRPr="004616C4">
              <w:rPr>
                <w:rFonts w:ascii="Times New Roman" w:hAnsi="Times New Roman" w:hint="eastAsia"/>
                <w:sz w:val="24"/>
              </w:rPr>
              <w:t>一、大气：</w:t>
            </w:r>
          </w:p>
          <w:p w14:paraId="069FA07D" w14:textId="612FEC1F" w:rsidR="008B2FDA" w:rsidRPr="004616C4" w:rsidRDefault="008B2FDA" w:rsidP="008B2FDA">
            <w:pPr>
              <w:spacing w:line="360" w:lineRule="auto"/>
              <w:ind w:firstLineChars="200" w:firstLine="480"/>
              <w:rPr>
                <w:rFonts w:ascii="Times New Roman" w:hAnsi="Times New Roman"/>
                <w:sz w:val="24"/>
              </w:rPr>
            </w:pPr>
            <w:r w:rsidRPr="004616C4">
              <w:rPr>
                <w:rFonts w:ascii="Times New Roman" w:hAnsi="Times New Roman" w:hint="eastAsia"/>
                <w:sz w:val="24"/>
              </w:rPr>
              <w:t>1</w:t>
            </w:r>
            <w:r w:rsidRPr="004616C4">
              <w:rPr>
                <w:rFonts w:ascii="Times New Roman" w:hAnsi="Times New Roman" w:hint="eastAsia"/>
                <w:sz w:val="24"/>
              </w:rPr>
              <w:t>、总量控制因子：</w:t>
            </w:r>
            <w:r w:rsidR="00D82F55" w:rsidRPr="004616C4">
              <w:rPr>
                <w:rFonts w:ascii="Times New Roman" w:hAnsi="Times New Roman" w:hint="eastAsia"/>
                <w:sz w:val="24"/>
              </w:rPr>
              <w:t>无。</w:t>
            </w:r>
          </w:p>
          <w:p w14:paraId="34DC9E19" w14:textId="512881E2" w:rsidR="008B2FDA" w:rsidRPr="004616C4" w:rsidRDefault="008B2FDA" w:rsidP="008B2FDA">
            <w:pPr>
              <w:spacing w:line="360" w:lineRule="auto"/>
              <w:ind w:firstLineChars="200" w:firstLine="480"/>
              <w:rPr>
                <w:rFonts w:ascii="Times New Roman" w:hAnsi="Times New Roman"/>
                <w:sz w:val="24"/>
              </w:rPr>
            </w:pPr>
            <w:r w:rsidRPr="004616C4">
              <w:rPr>
                <w:rFonts w:ascii="Times New Roman" w:hAnsi="Times New Roman" w:hint="eastAsia"/>
                <w:sz w:val="24"/>
              </w:rPr>
              <w:t>2</w:t>
            </w:r>
            <w:r w:rsidRPr="004616C4">
              <w:rPr>
                <w:rFonts w:ascii="Times New Roman" w:hAnsi="Times New Roman" w:hint="eastAsia"/>
                <w:sz w:val="24"/>
              </w:rPr>
              <w:t>、总量考核因子：</w:t>
            </w:r>
            <w:r w:rsidRPr="004616C4">
              <w:rPr>
                <w:rFonts w:ascii="Times New Roman" w:hAnsi="Times New Roman" w:hint="eastAsia"/>
                <w:sz w:val="24"/>
              </w:rPr>
              <w:t>1#</w:t>
            </w:r>
            <w:r w:rsidRPr="004616C4">
              <w:rPr>
                <w:rFonts w:ascii="Times New Roman" w:hAnsi="Times New Roman" w:hint="eastAsia"/>
                <w:sz w:val="24"/>
              </w:rPr>
              <w:t>、</w:t>
            </w:r>
            <w:r w:rsidRPr="004616C4">
              <w:rPr>
                <w:rFonts w:ascii="Times New Roman" w:hAnsi="Times New Roman" w:hint="eastAsia"/>
                <w:sz w:val="24"/>
              </w:rPr>
              <w:t>2#</w:t>
            </w:r>
            <w:r w:rsidRPr="004616C4">
              <w:rPr>
                <w:rFonts w:ascii="Times New Roman" w:hAnsi="Times New Roman" w:hint="eastAsia"/>
                <w:sz w:val="24"/>
              </w:rPr>
              <w:t>窑尾有组织排放的氯化氢（</w:t>
            </w:r>
            <w:r w:rsidRPr="004616C4">
              <w:rPr>
                <w:rFonts w:ascii="Times New Roman" w:hAnsi="Times New Roman" w:hint="eastAsia"/>
                <w:sz w:val="24"/>
              </w:rPr>
              <w:t>HCl</w:t>
            </w:r>
            <w:r w:rsidRPr="004616C4">
              <w:rPr>
                <w:rFonts w:ascii="Times New Roman" w:hAnsi="Times New Roman" w:hint="eastAsia"/>
                <w:sz w:val="24"/>
              </w:rPr>
              <w:t>）、氟化氢（</w:t>
            </w:r>
            <w:r w:rsidRPr="004616C4">
              <w:rPr>
                <w:rFonts w:ascii="Times New Roman" w:hAnsi="Times New Roman" w:hint="eastAsia"/>
                <w:sz w:val="24"/>
              </w:rPr>
              <w:t>HF</w:t>
            </w:r>
            <w:r w:rsidRPr="004616C4">
              <w:rPr>
                <w:rFonts w:ascii="Times New Roman" w:hAnsi="Times New Roman" w:hint="eastAsia"/>
                <w:sz w:val="24"/>
              </w:rPr>
              <w:t>）、汞及其化合物（以</w:t>
            </w:r>
            <w:r w:rsidRPr="004616C4">
              <w:rPr>
                <w:rFonts w:ascii="Times New Roman" w:hAnsi="Times New Roman" w:hint="eastAsia"/>
                <w:sz w:val="24"/>
              </w:rPr>
              <w:t>Hg</w:t>
            </w:r>
            <w:r w:rsidRPr="004616C4">
              <w:rPr>
                <w:rFonts w:ascii="Times New Roman" w:hAnsi="Times New Roman" w:hint="eastAsia"/>
                <w:sz w:val="24"/>
              </w:rPr>
              <w:t>计）、铊、镉、铅、砷及其化合物</w:t>
            </w:r>
            <w:r w:rsidRPr="004616C4">
              <w:rPr>
                <w:rFonts w:ascii="Times New Roman" w:hAnsi="Times New Roman" w:hint="eastAsia"/>
                <w:sz w:val="24"/>
              </w:rPr>
              <w:t>(</w:t>
            </w:r>
            <w:r w:rsidRPr="004616C4">
              <w:rPr>
                <w:rFonts w:ascii="Times New Roman" w:hAnsi="Times New Roman" w:hint="eastAsia"/>
                <w:sz w:val="24"/>
              </w:rPr>
              <w:t>以</w:t>
            </w:r>
            <w:r w:rsidRPr="004616C4">
              <w:rPr>
                <w:rFonts w:ascii="Times New Roman" w:hAnsi="Times New Roman" w:hint="eastAsia"/>
                <w:sz w:val="24"/>
              </w:rPr>
              <w:t>Tl+Cd+ Pb+As</w:t>
            </w:r>
            <w:r w:rsidRPr="004616C4">
              <w:rPr>
                <w:rFonts w:ascii="Times New Roman" w:hAnsi="Times New Roman" w:hint="eastAsia"/>
                <w:sz w:val="24"/>
              </w:rPr>
              <w:t>计</w:t>
            </w:r>
            <w:r w:rsidRPr="004616C4">
              <w:rPr>
                <w:rFonts w:ascii="Times New Roman" w:hAnsi="Times New Roman" w:hint="eastAsia"/>
                <w:sz w:val="24"/>
              </w:rPr>
              <w:t>)</w:t>
            </w:r>
            <w:r w:rsidRPr="004616C4">
              <w:rPr>
                <w:rFonts w:ascii="Times New Roman" w:hAnsi="Times New Roman" w:hint="eastAsia"/>
                <w:sz w:val="24"/>
              </w:rPr>
              <w:t>、铍、铬、锡、锑、铜、钴、锰、镍、钒及其化合物（以</w:t>
            </w:r>
            <w:r w:rsidRPr="004616C4">
              <w:rPr>
                <w:rFonts w:ascii="Times New Roman" w:hAnsi="Times New Roman" w:hint="eastAsia"/>
                <w:sz w:val="24"/>
              </w:rPr>
              <w:t>Be+Cr+Sn+Sb+Cu+Co+Mn+Ni+V</w:t>
            </w:r>
            <w:r w:rsidRPr="004616C4">
              <w:rPr>
                <w:rFonts w:ascii="Times New Roman" w:hAnsi="Times New Roman" w:hint="eastAsia"/>
                <w:sz w:val="24"/>
              </w:rPr>
              <w:t>计）、二噁英类，固废车间有组织排放的氨、硫化氢</w:t>
            </w:r>
            <w:r w:rsidR="00D82F55" w:rsidRPr="004616C4">
              <w:rPr>
                <w:rFonts w:ascii="Times New Roman" w:hAnsi="Times New Roman" w:hint="eastAsia"/>
                <w:sz w:val="24"/>
              </w:rPr>
              <w:t>、颗粒物</w:t>
            </w:r>
            <w:r w:rsidRPr="004616C4">
              <w:rPr>
                <w:rFonts w:ascii="Times New Roman" w:hAnsi="Times New Roman" w:hint="eastAsia"/>
                <w:sz w:val="24"/>
              </w:rPr>
              <w:t>。</w:t>
            </w:r>
          </w:p>
          <w:p w14:paraId="0EA9F1E3" w14:textId="4710C7C1" w:rsidR="008B2FDA" w:rsidRPr="004616C4" w:rsidRDefault="008B2FDA" w:rsidP="008B2FDA">
            <w:pPr>
              <w:spacing w:line="360" w:lineRule="auto"/>
              <w:ind w:firstLineChars="200" w:firstLine="480"/>
              <w:rPr>
                <w:rFonts w:ascii="Times New Roman" w:hAnsi="Times New Roman"/>
                <w:sz w:val="24"/>
              </w:rPr>
            </w:pPr>
            <w:r w:rsidRPr="004616C4">
              <w:rPr>
                <w:rFonts w:ascii="Times New Roman" w:hAnsi="Times New Roman" w:hint="eastAsia"/>
                <w:sz w:val="24"/>
              </w:rPr>
              <w:t>二、废水：本项目废水实现零排放，不申请总量。</w:t>
            </w:r>
          </w:p>
          <w:p w14:paraId="28B14BE9" w14:textId="77777777" w:rsidR="008B2FDA" w:rsidRPr="004616C4" w:rsidRDefault="008B2FDA" w:rsidP="008B2FDA">
            <w:pPr>
              <w:spacing w:line="360" w:lineRule="auto"/>
              <w:ind w:firstLineChars="200" w:firstLine="480"/>
              <w:rPr>
                <w:rFonts w:ascii="Times New Roman" w:hAnsi="Times New Roman"/>
                <w:sz w:val="24"/>
              </w:rPr>
            </w:pPr>
            <w:r w:rsidRPr="004616C4">
              <w:rPr>
                <w:rFonts w:ascii="Times New Roman" w:hAnsi="Times New Roman" w:hint="eastAsia"/>
                <w:sz w:val="24"/>
              </w:rPr>
              <w:t>三、固废：本项目固废全部合理处置，不申请总量。</w:t>
            </w:r>
          </w:p>
          <w:bookmarkEnd w:id="79"/>
          <w:p w14:paraId="7069CEB9" w14:textId="15AD2FC3" w:rsidR="008B2FDA" w:rsidRPr="004616C4" w:rsidRDefault="008B2FDA" w:rsidP="008B2FDA">
            <w:pPr>
              <w:spacing w:line="360" w:lineRule="auto"/>
              <w:ind w:firstLineChars="200" w:firstLine="480"/>
              <w:rPr>
                <w:rFonts w:ascii="Times New Roman" w:hAnsi="Times New Roman"/>
                <w:sz w:val="24"/>
              </w:rPr>
            </w:pPr>
            <w:r w:rsidRPr="004616C4">
              <w:rPr>
                <w:rFonts w:ascii="Times New Roman" w:hAnsi="Times New Roman" w:hint="eastAsia"/>
                <w:sz w:val="24"/>
              </w:rPr>
              <w:t>本项目污染物总量控制建议值如下：</w:t>
            </w:r>
          </w:p>
          <w:tbl>
            <w:tblPr>
              <w:tblW w:w="5000" w:type="pct"/>
              <w:tblLook w:val="04A0" w:firstRow="1" w:lastRow="0" w:firstColumn="1" w:lastColumn="0" w:noHBand="0" w:noVBand="1"/>
            </w:tblPr>
            <w:tblGrid>
              <w:gridCol w:w="396"/>
              <w:gridCol w:w="756"/>
              <w:gridCol w:w="1593"/>
              <w:gridCol w:w="1117"/>
              <w:gridCol w:w="973"/>
              <w:gridCol w:w="881"/>
              <w:gridCol w:w="801"/>
              <w:gridCol w:w="881"/>
              <w:gridCol w:w="801"/>
            </w:tblGrid>
            <w:tr w:rsidR="00000000" w:rsidRPr="004616C4" w14:paraId="7FB82EE4" w14:textId="77777777" w:rsidTr="001D0661">
              <w:trPr>
                <w:trHeight w:val="20"/>
              </w:trPr>
              <w:tc>
                <w:tcPr>
                  <w:tcW w:w="7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C8F3D"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种类</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FF964"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污染物</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F5044"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达州海螺水泥厂一期、二期水泥窑项目（</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6F97F"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达州水泥密综合利用固废项目</w:t>
                  </w:r>
                </w:p>
              </w:tc>
              <w:tc>
                <w:tcPr>
                  <w:tcW w:w="1565" w:type="pct"/>
                  <w:gridSpan w:val="3"/>
                  <w:tcBorders>
                    <w:top w:val="single" w:sz="4" w:space="0" w:color="auto"/>
                    <w:left w:val="nil"/>
                    <w:bottom w:val="single" w:sz="4" w:space="0" w:color="auto"/>
                    <w:right w:val="single" w:sz="4" w:space="0" w:color="auto"/>
                  </w:tcBorders>
                  <w:shd w:val="clear" w:color="auto" w:fill="auto"/>
                  <w:vAlign w:val="center"/>
                  <w:hideMark/>
                </w:tcPr>
                <w:p w14:paraId="60AE7133"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本项目污染物排放情况（</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9993B"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本次需新增申请量（</w:t>
                  </w:r>
                  <w:r w:rsidRPr="004616C4">
                    <w:rPr>
                      <w:rFonts w:ascii="Times New Roman" w:hAnsi="Times New Roman"/>
                      <w:b/>
                      <w:bCs/>
                      <w:kern w:val="0"/>
                      <w:sz w:val="18"/>
                      <w:szCs w:val="18"/>
                    </w:rPr>
                    <w:t>t/a</w:t>
                  </w:r>
                  <w:r w:rsidRPr="004616C4">
                    <w:rPr>
                      <w:rFonts w:ascii="Times New Roman" w:hAnsi="Times New Roman"/>
                      <w:b/>
                      <w:bCs/>
                      <w:kern w:val="0"/>
                      <w:sz w:val="18"/>
                      <w:szCs w:val="18"/>
                    </w:rPr>
                    <w:t>）</w:t>
                  </w:r>
                </w:p>
              </w:tc>
            </w:tr>
            <w:tr w:rsidR="00000000" w:rsidRPr="004616C4" w14:paraId="2D3331BE"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57EBE573" w14:textId="77777777" w:rsidR="00F93517" w:rsidRPr="004616C4" w:rsidRDefault="00F93517" w:rsidP="00F93517">
                  <w:pPr>
                    <w:widowControl/>
                    <w:adjustRightInd w:val="0"/>
                    <w:snapToGrid w:val="0"/>
                    <w:jc w:val="center"/>
                    <w:rPr>
                      <w:rFonts w:ascii="Times New Roman" w:hAnsi="Times New Roman"/>
                      <w:b/>
                      <w:bCs/>
                      <w:kern w:val="0"/>
                      <w:sz w:val="18"/>
                      <w:szCs w:val="18"/>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14:paraId="0FCE5A1A" w14:textId="77777777" w:rsidR="00F93517" w:rsidRPr="004616C4" w:rsidRDefault="00F93517" w:rsidP="00F93517">
                  <w:pPr>
                    <w:widowControl/>
                    <w:adjustRightInd w:val="0"/>
                    <w:snapToGrid w:val="0"/>
                    <w:jc w:val="center"/>
                    <w:rPr>
                      <w:rFonts w:ascii="Times New Roman" w:hAnsi="Times New Roman"/>
                      <w:b/>
                      <w:bCs/>
                      <w:kern w:val="0"/>
                      <w:sz w:val="18"/>
                      <w:szCs w:val="18"/>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7A634B71" w14:textId="77777777" w:rsidR="00F93517" w:rsidRPr="004616C4" w:rsidRDefault="00F93517" w:rsidP="00F93517">
                  <w:pPr>
                    <w:widowControl/>
                    <w:adjustRightInd w:val="0"/>
                    <w:snapToGrid w:val="0"/>
                    <w:jc w:val="center"/>
                    <w:rPr>
                      <w:rFonts w:ascii="Times New Roman" w:hAnsi="Times New Roman"/>
                      <w:b/>
                      <w:bCs/>
                      <w:kern w:val="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4E523080" w14:textId="77777777" w:rsidR="00F93517" w:rsidRPr="004616C4" w:rsidRDefault="00F93517" w:rsidP="00F93517">
                  <w:pPr>
                    <w:widowControl/>
                    <w:adjustRightInd w:val="0"/>
                    <w:snapToGrid w:val="0"/>
                    <w:jc w:val="center"/>
                    <w:rPr>
                      <w:rFonts w:ascii="Times New Roman" w:hAnsi="Times New Roman"/>
                      <w:b/>
                      <w:bCs/>
                      <w:kern w:val="0"/>
                      <w:sz w:val="18"/>
                      <w:szCs w:val="18"/>
                    </w:rPr>
                  </w:pPr>
                </w:p>
              </w:tc>
              <w:tc>
                <w:tcPr>
                  <w:tcW w:w="538" w:type="pct"/>
                  <w:tcBorders>
                    <w:top w:val="nil"/>
                    <w:left w:val="nil"/>
                    <w:bottom w:val="single" w:sz="4" w:space="0" w:color="auto"/>
                    <w:right w:val="single" w:sz="4" w:space="0" w:color="auto"/>
                  </w:tcBorders>
                  <w:shd w:val="clear" w:color="auto" w:fill="auto"/>
                  <w:vAlign w:val="center"/>
                  <w:hideMark/>
                </w:tcPr>
                <w:p w14:paraId="421B817B"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产生量</w:t>
                  </w:r>
                </w:p>
              </w:tc>
              <w:tc>
                <w:tcPr>
                  <w:tcW w:w="489" w:type="pct"/>
                  <w:tcBorders>
                    <w:top w:val="nil"/>
                    <w:left w:val="nil"/>
                    <w:bottom w:val="single" w:sz="4" w:space="0" w:color="auto"/>
                    <w:right w:val="single" w:sz="4" w:space="0" w:color="auto"/>
                  </w:tcBorders>
                  <w:shd w:val="clear" w:color="auto" w:fill="auto"/>
                  <w:vAlign w:val="center"/>
                  <w:hideMark/>
                </w:tcPr>
                <w:p w14:paraId="34432380"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削减量</w:t>
                  </w:r>
                </w:p>
              </w:tc>
              <w:tc>
                <w:tcPr>
                  <w:tcW w:w="538" w:type="pct"/>
                  <w:tcBorders>
                    <w:top w:val="nil"/>
                    <w:left w:val="nil"/>
                    <w:bottom w:val="single" w:sz="4" w:space="0" w:color="auto"/>
                    <w:right w:val="single" w:sz="4" w:space="0" w:color="auto"/>
                  </w:tcBorders>
                  <w:shd w:val="clear" w:color="auto" w:fill="auto"/>
                  <w:vAlign w:val="center"/>
                  <w:hideMark/>
                </w:tcPr>
                <w:p w14:paraId="0EB5BAD9" w14:textId="77777777" w:rsidR="00F93517" w:rsidRPr="004616C4" w:rsidRDefault="00F93517" w:rsidP="00F93517">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排放量</w:t>
                  </w: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6CCDC609" w14:textId="77777777" w:rsidR="00F93517" w:rsidRPr="004616C4" w:rsidRDefault="00F93517" w:rsidP="00F93517">
                  <w:pPr>
                    <w:widowControl/>
                    <w:adjustRightInd w:val="0"/>
                    <w:snapToGrid w:val="0"/>
                    <w:jc w:val="center"/>
                    <w:rPr>
                      <w:rFonts w:ascii="Times New Roman" w:hAnsi="Times New Roman"/>
                      <w:b/>
                      <w:bCs/>
                      <w:kern w:val="0"/>
                      <w:sz w:val="18"/>
                      <w:szCs w:val="18"/>
                    </w:rPr>
                  </w:pPr>
                </w:p>
              </w:tc>
            </w:tr>
            <w:tr w:rsidR="00000000" w:rsidRPr="004616C4" w14:paraId="581E0271" w14:textId="77777777" w:rsidTr="001D0661">
              <w:trPr>
                <w:trHeight w:val="20"/>
              </w:trPr>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14:paraId="2008243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废气</w:t>
                  </w:r>
                </w:p>
              </w:tc>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14:paraId="7361EB7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有组织（</w:t>
                  </w:r>
                  <w:r w:rsidRPr="004616C4">
                    <w:rPr>
                      <w:rFonts w:ascii="Times New Roman" w:hAnsi="Times New Roman"/>
                      <w:kern w:val="0"/>
                      <w:sz w:val="18"/>
                      <w:szCs w:val="18"/>
                    </w:rPr>
                    <w:t>1#</w:t>
                  </w:r>
                  <w:r w:rsidRPr="004616C4">
                    <w:rPr>
                      <w:rFonts w:ascii="Times New Roman" w:hAnsi="Times New Roman"/>
                      <w:kern w:val="0"/>
                      <w:sz w:val="18"/>
                      <w:szCs w:val="18"/>
                    </w:rPr>
                    <w:t>、</w:t>
                  </w:r>
                  <w:r w:rsidRPr="004616C4">
                    <w:rPr>
                      <w:rFonts w:ascii="Times New Roman" w:hAnsi="Times New Roman"/>
                      <w:kern w:val="0"/>
                      <w:sz w:val="18"/>
                      <w:szCs w:val="18"/>
                    </w:rPr>
                    <w:t>2#</w:t>
                  </w:r>
                  <w:r w:rsidRPr="004616C4">
                    <w:rPr>
                      <w:rFonts w:ascii="Times New Roman" w:hAnsi="Times New Roman"/>
                      <w:kern w:val="0"/>
                      <w:sz w:val="18"/>
                      <w:szCs w:val="18"/>
                    </w:rPr>
                    <w:t>窑尾烟气）</w:t>
                  </w:r>
                </w:p>
              </w:tc>
              <w:tc>
                <w:tcPr>
                  <w:tcW w:w="972" w:type="pct"/>
                  <w:tcBorders>
                    <w:top w:val="nil"/>
                    <w:left w:val="nil"/>
                    <w:bottom w:val="single" w:sz="4" w:space="0" w:color="auto"/>
                    <w:right w:val="single" w:sz="4" w:space="0" w:color="auto"/>
                  </w:tcBorders>
                  <w:shd w:val="clear" w:color="auto" w:fill="auto"/>
                  <w:vAlign w:val="center"/>
                  <w:hideMark/>
                </w:tcPr>
                <w:p w14:paraId="0E92B80E"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颗粒物</w:t>
                  </w:r>
                </w:p>
              </w:tc>
              <w:tc>
                <w:tcPr>
                  <w:tcW w:w="688" w:type="pct"/>
                  <w:tcBorders>
                    <w:top w:val="nil"/>
                    <w:left w:val="nil"/>
                    <w:bottom w:val="single" w:sz="4" w:space="0" w:color="auto"/>
                    <w:right w:val="single" w:sz="4" w:space="0" w:color="auto"/>
                  </w:tcBorders>
                  <w:shd w:val="clear" w:color="auto" w:fill="auto"/>
                  <w:vAlign w:val="center"/>
                  <w:hideMark/>
                </w:tcPr>
                <w:p w14:paraId="2DABAEC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127.71</w:t>
                  </w:r>
                </w:p>
              </w:tc>
              <w:tc>
                <w:tcPr>
                  <w:tcW w:w="597" w:type="pct"/>
                  <w:tcBorders>
                    <w:top w:val="nil"/>
                    <w:left w:val="nil"/>
                    <w:bottom w:val="single" w:sz="4" w:space="0" w:color="auto"/>
                    <w:right w:val="single" w:sz="4" w:space="0" w:color="auto"/>
                  </w:tcBorders>
                  <w:shd w:val="clear" w:color="auto" w:fill="auto"/>
                  <w:vAlign w:val="center"/>
                  <w:hideMark/>
                </w:tcPr>
                <w:p w14:paraId="2E5BE86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156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F531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未新增</w:t>
                  </w:r>
                </w:p>
              </w:tc>
              <w:tc>
                <w:tcPr>
                  <w:tcW w:w="475" w:type="pct"/>
                  <w:vMerge w:val="restart"/>
                  <w:tcBorders>
                    <w:top w:val="nil"/>
                    <w:left w:val="single" w:sz="4" w:space="0" w:color="auto"/>
                    <w:bottom w:val="single" w:sz="4" w:space="0" w:color="auto"/>
                    <w:right w:val="single" w:sz="4" w:space="0" w:color="auto"/>
                  </w:tcBorders>
                  <w:shd w:val="clear" w:color="auto" w:fill="auto"/>
                  <w:vAlign w:val="center"/>
                  <w:hideMark/>
                </w:tcPr>
                <w:p w14:paraId="76528DFC"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未新增</w:t>
                  </w:r>
                </w:p>
              </w:tc>
            </w:tr>
            <w:tr w:rsidR="00000000" w:rsidRPr="004616C4" w14:paraId="4B8C9EBB"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125099AC"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9240F30"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376764A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SO</w:t>
                  </w:r>
                  <w:r w:rsidRPr="004616C4">
                    <w:rPr>
                      <w:rFonts w:ascii="Times New Roman" w:hAnsi="Times New Roman"/>
                      <w:kern w:val="0"/>
                      <w:sz w:val="18"/>
                      <w:szCs w:val="18"/>
                      <w:vertAlign w:val="subscript"/>
                    </w:rPr>
                    <w:t>2</w:t>
                  </w:r>
                </w:p>
              </w:tc>
              <w:tc>
                <w:tcPr>
                  <w:tcW w:w="688" w:type="pct"/>
                  <w:tcBorders>
                    <w:top w:val="nil"/>
                    <w:left w:val="nil"/>
                    <w:bottom w:val="single" w:sz="4" w:space="0" w:color="auto"/>
                    <w:right w:val="single" w:sz="4" w:space="0" w:color="auto"/>
                  </w:tcBorders>
                  <w:shd w:val="clear" w:color="auto" w:fill="auto"/>
                  <w:vAlign w:val="center"/>
                  <w:hideMark/>
                </w:tcPr>
                <w:p w14:paraId="148D27B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259.875</w:t>
                  </w:r>
                </w:p>
              </w:tc>
              <w:tc>
                <w:tcPr>
                  <w:tcW w:w="597" w:type="pct"/>
                  <w:tcBorders>
                    <w:top w:val="nil"/>
                    <w:left w:val="nil"/>
                    <w:bottom w:val="single" w:sz="4" w:space="0" w:color="auto"/>
                    <w:right w:val="single" w:sz="4" w:space="0" w:color="auto"/>
                  </w:tcBorders>
                  <w:shd w:val="clear" w:color="auto" w:fill="auto"/>
                  <w:vAlign w:val="center"/>
                  <w:hideMark/>
                </w:tcPr>
                <w:p w14:paraId="0638A70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1565" w:type="pct"/>
                  <w:gridSpan w:val="3"/>
                  <w:vMerge/>
                  <w:tcBorders>
                    <w:top w:val="nil"/>
                    <w:left w:val="nil"/>
                    <w:bottom w:val="single" w:sz="4" w:space="0" w:color="auto"/>
                    <w:right w:val="single" w:sz="4" w:space="0" w:color="auto"/>
                  </w:tcBorders>
                  <w:vAlign w:val="center"/>
                  <w:hideMark/>
                </w:tcPr>
                <w:p w14:paraId="466C05A4"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75" w:type="pct"/>
                  <w:vMerge/>
                  <w:tcBorders>
                    <w:top w:val="nil"/>
                    <w:left w:val="single" w:sz="4" w:space="0" w:color="auto"/>
                    <w:bottom w:val="single" w:sz="4" w:space="0" w:color="auto"/>
                    <w:right w:val="single" w:sz="4" w:space="0" w:color="auto"/>
                  </w:tcBorders>
                  <w:vAlign w:val="center"/>
                  <w:hideMark/>
                </w:tcPr>
                <w:p w14:paraId="39213F78" w14:textId="77777777" w:rsidR="00F93517" w:rsidRPr="004616C4" w:rsidRDefault="00F93517" w:rsidP="00F93517">
                  <w:pPr>
                    <w:widowControl/>
                    <w:adjustRightInd w:val="0"/>
                    <w:snapToGrid w:val="0"/>
                    <w:jc w:val="center"/>
                    <w:rPr>
                      <w:rFonts w:ascii="Times New Roman" w:hAnsi="Times New Roman"/>
                      <w:kern w:val="0"/>
                      <w:sz w:val="18"/>
                      <w:szCs w:val="18"/>
                    </w:rPr>
                  </w:pPr>
                </w:p>
              </w:tc>
            </w:tr>
            <w:tr w:rsidR="00000000" w:rsidRPr="004616C4" w14:paraId="29140B64"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6CB2585A"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10F46E88"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0C41185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NO</w:t>
                  </w:r>
                  <w:r w:rsidRPr="004616C4">
                    <w:rPr>
                      <w:rFonts w:ascii="Times New Roman" w:hAnsi="Times New Roman"/>
                      <w:kern w:val="0"/>
                      <w:sz w:val="18"/>
                      <w:szCs w:val="18"/>
                      <w:vertAlign w:val="subscript"/>
                    </w:rPr>
                    <w:t>X</w:t>
                  </w:r>
                </w:p>
              </w:tc>
              <w:tc>
                <w:tcPr>
                  <w:tcW w:w="688" w:type="pct"/>
                  <w:tcBorders>
                    <w:top w:val="nil"/>
                    <w:left w:val="nil"/>
                    <w:bottom w:val="single" w:sz="4" w:space="0" w:color="auto"/>
                    <w:right w:val="single" w:sz="4" w:space="0" w:color="auto"/>
                  </w:tcBorders>
                  <w:shd w:val="clear" w:color="auto" w:fill="auto"/>
                  <w:vAlign w:val="center"/>
                  <w:hideMark/>
                </w:tcPr>
                <w:p w14:paraId="3850BA7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742.5</w:t>
                  </w:r>
                </w:p>
              </w:tc>
              <w:tc>
                <w:tcPr>
                  <w:tcW w:w="597" w:type="pct"/>
                  <w:tcBorders>
                    <w:top w:val="nil"/>
                    <w:left w:val="nil"/>
                    <w:bottom w:val="single" w:sz="4" w:space="0" w:color="auto"/>
                    <w:right w:val="single" w:sz="4" w:space="0" w:color="auto"/>
                  </w:tcBorders>
                  <w:shd w:val="clear" w:color="auto" w:fill="auto"/>
                  <w:vAlign w:val="center"/>
                  <w:hideMark/>
                </w:tcPr>
                <w:p w14:paraId="0C0F66A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1565" w:type="pct"/>
                  <w:gridSpan w:val="3"/>
                  <w:vMerge/>
                  <w:tcBorders>
                    <w:top w:val="nil"/>
                    <w:left w:val="nil"/>
                    <w:bottom w:val="single" w:sz="4" w:space="0" w:color="auto"/>
                    <w:right w:val="single" w:sz="4" w:space="0" w:color="auto"/>
                  </w:tcBorders>
                  <w:vAlign w:val="center"/>
                  <w:hideMark/>
                </w:tcPr>
                <w:p w14:paraId="45E16683"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75" w:type="pct"/>
                  <w:vMerge/>
                  <w:tcBorders>
                    <w:top w:val="nil"/>
                    <w:left w:val="single" w:sz="4" w:space="0" w:color="auto"/>
                    <w:bottom w:val="single" w:sz="4" w:space="0" w:color="auto"/>
                    <w:right w:val="single" w:sz="4" w:space="0" w:color="auto"/>
                  </w:tcBorders>
                  <w:vAlign w:val="center"/>
                  <w:hideMark/>
                </w:tcPr>
                <w:p w14:paraId="73268D9F" w14:textId="77777777" w:rsidR="00F93517" w:rsidRPr="004616C4" w:rsidRDefault="00F93517" w:rsidP="00F93517">
                  <w:pPr>
                    <w:widowControl/>
                    <w:adjustRightInd w:val="0"/>
                    <w:snapToGrid w:val="0"/>
                    <w:jc w:val="center"/>
                    <w:rPr>
                      <w:rFonts w:ascii="Times New Roman" w:hAnsi="Times New Roman"/>
                      <w:kern w:val="0"/>
                      <w:sz w:val="18"/>
                      <w:szCs w:val="18"/>
                    </w:rPr>
                  </w:pPr>
                </w:p>
              </w:tc>
            </w:tr>
            <w:tr w:rsidR="00000000" w:rsidRPr="004616C4" w14:paraId="26178B50"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0105D446"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57AD25D8"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2891B3F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NH</w:t>
                  </w:r>
                  <w:r w:rsidRPr="004616C4">
                    <w:rPr>
                      <w:rFonts w:ascii="Times New Roman" w:hAnsi="Times New Roman"/>
                      <w:kern w:val="0"/>
                      <w:sz w:val="18"/>
                      <w:szCs w:val="18"/>
                      <w:vertAlign w:val="subscript"/>
                    </w:rPr>
                    <w:t>3</w:t>
                  </w:r>
                </w:p>
              </w:tc>
              <w:tc>
                <w:tcPr>
                  <w:tcW w:w="688" w:type="pct"/>
                  <w:tcBorders>
                    <w:top w:val="nil"/>
                    <w:left w:val="nil"/>
                    <w:bottom w:val="single" w:sz="4" w:space="0" w:color="auto"/>
                    <w:right w:val="single" w:sz="4" w:space="0" w:color="auto"/>
                  </w:tcBorders>
                  <w:shd w:val="clear" w:color="auto" w:fill="auto"/>
                  <w:vAlign w:val="center"/>
                  <w:hideMark/>
                </w:tcPr>
                <w:p w14:paraId="78B1467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67.8</w:t>
                  </w:r>
                </w:p>
              </w:tc>
              <w:tc>
                <w:tcPr>
                  <w:tcW w:w="597" w:type="pct"/>
                  <w:tcBorders>
                    <w:top w:val="nil"/>
                    <w:left w:val="nil"/>
                    <w:bottom w:val="single" w:sz="4" w:space="0" w:color="auto"/>
                    <w:right w:val="single" w:sz="4" w:space="0" w:color="auto"/>
                  </w:tcBorders>
                  <w:shd w:val="clear" w:color="auto" w:fill="auto"/>
                  <w:vAlign w:val="center"/>
                  <w:hideMark/>
                </w:tcPr>
                <w:p w14:paraId="43E9579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1565" w:type="pct"/>
                  <w:gridSpan w:val="3"/>
                  <w:vMerge/>
                  <w:tcBorders>
                    <w:top w:val="nil"/>
                    <w:left w:val="nil"/>
                    <w:bottom w:val="single" w:sz="4" w:space="0" w:color="auto"/>
                    <w:right w:val="single" w:sz="4" w:space="0" w:color="auto"/>
                  </w:tcBorders>
                  <w:vAlign w:val="center"/>
                  <w:hideMark/>
                </w:tcPr>
                <w:p w14:paraId="69D20835"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75" w:type="pct"/>
                  <w:vMerge/>
                  <w:tcBorders>
                    <w:top w:val="nil"/>
                    <w:left w:val="single" w:sz="4" w:space="0" w:color="auto"/>
                    <w:bottom w:val="single" w:sz="4" w:space="0" w:color="auto"/>
                    <w:right w:val="single" w:sz="4" w:space="0" w:color="auto"/>
                  </w:tcBorders>
                  <w:vAlign w:val="center"/>
                  <w:hideMark/>
                </w:tcPr>
                <w:p w14:paraId="3991B69E" w14:textId="77777777" w:rsidR="00F93517" w:rsidRPr="004616C4" w:rsidRDefault="00F93517" w:rsidP="00F93517">
                  <w:pPr>
                    <w:widowControl/>
                    <w:adjustRightInd w:val="0"/>
                    <w:snapToGrid w:val="0"/>
                    <w:jc w:val="center"/>
                    <w:rPr>
                      <w:rFonts w:ascii="Times New Roman" w:hAnsi="Times New Roman"/>
                      <w:kern w:val="0"/>
                      <w:sz w:val="18"/>
                      <w:szCs w:val="18"/>
                    </w:rPr>
                  </w:pPr>
                </w:p>
              </w:tc>
            </w:tr>
            <w:tr w:rsidR="00000000" w:rsidRPr="004616C4" w14:paraId="751058A7"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70485393"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21BB349A"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25DDB7B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HCl</w:t>
                  </w:r>
                </w:p>
              </w:tc>
              <w:tc>
                <w:tcPr>
                  <w:tcW w:w="688" w:type="pct"/>
                  <w:tcBorders>
                    <w:top w:val="nil"/>
                    <w:left w:val="nil"/>
                    <w:bottom w:val="single" w:sz="4" w:space="0" w:color="auto"/>
                    <w:right w:val="single" w:sz="4" w:space="0" w:color="auto"/>
                  </w:tcBorders>
                  <w:shd w:val="clear" w:color="auto" w:fill="auto"/>
                  <w:vAlign w:val="center"/>
                  <w:hideMark/>
                </w:tcPr>
                <w:p w14:paraId="45DD8AB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F1EB6B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17.74</w:t>
                  </w:r>
                </w:p>
              </w:tc>
              <w:tc>
                <w:tcPr>
                  <w:tcW w:w="538" w:type="pct"/>
                  <w:tcBorders>
                    <w:top w:val="nil"/>
                    <w:left w:val="nil"/>
                    <w:bottom w:val="single" w:sz="4" w:space="0" w:color="auto"/>
                    <w:right w:val="single" w:sz="4" w:space="0" w:color="auto"/>
                  </w:tcBorders>
                  <w:shd w:val="clear" w:color="auto" w:fill="auto"/>
                  <w:vAlign w:val="center"/>
                  <w:hideMark/>
                </w:tcPr>
                <w:p w14:paraId="385555F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52.122</w:t>
                  </w:r>
                </w:p>
              </w:tc>
              <w:tc>
                <w:tcPr>
                  <w:tcW w:w="489" w:type="pct"/>
                  <w:tcBorders>
                    <w:top w:val="nil"/>
                    <w:left w:val="nil"/>
                    <w:bottom w:val="single" w:sz="4" w:space="0" w:color="auto"/>
                    <w:right w:val="single" w:sz="4" w:space="0" w:color="auto"/>
                  </w:tcBorders>
                  <w:shd w:val="clear" w:color="auto" w:fill="auto"/>
                  <w:vAlign w:val="center"/>
                  <w:hideMark/>
                </w:tcPr>
                <w:p w14:paraId="3CCFAE6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33.827</w:t>
                  </w:r>
                </w:p>
              </w:tc>
              <w:tc>
                <w:tcPr>
                  <w:tcW w:w="538" w:type="pct"/>
                  <w:tcBorders>
                    <w:top w:val="nil"/>
                    <w:left w:val="nil"/>
                    <w:bottom w:val="single" w:sz="4" w:space="0" w:color="auto"/>
                    <w:right w:val="single" w:sz="4" w:space="0" w:color="auto"/>
                  </w:tcBorders>
                  <w:shd w:val="clear" w:color="auto" w:fill="auto"/>
                  <w:vAlign w:val="center"/>
                  <w:hideMark/>
                </w:tcPr>
                <w:p w14:paraId="0661D4A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18.295</w:t>
                  </w:r>
                </w:p>
              </w:tc>
              <w:tc>
                <w:tcPr>
                  <w:tcW w:w="475" w:type="pct"/>
                  <w:tcBorders>
                    <w:top w:val="nil"/>
                    <w:left w:val="nil"/>
                    <w:bottom w:val="single" w:sz="4" w:space="0" w:color="auto"/>
                    <w:right w:val="single" w:sz="4" w:space="0" w:color="auto"/>
                  </w:tcBorders>
                  <w:shd w:val="clear" w:color="auto" w:fill="auto"/>
                  <w:vAlign w:val="center"/>
                  <w:hideMark/>
                </w:tcPr>
                <w:p w14:paraId="72279F1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0.555</w:t>
                  </w:r>
                </w:p>
              </w:tc>
            </w:tr>
            <w:tr w:rsidR="00000000" w:rsidRPr="004616C4" w14:paraId="5439A225"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0F25EA32"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C962674"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674E030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HF</w:t>
                  </w:r>
                </w:p>
              </w:tc>
              <w:tc>
                <w:tcPr>
                  <w:tcW w:w="688" w:type="pct"/>
                  <w:tcBorders>
                    <w:top w:val="nil"/>
                    <w:left w:val="nil"/>
                    <w:bottom w:val="single" w:sz="4" w:space="0" w:color="auto"/>
                    <w:right w:val="single" w:sz="4" w:space="0" w:color="auto"/>
                  </w:tcBorders>
                  <w:shd w:val="clear" w:color="auto" w:fill="auto"/>
                  <w:vAlign w:val="center"/>
                  <w:hideMark/>
                </w:tcPr>
                <w:p w14:paraId="36D65FE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9293A1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6.42</w:t>
                  </w:r>
                </w:p>
              </w:tc>
              <w:tc>
                <w:tcPr>
                  <w:tcW w:w="538" w:type="pct"/>
                  <w:tcBorders>
                    <w:top w:val="nil"/>
                    <w:left w:val="nil"/>
                    <w:bottom w:val="single" w:sz="4" w:space="0" w:color="auto"/>
                    <w:right w:val="single" w:sz="4" w:space="0" w:color="auto"/>
                  </w:tcBorders>
                  <w:shd w:val="clear" w:color="auto" w:fill="auto"/>
                  <w:vAlign w:val="center"/>
                  <w:hideMark/>
                </w:tcPr>
                <w:p w14:paraId="1DA762A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127.570</w:t>
                  </w:r>
                </w:p>
              </w:tc>
              <w:tc>
                <w:tcPr>
                  <w:tcW w:w="489" w:type="pct"/>
                  <w:tcBorders>
                    <w:top w:val="nil"/>
                    <w:left w:val="nil"/>
                    <w:bottom w:val="single" w:sz="4" w:space="0" w:color="auto"/>
                    <w:right w:val="single" w:sz="4" w:space="0" w:color="auto"/>
                  </w:tcBorders>
                  <w:shd w:val="clear" w:color="auto" w:fill="auto"/>
                  <w:vAlign w:val="center"/>
                  <w:hideMark/>
                </w:tcPr>
                <w:p w14:paraId="3980344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121.064</w:t>
                  </w:r>
                </w:p>
              </w:tc>
              <w:tc>
                <w:tcPr>
                  <w:tcW w:w="538" w:type="pct"/>
                  <w:tcBorders>
                    <w:top w:val="nil"/>
                    <w:left w:val="nil"/>
                    <w:bottom w:val="single" w:sz="4" w:space="0" w:color="auto"/>
                    <w:right w:val="single" w:sz="4" w:space="0" w:color="auto"/>
                  </w:tcBorders>
                  <w:shd w:val="clear" w:color="auto" w:fill="auto"/>
                  <w:vAlign w:val="center"/>
                  <w:hideMark/>
                </w:tcPr>
                <w:p w14:paraId="0663381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6.506</w:t>
                  </w:r>
                </w:p>
              </w:tc>
              <w:tc>
                <w:tcPr>
                  <w:tcW w:w="475" w:type="pct"/>
                  <w:tcBorders>
                    <w:top w:val="nil"/>
                    <w:left w:val="nil"/>
                    <w:bottom w:val="single" w:sz="4" w:space="0" w:color="auto"/>
                    <w:right w:val="single" w:sz="4" w:space="0" w:color="auto"/>
                  </w:tcBorders>
                  <w:shd w:val="clear" w:color="auto" w:fill="auto"/>
                  <w:vAlign w:val="center"/>
                  <w:hideMark/>
                </w:tcPr>
                <w:p w14:paraId="276B236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0.086</w:t>
                  </w:r>
                </w:p>
              </w:tc>
            </w:tr>
            <w:tr w:rsidR="00000000" w:rsidRPr="004616C4" w14:paraId="40559F1A"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420E5815"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B55F406"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6B7F4E3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Hg</w:t>
                  </w:r>
                </w:p>
              </w:tc>
              <w:tc>
                <w:tcPr>
                  <w:tcW w:w="688" w:type="pct"/>
                  <w:tcBorders>
                    <w:top w:val="nil"/>
                    <w:left w:val="nil"/>
                    <w:bottom w:val="single" w:sz="4" w:space="0" w:color="auto"/>
                    <w:right w:val="single" w:sz="4" w:space="0" w:color="auto"/>
                  </w:tcBorders>
                  <w:shd w:val="clear" w:color="auto" w:fill="auto"/>
                  <w:vAlign w:val="center"/>
                  <w:hideMark/>
                </w:tcPr>
                <w:p w14:paraId="0DE86B2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286267B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0.0056</w:t>
                  </w:r>
                </w:p>
              </w:tc>
              <w:tc>
                <w:tcPr>
                  <w:tcW w:w="538" w:type="pct"/>
                  <w:tcBorders>
                    <w:top w:val="nil"/>
                    <w:left w:val="nil"/>
                    <w:bottom w:val="single" w:sz="4" w:space="0" w:color="auto"/>
                    <w:right w:val="single" w:sz="4" w:space="0" w:color="auto"/>
                  </w:tcBorders>
                  <w:shd w:val="clear" w:color="auto" w:fill="auto"/>
                  <w:vAlign w:val="center"/>
                  <w:hideMark/>
                </w:tcPr>
                <w:p w14:paraId="6230CC9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0.4463</w:t>
                  </w:r>
                </w:p>
              </w:tc>
              <w:tc>
                <w:tcPr>
                  <w:tcW w:w="489" w:type="pct"/>
                  <w:tcBorders>
                    <w:top w:val="nil"/>
                    <w:left w:val="nil"/>
                    <w:bottom w:val="single" w:sz="4" w:space="0" w:color="auto"/>
                    <w:right w:val="single" w:sz="4" w:space="0" w:color="auto"/>
                  </w:tcBorders>
                  <w:shd w:val="clear" w:color="auto" w:fill="auto"/>
                  <w:vAlign w:val="center"/>
                  <w:hideMark/>
                </w:tcPr>
                <w:p w14:paraId="0524934C"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0.2232</w:t>
                  </w:r>
                </w:p>
              </w:tc>
              <w:tc>
                <w:tcPr>
                  <w:tcW w:w="538" w:type="pct"/>
                  <w:tcBorders>
                    <w:top w:val="nil"/>
                    <w:left w:val="nil"/>
                    <w:bottom w:val="single" w:sz="4" w:space="0" w:color="auto"/>
                    <w:right w:val="single" w:sz="4" w:space="0" w:color="auto"/>
                  </w:tcBorders>
                  <w:shd w:val="clear" w:color="auto" w:fill="auto"/>
                  <w:vAlign w:val="center"/>
                  <w:hideMark/>
                </w:tcPr>
                <w:p w14:paraId="67337C0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0.2232</w:t>
                  </w:r>
                </w:p>
              </w:tc>
              <w:tc>
                <w:tcPr>
                  <w:tcW w:w="475" w:type="pct"/>
                  <w:tcBorders>
                    <w:top w:val="nil"/>
                    <w:left w:val="nil"/>
                    <w:bottom w:val="single" w:sz="4" w:space="0" w:color="auto"/>
                    <w:right w:val="single" w:sz="4" w:space="0" w:color="auto"/>
                  </w:tcBorders>
                  <w:shd w:val="clear" w:color="auto" w:fill="auto"/>
                  <w:vAlign w:val="center"/>
                  <w:hideMark/>
                </w:tcPr>
                <w:p w14:paraId="3D2B472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0.218</w:t>
                  </w:r>
                </w:p>
              </w:tc>
            </w:tr>
            <w:tr w:rsidR="00000000" w:rsidRPr="004616C4" w14:paraId="38CFA874"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2FC56C8E"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43E261B2"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5ECAC8E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Cd</w:t>
                  </w:r>
                </w:p>
              </w:tc>
              <w:tc>
                <w:tcPr>
                  <w:tcW w:w="688" w:type="pct"/>
                  <w:tcBorders>
                    <w:top w:val="nil"/>
                    <w:left w:val="nil"/>
                    <w:bottom w:val="single" w:sz="4" w:space="0" w:color="auto"/>
                    <w:right w:val="single" w:sz="4" w:space="0" w:color="auto"/>
                  </w:tcBorders>
                  <w:shd w:val="clear" w:color="auto" w:fill="auto"/>
                  <w:vAlign w:val="center"/>
                  <w:hideMark/>
                </w:tcPr>
                <w:p w14:paraId="2489F43A"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B6B124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0.0004</w:t>
                  </w:r>
                </w:p>
              </w:tc>
              <w:tc>
                <w:tcPr>
                  <w:tcW w:w="538" w:type="pct"/>
                  <w:tcBorders>
                    <w:top w:val="nil"/>
                    <w:left w:val="nil"/>
                    <w:bottom w:val="single" w:sz="4" w:space="0" w:color="auto"/>
                    <w:right w:val="single" w:sz="4" w:space="0" w:color="auto"/>
                  </w:tcBorders>
                  <w:shd w:val="clear" w:color="auto" w:fill="auto"/>
                  <w:vAlign w:val="center"/>
                  <w:hideMark/>
                </w:tcPr>
                <w:p w14:paraId="35A963B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0.0299</w:t>
                  </w:r>
                </w:p>
              </w:tc>
              <w:tc>
                <w:tcPr>
                  <w:tcW w:w="489" w:type="pct"/>
                  <w:tcBorders>
                    <w:top w:val="nil"/>
                    <w:left w:val="nil"/>
                    <w:bottom w:val="single" w:sz="4" w:space="0" w:color="auto"/>
                    <w:right w:val="single" w:sz="4" w:space="0" w:color="auto"/>
                  </w:tcBorders>
                  <w:shd w:val="clear" w:color="auto" w:fill="auto"/>
                  <w:vAlign w:val="center"/>
                  <w:hideMark/>
                </w:tcPr>
                <w:p w14:paraId="3E63649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0.0269</w:t>
                  </w:r>
                </w:p>
              </w:tc>
              <w:tc>
                <w:tcPr>
                  <w:tcW w:w="538" w:type="pct"/>
                  <w:tcBorders>
                    <w:top w:val="nil"/>
                    <w:left w:val="nil"/>
                    <w:bottom w:val="single" w:sz="4" w:space="0" w:color="auto"/>
                    <w:right w:val="single" w:sz="4" w:space="0" w:color="auto"/>
                  </w:tcBorders>
                  <w:shd w:val="clear" w:color="auto" w:fill="auto"/>
                  <w:vAlign w:val="center"/>
                  <w:hideMark/>
                </w:tcPr>
                <w:p w14:paraId="061680B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0.0030</w:t>
                  </w:r>
                </w:p>
              </w:tc>
              <w:tc>
                <w:tcPr>
                  <w:tcW w:w="475" w:type="pct"/>
                  <w:tcBorders>
                    <w:top w:val="nil"/>
                    <w:left w:val="nil"/>
                    <w:bottom w:val="single" w:sz="4" w:space="0" w:color="auto"/>
                    <w:right w:val="single" w:sz="4" w:space="0" w:color="auto"/>
                  </w:tcBorders>
                  <w:shd w:val="clear" w:color="auto" w:fill="auto"/>
                  <w:vAlign w:val="center"/>
                  <w:hideMark/>
                </w:tcPr>
                <w:p w14:paraId="2853FAF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0.003</w:t>
                  </w:r>
                </w:p>
              </w:tc>
            </w:tr>
            <w:tr w:rsidR="00000000" w:rsidRPr="004616C4" w14:paraId="5E1BDC22"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117E3200"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150E4E5"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0769F63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Pb</w:t>
                  </w:r>
                </w:p>
              </w:tc>
              <w:tc>
                <w:tcPr>
                  <w:tcW w:w="688" w:type="pct"/>
                  <w:tcBorders>
                    <w:top w:val="nil"/>
                    <w:left w:val="nil"/>
                    <w:bottom w:val="single" w:sz="4" w:space="0" w:color="auto"/>
                    <w:right w:val="single" w:sz="4" w:space="0" w:color="auto"/>
                  </w:tcBorders>
                  <w:shd w:val="clear" w:color="auto" w:fill="auto"/>
                  <w:vAlign w:val="center"/>
                  <w:hideMark/>
                </w:tcPr>
                <w:p w14:paraId="071676D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03D9E31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0.0118</w:t>
                  </w:r>
                </w:p>
              </w:tc>
              <w:tc>
                <w:tcPr>
                  <w:tcW w:w="538" w:type="pct"/>
                  <w:tcBorders>
                    <w:top w:val="nil"/>
                    <w:left w:val="nil"/>
                    <w:bottom w:val="single" w:sz="4" w:space="0" w:color="auto"/>
                    <w:right w:val="single" w:sz="4" w:space="0" w:color="auto"/>
                  </w:tcBorders>
                  <w:shd w:val="clear" w:color="auto" w:fill="auto"/>
                  <w:vAlign w:val="center"/>
                  <w:hideMark/>
                </w:tcPr>
                <w:p w14:paraId="58E87ED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1.1874</w:t>
                  </w:r>
                </w:p>
              </w:tc>
              <w:tc>
                <w:tcPr>
                  <w:tcW w:w="489" w:type="pct"/>
                  <w:tcBorders>
                    <w:top w:val="nil"/>
                    <w:left w:val="nil"/>
                    <w:bottom w:val="single" w:sz="4" w:space="0" w:color="auto"/>
                    <w:right w:val="single" w:sz="4" w:space="0" w:color="auto"/>
                  </w:tcBorders>
                  <w:shd w:val="clear" w:color="auto" w:fill="auto"/>
                  <w:vAlign w:val="center"/>
                  <w:hideMark/>
                </w:tcPr>
                <w:p w14:paraId="6A5676A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1.0687</w:t>
                  </w:r>
                </w:p>
              </w:tc>
              <w:tc>
                <w:tcPr>
                  <w:tcW w:w="538" w:type="pct"/>
                  <w:tcBorders>
                    <w:top w:val="nil"/>
                    <w:left w:val="nil"/>
                    <w:bottom w:val="single" w:sz="4" w:space="0" w:color="auto"/>
                    <w:right w:val="single" w:sz="4" w:space="0" w:color="auto"/>
                  </w:tcBorders>
                  <w:shd w:val="clear" w:color="auto" w:fill="auto"/>
                  <w:vAlign w:val="center"/>
                  <w:hideMark/>
                </w:tcPr>
                <w:p w14:paraId="1214187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0.1187</w:t>
                  </w:r>
                </w:p>
              </w:tc>
              <w:tc>
                <w:tcPr>
                  <w:tcW w:w="475" w:type="pct"/>
                  <w:tcBorders>
                    <w:top w:val="nil"/>
                    <w:left w:val="nil"/>
                    <w:bottom w:val="single" w:sz="4" w:space="0" w:color="auto"/>
                    <w:right w:val="single" w:sz="4" w:space="0" w:color="auto"/>
                  </w:tcBorders>
                  <w:shd w:val="clear" w:color="auto" w:fill="auto"/>
                  <w:vAlign w:val="center"/>
                  <w:hideMark/>
                </w:tcPr>
                <w:p w14:paraId="27FADDC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0.107</w:t>
                  </w:r>
                </w:p>
              </w:tc>
            </w:tr>
            <w:tr w:rsidR="00000000" w:rsidRPr="004616C4" w14:paraId="6C386B9B"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6DD8FC4F"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8545B7C"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1746766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As</w:t>
                  </w:r>
                </w:p>
              </w:tc>
              <w:tc>
                <w:tcPr>
                  <w:tcW w:w="688" w:type="pct"/>
                  <w:tcBorders>
                    <w:top w:val="nil"/>
                    <w:left w:val="nil"/>
                    <w:bottom w:val="single" w:sz="4" w:space="0" w:color="auto"/>
                    <w:right w:val="single" w:sz="4" w:space="0" w:color="auto"/>
                  </w:tcBorders>
                  <w:shd w:val="clear" w:color="auto" w:fill="auto"/>
                  <w:vAlign w:val="center"/>
                  <w:hideMark/>
                </w:tcPr>
                <w:p w14:paraId="0538CC1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6EF99E0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0.0076</w:t>
                  </w:r>
                </w:p>
              </w:tc>
              <w:tc>
                <w:tcPr>
                  <w:tcW w:w="538" w:type="pct"/>
                  <w:tcBorders>
                    <w:top w:val="nil"/>
                    <w:left w:val="nil"/>
                    <w:bottom w:val="single" w:sz="4" w:space="0" w:color="auto"/>
                    <w:right w:val="single" w:sz="4" w:space="0" w:color="auto"/>
                  </w:tcBorders>
                  <w:shd w:val="clear" w:color="auto" w:fill="auto"/>
                  <w:vAlign w:val="center"/>
                  <w:hideMark/>
                </w:tcPr>
                <w:p w14:paraId="7930B4C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0.2338</w:t>
                  </w:r>
                </w:p>
              </w:tc>
              <w:tc>
                <w:tcPr>
                  <w:tcW w:w="489" w:type="pct"/>
                  <w:tcBorders>
                    <w:top w:val="nil"/>
                    <w:left w:val="nil"/>
                    <w:bottom w:val="single" w:sz="4" w:space="0" w:color="auto"/>
                    <w:right w:val="single" w:sz="4" w:space="0" w:color="auto"/>
                  </w:tcBorders>
                  <w:shd w:val="clear" w:color="auto" w:fill="auto"/>
                  <w:vAlign w:val="center"/>
                  <w:hideMark/>
                </w:tcPr>
                <w:p w14:paraId="5C93491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0.2104</w:t>
                  </w:r>
                </w:p>
              </w:tc>
              <w:tc>
                <w:tcPr>
                  <w:tcW w:w="538" w:type="pct"/>
                  <w:tcBorders>
                    <w:top w:val="nil"/>
                    <w:left w:val="nil"/>
                    <w:bottom w:val="single" w:sz="4" w:space="0" w:color="auto"/>
                    <w:right w:val="single" w:sz="4" w:space="0" w:color="auto"/>
                  </w:tcBorders>
                  <w:shd w:val="clear" w:color="auto" w:fill="auto"/>
                  <w:vAlign w:val="center"/>
                  <w:hideMark/>
                </w:tcPr>
                <w:p w14:paraId="1969119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0.0234</w:t>
                  </w:r>
                </w:p>
              </w:tc>
              <w:tc>
                <w:tcPr>
                  <w:tcW w:w="475" w:type="pct"/>
                  <w:tcBorders>
                    <w:top w:val="nil"/>
                    <w:left w:val="nil"/>
                    <w:bottom w:val="single" w:sz="4" w:space="0" w:color="auto"/>
                    <w:right w:val="single" w:sz="4" w:space="0" w:color="auto"/>
                  </w:tcBorders>
                  <w:shd w:val="clear" w:color="auto" w:fill="auto"/>
                  <w:vAlign w:val="center"/>
                  <w:hideMark/>
                </w:tcPr>
                <w:p w14:paraId="6ED493D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0.016</w:t>
                  </w:r>
                </w:p>
              </w:tc>
            </w:tr>
            <w:tr w:rsidR="00000000" w:rsidRPr="004616C4" w14:paraId="22D24B26"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4B8504AE"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49116C4A"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3C742DF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Cr</w:t>
                  </w:r>
                </w:p>
              </w:tc>
              <w:tc>
                <w:tcPr>
                  <w:tcW w:w="688" w:type="pct"/>
                  <w:tcBorders>
                    <w:top w:val="nil"/>
                    <w:left w:val="nil"/>
                    <w:bottom w:val="single" w:sz="4" w:space="0" w:color="auto"/>
                    <w:right w:val="single" w:sz="4" w:space="0" w:color="auto"/>
                  </w:tcBorders>
                  <w:shd w:val="clear" w:color="auto" w:fill="auto"/>
                  <w:vAlign w:val="center"/>
                  <w:hideMark/>
                </w:tcPr>
                <w:p w14:paraId="501564AE"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FC4474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0.0166</w:t>
                  </w:r>
                </w:p>
              </w:tc>
              <w:tc>
                <w:tcPr>
                  <w:tcW w:w="538" w:type="pct"/>
                  <w:tcBorders>
                    <w:top w:val="nil"/>
                    <w:left w:val="nil"/>
                    <w:bottom w:val="single" w:sz="4" w:space="0" w:color="auto"/>
                    <w:right w:val="single" w:sz="4" w:space="0" w:color="auto"/>
                  </w:tcBorders>
                  <w:shd w:val="clear" w:color="auto" w:fill="auto"/>
                  <w:vAlign w:val="center"/>
                  <w:hideMark/>
                </w:tcPr>
                <w:p w14:paraId="07EEF6AA"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0.5776</w:t>
                  </w:r>
                </w:p>
              </w:tc>
              <w:tc>
                <w:tcPr>
                  <w:tcW w:w="489" w:type="pct"/>
                  <w:tcBorders>
                    <w:top w:val="nil"/>
                    <w:left w:val="nil"/>
                    <w:bottom w:val="single" w:sz="4" w:space="0" w:color="auto"/>
                    <w:right w:val="single" w:sz="4" w:space="0" w:color="auto"/>
                  </w:tcBorders>
                  <w:shd w:val="clear" w:color="auto" w:fill="auto"/>
                  <w:vAlign w:val="center"/>
                  <w:hideMark/>
                </w:tcPr>
                <w:p w14:paraId="75798E0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0.5198</w:t>
                  </w:r>
                </w:p>
              </w:tc>
              <w:tc>
                <w:tcPr>
                  <w:tcW w:w="538" w:type="pct"/>
                  <w:tcBorders>
                    <w:top w:val="nil"/>
                    <w:left w:val="nil"/>
                    <w:bottom w:val="single" w:sz="4" w:space="0" w:color="auto"/>
                    <w:right w:val="single" w:sz="4" w:space="0" w:color="auto"/>
                  </w:tcBorders>
                  <w:shd w:val="clear" w:color="auto" w:fill="auto"/>
                  <w:vAlign w:val="center"/>
                  <w:hideMark/>
                </w:tcPr>
                <w:p w14:paraId="5349A9A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0.0578</w:t>
                  </w:r>
                </w:p>
              </w:tc>
              <w:tc>
                <w:tcPr>
                  <w:tcW w:w="475" w:type="pct"/>
                  <w:tcBorders>
                    <w:top w:val="nil"/>
                    <w:left w:val="nil"/>
                    <w:bottom w:val="single" w:sz="4" w:space="0" w:color="auto"/>
                    <w:right w:val="single" w:sz="4" w:space="0" w:color="auto"/>
                  </w:tcBorders>
                  <w:shd w:val="clear" w:color="auto" w:fill="auto"/>
                  <w:vAlign w:val="center"/>
                  <w:hideMark/>
                </w:tcPr>
                <w:p w14:paraId="4BFF790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0.041</w:t>
                  </w:r>
                </w:p>
              </w:tc>
            </w:tr>
            <w:tr w:rsidR="00000000" w:rsidRPr="004616C4" w14:paraId="44B76D1A"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7899A939"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9FDE74B"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5C9EFE3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Cu</w:t>
                  </w:r>
                </w:p>
              </w:tc>
              <w:tc>
                <w:tcPr>
                  <w:tcW w:w="688" w:type="pct"/>
                  <w:tcBorders>
                    <w:top w:val="nil"/>
                    <w:left w:val="nil"/>
                    <w:bottom w:val="single" w:sz="4" w:space="0" w:color="auto"/>
                    <w:right w:val="single" w:sz="4" w:space="0" w:color="auto"/>
                  </w:tcBorders>
                  <w:shd w:val="clear" w:color="auto" w:fill="auto"/>
                  <w:vAlign w:val="center"/>
                  <w:hideMark/>
                </w:tcPr>
                <w:p w14:paraId="5A8A5E6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0953EBD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0.002</w:t>
                  </w:r>
                </w:p>
              </w:tc>
              <w:tc>
                <w:tcPr>
                  <w:tcW w:w="538" w:type="pct"/>
                  <w:tcBorders>
                    <w:top w:val="nil"/>
                    <w:left w:val="nil"/>
                    <w:bottom w:val="single" w:sz="4" w:space="0" w:color="auto"/>
                    <w:right w:val="single" w:sz="4" w:space="0" w:color="auto"/>
                  </w:tcBorders>
                  <w:shd w:val="clear" w:color="auto" w:fill="auto"/>
                  <w:vAlign w:val="center"/>
                  <w:hideMark/>
                </w:tcPr>
                <w:p w14:paraId="738B2B7C"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0.1974</w:t>
                  </w:r>
                </w:p>
              </w:tc>
              <w:tc>
                <w:tcPr>
                  <w:tcW w:w="489" w:type="pct"/>
                  <w:tcBorders>
                    <w:top w:val="nil"/>
                    <w:left w:val="nil"/>
                    <w:bottom w:val="single" w:sz="4" w:space="0" w:color="auto"/>
                    <w:right w:val="single" w:sz="4" w:space="0" w:color="auto"/>
                  </w:tcBorders>
                  <w:shd w:val="clear" w:color="auto" w:fill="auto"/>
                  <w:vAlign w:val="center"/>
                  <w:hideMark/>
                </w:tcPr>
                <w:p w14:paraId="3D101D7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0.1776</w:t>
                  </w:r>
                </w:p>
              </w:tc>
              <w:tc>
                <w:tcPr>
                  <w:tcW w:w="538" w:type="pct"/>
                  <w:tcBorders>
                    <w:top w:val="nil"/>
                    <w:left w:val="nil"/>
                    <w:bottom w:val="single" w:sz="4" w:space="0" w:color="auto"/>
                    <w:right w:val="single" w:sz="4" w:space="0" w:color="auto"/>
                  </w:tcBorders>
                  <w:shd w:val="clear" w:color="auto" w:fill="auto"/>
                  <w:vAlign w:val="center"/>
                  <w:hideMark/>
                </w:tcPr>
                <w:p w14:paraId="2E47745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0.0197</w:t>
                  </w:r>
                </w:p>
              </w:tc>
              <w:tc>
                <w:tcPr>
                  <w:tcW w:w="475" w:type="pct"/>
                  <w:tcBorders>
                    <w:top w:val="nil"/>
                    <w:left w:val="nil"/>
                    <w:bottom w:val="single" w:sz="4" w:space="0" w:color="auto"/>
                    <w:right w:val="single" w:sz="4" w:space="0" w:color="auto"/>
                  </w:tcBorders>
                  <w:shd w:val="clear" w:color="auto" w:fill="auto"/>
                  <w:vAlign w:val="center"/>
                  <w:hideMark/>
                </w:tcPr>
                <w:p w14:paraId="0645F43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0.018</w:t>
                  </w:r>
                </w:p>
              </w:tc>
            </w:tr>
            <w:tr w:rsidR="00000000" w:rsidRPr="004616C4" w14:paraId="6F1F467F"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4BE146FA"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1C6CB811"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11DE367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Mn</w:t>
                  </w:r>
                </w:p>
              </w:tc>
              <w:tc>
                <w:tcPr>
                  <w:tcW w:w="688" w:type="pct"/>
                  <w:tcBorders>
                    <w:top w:val="nil"/>
                    <w:left w:val="nil"/>
                    <w:bottom w:val="single" w:sz="4" w:space="0" w:color="auto"/>
                    <w:right w:val="single" w:sz="4" w:space="0" w:color="auto"/>
                  </w:tcBorders>
                  <w:shd w:val="clear" w:color="auto" w:fill="auto"/>
                  <w:vAlign w:val="center"/>
                  <w:hideMark/>
                </w:tcPr>
                <w:p w14:paraId="14DB9E3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48506B0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0.0086</w:t>
                  </w:r>
                </w:p>
              </w:tc>
              <w:tc>
                <w:tcPr>
                  <w:tcW w:w="538" w:type="pct"/>
                  <w:tcBorders>
                    <w:top w:val="nil"/>
                    <w:left w:val="nil"/>
                    <w:bottom w:val="single" w:sz="4" w:space="0" w:color="auto"/>
                    <w:right w:val="single" w:sz="4" w:space="0" w:color="auto"/>
                  </w:tcBorders>
                  <w:shd w:val="clear" w:color="auto" w:fill="auto"/>
                  <w:vAlign w:val="center"/>
                  <w:hideMark/>
                </w:tcPr>
                <w:p w14:paraId="5027ED3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0.8141</w:t>
                  </w:r>
                </w:p>
              </w:tc>
              <w:tc>
                <w:tcPr>
                  <w:tcW w:w="489" w:type="pct"/>
                  <w:tcBorders>
                    <w:top w:val="nil"/>
                    <w:left w:val="nil"/>
                    <w:bottom w:val="single" w:sz="4" w:space="0" w:color="auto"/>
                    <w:right w:val="single" w:sz="4" w:space="0" w:color="auto"/>
                  </w:tcBorders>
                  <w:shd w:val="clear" w:color="auto" w:fill="auto"/>
                  <w:vAlign w:val="center"/>
                  <w:hideMark/>
                </w:tcPr>
                <w:p w14:paraId="26C393B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0.7327</w:t>
                  </w:r>
                </w:p>
              </w:tc>
              <w:tc>
                <w:tcPr>
                  <w:tcW w:w="538" w:type="pct"/>
                  <w:tcBorders>
                    <w:top w:val="nil"/>
                    <w:left w:val="nil"/>
                    <w:bottom w:val="single" w:sz="4" w:space="0" w:color="auto"/>
                    <w:right w:val="single" w:sz="4" w:space="0" w:color="auto"/>
                  </w:tcBorders>
                  <w:shd w:val="clear" w:color="auto" w:fill="auto"/>
                  <w:vAlign w:val="center"/>
                  <w:hideMark/>
                </w:tcPr>
                <w:p w14:paraId="3805E92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0.0814</w:t>
                  </w:r>
                </w:p>
              </w:tc>
              <w:tc>
                <w:tcPr>
                  <w:tcW w:w="475" w:type="pct"/>
                  <w:tcBorders>
                    <w:top w:val="nil"/>
                    <w:left w:val="nil"/>
                    <w:bottom w:val="single" w:sz="4" w:space="0" w:color="auto"/>
                    <w:right w:val="single" w:sz="4" w:space="0" w:color="auto"/>
                  </w:tcBorders>
                  <w:shd w:val="clear" w:color="auto" w:fill="auto"/>
                  <w:vAlign w:val="center"/>
                  <w:hideMark/>
                </w:tcPr>
                <w:p w14:paraId="55CE870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0.073</w:t>
                  </w:r>
                </w:p>
              </w:tc>
            </w:tr>
            <w:tr w:rsidR="00000000" w:rsidRPr="004616C4" w14:paraId="5439149B"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1DE07B5D"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47E950C3"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5CCC289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Ni</w:t>
                  </w:r>
                </w:p>
              </w:tc>
              <w:tc>
                <w:tcPr>
                  <w:tcW w:w="688" w:type="pct"/>
                  <w:tcBorders>
                    <w:top w:val="nil"/>
                    <w:left w:val="nil"/>
                    <w:bottom w:val="single" w:sz="4" w:space="0" w:color="auto"/>
                    <w:right w:val="single" w:sz="4" w:space="0" w:color="auto"/>
                  </w:tcBorders>
                  <w:shd w:val="clear" w:color="auto" w:fill="auto"/>
                  <w:vAlign w:val="center"/>
                  <w:hideMark/>
                </w:tcPr>
                <w:p w14:paraId="1F3E54AB"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3542EADB"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0.0008</w:t>
                  </w:r>
                </w:p>
              </w:tc>
              <w:tc>
                <w:tcPr>
                  <w:tcW w:w="538" w:type="pct"/>
                  <w:tcBorders>
                    <w:top w:val="nil"/>
                    <w:left w:val="nil"/>
                    <w:bottom w:val="single" w:sz="4" w:space="0" w:color="auto"/>
                    <w:right w:val="single" w:sz="4" w:space="0" w:color="auto"/>
                  </w:tcBorders>
                  <w:shd w:val="clear" w:color="auto" w:fill="auto"/>
                  <w:vAlign w:val="center"/>
                  <w:hideMark/>
                </w:tcPr>
                <w:p w14:paraId="6338990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0.0691</w:t>
                  </w:r>
                </w:p>
              </w:tc>
              <w:tc>
                <w:tcPr>
                  <w:tcW w:w="489" w:type="pct"/>
                  <w:tcBorders>
                    <w:top w:val="nil"/>
                    <w:left w:val="nil"/>
                    <w:bottom w:val="single" w:sz="4" w:space="0" w:color="auto"/>
                    <w:right w:val="single" w:sz="4" w:space="0" w:color="auto"/>
                  </w:tcBorders>
                  <w:shd w:val="clear" w:color="auto" w:fill="auto"/>
                  <w:vAlign w:val="center"/>
                  <w:hideMark/>
                </w:tcPr>
                <w:p w14:paraId="0D5316E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0.0622</w:t>
                  </w:r>
                </w:p>
              </w:tc>
              <w:tc>
                <w:tcPr>
                  <w:tcW w:w="538" w:type="pct"/>
                  <w:tcBorders>
                    <w:top w:val="nil"/>
                    <w:left w:val="nil"/>
                    <w:bottom w:val="single" w:sz="4" w:space="0" w:color="auto"/>
                    <w:right w:val="single" w:sz="4" w:space="0" w:color="auto"/>
                  </w:tcBorders>
                  <w:shd w:val="clear" w:color="auto" w:fill="auto"/>
                  <w:vAlign w:val="center"/>
                  <w:hideMark/>
                </w:tcPr>
                <w:p w14:paraId="47A27DB3"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0.0069</w:t>
                  </w:r>
                </w:p>
              </w:tc>
              <w:tc>
                <w:tcPr>
                  <w:tcW w:w="475" w:type="pct"/>
                  <w:tcBorders>
                    <w:top w:val="nil"/>
                    <w:left w:val="nil"/>
                    <w:bottom w:val="single" w:sz="4" w:space="0" w:color="auto"/>
                    <w:right w:val="single" w:sz="4" w:space="0" w:color="auto"/>
                  </w:tcBorders>
                  <w:shd w:val="clear" w:color="auto" w:fill="auto"/>
                  <w:vAlign w:val="center"/>
                  <w:hideMark/>
                </w:tcPr>
                <w:p w14:paraId="3FBD177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0.006</w:t>
                  </w:r>
                </w:p>
              </w:tc>
            </w:tr>
            <w:tr w:rsidR="00000000" w:rsidRPr="004616C4" w14:paraId="78B77EC8"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2CD84DE2"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0130AD33"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437125B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Tl+Cd+Pb+As</w:t>
                  </w:r>
                </w:p>
              </w:tc>
              <w:tc>
                <w:tcPr>
                  <w:tcW w:w="688" w:type="pct"/>
                  <w:tcBorders>
                    <w:top w:val="nil"/>
                    <w:left w:val="nil"/>
                    <w:bottom w:val="single" w:sz="4" w:space="0" w:color="auto"/>
                    <w:right w:val="single" w:sz="4" w:space="0" w:color="auto"/>
                  </w:tcBorders>
                  <w:shd w:val="clear" w:color="auto" w:fill="auto"/>
                  <w:vAlign w:val="center"/>
                  <w:hideMark/>
                </w:tcPr>
                <w:p w14:paraId="66BFB89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641859A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1533763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3.7210</w:t>
                  </w:r>
                </w:p>
              </w:tc>
              <w:tc>
                <w:tcPr>
                  <w:tcW w:w="489" w:type="pct"/>
                  <w:tcBorders>
                    <w:top w:val="nil"/>
                    <w:left w:val="nil"/>
                    <w:bottom w:val="single" w:sz="4" w:space="0" w:color="auto"/>
                    <w:right w:val="single" w:sz="4" w:space="0" w:color="auto"/>
                  </w:tcBorders>
                  <w:shd w:val="clear" w:color="auto" w:fill="auto"/>
                  <w:vAlign w:val="center"/>
                  <w:hideMark/>
                </w:tcPr>
                <w:p w14:paraId="724AF81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3.3489</w:t>
                  </w:r>
                </w:p>
              </w:tc>
              <w:tc>
                <w:tcPr>
                  <w:tcW w:w="538" w:type="pct"/>
                  <w:tcBorders>
                    <w:top w:val="nil"/>
                    <w:left w:val="nil"/>
                    <w:bottom w:val="single" w:sz="4" w:space="0" w:color="auto"/>
                    <w:right w:val="single" w:sz="4" w:space="0" w:color="auto"/>
                  </w:tcBorders>
                  <w:shd w:val="clear" w:color="auto" w:fill="auto"/>
                  <w:vAlign w:val="center"/>
                  <w:hideMark/>
                </w:tcPr>
                <w:p w14:paraId="411B871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0.3721</w:t>
                  </w:r>
                </w:p>
              </w:tc>
              <w:tc>
                <w:tcPr>
                  <w:tcW w:w="475" w:type="pct"/>
                  <w:tcBorders>
                    <w:top w:val="nil"/>
                    <w:left w:val="nil"/>
                    <w:bottom w:val="single" w:sz="4" w:space="0" w:color="auto"/>
                    <w:right w:val="single" w:sz="4" w:space="0" w:color="auto"/>
                  </w:tcBorders>
                  <w:shd w:val="clear" w:color="auto" w:fill="auto"/>
                  <w:vAlign w:val="center"/>
                  <w:hideMark/>
                </w:tcPr>
                <w:p w14:paraId="581A017A"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0.3721</w:t>
                  </w:r>
                </w:p>
              </w:tc>
            </w:tr>
            <w:tr w:rsidR="00000000" w:rsidRPr="004616C4" w14:paraId="2C87A52B"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3287BA37"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1BFF97B0"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376B0E42" w14:textId="77777777" w:rsidR="00F93517" w:rsidRPr="004616C4" w:rsidRDefault="00F93517" w:rsidP="00F93517">
                  <w:pPr>
                    <w:widowControl/>
                    <w:adjustRightInd w:val="0"/>
                    <w:snapToGrid w:val="0"/>
                    <w:jc w:val="center"/>
                    <w:rPr>
                      <w:kern w:val="0"/>
                      <w:sz w:val="18"/>
                      <w:szCs w:val="18"/>
                    </w:rPr>
                  </w:pPr>
                  <w:r w:rsidRPr="004616C4">
                    <w:rPr>
                      <w:rFonts w:ascii="Times New Roman" w:hAnsi="Times New Roman"/>
                      <w:kern w:val="0"/>
                      <w:sz w:val="18"/>
                      <w:szCs w:val="18"/>
                    </w:rPr>
                    <w:t>Be+Cr+Sn+Sb+Cu</w:t>
                  </w:r>
                </w:p>
                <w:p w14:paraId="210ED33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+Co+Mn+Ni+V</w:t>
                  </w:r>
                </w:p>
              </w:tc>
              <w:tc>
                <w:tcPr>
                  <w:tcW w:w="688" w:type="pct"/>
                  <w:tcBorders>
                    <w:top w:val="nil"/>
                    <w:left w:val="nil"/>
                    <w:bottom w:val="single" w:sz="4" w:space="0" w:color="auto"/>
                    <w:right w:val="single" w:sz="4" w:space="0" w:color="auto"/>
                  </w:tcBorders>
                  <w:shd w:val="clear" w:color="auto" w:fill="auto"/>
                  <w:vAlign w:val="center"/>
                  <w:hideMark/>
                </w:tcPr>
                <w:p w14:paraId="50C9CBA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6895D9D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57D3250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2.6377</w:t>
                  </w:r>
                </w:p>
              </w:tc>
              <w:tc>
                <w:tcPr>
                  <w:tcW w:w="489" w:type="pct"/>
                  <w:tcBorders>
                    <w:top w:val="nil"/>
                    <w:left w:val="nil"/>
                    <w:bottom w:val="single" w:sz="4" w:space="0" w:color="auto"/>
                    <w:right w:val="single" w:sz="4" w:space="0" w:color="auto"/>
                  </w:tcBorders>
                  <w:shd w:val="clear" w:color="auto" w:fill="auto"/>
                  <w:vAlign w:val="center"/>
                  <w:hideMark/>
                </w:tcPr>
                <w:p w14:paraId="5A41986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2.3739</w:t>
                  </w:r>
                </w:p>
              </w:tc>
              <w:tc>
                <w:tcPr>
                  <w:tcW w:w="538" w:type="pct"/>
                  <w:tcBorders>
                    <w:top w:val="nil"/>
                    <w:left w:val="nil"/>
                    <w:bottom w:val="single" w:sz="4" w:space="0" w:color="auto"/>
                    <w:right w:val="single" w:sz="4" w:space="0" w:color="auto"/>
                  </w:tcBorders>
                  <w:shd w:val="clear" w:color="auto" w:fill="auto"/>
                  <w:vAlign w:val="center"/>
                  <w:hideMark/>
                </w:tcPr>
                <w:p w14:paraId="217F723E"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0.2638</w:t>
                  </w:r>
                </w:p>
              </w:tc>
              <w:tc>
                <w:tcPr>
                  <w:tcW w:w="475" w:type="pct"/>
                  <w:tcBorders>
                    <w:top w:val="nil"/>
                    <w:left w:val="nil"/>
                    <w:bottom w:val="single" w:sz="4" w:space="0" w:color="auto"/>
                    <w:right w:val="single" w:sz="4" w:space="0" w:color="auto"/>
                  </w:tcBorders>
                  <w:shd w:val="clear" w:color="auto" w:fill="auto"/>
                  <w:vAlign w:val="center"/>
                  <w:hideMark/>
                </w:tcPr>
                <w:p w14:paraId="314E866C"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0.264</w:t>
                  </w:r>
                </w:p>
              </w:tc>
            </w:tr>
            <w:tr w:rsidR="00000000" w:rsidRPr="004616C4" w14:paraId="460FEB9A"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6AD8247B"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00FC75ED"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7044C6A8"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二噁英</w:t>
                  </w:r>
                </w:p>
              </w:tc>
              <w:tc>
                <w:tcPr>
                  <w:tcW w:w="688" w:type="pct"/>
                  <w:tcBorders>
                    <w:top w:val="nil"/>
                    <w:left w:val="nil"/>
                    <w:bottom w:val="single" w:sz="4" w:space="0" w:color="auto"/>
                    <w:right w:val="single" w:sz="4" w:space="0" w:color="auto"/>
                  </w:tcBorders>
                  <w:shd w:val="clear" w:color="auto" w:fill="auto"/>
                  <w:vAlign w:val="center"/>
                  <w:hideMark/>
                </w:tcPr>
                <w:p w14:paraId="198618C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4870CE4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8.56E-07</w:t>
                  </w:r>
                </w:p>
              </w:tc>
              <w:tc>
                <w:tcPr>
                  <w:tcW w:w="538" w:type="pct"/>
                  <w:tcBorders>
                    <w:top w:val="nil"/>
                    <w:left w:val="nil"/>
                    <w:bottom w:val="single" w:sz="4" w:space="0" w:color="auto"/>
                    <w:right w:val="single" w:sz="4" w:space="0" w:color="auto"/>
                  </w:tcBorders>
                  <w:shd w:val="clear" w:color="auto" w:fill="auto"/>
                  <w:vAlign w:val="center"/>
                  <w:hideMark/>
                </w:tcPr>
                <w:p w14:paraId="2AA640A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8.47E-07</w:t>
                  </w:r>
                </w:p>
              </w:tc>
              <w:tc>
                <w:tcPr>
                  <w:tcW w:w="489" w:type="pct"/>
                  <w:tcBorders>
                    <w:top w:val="nil"/>
                    <w:left w:val="nil"/>
                    <w:bottom w:val="single" w:sz="4" w:space="0" w:color="auto"/>
                    <w:right w:val="single" w:sz="4" w:space="0" w:color="auto"/>
                  </w:tcBorders>
                  <w:shd w:val="clear" w:color="auto" w:fill="auto"/>
                  <w:vAlign w:val="center"/>
                  <w:hideMark/>
                </w:tcPr>
                <w:p w14:paraId="470C003E"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0E+00</w:t>
                  </w:r>
                </w:p>
              </w:tc>
              <w:tc>
                <w:tcPr>
                  <w:tcW w:w="538" w:type="pct"/>
                  <w:tcBorders>
                    <w:top w:val="nil"/>
                    <w:left w:val="nil"/>
                    <w:bottom w:val="single" w:sz="4" w:space="0" w:color="auto"/>
                    <w:right w:val="single" w:sz="4" w:space="0" w:color="auto"/>
                  </w:tcBorders>
                  <w:shd w:val="clear" w:color="auto" w:fill="auto"/>
                  <w:vAlign w:val="center"/>
                  <w:hideMark/>
                </w:tcPr>
                <w:p w14:paraId="32722ABC"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8.47E-07</w:t>
                  </w:r>
                </w:p>
              </w:tc>
              <w:tc>
                <w:tcPr>
                  <w:tcW w:w="475" w:type="pct"/>
                  <w:tcBorders>
                    <w:top w:val="nil"/>
                    <w:left w:val="nil"/>
                    <w:bottom w:val="single" w:sz="4" w:space="0" w:color="auto"/>
                    <w:right w:val="single" w:sz="4" w:space="0" w:color="auto"/>
                  </w:tcBorders>
                  <w:shd w:val="clear" w:color="auto" w:fill="auto"/>
                  <w:vAlign w:val="center"/>
                  <w:hideMark/>
                </w:tcPr>
                <w:p w14:paraId="60DE2A7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7C5349CF"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6BCE3AA6"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14:paraId="61ACEBFD" w14:textId="2577FE02"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有组织（固废车间）</w:t>
                  </w:r>
                </w:p>
              </w:tc>
              <w:tc>
                <w:tcPr>
                  <w:tcW w:w="972" w:type="pct"/>
                  <w:tcBorders>
                    <w:top w:val="nil"/>
                    <w:left w:val="nil"/>
                    <w:bottom w:val="single" w:sz="4" w:space="0" w:color="auto"/>
                    <w:right w:val="single" w:sz="4" w:space="0" w:color="auto"/>
                  </w:tcBorders>
                  <w:shd w:val="clear" w:color="auto" w:fill="auto"/>
                  <w:vAlign w:val="center"/>
                  <w:hideMark/>
                </w:tcPr>
                <w:p w14:paraId="41E62226"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NH</w:t>
                  </w:r>
                  <w:r w:rsidRPr="004616C4">
                    <w:rPr>
                      <w:rFonts w:ascii="Times New Roman" w:hAnsi="Times New Roman"/>
                      <w:kern w:val="0"/>
                      <w:sz w:val="18"/>
                      <w:szCs w:val="18"/>
                      <w:vertAlign w:val="subscript"/>
                    </w:rPr>
                    <w:t>3</w:t>
                  </w:r>
                </w:p>
              </w:tc>
              <w:tc>
                <w:tcPr>
                  <w:tcW w:w="688" w:type="pct"/>
                  <w:tcBorders>
                    <w:top w:val="nil"/>
                    <w:left w:val="nil"/>
                    <w:bottom w:val="single" w:sz="4" w:space="0" w:color="auto"/>
                    <w:right w:val="single" w:sz="4" w:space="0" w:color="auto"/>
                  </w:tcBorders>
                  <w:shd w:val="clear" w:color="auto" w:fill="auto"/>
                  <w:vAlign w:val="center"/>
                  <w:hideMark/>
                </w:tcPr>
                <w:p w14:paraId="34B8F275"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363A4680"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74AF67BA" w14:textId="248BF0F6"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0.132</w:t>
                  </w:r>
                </w:p>
              </w:tc>
              <w:tc>
                <w:tcPr>
                  <w:tcW w:w="489" w:type="pct"/>
                  <w:tcBorders>
                    <w:top w:val="nil"/>
                    <w:left w:val="nil"/>
                    <w:bottom w:val="single" w:sz="4" w:space="0" w:color="auto"/>
                    <w:right w:val="single" w:sz="4" w:space="0" w:color="auto"/>
                  </w:tcBorders>
                  <w:shd w:val="clear" w:color="auto" w:fill="auto"/>
                  <w:vAlign w:val="center"/>
                  <w:hideMark/>
                </w:tcPr>
                <w:p w14:paraId="082B3280" w14:textId="6B4A3CDE"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0.105</w:t>
                  </w:r>
                </w:p>
              </w:tc>
              <w:tc>
                <w:tcPr>
                  <w:tcW w:w="538" w:type="pct"/>
                  <w:tcBorders>
                    <w:top w:val="nil"/>
                    <w:left w:val="nil"/>
                    <w:bottom w:val="single" w:sz="4" w:space="0" w:color="auto"/>
                    <w:right w:val="single" w:sz="4" w:space="0" w:color="auto"/>
                  </w:tcBorders>
                  <w:shd w:val="clear" w:color="auto" w:fill="auto"/>
                  <w:vAlign w:val="center"/>
                  <w:hideMark/>
                </w:tcPr>
                <w:p w14:paraId="7C3D0993" w14:textId="288F6E2F"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0.026</w:t>
                  </w:r>
                </w:p>
              </w:tc>
              <w:tc>
                <w:tcPr>
                  <w:tcW w:w="475" w:type="pct"/>
                  <w:tcBorders>
                    <w:top w:val="nil"/>
                    <w:left w:val="nil"/>
                    <w:bottom w:val="single" w:sz="4" w:space="0" w:color="auto"/>
                    <w:right w:val="single" w:sz="4" w:space="0" w:color="auto"/>
                  </w:tcBorders>
                  <w:shd w:val="clear" w:color="auto" w:fill="auto"/>
                  <w:vAlign w:val="center"/>
                  <w:hideMark/>
                </w:tcPr>
                <w:p w14:paraId="4CA54BA1" w14:textId="3029E1D1"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0.026</w:t>
                  </w:r>
                </w:p>
              </w:tc>
            </w:tr>
            <w:tr w:rsidR="00000000" w:rsidRPr="004616C4" w14:paraId="2D7A86E4"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224380BD"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12AE93ED"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4E6DA697"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H</w:t>
                  </w:r>
                  <w:r w:rsidRPr="004616C4">
                    <w:rPr>
                      <w:rFonts w:ascii="Times New Roman" w:hAnsi="Times New Roman"/>
                      <w:kern w:val="0"/>
                      <w:sz w:val="18"/>
                      <w:szCs w:val="18"/>
                      <w:vertAlign w:val="subscript"/>
                    </w:rPr>
                    <w:t>2</w:t>
                  </w:r>
                  <w:r w:rsidRPr="004616C4">
                    <w:rPr>
                      <w:rFonts w:ascii="Times New Roman" w:hAnsi="Times New Roman"/>
                      <w:kern w:val="0"/>
                      <w:sz w:val="18"/>
                      <w:szCs w:val="18"/>
                    </w:rPr>
                    <w:t>S</w:t>
                  </w:r>
                </w:p>
              </w:tc>
              <w:tc>
                <w:tcPr>
                  <w:tcW w:w="688" w:type="pct"/>
                  <w:tcBorders>
                    <w:top w:val="nil"/>
                    <w:left w:val="nil"/>
                    <w:bottom w:val="single" w:sz="4" w:space="0" w:color="auto"/>
                    <w:right w:val="single" w:sz="4" w:space="0" w:color="auto"/>
                  </w:tcBorders>
                  <w:shd w:val="clear" w:color="auto" w:fill="auto"/>
                  <w:vAlign w:val="center"/>
                  <w:hideMark/>
                </w:tcPr>
                <w:p w14:paraId="5F9CD13C"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1E13D798"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7A42B22A" w14:textId="2096FB68"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0.0009</w:t>
                  </w:r>
                </w:p>
              </w:tc>
              <w:tc>
                <w:tcPr>
                  <w:tcW w:w="489" w:type="pct"/>
                  <w:tcBorders>
                    <w:top w:val="nil"/>
                    <w:left w:val="nil"/>
                    <w:bottom w:val="single" w:sz="4" w:space="0" w:color="auto"/>
                    <w:right w:val="single" w:sz="4" w:space="0" w:color="auto"/>
                  </w:tcBorders>
                  <w:shd w:val="clear" w:color="auto" w:fill="auto"/>
                  <w:vAlign w:val="center"/>
                  <w:hideMark/>
                </w:tcPr>
                <w:p w14:paraId="6BB9EE31" w14:textId="7DE74149"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0.0008</w:t>
                  </w:r>
                </w:p>
              </w:tc>
              <w:tc>
                <w:tcPr>
                  <w:tcW w:w="538" w:type="pct"/>
                  <w:tcBorders>
                    <w:top w:val="nil"/>
                    <w:left w:val="nil"/>
                    <w:bottom w:val="single" w:sz="4" w:space="0" w:color="auto"/>
                    <w:right w:val="single" w:sz="4" w:space="0" w:color="auto"/>
                  </w:tcBorders>
                  <w:shd w:val="clear" w:color="auto" w:fill="auto"/>
                  <w:vAlign w:val="center"/>
                  <w:hideMark/>
                </w:tcPr>
                <w:p w14:paraId="56F3AE3C" w14:textId="15DB9A71"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0.0002</w:t>
                  </w:r>
                </w:p>
              </w:tc>
              <w:tc>
                <w:tcPr>
                  <w:tcW w:w="475" w:type="pct"/>
                  <w:tcBorders>
                    <w:top w:val="nil"/>
                    <w:left w:val="nil"/>
                    <w:bottom w:val="single" w:sz="4" w:space="0" w:color="auto"/>
                    <w:right w:val="single" w:sz="4" w:space="0" w:color="auto"/>
                  </w:tcBorders>
                  <w:shd w:val="clear" w:color="auto" w:fill="auto"/>
                  <w:vAlign w:val="center"/>
                  <w:hideMark/>
                </w:tcPr>
                <w:p w14:paraId="5D7004F1" w14:textId="0BE66705"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0.0002</w:t>
                  </w:r>
                </w:p>
              </w:tc>
            </w:tr>
            <w:tr w:rsidR="00000000" w:rsidRPr="004616C4" w14:paraId="677A6B87"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50959D89"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16C98044"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4B4A6EF8"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颗粒物</w:t>
                  </w:r>
                </w:p>
              </w:tc>
              <w:tc>
                <w:tcPr>
                  <w:tcW w:w="688" w:type="pct"/>
                  <w:tcBorders>
                    <w:top w:val="nil"/>
                    <w:left w:val="nil"/>
                    <w:bottom w:val="single" w:sz="4" w:space="0" w:color="auto"/>
                    <w:right w:val="single" w:sz="4" w:space="0" w:color="auto"/>
                  </w:tcBorders>
                  <w:shd w:val="clear" w:color="auto" w:fill="auto"/>
                  <w:vAlign w:val="center"/>
                  <w:hideMark/>
                </w:tcPr>
                <w:p w14:paraId="018FF7C4"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0B20BB40"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01BC3DB4" w14:textId="389A1972"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0.029</w:t>
                  </w:r>
                </w:p>
              </w:tc>
              <w:tc>
                <w:tcPr>
                  <w:tcW w:w="489" w:type="pct"/>
                  <w:tcBorders>
                    <w:top w:val="nil"/>
                    <w:left w:val="nil"/>
                    <w:bottom w:val="single" w:sz="4" w:space="0" w:color="auto"/>
                    <w:right w:val="single" w:sz="4" w:space="0" w:color="auto"/>
                  </w:tcBorders>
                  <w:shd w:val="clear" w:color="auto" w:fill="auto"/>
                  <w:vAlign w:val="center"/>
                  <w:hideMark/>
                </w:tcPr>
                <w:p w14:paraId="2D97CAE4" w14:textId="417033F8"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38" w:type="pct"/>
                  <w:tcBorders>
                    <w:top w:val="nil"/>
                    <w:left w:val="nil"/>
                    <w:bottom w:val="single" w:sz="4" w:space="0" w:color="auto"/>
                    <w:right w:val="single" w:sz="4" w:space="0" w:color="auto"/>
                  </w:tcBorders>
                  <w:shd w:val="clear" w:color="auto" w:fill="auto"/>
                  <w:vAlign w:val="center"/>
                  <w:hideMark/>
                </w:tcPr>
                <w:p w14:paraId="334F5A45" w14:textId="2BA9AEB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0.029</w:t>
                  </w:r>
                </w:p>
              </w:tc>
              <w:tc>
                <w:tcPr>
                  <w:tcW w:w="475" w:type="pct"/>
                  <w:tcBorders>
                    <w:top w:val="nil"/>
                    <w:left w:val="nil"/>
                    <w:bottom w:val="single" w:sz="4" w:space="0" w:color="auto"/>
                    <w:right w:val="single" w:sz="4" w:space="0" w:color="auto"/>
                  </w:tcBorders>
                  <w:shd w:val="clear" w:color="auto" w:fill="auto"/>
                  <w:vAlign w:val="center"/>
                  <w:hideMark/>
                </w:tcPr>
                <w:p w14:paraId="0646DC34" w14:textId="4FC8EA40"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0.029</w:t>
                  </w:r>
                </w:p>
              </w:tc>
            </w:tr>
            <w:tr w:rsidR="00000000" w:rsidRPr="004616C4" w14:paraId="2E0DAD18"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5E7BF7D0"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14:paraId="54DEDFF2" w14:textId="075865AD"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无组织（固废车间）</w:t>
                  </w:r>
                </w:p>
              </w:tc>
              <w:tc>
                <w:tcPr>
                  <w:tcW w:w="972" w:type="pct"/>
                  <w:tcBorders>
                    <w:top w:val="nil"/>
                    <w:left w:val="nil"/>
                    <w:bottom w:val="single" w:sz="4" w:space="0" w:color="auto"/>
                    <w:right w:val="single" w:sz="4" w:space="0" w:color="auto"/>
                  </w:tcBorders>
                  <w:shd w:val="clear" w:color="auto" w:fill="auto"/>
                  <w:vAlign w:val="center"/>
                  <w:hideMark/>
                </w:tcPr>
                <w:p w14:paraId="05422AA6"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NH</w:t>
                  </w:r>
                  <w:r w:rsidRPr="004616C4">
                    <w:rPr>
                      <w:rFonts w:ascii="Times New Roman" w:hAnsi="Times New Roman"/>
                      <w:kern w:val="0"/>
                      <w:sz w:val="18"/>
                      <w:szCs w:val="18"/>
                      <w:vertAlign w:val="subscript"/>
                    </w:rPr>
                    <w:t>3</w:t>
                  </w:r>
                </w:p>
              </w:tc>
              <w:tc>
                <w:tcPr>
                  <w:tcW w:w="688" w:type="pct"/>
                  <w:tcBorders>
                    <w:top w:val="nil"/>
                    <w:left w:val="nil"/>
                    <w:bottom w:val="single" w:sz="4" w:space="0" w:color="auto"/>
                    <w:right w:val="single" w:sz="4" w:space="0" w:color="auto"/>
                  </w:tcBorders>
                  <w:shd w:val="clear" w:color="auto" w:fill="auto"/>
                  <w:vAlign w:val="center"/>
                  <w:hideMark/>
                </w:tcPr>
                <w:p w14:paraId="566ACCB7"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A3C5AFA"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587B0222" w14:textId="55D572A8"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0.0069</w:t>
                  </w:r>
                </w:p>
              </w:tc>
              <w:tc>
                <w:tcPr>
                  <w:tcW w:w="489" w:type="pct"/>
                  <w:tcBorders>
                    <w:top w:val="nil"/>
                    <w:left w:val="nil"/>
                    <w:bottom w:val="single" w:sz="4" w:space="0" w:color="auto"/>
                    <w:right w:val="single" w:sz="4" w:space="0" w:color="auto"/>
                  </w:tcBorders>
                  <w:shd w:val="clear" w:color="auto" w:fill="auto"/>
                  <w:vAlign w:val="center"/>
                  <w:hideMark/>
                </w:tcPr>
                <w:p w14:paraId="020DBFFA" w14:textId="2682F71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38" w:type="pct"/>
                  <w:tcBorders>
                    <w:top w:val="nil"/>
                    <w:left w:val="nil"/>
                    <w:bottom w:val="single" w:sz="4" w:space="0" w:color="auto"/>
                    <w:right w:val="single" w:sz="4" w:space="0" w:color="auto"/>
                  </w:tcBorders>
                  <w:shd w:val="clear" w:color="auto" w:fill="auto"/>
                  <w:vAlign w:val="center"/>
                  <w:hideMark/>
                </w:tcPr>
                <w:p w14:paraId="648A8354" w14:textId="0C01D9B1"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0.0069</w:t>
                  </w:r>
                </w:p>
              </w:tc>
              <w:tc>
                <w:tcPr>
                  <w:tcW w:w="475" w:type="pct"/>
                  <w:tcBorders>
                    <w:top w:val="nil"/>
                    <w:left w:val="nil"/>
                    <w:bottom w:val="single" w:sz="4" w:space="0" w:color="auto"/>
                    <w:right w:val="single" w:sz="4" w:space="0" w:color="auto"/>
                  </w:tcBorders>
                  <w:shd w:val="clear" w:color="auto" w:fill="auto"/>
                  <w:vAlign w:val="center"/>
                  <w:hideMark/>
                </w:tcPr>
                <w:p w14:paraId="30DD1F7C" w14:textId="7DA82D0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0.0069</w:t>
                  </w:r>
                </w:p>
              </w:tc>
            </w:tr>
            <w:tr w:rsidR="00000000" w:rsidRPr="004616C4" w14:paraId="0BDCE48F"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5DB62B69"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30AC561A"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5E70000E"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H</w:t>
                  </w:r>
                  <w:r w:rsidRPr="004616C4">
                    <w:rPr>
                      <w:rFonts w:ascii="Times New Roman" w:hAnsi="Times New Roman"/>
                      <w:kern w:val="0"/>
                      <w:sz w:val="18"/>
                      <w:szCs w:val="18"/>
                      <w:vertAlign w:val="subscript"/>
                    </w:rPr>
                    <w:t>2</w:t>
                  </w:r>
                  <w:r w:rsidRPr="004616C4">
                    <w:rPr>
                      <w:rFonts w:ascii="Times New Roman" w:hAnsi="Times New Roman"/>
                      <w:kern w:val="0"/>
                      <w:sz w:val="18"/>
                      <w:szCs w:val="18"/>
                    </w:rPr>
                    <w:t>S</w:t>
                  </w:r>
                </w:p>
              </w:tc>
              <w:tc>
                <w:tcPr>
                  <w:tcW w:w="688" w:type="pct"/>
                  <w:tcBorders>
                    <w:top w:val="nil"/>
                    <w:left w:val="nil"/>
                    <w:bottom w:val="single" w:sz="4" w:space="0" w:color="auto"/>
                    <w:right w:val="single" w:sz="4" w:space="0" w:color="auto"/>
                  </w:tcBorders>
                  <w:shd w:val="clear" w:color="auto" w:fill="auto"/>
                  <w:vAlign w:val="center"/>
                  <w:hideMark/>
                </w:tcPr>
                <w:p w14:paraId="09BF0669"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00659E26"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5570CD87" w14:textId="6BBA51D6"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0.00005</w:t>
                  </w:r>
                </w:p>
              </w:tc>
              <w:tc>
                <w:tcPr>
                  <w:tcW w:w="489" w:type="pct"/>
                  <w:tcBorders>
                    <w:top w:val="nil"/>
                    <w:left w:val="nil"/>
                    <w:bottom w:val="single" w:sz="4" w:space="0" w:color="auto"/>
                    <w:right w:val="single" w:sz="4" w:space="0" w:color="auto"/>
                  </w:tcBorders>
                  <w:shd w:val="clear" w:color="auto" w:fill="auto"/>
                  <w:vAlign w:val="center"/>
                  <w:hideMark/>
                </w:tcPr>
                <w:p w14:paraId="638996F3" w14:textId="3B1353C5"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38" w:type="pct"/>
                  <w:tcBorders>
                    <w:top w:val="nil"/>
                    <w:left w:val="nil"/>
                    <w:bottom w:val="single" w:sz="4" w:space="0" w:color="auto"/>
                    <w:right w:val="single" w:sz="4" w:space="0" w:color="auto"/>
                  </w:tcBorders>
                  <w:shd w:val="clear" w:color="auto" w:fill="auto"/>
                  <w:vAlign w:val="center"/>
                  <w:hideMark/>
                </w:tcPr>
                <w:p w14:paraId="3070C783" w14:textId="577E3069"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0.00005</w:t>
                  </w:r>
                </w:p>
              </w:tc>
              <w:tc>
                <w:tcPr>
                  <w:tcW w:w="475" w:type="pct"/>
                  <w:tcBorders>
                    <w:top w:val="nil"/>
                    <w:left w:val="nil"/>
                    <w:bottom w:val="single" w:sz="4" w:space="0" w:color="auto"/>
                    <w:right w:val="single" w:sz="4" w:space="0" w:color="auto"/>
                  </w:tcBorders>
                  <w:shd w:val="clear" w:color="auto" w:fill="auto"/>
                  <w:vAlign w:val="center"/>
                  <w:hideMark/>
                </w:tcPr>
                <w:p w14:paraId="71A2C142" w14:textId="5D113369"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0.00005</w:t>
                  </w:r>
                </w:p>
              </w:tc>
            </w:tr>
            <w:tr w:rsidR="00000000" w:rsidRPr="004616C4" w14:paraId="3CFA2C93" w14:textId="77777777" w:rsidTr="001D0661">
              <w:trPr>
                <w:trHeight w:val="20"/>
              </w:trPr>
              <w:tc>
                <w:tcPr>
                  <w:tcW w:w="242" w:type="pct"/>
                  <w:vMerge/>
                  <w:tcBorders>
                    <w:top w:val="nil"/>
                    <w:left w:val="single" w:sz="4" w:space="0" w:color="auto"/>
                    <w:bottom w:val="single" w:sz="4" w:space="0" w:color="auto"/>
                    <w:right w:val="single" w:sz="4" w:space="0" w:color="auto"/>
                  </w:tcBorders>
                  <w:vAlign w:val="center"/>
                  <w:hideMark/>
                </w:tcPr>
                <w:p w14:paraId="343904DC"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461" w:type="pct"/>
                  <w:vMerge/>
                  <w:tcBorders>
                    <w:top w:val="nil"/>
                    <w:left w:val="single" w:sz="4" w:space="0" w:color="auto"/>
                    <w:bottom w:val="single" w:sz="4" w:space="0" w:color="auto"/>
                    <w:right w:val="single" w:sz="4" w:space="0" w:color="auto"/>
                  </w:tcBorders>
                  <w:vAlign w:val="center"/>
                  <w:hideMark/>
                </w:tcPr>
                <w:p w14:paraId="0A7C4DA2" w14:textId="77777777" w:rsidR="0001664F" w:rsidRPr="004616C4" w:rsidRDefault="0001664F" w:rsidP="0001664F">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5DBAEDEE"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颗粒物</w:t>
                  </w:r>
                </w:p>
              </w:tc>
              <w:tc>
                <w:tcPr>
                  <w:tcW w:w="688" w:type="pct"/>
                  <w:tcBorders>
                    <w:top w:val="nil"/>
                    <w:left w:val="nil"/>
                    <w:bottom w:val="single" w:sz="4" w:space="0" w:color="auto"/>
                    <w:right w:val="single" w:sz="4" w:space="0" w:color="auto"/>
                  </w:tcBorders>
                  <w:shd w:val="clear" w:color="auto" w:fill="auto"/>
                  <w:vAlign w:val="center"/>
                  <w:hideMark/>
                </w:tcPr>
                <w:p w14:paraId="6746B87F"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1F20D5B4" w14:textId="7777777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49B30DA4" w14:textId="048A44D8"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0.002</w:t>
                  </w:r>
                </w:p>
              </w:tc>
              <w:tc>
                <w:tcPr>
                  <w:tcW w:w="489" w:type="pct"/>
                  <w:tcBorders>
                    <w:top w:val="nil"/>
                    <w:left w:val="nil"/>
                    <w:bottom w:val="single" w:sz="4" w:space="0" w:color="auto"/>
                    <w:right w:val="single" w:sz="4" w:space="0" w:color="auto"/>
                  </w:tcBorders>
                  <w:shd w:val="clear" w:color="auto" w:fill="auto"/>
                  <w:vAlign w:val="center"/>
                  <w:hideMark/>
                </w:tcPr>
                <w:p w14:paraId="751F2FB5" w14:textId="0BD9A697"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538" w:type="pct"/>
                  <w:tcBorders>
                    <w:top w:val="nil"/>
                    <w:left w:val="nil"/>
                    <w:bottom w:val="single" w:sz="4" w:space="0" w:color="auto"/>
                    <w:right w:val="single" w:sz="4" w:space="0" w:color="auto"/>
                  </w:tcBorders>
                  <w:shd w:val="clear" w:color="auto" w:fill="auto"/>
                  <w:vAlign w:val="center"/>
                  <w:hideMark/>
                </w:tcPr>
                <w:p w14:paraId="48761882" w14:textId="0CC72955"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0.002</w:t>
                  </w:r>
                </w:p>
              </w:tc>
              <w:tc>
                <w:tcPr>
                  <w:tcW w:w="475" w:type="pct"/>
                  <w:tcBorders>
                    <w:top w:val="nil"/>
                    <w:left w:val="nil"/>
                    <w:bottom w:val="single" w:sz="4" w:space="0" w:color="auto"/>
                    <w:right w:val="single" w:sz="4" w:space="0" w:color="auto"/>
                  </w:tcBorders>
                  <w:shd w:val="clear" w:color="auto" w:fill="auto"/>
                  <w:vAlign w:val="center"/>
                  <w:hideMark/>
                </w:tcPr>
                <w:p w14:paraId="7597007A" w14:textId="607FEE0B" w:rsidR="0001664F" w:rsidRPr="004616C4" w:rsidRDefault="0001664F" w:rsidP="0001664F">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0.002</w:t>
                  </w:r>
                </w:p>
              </w:tc>
            </w:tr>
            <w:tr w:rsidR="00000000" w:rsidRPr="004616C4" w14:paraId="35AB0028" w14:textId="77777777" w:rsidTr="001D0661">
              <w:trPr>
                <w:trHeight w:val="20"/>
              </w:trPr>
              <w:tc>
                <w:tcPr>
                  <w:tcW w:w="7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CDEBD"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废水</w:t>
                  </w:r>
                </w:p>
              </w:tc>
              <w:tc>
                <w:tcPr>
                  <w:tcW w:w="972" w:type="pct"/>
                  <w:tcBorders>
                    <w:top w:val="nil"/>
                    <w:left w:val="nil"/>
                    <w:bottom w:val="single" w:sz="4" w:space="0" w:color="auto"/>
                    <w:right w:val="single" w:sz="4" w:space="0" w:color="auto"/>
                  </w:tcBorders>
                  <w:shd w:val="clear" w:color="auto" w:fill="auto"/>
                  <w:vAlign w:val="center"/>
                  <w:hideMark/>
                </w:tcPr>
                <w:p w14:paraId="0B49E29D"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水量</w:t>
                  </w:r>
                </w:p>
              </w:tc>
              <w:tc>
                <w:tcPr>
                  <w:tcW w:w="688" w:type="pct"/>
                  <w:tcBorders>
                    <w:top w:val="nil"/>
                    <w:left w:val="nil"/>
                    <w:bottom w:val="single" w:sz="4" w:space="0" w:color="auto"/>
                    <w:right w:val="single" w:sz="4" w:space="0" w:color="auto"/>
                  </w:tcBorders>
                  <w:shd w:val="clear" w:color="auto" w:fill="auto"/>
                  <w:vAlign w:val="center"/>
                  <w:hideMark/>
                </w:tcPr>
                <w:p w14:paraId="2C874E5E"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DD641DD"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7FA9B3B1" w14:textId="534E129B"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1329.3</w:t>
                  </w:r>
                </w:p>
              </w:tc>
              <w:tc>
                <w:tcPr>
                  <w:tcW w:w="489" w:type="pct"/>
                  <w:tcBorders>
                    <w:top w:val="nil"/>
                    <w:left w:val="nil"/>
                    <w:bottom w:val="single" w:sz="4" w:space="0" w:color="auto"/>
                    <w:right w:val="single" w:sz="4" w:space="0" w:color="auto"/>
                  </w:tcBorders>
                  <w:shd w:val="clear" w:color="auto" w:fill="auto"/>
                  <w:vAlign w:val="center"/>
                  <w:hideMark/>
                </w:tcPr>
                <w:p w14:paraId="2C5F8989" w14:textId="4AA23626"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1329.3</w:t>
                  </w:r>
                </w:p>
              </w:tc>
              <w:tc>
                <w:tcPr>
                  <w:tcW w:w="538" w:type="pct"/>
                  <w:tcBorders>
                    <w:top w:val="nil"/>
                    <w:left w:val="nil"/>
                    <w:bottom w:val="single" w:sz="4" w:space="0" w:color="auto"/>
                    <w:right w:val="single" w:sz="4" w:space="0" w:color="auto"/>
                  </w:tcBorders>
                  <w:shd w:val="clear" w:color="auto" w:fill="auto"/>
                  <w:vAlign w:val="center"/>
                  <w:hideMark/>
                </w:tcPr>
                <w:p w14:paraId="682C068A"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7C03B7B1"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75F7DCA4"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7C31C5EF" w14:textId="77777777" w:rsidR="001D0661" w:rsidRPr="004616C4" w:rsidRDefault="001D0661" w:rsidP="001D0661">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1C836600"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COD</w:t>
                  </w:r>
                </w:p>
              </w:tc>
              <w:tc>
                <w:tcPr>
                  <w:tcW w:w="688" w:type="pct"/>
                  <w:tcBorders>
                    <w:top w:val="nil"/>
                    <w:left w:val="nil"/>
                    <w:bottom w:val="single" w:sz="4" w:space="0" w:color="auto"/>
                    <w:right w:val="single" w:sz="4" w:space="0" w:color="auto"/>
                  </w:tcBorders>
                  <w:shd w:val="clear" w:color="auto" w:fill="auto"/>
                  <w:vAlign w:val="center"/>
                  <w:hideMark/>
                </w:tcPr>
                <w:p w14:paraId="77ECD15C"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53289B93"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57E538A2" w14:textId="59B54E78"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0.377</w:t>
                  </w:r>
                </w:p>
              </w:tc>
              <w:tc>
                <w:tcPr>
                  <w:tcW w:w="489" w:type="pct"/>
                  <w:tcBorders>
                    <w:top w:val="nil"/>
                    <w:left w:val="nil"/>
                    <w:bottom w:val="single" w:sz="4" w:space="0" w:color="auto"/>
                    <w:right w:val="single" w:sz="4" w:space="0" w:color="auto"/>
                  </w:tcBorders>
                  <w:shd w:val="clear" w:color="auto" w:fill="auto"/>
                  <w:vAlign w:val="center"/>
                  <w:hideMark/>
                </w:tcPr>
                <w:p w14:paraId="0FBA7DB7" w14:textId="087CA95B"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0.377</w:t>
                  </w:r>
                </w:p>
              </w:tc>
              <w:tc>
                <w:tcPr>
                  <w:tcW w:w="538" w:type="pct"/>
                  <w:tcBorders>
                    <w:top w:val="nil"/>
                    <w:left w:val="nil"/>
                    <w:bottom w:val="single" w:sz="4" w:space="0" w:color="auto"/>
                    <w:right w:val="single" w:sz="4" w:space="0" w:color="auto"/>
                  </w:tcBorders>
                  <w:shd w:val="clear" w:color="auto" w:fill="auto"/>
                  <w:vAlign w:val="center"/>
                  <w:hideMark/>
                </w:tcPr>
                <w:p w14:paraId="00758750"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37D4B386"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28F704C6"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40D87764" w14:textId="77777777" w:rsidR="001D0661" w:rsidRPr="004616C4" w:rsidRDefault="001D0661" w:rsidP="001D0661">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4B68FBE3"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BOD</w:t>
                  </w:r>
                  <w:r w:rsidRPr="004616C4">
                    <w:rPr>
                      <w:rFonts w:ascii="Times New Roman" w:hAnsi="Times New Roman"/>
                      <w:kern w:val="0"/>
                      <w:sz w:val="18"/>
                      <w:szCs w:val="18"/>
                      <w:vertAlign w:val="subscript"/>
                    </w:rPr>
                    <w:t>5</w:t>
                  </w:r>
                </w:p>
              </w:tc>
              <w:tc>
                <w:tcPr>
                  <w:tcW w:w="688" w:type="pct"/>
                  <w:tcBorders>
                    <w:top w:val="nil"/>
                    <w:left w:val="nil"/>
                    <w:bottom w:val="single" w:sz="4" w:space="0" w:color="auto"/>
                    <w:right w:val="single" w:sz="4" w:space="0" w:color="auto"/>
                  </w:tcBorders>
                  <w:shd w:val="clear" w:color="auto" w:fill="auto"/>
                  <w:vAlign w:val="center"/>
                  <w:hideMark/>
                </w:tcPr>
                <w:p w14:paraId="15941506"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6CF74DAF"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666C2FDA" w14:textId="2866AE10"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0.173</w:t>
                  </w:r>
                </w:p>
              </w:tc>
              <w:tc>
                <w:tcPr>
                  <w:tcW w:w="489" w:type="pct"/>
                  <w:tcBorders>
                    <w:top w:val="nil"/>
                    <w:left w:val="nil"/>
                    <w:bottom w:val="single" w:sz="4" w:space="0" w:color="auto"/>
                    <w:right w:val="single" w:sz="4" w:space="0" w:color="auto"/>
                  </w:tcBorders>
                  <w:shd w:val="clear" w:color="auto" w:fill="auto"/>
                  <w:vAlign w:val="center"/>
                  <w:hideMark/>
                </w:tcPr>
                <w:p w14:paraId="5F74B302" w14:textId="06CBD6A5"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0.173</w:t>
                  </w:r>
                </w:p>
              </w:tc>
              <w:tc>
                <w:tcPr>
                  <w:tcW w:w="538" w:type="pct"/>
                  <w:tcBorders>
                    <w:top w:val="nil"/>
                    <w:left w:val="nil"/>
                    <w:bottom w:val="single" w:sz="4" w:space="0" w:color="auto"/>
                    <w:right w:val="single" w:sz="4" w:space="0" w:color="auto"/>
                  </w:tcBorders>
                  <w:shd w:val="clear" w:color="auto" w:fill="auto"/>
                  <w:vAlign w:val="center"/>
                  <w:hideMark/>
                </w:tcPr>
                <w:p w14:paraId="1B043463"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0B5A7995"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6B32CFAC"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277EE9E3" w14:textId="77777777" w:rsidR="001D0661" w:rsidRPr="004616C4" w:rsidRDefault="001D0661" w:rsidP="001D0661">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4ADF67A8"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SS</w:t>
                  </w:r>
                </w:p>
              </w:tc>
              <w:tc>
                <w:tcPr>
                  <w:tcW w:w="688" w:type="pct"/>
                  <w:tcBorders>
                    <w:top w:val="nil"/>
                    <w:left w:val="nil"/>
                    <w:bottom w:val="single" w:sz="4" w:space="0" w:color="auto"/>
                    <w:right w:val="single" w:sz="4" w:space="0" w:color="auto"/>
                  </w:tcBorders>
                  <w:shd w:val="clear" w:color="auto" w:fill="auto"/>
                  <w:vAlign w:val="center"/>
                  <w:hideMark/>
                </w:tcPr>
                <w:p w14:paraId="779868BA"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2CF69976"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0B6A214E" w14:textId="02627FC1"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0.313</w:t>
                  </w:r>
                </w:p>
              </w:tc>
              <w:tc>
                <w:tcPr>
                  <w:tcW w:w="489" w:type="pct"/>
                  <w:tcBorders>
                    <w:top w:val="nil"/>
                    <w:left w:val="nil"/>
                    <w:bottom w:val="single" w:sz="4" w:space="0" w:color="auto"/>
                    <w:right w:val="single" w:sz="4" w:space="0" w:color="auto"/>
                  </w:tcBorders>
                  <w:shd w:val="clear" w:color="auto" w:fill="auto"/>
                  <w:vAlign w:val="center"/>
                  <w:hideMark/>
                </w:tcPr>
                <w:p w14:paraId="018C7439" w14:textId="7FC9A2F5"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0.313</w:t>
                  </w:r>
                </w:p>
              </w:tc>
              <w:tc>
                <w:tcPr>
                  <w:tcW w:w="538" w:type="pct"/>
                  <w:tcBorders>
                    <w:top w:val="nil"/>
                    <w:left w:val="nil"/>
                    <w:bottom w:val="single" w:sz="4" w:space="0" w:color="auto"/>
                    <w:right w:val="single" w:sz="4" w:space="0" w:color="auto"/>
                  </w:tcBorders>
                  <w:shd w:val="clear" w:color="auto" w:fill="auto"/>
                  <w:vAlign w:val="center"/>
                  <w:hideMark/>
                </w:tcPr>
                <w:p w14:paraId="04535BBE"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0CF341DF"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3B548492"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1755FB3F" w14:textId="77777777" w:rsidR="001D0661" w:rsidRPr="004616C4" w:rsidRDefault="001D0661" w:rsidP="001D0661">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auto" w:fill="auto"/>
                  <w:vAlign w:val="center"/>
                  <w:hideMark/>
                </w:tcPr>
                <w:p w14:paraId="58944C05"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NH</w:t>
                  </w:r>
                  <w:r w:rsidRPr="004616C4">
                    <w:rPr>
                      <w:rFonts w:ascii="Times New Roman" w:hAnsi="Times New Roman"/>
                      <w:kern w:val="0"/>
                      <w:sz w:val="18"/>
                      <w:szCs w:val="18"/>
                      <w:vertAlign w:val="subscript"/>
                    </w:rPr>
                    <w:t>3</w:t>
                  </w:r>
                  <w:r w:rsidRPr="004616C4">
                    <w:rPr>
                      <w:rFonts w:ascii="Times New Roman" w:hAnsi="Times New Roman"/>
                      <w:kern w:val="0"/>
                      <w:sz w:val="18"/>
                      <w:szCs w:val="18"/>
                    </w:rPr>
                    <w:t>-N</w:t>
                  </w:r>
                </w:p>
              </w:tc>
              <w:tc>
                <w:tcPr>
                  <w:tcW w:w="688" w:type="pct"/>
                  <w:tcBorders>
                    <w:top w:val="nil"/>
                    <w:left w:val="nil"/>
                    <w:bottom w:val="single" w:sz="4" w:space="0" w:color="auto"/>
                    <w:right w:val="single" w:sz="4" w:space="0" w:color="auto"/>
                  </w:tcBorders>
                  <w:shd w:val="clear" w:color="auto" w:fill="auto"/>
                  <w:vAlign w:val="center"/>
                  <w:hideMark/>
                </w:tcPr>
                <w:p w14:paraId="4C353521"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3044209C"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40A3D08C" w14:textId="6B24A800"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0.030</w:t>
                  </w:r>
                </w:p>
              </w:tc>
              <w:tc>
                <w:tcPr>
                  <w:tcW w:w="489" w:type="pct"/>
                  <w:tcBorders>
                    <w:top w:val="nil"/>
                    <w:left w:val="nil"/>
                    <w:bottom w:val="single" w:sz="4" w:space="0" w:color="auto"/>
                    <w:right w:val="single" w:sz="4" w:space="0" w:color="auto"/>
                  </w:tcBorders>
                  <w:shd w:val="clear" w:color="auto" w:fill="auto"/>
                  <w:vAlign w:val="center"/>
                  <w:hideMark/>
                </w:tcPr>
                <w:p w14:paraId="67845676" w14:textId="602B37D9"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0.030</w:t>
                  </w:r>
                </w:p>
              </w:tc>
              <w:tc>
                <w:tcPr>
                  <w:tcW w:w="538" w:type="pct"/>
                  <w:tcBorders>
                    <w:top w:val="nil"/>
                    <w:left w:val="nil"/>
                    <w:bottom w:val="single" w:sz="4" w:space="0" w:color="auto"/>
                    <w:right w:val="single" w:sz="4" w:space="0" w:color="auto"/>
                  </w:tcBorders>
                  <w:shd w:val="clear" w:color="auto" w:fill="auto"/>
                  <w:vAlign w:val="center"/>
                  <w:hideMark/>
                </w:tcPr>
                <w:p w14:paraId="5AF5D145"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236A2D31" w14:textId="77777777" w:rsidR="001D0661" w:rsidRPr="004616C4" w:rsidRDefault="001D0661" w:rsidP="001D0661">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3FEA5F6B" w14:textId="77777777" w:rsidTr="001D0661">
              <w:trPr>
                <w:trHeight w:val="20"/>
              </w:trPr>
              <w:tc>
                <w:tcPr>
                  <w:tcW w:w="7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EB1BA"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固废</w:t>
                  </w:r>
                </w:p>
              </w:tc>
              <w:tc>
                <w:tcPr>
                  <w:tcW w:w="972" w:type="pct"/>
                  <w:tcBorders>
                    <w:top w:val="nil"/>
                    <w:left w:val="nil"/>
                    <w:bottom w:val="single" w:sz="4" w:space="0" w:color="auto"/>
                    <w:right w:val="single" w:sz="4" w:space="0" w:color="auto"/>
                  </w:tcBorders>
                  <w:shd w:val="clear" w:color="000000" w:fill="FFFFFF"/>
                  <w:vAlign w:val="center"/>
                  <w:hideMark/>
                </w:tcPr>
                <w:p w14:paraId="15A4FA8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一般工业固废</w:t>
                  </w:r>
                </w:p>
              </w:tc>
              <w:tc>
                <w:tcPr>
                  <w:tcW w:w="688" w:type="pct"/>
                  <w:tcBorders>
                    <w:top w:val="nil"/>
                    <w:left w:val="nil"/>
                    <w:bottom w:val="single" w:sz="4" w:space="0" w:color="auto"/>
                    <w:right w:val="single" w:sz="4" w:space="0" w:color="auto"/>
                  </w:tcBorders>
                  <w:shd w:val="clear" w:color="auto" w:fill="auto"/>
                  <w:vAlign w:val="center"/>
                  <w:hideMark/>
                </w:tcPr>
                <w:p w14:paraId="752AB06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01BD55B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578D938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w:t>
                  </w:r>
                </w:p>
              </w:tc>
              <w:tc>
                <w:tcPr>
                  <w:tcW w:w="489" w:type="pct"/>
                  <w:tcBorders>
                    <w:top w:val="nil"/>
                    <w:left w:val="nil"/>
                    <w:bottom w:val="single" w:sz="4" w:space="0" w:color="auto"/>
                    <w:right w:val="single" w:sz="4" w:space="0" w:color="auto"/>
                  </w:tcBorders>
                  <w:shd w:val="clear" w:color="auto" w:fill="auto"/>
                  <w:vAlign w:val="center"/>
                  <w:hideMark/>
                </w:tcPr>
                <w:p w14:paraId="6D62C57E"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5</w:t>
                  </w:r>
                </w:p>
              </w:tc>
              <w:tc>
                <w:tcPr>
                  <w:tcW w:w="538" w:type="pct"/>
                  <w:tcBorders>
                    <w:top w:val="nil"/>
                    <w:left w:val="nil"/>
                    <w:bottom w:val="single" w:sz="4" w:space="0" w:color="auto"/>
                    <w:right w:val="single" w:sz="4" w:space="0" w:color="auto"/>
                  </w:tcBorders>
                  <w:shd w:val="clear" w:color="auto" w:fill="auto"/>
                  <w:vAlign w:val="center"/>
                  <w:hideMark/>
                </w:tcPr>
                <w:p w14:paraId="013F5CE0"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76DAB8A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21B537B4"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1D5B6A35"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000000" w:fill="FFFFFF"/>
                  <w:vAlign w:val="center"/>
                  <w:hideMark/>
                </w:tcPr>
                <w:p w14:paraId="5706410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危险废物</w:t>
                  </w:r>
                </w:p>
              </w:tc>
              <w:tc>
                <w:tcPr>
                  <w:tcW w:w="688" w:type="pct"/>
                  <w:tcBorders>
                    <w:top w:val="nil"/>
                    <w:left w:val="nil"/>
                    <w:bottom w:val="single" w:sz="4" w:space="0" w:color="auto"/>
                    <w:right w:val="single" w:sz="4" w:space="0" w:color="auto"/>
                  </w:tcBorders>
                  <w:shd w:val="clear" w:color="auto" w:fill="auto"/>
                  <w:vAlign w:val="center"/>
                  <w:hideMark/>
                </w:tcPr>
                <w:p w14:paraId="25F99837"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7351345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0D510C6D"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4.5</w:t>
                  </w:r>
                </w:p>
              </w:tc>
              <w:tc>
                <w:tcPr>
                  <w:tcW w:w="489" w:type="pct"/>
                  <w:tcBorders>
                    <w:top w:val="nil"/>
                    <w:left w:val="nil"/>
                    <w:bottom w:val="single" w:sz="4" w:space="0" w:color="auto"/>
                    <w:right w:val="single" w:sz="4" w:space="0" w:color="auto"/>
                  </w:tcBorders>
                  <w:shd w:val="clear" w:color="auto" w:fill="auto"/>
                  <w:vAlign w:val="center"/>
                  <w:hideMark/>
                </w:tcPr>
                <w:p w14:paraId="795674F4"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4.5</w:t>
                  </w:r>
                </w:p>
              </w:tc>
              <w:tc>
                <w:tcPr>
                  <w:tcW w:w="538" w:type="pct"/>
                  <w:tcBorders>
                    <w:top w:val="nil"/>
                    <w:left w:val="nil"/>
                    <w:bottom w:val="single" w:sz="4" w:space="0" w:color="auto"/>
                    <w:right w:val="single" w:sz="4" w:space="0" w:color="auto"/>
                  </w:tcBorders>
                  <w:shd w:val="clear" w:color="auto" w:fill="auto"/>
                  <w:vAlign w:val="center"/>
                  <w:hideMark/>
                </w:tcPr>
                <w:p w14:paraId="04D1C02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7DC5A0C2"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r w:rsidR="00000000" w:rsidRPr="004616C4" w14:paraId="3AEC92F5" w14:textId="77777777" w:rsidTr="001D0661">
              <w:trPr>
                <w:trHeight w:val="20"/>
              </w:trPr>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4026A65E" w14:textId="77777777" w:rsidR="00F93517" w:rsidRPr="004616C4" w:rsidRDefault="00F93517" w:rsidP="00F93517">
                  <w:pPr>
                    <w:widowControl/>
                    <w:adjustRightInd w:val="0"/>
                    <w:snapToGrid w:val="0"/>
                    <w:jc w:val="center"/>
                    <w:rPr>
                      <w:rFonts w:ascii="Times New Roman" w:hAnsi="Times New Roman"/>
                      <w:kern w:val="0"/>
                      <w:sz w:val="18"/>
                      <w:szCs w:val="18"/>
                    </w:rPr>
                  </w:pPr>
                </w:p>
              </w:tc>
              <w:tc>
                <w:tcPr>
                  <w:tcW w:w="972" w:type="pct"/>
                  <w:tcBorders>
                    <w:top w:val="nil"/>
                    <w:left w:val="nil"/>
                    <w:bottom w:val="single" w:sz="4" w:space="0" w:color="auto"/>
                    <w:right w:val="single" w:sz="4" w:space="0" w:color="auto"/>
                  </w:tcBorders>
                  <w:shd w:val="clear" w:color="000000" w:fill="FFFFFF"/>
                  <w:vAlign w:val="center"/>
                  <w:hideMark/>
                </w:tcPr>
                <w:p w14:paraId="25C943E9"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生活垃圾</w:t>
                  </w:r>
                </w:p>
              </w:tc>
              <w:tc>
                <w:tcPr>
                  <w:tcW w:w="688" w:type="pct"/>
                  <w:tcBorders>
                    <w:top w:val="nil"/>
                    <w:left w:val="nil"/>
                    <w:bottom w:val="single" w:sz="4" w:space="0" w:color="auto"/>
                    <w:right w:val="single" w:sz="4" w:space="0" w:color="auto"/>
                  </w:tcBorders>
                  <w:shd w:val="clear" w:color="auto" w:fill="auto"/>
                  <w:vAlign w:val="center"/>
                  <w:hideMark/>
                </w:tcPr>
                <w:p w14:paraId="353EFA5E"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4C17AEE1"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439CD98F"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6.6</w:t>
                  </w:r>
                </w:p>
              </w:tc>
              <w:tc>
                <w:tcPr>
                  <w:tcW w:w="489" w:type="pct"/>
                  <w:tcBorders>
                    <w:top w:val="nil"/>
                    <w:left w:val="nil"/>
                    <w:bottom w:val="single" w:sz="4" w:space="0" w:color="auto"/>
                    <w:right w:val="single" w:sz="4" w:space="0" w:color="auto"/>
                  </w:tcBorders>
                  <w:shd w:val="clear" w:color="auto" w:fill="auto"/>
                  <w:vAlign w:val="center"/>
                  <w:hideMark/>
                </w:tcPr>
                <w:p w14:paraId="73532B65"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6.6</w:t>
                  </w:r>
                </w:p>
              </w:tc>
              <w:tc>
                <w:tcPr>
                  <w:tcW w:w="538" w:type="pct"/>
                  <w:tcBorders>
                    <w:top w:val="nil"/>
                    <w:left w:val="nil"/>
                    <w:bottom w:val="single" w:sz="4" w:space="0" w:color="auto"/>
                    <w:right w:val="single" w:sz="4" w:space="0" w:color="auto"/>
                  </w:tcBorders>
                  <w:shd w:val="clear" w:color="auto" w:fill="auto"/>
                  <w:vAlign w:val="center"/>
                  <w:hideMark/>
                </w:tcPr>
                <w:p w14:paraId="58B4C9D6"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c>
                <w:tcPr>
                  <w:tcW w:w="475" w:type="pct"/>
                  <w:tcBorders>
                    <w:top w:val="nil"/>
                    <w:left w:val="nil"/>
                    <w:bottom w:val="single" w:sz="4" w:space="0" w:color="auto"/>
                    <w:right w:val="single" w:sz="4" w:space="0" w:color="auto"/>
                  </w:tcBorders>
                  <w:shd w:val="clear" w:color="auto" w:fill="auto"/>
                  <w:vAlign w:val="center"/>
                  <w:hideMark/>
                </w:tcPr>
                <w:p w14:paraId="2AAFF23B" w14:textId="77777777" w:rsidR="00F93517" w:rsidRPr="004616C4" w:rsidRDefault="00F93517" w:rsidP="00F93517">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0</w:t>
                  </w:r>
                </w:p>
              </w:tc>
            </w:tr>
          </w:tbl>
          <w:p w14:paraId="300E0A8E" w14:textId="25B7C4B3" w:rsidR="00EF7DC3" w:rsidRPr="004616C4" w:rsidRDefault="00EF7DC3" w:rsidP="008B2FDA">
            <w:pPr>
              <w:spacing w:line="360" w:lineRule="auto"/>
              <w:ind w:firstLineChars="200" w:firstLine="480"/>
              <w:rPr>
                <w:rFonts w:ascii="Times New Roman" w:hAnsi="Times New Roman"/>
                <w:sz w:val="24"/>
              </w:rPr>
            </w:pPr>
          </w:p>
          <w:p w14:paraId="1601DC13" w14:textId="27CA02F6" w:rsidR="00EF7DC3" w:rsidRPr="004616C4" w:rsidRDefault="00EF7DC3" w:rsidP="008B2FDA">
            <w:pPr>
              <w:spacing w:line="360" w:lineRule="auto"/>
              <w:ind w:firstLineChars="200" w:firstLine="480"/>
              <w:rPr>
                <w:rFonts w:ascii="Times New Roman" w:hAnsi="Times New Roman"/>
                <w:sz w:val="24"/>
              </w:rPr>
            </w:pPr>
          </w:p>
          <w:p w14:paraId="0BE05E54" w14:textId="7590E689" w:rsidR="00EF7DC3" w:rsidRPr="004616C4" w:rsidRDefault="00EF7DC3" w:rsidP="008B2FDA">
            <w:pPr>
              <w:spacing w:line="360" w:lineRule="auto"/>
              <w:ind w:firstLineChars="200" w:firstLine="480"/>
              <w:rPr>
                <w:rFonts w:ascii="Times New Roman" w:hAnsi="Times New Roman"/>
                <w:sz w:val="24"/>
              </w:rPr>
            </w:pPr>
          </w:p>
          <w:p w14:paraId="52E90CFB" w14:textId="38A10306" w:rsidR="00EF7DC3" w:rsidRPr="004616C4" w:rsidRDefault="00EF7DC3" w:rsidP="008B2FDA">
            <w:pPr>
              <w:spacing w:line="360" w:lineRule="auto"/>
              <w:ind w:firstLineChars="200" w:firstLine="480"/>
              <w:rPr>
                <w:rFonts w:ascii="Times New Roman" w:hAnsi="Times New Roman"/>
                <w:sz w:val="24"/>
              </w:rPr>
            </w:pPr>
          </w:p>
          <w:p w14:paraId="13FDC9E9" w14:textId="3E128337" w:rsidR="00EF7DC3" w:rsidRPr="004616C4" w:rsidRDefault="00EF7DC3" w:rsidP="008B2FDA">
            <w:pPr>
              <w:spacing w:line="360" w:lineRule="auto"/>
              <w:ind w:firstLineChars="200" w:firstLine="480"/>
              <w:rPr>
                <w:rFonts w:ascii="Times New Roman" w:hAnsi="Times New Roman"/>
                <w:sz w:val="24"/>
              </w:rPr>
            </w:pPr>
          </w:p>
          <w:p w14:paraId="6740A334" w14:textId="52E62646" w:rsidR="00EF7DC3" w:rsidRPr="004616C4" w:rsidRDefault="00EF7DC3" w:rsidP="008B2FDA">
            <w:pPr>
              <w:spacing w:line="360" w:lineRule="auto"/>
              <w:ind w:firstLineChars="200" w:firstLine="480"/>
              <w:rPr>
                <w:rFonts w:ascii="Times New Roman" w:hAnsi="Times New Roman"/>
                <w:sz w:val="24"/>
              </w:rPr>
            </w:pPr>
          </w:p>
          <w:p w14:paraId="62572006" w14:textId="63FFEFC1" w:rsidR="00EF7DC3" w:rsidRPr="004616C4" w:rsidRDefault="00EF7DC3" w:rsidP="008B2FDA">
            <w:pPr>
              <w:spacing w:line="360" w:lineRule="auto"/>
              <w:ind w:firstLineChars="200" w:firstLine="480"/>
              <w:rPr>
                <w:rFonts w:ascii="Times New Roman" w:hAnsi="Times New Roman"/>
                <w:sz w:val="24"/>
              </w:rPr>
            </w:pPr>
          </w:p>
          <w:p w14:paraId="6C9D9B33" w14:textId="77777777" w:rsidR="00EF7DC3" w:rsidRPr="004616C4" w:rsidRDefault="00EF7DC3" w:rsidP="008B2FDA">
            <w:pPr>
              <w:spacing w:line="360" w:lineRule="auto"/>
              <w:ind w:firstLineChars="200" w:firstLine="480"/>
              <w:rPr>
                <w:rFonts w:ascii="Times New Roman" w:hAnsi="Times New Roman"/>
                <w:sz w:val="24"/>
              </w:rPr>
            </w:pPr>
          </w:p>
          <w:p w14:paraId="65338AD2" w14:textId="77777777" w:rsidR="00334658" w:rsidRPr="004616C4" w:rsidRDefault="00334658">
            <w:pPr>
              <w:spacing w:line="360" w:lineRule="auto"/>
              <w:ind w:firstLineChars="200" w:firstLine="480"/>
              <w:rPr>
                <w:rFonts w:ascii="Times New Roman" w:hAnsi="Times New Roman"/>
                <w:sz w:val="24"/>
              </w:rPr>
            </w:pPr>
          </w:p>
          <w:p w14:paraId="0C31684B" w14:textId="77777777" w:rsidR="00334658" w:rsidRPr="004616C4" w:rsidRDefault="00334658">
            <w:pPr>
              <w:spacing w:line="360" w:lineRule="auto"/>
              <w:ind w:firstLineChars="200" w:firstLine="480"/>
              <w:rPr>
                <w:rFonts w:ascii="Times New Roman" w:hAnsi="Times New Roman"/>
                <w:sz w:val="24"/>
              </w:rPr>
            </w:pPr>
          </w:p>
          <w:p w14:paraId="2712CB9A" w14:textId="77777777" w:rsidR="00334658" w:rsidRPr="004616C4" w:rsidRDefault="00334658">
            <w:pPr>
              <w:spacing w:line="360" w:lineRule="auto"/>
              <w:ind w:firstLineChars="200" w:firstLine="480"/>
              <w:rPr>
                <w:rFonts w:ascii="Times New Roman" w:hAnsi="Times New Roman"/>
                <w:sz w:val="24"/>
              </w:rPr>
            </w:pPr>
          </w:p>
          <w:p w14:paraId="4D06C3B6" w14:textId="77777777" w:rsidR="00334658" w:rsidRPr="004616C4" w:rsidRDefault="00334658">
            <w:pPr>
              <w:spacing w:line="360" w:lineRule="auto"/>
              <w:ind w:firstLineChars="200" w:firstLine="480"/>
              <w:rPr>
                <w:rFonts w:ascii="Times New Roman" w:hAnsi="Times New Roman"/>
                <w:sz w:val="24"/>
              </w:rPr>
            </w:pPr>
          </w:p>
          <w:p w14:paraId="6345DF6F" w14:textId="77777777" w:rsidR="00334658" w:rsidRPr="004616C4" w:rsidRDefault="00334658">
            <w:pPr>
              <w:spacing w:line="360" w:lineRule="auto"/>
              <w:ind w:firstLineChars="200" w:firstLine="480"/>
              <w:rPr>
                <w:rFonts w:ascii="Times New Roman" w:hAnsi="Times New Roman"/>
                <w:sz w:val="24"/>
              </w:rPr>
            </w:pPr>
          </w:p>
          <w:p w14:paraId="3D8801BE" w14:textId="77777777" w:rsidR="00334658" w:rsidRPr="004616C4" w:rsidRDefault="00334658">
            <w:pPr>
              <w:spacing w:line="360" w:lineRule="auto"/>
              <w:ind w:firstLineChars="200" w:firstLine="480"/>
              <w:rPr>
                <w:rFonts w:ascii="Times New Roman" w:hAnsi="Times New Roman"/>
                <w:sz w:val="24"/>
              </w:rPr>
            </w:pPr>
          </w:p>
          <w:p w14:paraId="0FF72496" w14:textId="77777777" w:rsidR="00334658" w:rsidRPr="004616C4" w:rsidRDefault="00334658">
            <w:pPr>
              <w:spacing w:line="360" w:lineRule="auto"/>
              <w:ind w:firstLineChars="200" w:firstLine="480"/>
              <w:rPr>
                <w:rFonts w:ascii="Times New Roman" w:hAnsi="Times New Roman"/>
                <w:sz w:val="24"/>
              </w:rPr>
            </w:pPr>
          </w:p>
          <w:p w14:paraId="09CDDE33" w14:textId="77777777" w:rsidR="00334658" w:rsidRPr="004616C4" w:rsidRDefault="00334658">
            <w:pPr>
              <w:spacing w:line="360" w:lineRule="auto"/>
              <w:ind w:firstLineChars="200" w:firstLine="480"/>
              <w:rPr>
                <w:rFonts w:ascii="Times New Roman" w:hAnsi="Times New Roman"/>
                <w:sz w:val="24"/>
              </w:rPr>
            </w:pPr>
          </w:p>
          <w:p w14:paraId="4AEA1CED" w14:textId="77777777" w:rsidR="00334658" w:rsidRPr="004616C4" w:rsidRDefault="00334658">
            <w:pPr>
              <w:spacing w:line="360" w:lineRule="auto"/>
              <w:ind w:firstLineChars="200" w:firstLine="480"/>
              <w:rPr>
                <w:rFonts w:ascii="Times New Roman" w:hAnsi="Times New Roman"/>
                <w:sz w:val="24"/>
              </w:rPr>
            </w:pPr>
          </w:p>
          <w:p w14:paraId="6B9BD9B9" w14:textId="77777777" w:rsidR="007A4E4E" w:rsidRPr="004616C4" w:rsidRDefault="007A4E4E" w:rsidP="00334658">
            <w:pPr>
              <w:snapToGrid w:val="0"/>
              <w:spacing w:line="360" w:lineRule="auto"/>
              <w:ind w:firstLineChars="200" w:firstLine="480"/>
              <w:jc w:val="left"/>
              <w:rPr>
                <w:rFonts w:ascii="Times New Roman" w:hAnsi="Times New Roman"/>
                <w:sz w:val="24"/>
              </w:rPr>
            </w:pPr>
          </w:p>
        </w:tc>
      </w:tr>
    </w:tbl>
    <w:p w14:paraId="75F35ADB" w14:textId="77777777" w:rsidR="007A4E4E" w:rsidRPr="004616C4" w:rsidRDefault="007A4E4E">
      <w:pPr>
        <w:pStyle w:val="aff3"/>
        <w:jc w:val="center"/>
        <w:outlineLvl w:val="0"/>
        <w:rPr>
          <w:rFonts w:ascii="Times New Roman" w:eastAsia="黑体" w:hAnsi="Times New Roman"/>
          <w:snapToGrid w:val="0"/>
          <w:sz w:val="30"/>
          <w:szCs w:val="30"/>
        </w:rPr>
        <w:sectPr w:rsidR="007A4E4E" w:rsidRPr="004616C4">
          <w:pgSz w:w="11907" w:h="16840"/>
          <w:pgMar w:top="1440" w:right="1800" w:bottom="1440" w:left="1800" w:header="851" w:footer="851" w:gutter="0"/>
          <w:cols w:space="720"/>
          <w:docGrid w:linePitch="312"/>
        </w:sectPr>
      </w:pPr>
    </w:p>
    <w:p w14:paraId="13F16B6A" w14:textId="77777777" w:rsidR="007A4E4E" w:rsidRPr="004616C4" w:rsidRDefault="00000000">
      <w:pPr>
        <w:pStyle w:val="aff3"/>
        <w:jc w:val="center"/>
        <w:outlineLvl w:val="0"/>
        <w:rPr>
          <w:rFonts w:ascii="Times New Roman" w:eastAsia="黑体" w:hAnsi="Times New Roman"/>
          <w:snapToGrid w:val="0"/>
          <w:sz w:val="30"/>
          <w:szCs w:val="30"/>
        </w:rPr>
      </w:pPr>
      <w:r w:rsidRPr="004616C4">
        <w:rPr>
          <w:rFonts w:ascii="Times New Roman" w:eastAsia="黑体" w:hAnsi="Times New Roman"/>
          <w:snapToGrid w:val="0"/>
          <w:sz w:val="30"/>
          <w:szCs w:val="30"/>
        </w:rPr>
        <w:t>四、主要环境影响和保护措施</w:t>
      </w:r>
    </w:p>
    <w:tbl>
      <w:tblPr>
        <w:tblW w:w="95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48"/>
        <w:gridCol w:w="9026"/>
      </w:tblGrid>
      <w:tr w:rsidR="00000000" w:rsidRPr="004616C4" w14:paraId="3BB00684" w14:textId="77777777">
        <w:trPr>
          <w:trHeight w:val="12866"/>
          <w:jc w:val="center"/>
        </w:trPr>
        <w:tc>
          <w:tcPr>
            <w:tcW w:w="730" w:type="dxa"/>
            <w:tcMar>
              <w:left w:w="28" w:type="dxa"/>
              <w:right w:w="28" w:type="dxa"/>
            </w:tcMar>
            <w:vAlign w:val="center"/>
          </w:tcPr>
          <w:p w14:paraId="2FB26BB2" w14:textId="77777777" w:rsidR="007A4E4E" w:rsidRPr="004616C4" w:rsidRDefault="00000000">
            <w:pPr>
              <w:pStyle w:val="aff3"/>
              <w:adjustRightInd w:val="0"/>
              <w:snapToGrid w:val="0"/>
              <w:spacing w:before="0" w:beforeAutospacing="0" w:after="0" w:afterAutospacing="0"/>
              <w:jc w:val="center"/>
              <w:rPr>
                <w:rFonts w:ascii="Times New Roman" w:hAnsi="Times New Roman"/>
                <w:kern w:val="2"/>
                <w:szCs w:val="24"/>
              </w:rPr>
            </w:pPr>
            <w:r w:rsidRPr="004616C4">
              <w:rPr>
                <w:rFonts w:ascii="Times New Roman" w:hAnsi="Times New Roman"/>
                <w:kern w:val="2"/>
                <w:szCs w:val="24"/>
              </w:rPr>
              <w:t>施工</w:t>
            </w:r>
          </w:p>
          <w:p w14:paraId="6ADA4941" w14:textId="77777777" w:rsidR="007A4E4E" w:rsidRPr="004616C4" w:rsidRDefault="00000000">
            <w:pPr>
              <w:pStyle w:val="aff3"/>
              <w:adjustRightInd w:val="0"/>
              <w:snapToGrid w:val="0"/>
              <w:spacing w:before="0" w:beforeAutospacing="0" w:after="0" w:afterAutospacing="0"/>
              <w:jc w:val="center"/>
              <w:rPr>
                <w:rFonts w:ascii="Times New Roman" w:hAnsi="Times New Roman"/>
                <w:kern w:val="2"/>
                <w:szCs w:val="24"/>
              </w:rPr>
            </w:pPr>
            <w:r w:rsidRPr="004616C4">
              <w:rPr>
                <w:rFonts w:ascii="Times New Roman" w:hAnsi="Times New Roman"/>
                <w:kern w:val="2"/>
                <w:szCs w:val="24"/>
              </w:rPr>
              <w:t>期环</w:t>
            </w:r>
          </w:p>
          <w:p w14:paraId="5339284A" w14:textId="77777777" w:rsidR="007A4E4E" w:rsidRPr="004616C4" w:rsidRDefault="00000000">
            <w:pPr>
              <w:pStyle w:val="aff3"/>
              <w:adjustRightInd w:val="0"/>
              <w:snapToGrid w:val="0"/>
              <w:spacing w:before="0" w:beforeAutospacing="0" w:after="0" w:afterAutospacing="0"/>
              <w:jc w:val="center"/>
              <w:rPr>
                <w:rFonts w:ascii="Times New Roman" w:hAnsi="Times New Roman"/>
                <w:kern w:val="2"/>
                <w:szCs w:val="24"/>
              </w:rPr>
            </w:pPr>
            <w:r w:rsidRPr="004616C4">
              <w:rPr>
                <w:rFonts w:ascii="Times New Roman" w:hAnsi="Times New Roman"/>
                <w:kern w:val="2"/>
                <w:szCs w:val="24"/>
              </w:rPr>
              <w:t>境保</w:t>
            </w:r>
          </w:p>
          <w:p w14:paraId="52CB8B74" w14:textId="77777777" w:rsidR="007A4E4E" w:rsidRPr="004616C4" w:rsidRDefault="00000000">
            <w:pPr>
              <w:pStyle w:val="aff3"/>
              <w:adjustRightInd w:val="0"/>
              <w:snapToGrid w:val="0"/>
              <w:spacing w:before="0" w:beforeAutospacing="0" w:after="0" w:afterAutospacing="0"/>
              <w:jc w:val="center"/>
              <w:rPr>
                <w:rFonts w:ascii="Times New Roman" w:hAnsi="Times New Roman"/>
                <w:kern w:val="2"/>
                <w:szCs w:val="24"/>
              </w:rPr>
            </w:pPr>
            <w:r w:rsidRPr="004616C4">
              <w:rPr>
                <w:rFonts w:ascii="Times New Roman" w:hAnsi="Times New Roman"/>
                <w:kern w:val="2"/>
                <w:szCs w:val="24"/>
              </w:rPr>
              <w:t>护措</w:t>
            </w:r>
          </w:p>
          <w:p w14:paraId="65B1C28C" w14:textId="77777777" w:rsidR="007A4E4E" w:rsidRPr="004616C4" w:rsidRDefault="00000000">
            <w:pPr>
              <w:pStyle w:val="aff3"/>
              <w:adjustRightInd w:val="0"/>
              <w:snapToGrid w:val="0"/>
              <w:spacing w:before="0" w:beforeAutospacing="0" w:after="0" w:afterAutospacing="0"/>
              <w:jc w:val="center"/>
              <w:rPr>
                <w:rFonts w:ascii="Times New Roman" w:hAnsi="Times New Roman"/>
                <w:bCs/>
                <w:kern w:val="2"/>
                <w:szCs w:val="24"/>
              </w:rPr>
            </w:pPr>
            <w:r w:rsidRPr="004616C4">
              <w:rPr>
                <w:rFonts w:ascii="Times New Roman" w:hAnsi="Times New Roman"/>
                <w:kern w:val="2"/>
                <w:szCs w:val="24"/>
              </w:rPr>
              <w:t>施</w:t>
            </w:r>
          </w:p>
        </w:tc>
        <w:tc>
          <w:tcPr>
            <w:tcW w:w="8844" w:type="dxa"/>
            <w:vAlign w:val="center"/>
          </w:tcPr>
          <w:p w14:paraId="6F8153C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施工期产生噪声、扬尘、固体废物、施工废水等污染物，以及施工活动造成的生态环境破坏和水土流失。随着施工期结束，人员与施工设备撤离后，这些污染源随即消失。</w:t>
            </w:r>
          </w:p>
          <w:p w14:paraId="4F7871E8"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一、施工期工程情况</w:t>
            </w:r>
          </w:p>
          <w:p w14:paraId="5AB69F2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施工期间将产生噪声、扬尘、固体废弃物、施工废水等污染物，其排放量随施工期的内容不同而有所变化。施工期建设流程及产污位置见下图。</w:t>
            </w:r>
          </w:p>
          <w:p w14:paraId="2B03AAA1" w14:textId="77777777" w:rsidR="007A4E4E" w:rsidRPr="004616C4" w:rsidRDefault="00000000">
            <w:pPr>
              <w:adjustRightInd w:val="0"/>
              <w:snapToGrid w:val="0"/>
              <w:rPr>
                <w:rFonts w:ascii="Times New Roman" w:hAnsi="Times New Roman"/>
                <w:b/>
                <w:spacing w:val="-10"/>
                <w:sz w:val="24"/>
              </w:rPr>
            </w:pPr>
            <w:r w:rsidRPr="004616C4">
              <w:rPr>
                <w:rFonts w:ascii="Times New Roman" w:hAnsi="Times New Roman"/>
                <w:noProof/>
              </w:rPr>
              <w:drawing>
                <wp:inline distT="0" distB="0" distL="0" distR="0" wp14:anchorId="176CFA96" wp14:editId="4AD60D88">
                  <wp:extent cx="5274945" cy="2562860"/>
                  <wp:effectExtent l="0" t="0" r="1905" b="889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4"/>
                          <a:stretch>
                            <a:fillRect/>
                          </a:stretch>
                        </pic:blipFill>
                        <pic:spPr>
                          <a:xfrm>
                            <a:off x="0" y="0"/>
                            <a:ext cx="5274945" cy="2562860"/>
                          </a:xfrm>
                          <a:prstGeom prst="rect">
                            <a:avLst/>
                          </a:prstGeom>
                        </pic:spPr>
                      </pic:pic>
                    </a:graphicData>
                  </a:graphic>
                </wp:inline>
              </w:drawing>
            </w:r>
          </w:p>
          <w:p w14:paraId="46B59CB5" w14:textId="77777777" w:rsidR="007A4E4E" w:rsidRPr="004616C4" w:rsidRDefault="00000000">
            <w:pPr>
              <w:jc w:val="center"/>
              <w:rPr>
                <w:rFonts w:ascii="Times New Roman" w:hAnsi="Times New Roman"/>
                <w:b/>
                <w:bCs/>
                <w:kern w:val="0"/>
                <w:sz w:val="24"/>
              </w:rPr>
            </w:pPr>
            <w:r w:rsidRPr="004616C4">
              <w:rPr>
                <w:rFonts w:ascii="Times New Roman" w:hAnsi="Times New Roman"/>
                <w:b/>
                <w:bCs/>
                <w:kern w:val="0"/>
                <w:sz w:val="24"/>
              </w:rPr>
              <w:t>图</w:t>
            </w:r>
            <w:r w:rsidRPr="004616C4">
              <w:rPr>
                <w:rFonts w:ascii="Times New Roman" w:hAnsi="Times New Roman"/>
                <w:b/>
                <w:bCs/>
                <w:kern w:val="0"/>
                <w:sz w:val="24"/>
              </w:rPr>
              <w:t xml:space="preserve">4-1  </w:t>
            </w:r>
            <w:r w:rsidRPr="004616C4">
              <w:rPr>
                <w:rFonts w:ascii="Times New Roman" w:hAnsi="Times New Roman"/>
                <w:b/>
                <w:bCs/>
                <w:kern w:val="0"/>
                <w:sz w:val="24"/>
              </w:rPr>
              <w:t>施工期流程及产污流程图</w:t>
            </w:r>
          </w:p>
          <w:p w14:paraId="4049AAC3" w14:textId="77777777" w:rsidR="007A4E4E" w:rsidRPr="004616C4" w:rsidRDefault="00000000">
            <w:pPr>
              <w:spacing w:line="360" w:lineRule="auto"/>
              <w:ind w:firstLineChars="200" w:firstLine="482"/>
              <w:rPr>
                <w:rFonts w:ascii="Times New Roman" w:hAnsi="Times New Roman"/>
                <w:b/>
                <w:bCs/>
                <w:sz w:val="24"/>
              </w:rPr>
            </w:pPr>
            <w:r w:rsidRPr="004616C4">
              <w:rPr>
                <w:rFonts w:ascii="Times New Roman" w:hAnsi="Times New Roman"/>
                <w:b/>
                <w:bCs/>
                <w:sz w:val="24"/>
              </w:rPr>
              <w:t>二、施工期污染物治理措施及排放情况</w:t>
            </w:r>
          </w:p>
          <w:p w14:paraId="6528E0F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1</w:t>
            </w:r>
            <w:r w:rsidRPr="004616C4">
              <w:rPr>
                <w:rFonts w:ascii="Times New Roman" w:hAnsi="Times New Roman"/>
                <w:sz w:val="24"/>
              </w:rPr>
              <w:t>、施工期废水</w:t>
            </w:r>
          </w:p>
          <w:p w14:paraId="6C4B53AC"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施工期废水主要为工地施工废水、施工人员生活污水。治理措施：</w:t>
            </w:r>
          </w:p>
          <w:p w14:paraId="20D5D590"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）施工废水</w:t>
            </w:r>
          </w:p>
          <w:p w14:paraId="466EB45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施工过程的施工废水主要为建筑养护排水、机械清洗以及进出车辆冲洗废水，其特点是悬浮物含量高。据类比调查，施工污水的</w:t>
            </w:r>
            <w:r w:rsidRPr="004616C4">
              <w:rPr>
                <w:rFonts w:ascii="Times New Roman" w:hAnsi="Times New Roman"/>
                <w:sz w:val="24"/>
              </w:rPr>
              <w:t>SS</w:t>
            </w:r>
            <w:r w:rsidRPr="004616C4">
              <w:rPr>
                <w:rFonts w:ascii="Times New Roman" w:hAnsi="Times New Roman"/>
                <w:sz w:val="24"/>
              </w:rPr>
              <w:t>浓度约为</w:t>
            </w:r>
            <w:r w:rsidRPr="004616C4">
              <w:rPr>
                <w:rFonts w:ascii="Times New Roman" w:hAnsi="Times New Roman"/>
                <w:sz w:val="24"/>
              </w:rPr>
              <w:t>500~2000mg/L</w:t>
            </w:r>
            <w:r w:rsidRPr="004616C4">
              <w:rPr>
                <w:rFonts w:ascii="Times New Roman" w:hAnsi="Times New Roman"/>
                <w:sz w:val="24"/>
              </w:rPr>
              <w:t>，本项目施工废水所含悬浮物浓度属上述浓度变化范围的中下水平。该类污水肆意排放会造成周边环境的污染，必须妥善处置。环评要求：施工废水经沉淀池处理后回用作场地洒水，不外排。通过沉淀池处理后，上清液可以作为中水回用或用作洒水抑尘，池底泥沙作为固废运往建筑垃圾堆放场。施工废水严格禁止随意排放。在严格执行以上环保措施后，项目施工废水对周围环境影响较小。</w:t>
            </w:r>
          </w:p>
          <w:p w14:paraId="2008CB2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）生活污水</w:t>
            </w:r>
          </w:p>
          <w:p w14:paraId="0C65E8A4"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项目施工高峰期施工人数以</w:t>
            </w:r>
            <w:r w:rsidRPr="004616C4">
              <w:rPr>
                <w:rFonts w:ascii="Times New Roman" w:hAnsi="Times New Roman"/>
                <w:sz w:val="24"/>
              </w:rPr>
              <w:t>20</w:t>
            </w:r>
            <w:r w:rsidRPr="004616C4">
              <w:rPr>
                <w:rFonts w:ascii="Times New Roman" w:hAnsi="Times New Roman"/>
                <w:sz w:val="24"/>
              </w:rPr>
              <w:t>人计，平均用水定额按</w:t>
            </w:r>
            <w:r w:rsidRPr="004616C4">
              <w:rPr>
                <w:rFonts w:ascii="Times New Roman" w:hAnsi="Times New Roman"/>
                <w:sz w:val="24"/>
              </w:rPr>
              <w:t>0.1m</w:t>
            </w:r>
            <w:r w:rsidRPr="004616C4">
              <w:rPr>
                <w:rFonts w:ascii="Times New Roman" w:hAnsi="Times New Roman"/>
                <w:sz w:val="24"/>
                <w:vertAlign w:val="superscript"/>
              </w:rPr>
              <w:t>3</w:t>
            </w:r>
            <w:r w:rsidRPr="004616C4">
              <w:rPr>
                <w:rFonts w:ascii="Times New Roman" w:hAnsi="Times New Roman"/>
                <w:sz w:val="24"/>
              </w:rPr>
              <w:t>/</w:t>
            </w:r>
            <w:r w:rsidRPr="004616C4">
              <w:rPr>
                <w:rFonts w:ascii="Times New Roman" w:hAnsi="Times New Roman"/>
                <w:sz w:val="24"/>
              </w:rPr>
              <w:t>人</w:t>
            </w:r>
            <w:r w:rsidRPr="004616C4">
              <w:rPr>
                <w:rFonts w:ascii="Times New Roman" w:hAnsi="Times New Roman"/>
                <w:sz w:val="24"/>
              </w:rPr>
              <w:t>·d</w:t>
            </w:r>
            <w:r w:rsidRPr="004616C4">
              <w:rPr>
                <w:rFonts w:ascii="Times New Roman" w:hAnsi="Times New Roman"/>
                <w:sz w:val="24"/>
              </w:rPr>
              <w:t>计取，则施工期产生的生活用水量约为</w:t>
            </w:r>
            <w:r w:rsidRPr="004616C4">
              <w:rPr>
                <w:rFonts w:ascii="Times New Roman" w:hAnsi="Times New Roman"/>
                <w:sz w:val="24"/>
              </w:rPr>
              <w:t>Q=20</w:t>
            </w:r>
            <w:r w:rsidRPr="004616C4">
              <w:rPr>
                <w:rFonts w:ascii="Times New Roman" w:hAnsi="Times New Roman"/>
                <w:sz w:val="24"/>
              </w:rPr>
              <w:t>人</w:t>
            </w:r>
            <w:r w:rsidRPr="004616C4">
              <w:rPr>
                <w:rFonts w:ascii="Times New Roman" w:hAnsi="Times New Roman"/>
                <w:sz w:val="24"/>
              </w:rPr>
              <w:t>×0.1m</w:t>
            </w:r>
            <w:r w:rsidRPr="004616C4">
              <w:rPr>
                <w:rFonts w:ascii="Times New Roman" w:hAnsi="Times New Roman"/>
                <w:sz w:val="24"/>
                <w:vertAlign w:val="superscript"/>
              </w:rPr>
              <w:t>3</w:t>
            </w:r>
            <w:r w:rsidRPr="004616C4">
              <w:rPr>
                <w:rFonts w:ascii="Times New Roman" w:hAnsi="Times New Roman"/>
                <w:sz w:val="24"/>
              </w:rPr>
              <w:t>/</w:t>
            </w:r>
            <w:r w:rsidRPr="004616C4">
              <w:rPr>
                <w:rFonts w:ascii="Times New Roman" w:hAnsi="Times New Roman"/>
                <w:sz w:val="24"/>
              </w:rPr>
              <w:t>人</w:t>
            </w:r>
            <w:r w:rsidRPr="004616C4">
              <w:rPr>
                <w:rFonts w:ascii="Times New Roman" w:hAnsi="Times New Roman"/>
                <w:sz w:val="24"/>
              </w:rPr>
              <w:t>·d=2m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sz w:val="24"/>
              </w:rPr>
              <w:t>，生活污水生产量按</w:t>
            </w:r>
            <w:r w:rsidRPr="004616C4">
              <w:rPr>
                <w:rFonts w:ascii="Times New Roman" w:hAnsi="Times New Roman"/>
                <w:sz w:val="24"/>
              </w:rPr>
              <w:t>85%</w:t>
            </w:r>
            <w:r w:rsidRPr="004616C4">
              <w:rPr>
                <w:rFonts w:ascii="Times New Roman" w:hAnsi="Times New Roman"/>
                <w:sz w:val="24"/>
              </w:rPr>
              <w:t>计算，则项目施工期生活污水日产生量约为</w:t>
            </w:r>
            <w:r w:rsidRPr="004616C4">
              <w:rPr>
                <w:rFonts w:ascii="Times New Roman" w:hAnsi="Times New Roman"/>
                <w:sz w:val="24"/>
              </w:rPr>
              <w:t>1.7m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sz w:val="24"/>
              </w:rPr>
              <w:t>。施工人员的生活污水中主要污染物为</w:t>
            </w:r>
            <w:r w:rsidRPr="004616C4">
              <w:rPr>
                <w:rFonts w:ascii="Times New Roman" w:hAnsi="Times New Roman"/>
                <w:sz w:val="24"/>
              </w:rPr>
              <w:t>COD</w:t>
            </w:r>
            <w:r w:rsidRPr="004616C4">
              <w:rPr>
                <w:rFonts w:ascii="Times New Roman" w:hAnsi="Times New Roman"/>
                <w:sz w:val="24"/>
                <w:vertAlign w:val="subscript"/>
              </w:rPr>
              <w:t>Cr</w:t>
            </w:r>
            <w:r w:rsidRPr="004616C4">
              <w:rPr>
                <w:rFonts w:ascii="Times New Roman" w:hAnsi="Times New Roman"/>
                <w:sz w:val="24"/>
              </w:rPr>
              <w:t>、</w:t>
            </w:r>
            <w:r w:rsidRPr="004616C4">
              <w:rPr>
                <w:rFonts w:ascii="Times New Roman" w:hAnsi="Times New Roman"/>
                <w:sz w:val="24"/>
              </w:rPr>
              <w:t>BOD</w:t>
            </w:r>
            <w:r w:rsidRPr="004616C4">
              <w:rPr>
                <w:rFonts w:ascii="Times New Roman" w:hAnsi="Times New Roman"/>
                <w:sz w:val="24"/>
                <w:vertAlign w:val="subscript"/>
              </w:rPr>
              <w:t>5</w:t>
            </w:r>
            <w:r w:rsidRPr="004616C4">
              <w:rPr>
                <w:rFonts w:ascii="Times New Roman" w:hAnsi="Times New Roman"/>
                <w:sz w:val="24"/>
              </w:rPr>
              <w:t>、</w:t>
            </w:r>
            <w:r w:rsidRPr="004616C4">
              <w:rPr>
                <w:rFonts w:ascii="Times New Roman" w:hAnsi="Times New Roman"/>
                <w:sz w:val="24"/>
              </w:rPr>
              <w:t>NH</w:t>
            </w:r>
            <w:r w:rsidRPr="004616C4">
              <w:rPr>
                <w:rFonts w:ascii="Times New Roman" w:hAnsi="Times New Roman"/>
                <w:sz w:val="24"/>
                <w:vertAlign w:val="subscript"/>
              </w:rPr>
              <w:t>3</w:t>
            </w:r>
            <w:r w:rsidRPr="004616C4">
              <w:rPr>
                <w:rFonts w:ascii="Times New Roman" w:hAnsi="Times New Roman"/>
                <w:sz w:val="24"/>
              </w:rPr>
              <w:t>-N</w:t>
            </w:r>
            <w:r w:rsidRPr="004616C4">
              <w:rPr>
                <w:rFonts w:ascii="Times New Roman" w:hAnsi="Times New Roman"/>
                <w:sz w:val="24"/>
              </w:rPr>
              <w:t>和</w:t>
            </w:r>
            <w:r w:rsidRPr="004616C4">
              <w:rPr>
                <w:rFonts w:ascii="Times New Roman" w:hAnsi="Times New Roman"/>
                <w:sz w:val="24"/>
              </w:rPr>
              <w:t>SS</w:t>
            </w:r>
            <w:r w:rsidRPr="004616C4">
              <w:rPr>
                <w:rFonts w:ascii="Times New Roman" w:hAnsi="Times New Roman"/>
                <w:sz w:val="24"/>
              </w:rPr>
              <w:t>等。</w:t>
            </w:r>
          </w:p>
          <w:p w14:paraId="3C9A96C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项目施工区生活污水经海螺水泥厂现有污水处理站集中处理后回用于厂区绿化，不外排，可以避免施工期生活废水对环境的影响。</w:t>
            </w:r>
          </w:p>
          <w:p w14:paraId="1196F07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2</w:t>
            </w:r>
            <w:r w:rsidRPr="004616C4">
              <w:rPr>
                <w:rFonts w:ascii="Times New Roman" w:hAnsi="Times New Roman"/>
                <w:sz w:val="24"/>
              </w:rPr>
              <w:t>、施工期废气</w:t>
            </w:r>
          </w:p>
          <w:p w14:paraId="6692CF9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）施工废气</w:t>
            </w:r>
          </w:p>
          <w:p w14:paraId="29333BC3" w14:textId="5625CA41"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项目施工废气主要包括施工机械及运输车辆排放尾气，其中主要污染物为</w:t>
            </w:r>
            <w:r w:rsidRPr="004616C4">
              <w:rPr>
                <w:rFonts w:ascii="Times New Roman" w:hAnsi="Times New Roman"/>
                <w:sz w:val="24"/>
              </w:rPr>
              <w:t>TSP</w:t>
            </w:r>
            <w:r w:rsidRPr="004616C4">
              <w:rPr>
                <w:rFonts w:ascii="Times New Roman" w:hAnsi="Times New Roman"/>
                <w:sz w:val="24"/>
              </w:rPr>
              <w:t>、</w:t>
            </w:r>
            <w:r w:rsidRPr="004616C4">
              <w:rPr>
                <w:rFonts w:ascii="Times New Roman" w:hAnsi="Times New Roman"/>
                <w:sz w:val="24"/>
              </w:rPr>
              <w:t>NOx</w:t>
            </w:r>
            <w:r w:rsidRPr="004616C4">
              <w:rPr>
                <w:rFonts w:ascii="Times New Roman" w:hAnsi="Times New Roman"/>
                <w:sz w:val="24"/>
              </w:rPr>
              <w:t>、</w:t>
            </w:r>
            <w:r w:rsidRPr="004616C4">
              <w:rPr>
                <w:rFonts w:ascii="Times New Roman" w:hAnsi="Times New Roman"/>
                <w:sz w:val="24"/>
              </w:rPr>
              <w:t>CO</w:t>
            </w:r>
            <w:r w:rsidRPr="004616C4">
              <w:rPr>
                <w:rFonts w:ascii="Times New Roman" w:hAnsi="Times New Roman"/>
                <w:sz w:val="24"/>
              </w:rPr>
              <w:t>和总烃等。根据类似项目施工现场检测结果，在距离现场</w:t>
            </w:r>
            <w:r w:rsidRPr="004616C4">
              <w:rPr>
                <w:rFonts w:ascii="Times New Roman" w:hAnsi="Times New Roman"/>
                <w:sz w:val="24"/>
              </w:rPr>
              <w:t>50m</w:t>
            </w:r>
            <w:r w:rsidRPr="004616C4">
              <w:rPr>
                <w:rFonts w:ascii="Times New Roman" w:hAnsi="Times New Roman"/>
                <w:sz w:val="24"/>
              </w:rPr>
              <w:t>出</w:t>
            </w:r>
            <w:r w:rsidRPr="004616C4">
              <w:rPr>
                <w:rFonts w:ascii="Times New Roman" w:hAnsi="Times New Roman"/>
                <w:sz w:val="24"/>
              </w:rPr>
              <w:t>CO</w:t>
            </w:r>
            <w:r w:rsidRPr="004616C4">
              <w:rPr>
                <w:rFonts w:ascii="Times New Roman" w:hAnsi="Times New Roman"/>
                <w:sz w:val="24"/>
              </w:rPr>
              <w:t>、</w:t>
            </w:r>
            <w:r w:rsidRPr="004616C4">
              <w:rPr>
                <w:rFonts w:ascii="Times New Roman" w:hAnsi="Times New Roman"/>
                <w:sz w:val="24"/>
              </w:rPr>
              <w:t>NO</w:t>
            </w:r>
            <w:r w:rsidRPr="004616C4">
              <w:rPr>
                <w:rFonts w:ascii="Times New Roman" w:hAnsi="Times New Roman"/>
                <w:sz w:val="24"/>
                <w:vertAlign w:val="subscript"/>
              </w:rPr>
              <w:t>2</w:t>
            </w:r>
            <w:r w:rsidRPr="004616C4">
              <w:rPr>
                <w:rFonts w:ascii="Times New Roman" w:hAnsi="Times New Roman"/>
                <w:sz w:val="24"/>
              </w:rPr>
              <w:t>平均浓度分别为</w:t>
            </w:r>
            <w:r w:rsidRPr="004616C4">
              <w:rPr>
                <w:rFonts w:ascii="Times New Roman" w:hAnsi="Times New Roman"/>
                <w:sz w:val="24"/>
              </w:rPr>
              <w:t>0.2mg/m</w:t>
            </w:r>
            <w:r w:rsidRPr="004616C4">
              <w:rPr>
                <w:rFonts w:ascii="Times New Roman" w:hAnsi="Times New Roman"/>
                <w:sz w:val="24"/>
                <w:vertAlign w:val="superscript"/>
              </w:rPr>
              <w:t>3</w:t>
            </w:r>
            <w:r w:rsidRPr="004616C4">
              <w:rPr>
                <w:rFonts w:ascii="Times New Roman" w:hAnsi="Times New Roman"/>
                <w:sz w:val="24"/>
              </w:rPr>
              <w:t>和</w:t>
            </w:r>
            <w:r w:rsidRPr="004616C4">
              <w:rPr>
                <w:rFonts w:ascii="Times New Roman" w:hAnsi="Times New Roman"/>
                <w:sz w:val="24"/>
              </w:rPr>
              <w:t>0.11mg/m</w:t>
            </w:r>
            <w:r w:rsidRPr="004616C4">
              <w:rPr>
                <w:rFonts w:ascii="Times New Roman" w:hAnsi="Times New Roman"/>
                <w:sz w:val="24"/>
                <w:vertAlign w:val="superscript"/>
              </w:rPr>
              <w:t>3</w:t>
            </w:r>
            <w:r w:rsidRPr="004616C4">
              <w:rPr>
                <w:rFonts w:ascii="Times New Roman" w:hAnsi="Times New Roman"/>
                <w:sz w:val="24"/>
              </w:rPr>
              <w:t>，日平均浓度分别为</w:t>
            </w:r>
            <w:r w:rsidRPr="004616C4">
              <w:rPr>
                <w:rFonts w:ascii="Times New Roman" w:hAnsi="Times New Roman"/>
                <w:sz w:val="24"/>
              </w:rPr>
              <w:t>0.13mg/m</w:t>
            </w:r>
            <w:r w:rsidRPr="004616C4">
              <w:rPr>
                <w:rFonts w:ascii="Times New Roman" w:hAnsi="Times New Roman"/>
                <w:sz w:val="24"/>
                <w:vertAlign w:val="superscript"/>
              </w:rPr>
              <w:t>3</w:t>
            </w:r>
            <w:r w:rsidRPr="004616C4">
              <w:rPr>
                <w:rFonts w:ascii="Times New Roman" w:hAnsi="Times New Roman"/>
                <w:sz w:val="24"/>
              </w:rPr>
              <w:t>和</w:t>
            </w:r>
            <w:r w:rsidRPr="004616C4">
              <w:rPr>
                <w:rFonts w:ascii="Times New Roman" w:hAnsi="Times New Roman"/>
                <w:sz w:val="24"/>
              </w:rPr>
              <w:t>0.062mg/m</w:t>
            </w:r>
            <w:r w:rsidRPr="004616C4">
              <w:rPr>
                <w:rFonts w:ascii="Times New Roman" w:hAnsi="Times New Roman"/>
                <w:sz w:val="24"/>
                <w:vertAlign w:val="superscript"/>
              </w:rPr>
              <w:t>3</w:t>
            </w:r>
            <w:r w:rsidRPr="004616C4">
              <w:rPr>
                <w:rFonts w:ascii="Times New Roman" w:hAnsi="Times New Roman"/>
                <w:sz w:val="24"/>
              </w:rPr>
              <w:t>，均能满足《环境</w:t>
            </w:r>
            <w:r w:rsidR="00B94FA3" w:rsidRPr="004616C4">
              <w:rPr>
                <w:rFonts w:ascii="Times New Roman" w:hAnsi="Times New Roman"/>
                <w:sz w:val="24"/>
              </w:rPr>
              <w:t>空气</w:t>
            </w:r>
            <w:r w:rsidRPr="004616C4">
              <w:rPr>
                <w:rFonts w:ascii="Times New Roman" w:hAnsi="Times New Roman"/>
                <w:sz w:val="24"/>
              </w:rPr>
              <w:t>质量标准》（</w:t>
            </w:r>
            <w:r w:rsidRPr="004616C4">
              <w:rPr>
                <w:rFonts w:ascii="Times New Roman" w:hAnsi="Times New Roman"/>
                <w:sz w:val="24"/>
              </w:rPr>
              <w:t>GB3095-2012</w:t>
            </w:r>
            <w:r w:rsidRPr="004616C4">
              <w:rPr>
                <w:rFonts w:ascii="Times New Roman" w:hAnsi="Times New Roman"/>
                <w:sz w:val="24"/>
              </w:rPr>
              <w:t>）中二级标准。治理措施：</w:t>
            </w:r>
            <w:r w:rsidRPr="004616C4">
              <w:rPr>
                <w:rFonts w:ascii="宋体" w:hAnsi="宋体" w:cs="宋体" w:hint="eastAsia"/>
                <w:sz w:val="24"/>
              </w:rPr>
              <w:t>①</w:t>
            </w:r>
            <w:r w:rsidRPr="004616C4">
              <w:rPr>
                <w:rFonts w:ascii="Times New Roman" w:hAnsi="Times New Roman"/>
                <w:sz w:val="24"/>
              </w:rPr>
              <w:t>加强施工机械的保养维护，提高机械的正常使用率；加强对机械、车辆的维修保养，禁止以柴油为燃料的施工机械超负荷工作，减少烟度和颗粒物排放；</w:t>
            </w:r>
            <w:r w:rsidR="00B94FA3" w:rsidRPr="004616C4">
              <w:rPr>
                <w:rFonts w:ascii="宋体" w:hAnsi="宋体" w:cs="宋体" w:hint="eastAsia"/>
                <w:sz w:val="24"/>
              </w:rPr>
              <w:t>②</w:t>
            </w:r>
            <w:r w:rsidRPr="004616C4">
              <w:rPr>
                <w:rFonts w:ascii="Times New Roman" w:hAnsi="Times New Roman"/>
                <w:sz w:val="24"/>
              </w:rPr>
              <w:t>动力机械多选择使用电动工具，严格控制内燃机械的使用，场内施工内燃机械（如铲车、挖掘机、发电机等）安置有效的空气滤清装置，并定期清理；</w:t>
            </w:r>
            <w:r w:rsidR="00B94FA3" w:rsidRPr="004616C4">
              <w:rPr>
                <w:rFonts w:ascii="宋体" w:hAnsi="宋体" w:cs="宋体" w:hint="eastAsia"/>
                <w:sz w:val="24"/>
              </w:rPr>
              <w:t>③</w:t>
            </w:r>
            <w:r w:rsidRPr="004616C4">
              <w:rPr>
                <w:rFonts w:ascii="Times New Roman" w:hAnsi="Times New Roman"/>
                <w:sz w:val="24"/>
              </w:rPr>
              <w:t>禁止使用废气排放超标的车辆。</w:t>
            </w:r>
          </w:p>
          <w:p w14:paraId="2AC5B08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由于施工机械多为大型机械，单车排放系数较大，但施工机械数量不大且较为分散，污染物排放量不大，间歇排放，污染较轻，同时场地较为开阔，因此影响是短期和局部的，施工结束后影响随之消失。</w:t>
            </w:r>
          </w:p>
          <w:p w14:paraId="7D11CEA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）油漆废气</w:t>
            </w:r>
          </w:p>
          <w:p w14:paraId="2F310168"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油漆废气主要来自于房屋装修阶段，该废气的排放属无组织排放，其主要污染因子为二甲苯和甲苯，此外还有极少量的汽油、丁醇和丙醇等。装修阶段的油漆废气的排放属无组织排放。由于装饰过程持续时间较长，是一个缓慢挥发的过程，对周围环境的影响不大。</w:t>
            </w:r>
          </w:p>
          <w:p w14:paraId="060FC3A2" w14:textId="7E542FA6"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防治措施：在施工装修期，项目对涂料及装修材料的选取，将按照国家质检总局颁布的《室内装修材料</w:t>
            </w:r>
            <w:r w:rsidRPr="004616C4">
              <w:rPr>
                <w:rFonts w:ascii="Times New Roman" w:hAnsi="Times New Roman"/>
                <w:sz w:val="24"/>
              </w:rPr>
              <w:t xml:space="preserve"> 10 </w:t>
            </w:r>
            <w:r w:rsidRPr="004616C4">
              <w:rPr>
                <w:rFonts w:ascii="Times New Roman" w:hAnsi="Times New Roman"/>
                <w:sz w:val="24"/>
              </w:rPr>
              <w:t>项有害物质限量》规定进行，严格控制室内甲醛、苯系物等挥发性有机物及放射性元素氡，使用无毒无害的环保漆，优先采用已取得国家环境标志认可委员会批准、并被授予环境标志的建筑材料和产品，使各项污染指标达到《室内空气质量标准》（</w:t>
            </w:r>
            <w:r w:rsidRPr="004616C4">
              <w:rPr>
                <w:rFonts w:ascii="Times New Roman" w:hAnsi="Times New Roman"/>
                <w:sz w:val="24"/>
              </w:rPr>
              <w:t>GB/T18883-2002</w:t>
            </w:r>
            <w:r w:rsidRPr="004616C4">
              <w:rPr>
                <w:rFonts w:ascii="Times New Roman" w:hAnsi="Times New Roman"/>
                <w:sz w:val="24"/>
              </w:rPr>
              <w:t>）、卫生部</w:t>
            </w:r>
            <w:r w:rsidRPr="004616C4">
              <w:rPr>
                <w:rFonts w:ascii="Times New Roman" w:hAnsi="Times New Roman"/>
                <w:sz w:val="24"/>
              </w:rPr>
              <w:t xml:space="preserve"> 2001 </w:t>
            </w:r>
            <w:r w:rsidRPr="004616C4">
              <w:rPr>
                <w:rFonts w:ascii="Times New Roman" w:hAnsi="Times New Roman"/>
                <w:sz w:val="24"/>
              </w:rPr>
              <w:t>年制定的《室内空气质量卫生规范》及《民用建筑工程室内环境污染控制</w:t>
            </w:r>
            <w:r w:rsidR="00B94FA3" w:rsidRPr="004616C4">
              <w:rPr>
                <w:rFonts w:ascii="Times New Roman" w:hAnsi="Times New Roman" w:hint="eastAsia"/>
                <w:sz w:val="24"/>
              </w:rPr>
              <w:t>标准</w:t>
            </w:r>
            <w:r w:rsidRPr="004616C4">
              <w:rPr>
                <w:rFonts w:ascii="Times New Roman" w:hAnsi="Times New Roman"/>
                <w:sz w:val="24"/>
              </w:rPr>
              <w:t>》</w:t>
            </w:r>
            <w:r w:rsidR="00B94FA3" w:rsidRPr="004616C4">
              <w:rPr>
                <w:rFonts w:ascii="Times New Roman" w:hAnsi="Times New Roman" w:hint="eastAsia"/>
                <w:sz w:val="24"/>
              </w:rPr>
              <w:t>（公告</w:t>
            </w:r>
            <w:r w:rsidR="00B94FA3" w:rsidRPr="004616C4">
              <w:rPr>
                <w:rFonts w:ascii="Times New Roman" w:hAnsi="Times New Roman" w:hint="eastAsia"/>
                <w:sz w:val="24"/>
              </w:rPr>
              <w:t>2020</w:t>
            </w:r>
            <w:r w:rsidR="00B94FA3" w:rsidRPr="004616C4">
              <w:rPr>
                <w:rFonts w:ascii="Times New Roman" w:hAnsi="Times New Roman" w:hint="eastAsia"/>
                <w:sz w:val="24"/>
              </w:rPr>
              <w:t>年第</w:t>
            </w:r>
            <w:r w:rsidR="00B94FA3" w:rsidRPr="004616C4">
              <w:rPr>
                <w:rFonts w:ascii="Times New Roman" w:hAnsi="Times New Roman" w:hint="eastAsia"/>
                <w:sz w:val="24"/>
              </w:rPr>
              <w:t>46</w:t>
            </w:r>
            <w:r w:rsidR="00B94FA3" w:rsidRPr="004616C4">
              <w:rPr>
                <w:rFonts w:ascii="Times New Roman" w:hAnsi="Times New Roman" w:hint="eastAsia"/>
                <w:sz w:val="24"/>
              </w:rPr>
              <w:t>号）</w:t>
            </w:r>
            <w:r w:rsidRPr="004616C4">
              <w:rPr>
                <w:rFonts w:ascii="Times New Roman" w:hAnsi="Times New Roman"/>
                <w:sz w:val="24"/>
              </w:rPr>
              <w:t>的限制要求在装修油漆期间，应加强室内的通风换气，并保证装修空间的通风良好性油漆结束完成以后，也应每天进行通风换气一至二个月后才能营业。由于装修时采用的三合板和油漆中含有的甲醛、甲苯、二甲苯等影响环境质量的有毒有害物质挥发时间长，所以营业后也要注意室内空气的流畅。</w:t>
            </w:r>
          </w:p>
          <w:p w14:paraId="56ECF5D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采取上述措施后，可以避免施工期油漆废气对环境的影响。</w:t>
            </w:r>
          </w:p>
          <w:p w14:paraId="5B9FDA5F"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3</w:t>
            </w:r>
            <w:r w:rsidRPr="004616C4">
              <w:rPr>
                <w:rFonts w:ascii="Times New Roman" w:hAnsi="Times New Roman"/>
                <w:sz w:val="24"/>
              </w:rPr>
              <w:t>、施工期固废</w:t>
            </w:r>
          </w:p>
          <w:p w14:paraId="1E89613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主要来源于施工工程产生的建筑废料、装修过程中产生的装修垃圾以及综合施工场人员产生的生活垃圾。</w:t>
            </w:r>
          </w:p>
          <w:p w14:paraId="1763CB6F" w14:textId="77777777" w:rsidR="007A4E4E" w:rsidRPr="004616C4" w:rsidRDefault="00000000">
            <w:pPr>
              <w:spacing w:line="360" w:lineRule="auto"/>
              <w:ind w:firstLineChars="200" w:firstLine="480"/>
              <w:rPr>
                <w:rFonts w:ascii="Times New Roman" w:hAnsi="Times New Roman"/>
                <w:sz w:val="24"/>
              </w:rPr>
            </w:pPr>
            <w:r w:rsidRPr="004616C4">
              <w:rPr>
                <w:rFonts w:ascii="宋体" w:hAnsi="宋体" w:cs="宋体" w:hint="eastAsia"/>
                <w:sz w:val="24"/>
              </w:rPr>
              <w:t>①</w:t>
            </w:r>
            <w:r w:rsidRPr="004616C4">
              <w:rPr>
                <w:rFonts w:ascii="Times New Roman" w:hAnsi="Times New Roman"/>
                <w:sz w:val="24"/>
              </w:rPr>
              <w:t>建筑垃圾</w:t>
            </w:r>
          </w:p>
          <w:p w14:paraId="6A80213C"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建筑垃圾主要包括废木料、废金属、废钢筋等杂物，收集后运往当地建筑垃圾处置场。生活垃圾主要来于施工人员的生活。施工废料主要包括装修废料等，部分回用或收集后外售，剩余部分定点堆放由施工方清运，对周边环境基本无影响。</w:t>
            </w:r>
          </w:p>
          <w:p w14:paraId="5087F8AD" w14:textId="77777777" w:rsidR="007A4E4E" w:rsidRPr="004616C4" w:rsidRDefault="00000000">
            <w:pPr>
              <w:spacing w:line="360" w:lineRule="auto"/>
              <w:ind w:firstLineChars="200" w:firstLine="480"/>
              <w:rPr>
                <w:rFonts w:ascii="Times New Roman" w:hAnsi="Times New Roman"/>
                <w:sz w:val="24"/>
              </w:rPr>
            </w:pPr>
            <w:r w:rsidRPr="004616C4">
              <w:rPr>
                <w:rFonts w:ascii="宋体" w:hAnsi="宋体" w:cs="宋体" w:hint="eastAsia"/>
                <w:sz w:val="24"/>
              </w:rPr>
              <w:t>②</w:t>
            </w:r>
            <w:r w:rsidRPr="004616C4">
              <w:rPr>
                <w:rFonts w:ascii="Times New Roman" w:hAnsi="Times New Roman"/>
                <w:sz w:val="24"/>
              </w:rPr>
              <w:t>施工人员生活垃圾</w:t>
            </w:r>
          </w:p>
          <w:p w14:paraId="0B5BE4AF"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按高峰期施工人员</w:t>
            </w:r>
            <w:r w:rsidRPr="004616C4">
              <w:rPr>
                <w:rFonts w:ascii="Times New Roman" w:hAnsi="Times New Roman"/>
                <w:sz w:val="24"/>
              </w:rPr>
              <w:t>20</w:t>
            </w:r>
            <w:r w:rsidRPr="004616C4">
              <w:rPr>
                <w:rFonts w:ascii="Times New Roman" w:hAnsi="Times New Roman"/>
                <w:sz w:val="24"/>
              </w:rPr>
              <w:t>人，产生的生活垃圾按</w:t>
            </w:r>
            <w:r w:rsidRPr="004616C4">
              <w:rPr>
                <w:rFonts w:ascii="Times New Roman" w:hAnsi="Times New Roman"/>
                <w:sz w:val="24"/>
              </w:rPr>
              <w:t>0.5kg/</w:t>
            </w:r>
            <w:r w:rsidRPr="004616C4">
              <w:rPr>
                <w:rFonts w:ascii="Times New Roman" w:hAnsi="Times New Roman"/>
                <w:sz w:val="24"/>
              </w:rPr>
              <w:t>人</w:t>
            </w:r>
            <w:r w:rsidRPr="004616C4">
              <w:rPr>
                <w:rFonts w:ascii="Times New Roman" w:hAnsi="Times New Roman"/>
                <w:sz w:val="24"/>
              </w:rPr>
              <w:t>·d</w:t>
            </w:r>
            <w:r w:rsidRPr="004616C4">
              <w:rPr>
                <w:rFonts w:ascii="Times New Roman" w:hAnsi="Times New Roman"/>
                <w:sz w:val="24"/>
              </w:rPr>
              <w:t>计算，垃圾产生量为</w:t>
            </w:r>
            <w:r w:rsidRPr="004616C4">
              <w:rPr>
                <w:rFonts w:ascii="Times New Roman" w:hAnsi="Times New Roman"/>
                <w:sz w:val="24"/>
              </w:rPr>
              <w:t>10kg/d</w:t>
            </w:r>
            <w:r w:rsidRPr="004616C4">
              <w:rPr>
                <w:rFonts w:ascii="Times New Roman" w:hAnsi="Times New Roman"/>
                <w:sz w:val="24"/>
              </w:rPr>
              <w:t>，送海螺水泥厂水泥窑焚烧处置。</w:t>
            </w:r>
          </w:p>
          <w:p w14:paraId="5F60CD4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采取上述措施后，可以避免施工期固废对环境的影响。</w:t>
            </w:r>
          </w:p>
          <w:p w14:paraId="1FAF6C51"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4</w:t>
            </w:r>
            <w:r w:rsidRPr="004616C4">
              <w:rPr>
                <w:rFonts w:ascii="Times New Roman" w:hAnsi="Times New Roman"/>
                <w:sz w:val="24"/>
              </w:rPr>
              <w:t>、施工期噪声</w:t>
            </w:r>
          </w:p>
          <w:p w14:paraId="27DB2543"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施工期噪声影响主要为项目施工机械噪声、交通噪声对周边敏感目标的影响，施工期噪声污染源主要由施工作业机械产生，噪声源强</w:t>
            </w:r>
            <w:r w:rsidRPr="004616C4">
              <w:rPr>
                <w:rFonts w:ascii="Times New Roman" w:hAnsi="Times New Roman"/>
                <w:sz w:val="24"/>
              </w:rPr>
              <w:t>80~95dB</w:t>
            </w:r>
            <w:r w:rsidRPr="004616C4">
              <w:rPr>
                <w:rFonts w:ascii="Times New Roman" w:hAnsi="Times New Roman"/>
                <w:sz w:val="24"/>
              </w:rPr>
              <w:t>（</w:t>
            </w:r>
            <w:r w:rsidRPr="004616C4">
              <w:rPr>
                <w:rFonts w:ascii="Times New Roman" w:hAnsi="Times New Roman"/>
                <w:sz w:val="24"/>
              </w:rPr>
              <w:t>A</w:t>
            </w:r>
            <w:r w:rsidRPr="004616C4">
              <w:rPr>
                <w:rFonts w:ascii="Times New Roman" w:hAnsi="Times New Roman"/>
                <w:sz w:val="24"/>
              </w:rPr>
              <w:t>），属间断性噪声。</w:t>
            </w:r>
          </w:p>
          <w:p w14:paraId="1D3139E8"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治理措施：</w:t>
            </w:r>
            <w:r w:rsidRPr="004616C4">
              <w:rPr>
                <w:rFonts w:ascii="宋体" w:hAnsi="宋体" w:cs="宋体" w:hint="eastAsia"/>
                <w:sz w:val="24"/>
              </w:rPr>
              <w:t>①</w:t>
            </w:r>
            <w:r w:rsidRPr="004616C4">
              <w:rPr>
                <w:rFonts w:ascii="Times New Roman" w:hAnsi="Times New Roman"/>
                <w:sz w:val="24"/>
              </w:rPr>
              <w:t>合理安排施工时间和施工布局：制订科学的施工计划，应尽可能避免高噪声设备同时使用，除此之外，高噪声设备的施工时间远离周围敏感目标，尽量安排在日间，减少夜间施工，倡导文明施工。</w:t>
            </w:r>
            <w:r w:rsidRPr="004616C4">
              <w:rPr>
                <w:rFonts w:ascii="宋体" w:hAnsi="宋体" w:cs="宋体" w:hint="eastAsia"/>
                <w:sz w:val="24"/>
              </w:rPr>
              <w:t>②</w:t>
            </w:r>
            <w:r w:rsidRPr="004616C4">
              <w:rPr>
                <w:rFonts w:ascii="Times New Roman" w:hAnsi="Times New Roman"/>
                <w:sz w:val="24"/>
              </w:rPr>
              <w:t>降低设备声级：设备选型上尽量采用低噪声设备；加强设备的维修和保养，保持机械润滑；固定机械设备如挖土、运土机械，如挖土机、推土机等，采取排气管消音器和隔离发动机振动部件的方法降低噪声。</w:t>
            </w:r>
            <w:r w:rsidRPr="004616C4">
              <w:rPr>
                <w:rFonts w:ascii="宋体" w:hAnsi="宋体" w:cs="宋体" w:hint="eastAsia"/>
                <w:sz w:val="24"/>
              </w:rPr>
              <w:t>③</w:t>
            </w:r>
            <w:r w:rsidRPr="004616C4">
              <w:rPr>
                <w:rFonts w:ascii="Times New Roman" w:hAnsi="Times New Roman"/>
                <w:sz w:val="24"/>
              </w:rPr>
              <w:t>降低人为噪音：按照规定操作机械设备，在挡板、支架拆卸过程中，应遵守作业规定，减少碰撞噪音。</w:t>
            </w:r>
            <w:r w:rsidRPr="004616C4">
              <w:rPr>
                <w:rFonts w:ascii="宋体" w:hAnsi="宋体" w:cs="宋体" w:hint="eastAsia"/>
                <w:sz w:val="24"/>
              </w:rPr>
              <w:t>④</w:t>
            </w:r>
            <w:r w:rsidRPr="004616C4">
              <w:rPr>
                <w:rFonts w:ascii="Times New Roman" w:hAnsi="Times New Roman"/>
                <w:sz w:val="24"/>
              </w:rPr>
              <w:t>建立临时声屏障：对位置相对固定的机械设备，能在棚内操作的尽量进入操作间，不能入棚的，可适当建立单面声屏障。</w:t>
            </w:r>
            <w:r w:rsidRPr="004616C4">
              <w:rPr>
                <w:rFonts w:ascii="宋体" w:hAnsi="宋体" w:cs="宋体" w:hint="eastAsia"/>
                <w:sz w:val="24"/>
              </w:rPr>
              <w:t>⑤</w:t>
            </w:r>
            <w:r w:rsidRPr="004616C4">
              <w:rPr>
                <w:rFonts w:ascii="Times New Roman" w:hAnsi="Times New Roman"/>
                <w:sz w:val="24"/>
              </w:rPr>
              <w:t>对长期工作在强噪声工作岗位的施工人员，上岗时须配戴耳塞等防护工具，并实行定时轮换制度。</w:t>
            </w:r>
          </w:p>
          <w:p w14:paraId="04874676"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工程的建设中只要规范施工，合理安排工序，使各种施工机械满足《建筑施工场界环境噪声排放标准》（</w:t>
            </w:r>
            <w:r w:rsidRPr="004616C4">
              <w:rPr>
                <w:rFonts w:ascii="Times New Roman" w:hAnsi="Times New Roman"/>
                <w:sz w:val="24"/>
              </w:rPr>
              <w:t>GB12523-2011</w:t>
            </w:r>
            <w:r w:rsidRPr="004616C4">
              <w:rPr>
                <w:rFonts w:ascii="Times New Roman" w:hAnsi="Times New Roman"/>
                <w:sz w:val="24"/>
              </w:rPr>
              <w:t>）标准限制，施工期噪声对环境不会造成明显影响。</w:t>
            </w:r>
          </w:p>
          <w:p w14:paraId="54A6D3C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5</w:t>
            </w:r>
            <w:r w:rsidRPr="004616C4">
              <w:rPr>
                <w:rFonts w:ascii="Times New Roman" w:hAnsi="Times New Roman"/>
                <w:sz w:val="24"/>
              </w:rPr>
              <w:t>、水土流失</w:t>
            </w:r>
          </w:p>
          <w:p w14:paraId="1F17CBB2"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工程建设施工中，挖填方场内平衡；施工临时占地面积很小，且施工作业时间短；施工期植被破坏不明显，加强临时堆场的管理，随着工程的竣工，周围植被的恢复，水土流失隐患将得到控制。</w:t>
            </w:r>
          </w:p>
          <w:p w14:paraId="6EEE20EF"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6</w:t>
            </w:r>
            <w:r w:rsidRPr="004616C4">
              <w:rPr>
                <w:rFonts w:ascii="Times New Roman" w:hAnsi="Times New Roman"/>
                <w:sz w:val="24"/>
              </w:rPr>
              <w:t>、生态环境</w:t>
            </w:r>
          </w:p>
          <w:p w14:paraId="407276A5"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项目所在地属于达州海螺水泥有限责任公司现有厂区内，现场踏勘没有发现属于重点保护的珍稀动植物物种资源、自然保护区和需要重点保护的栖息地以及其他生态敏感点，无重大生态制约因素。</w:t>
            </w:r>
          </w:p>
          <w:p w14:paraId="023E81AB"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总体而言，施工期环境影响时间短、影响范围小。采用相应环保措施后可降至最低，并随施工期结束而消失。</w:t>
            </w:r>
          </w:p>
          <w:p w14:paraId="33013BEA" w14:textId="77777777" w:rsidR="007A4E4E" w:rsidRPr="004616C4" w:rsidRDefault="007A4E4E">
            <w:pPr>
              <w:rPr>
                <w:rFonts w:ascii="Times New Roman" w:hAnsi="Times New Roman"/>
              </w:rPr>
            </w:pPr>
          </w:p>
          <w:p w14:paraId="51643BBA" w14:textId="77777777" w:rsidR="007A4E4E" w:rsidRPr="004616C4" w:rsidRDefault="007A4E4E">
            <w:pPr>
              <w:rPr>
                <w:rFonts w:ascii="Times New Roman" w:hAnsi="Times New Roman"/>
              </w:rPr>
            </w:pPr>
          </w:p>
          <w:p w14:paraId="0D543680" w14:textId="77777777" w:rsidR="007A4E4E" w:rsidRPr="004616C4" w:rsidRDefault="007A4E4E">
            <w:pPr>
              <w:rPr>
                <w:rFonts w:ascii="Times New Roman" w:hAnsi="Times New Roman"/>
              </w:rPr>
            </w:pPr>
          </w:p>
          <w:p w14:paraId="72BB7D80" w14:textId="77777777" w:rsidR="007A4E4E" w:rsidRPr="004616C4" w:rsidRDefault="007A4E4E">
            <w:pPr>
              <w:rPr>
                <w:rFonts w:ascii="Times New Roman" w:hAnsi="Times New Roman"/>
              </w:rPr>
            </w:pPr>
          </w:p>
          <w:p w14:paraId="1DCA8FC3" w14:textId="77777777" w:rsidR="007A4E4E" w:rsidRPr="004616C4" w:rsidRDefault="007A4E4E">
            <w:pPr>
              <w:rPr>
                <w:rFonts w:ascii="Times New Roman" w:hAnsi="Times New Roman"/>
              </w:rPr>
            </w:pPr>
          </w:p>
          <w:p w14:paraId="7EF9F3D8" w14:textId="77777777" w:rsidR="007A4E4E" w:rsidRPr="004616C4" w:rsidRDefault="007A4E4E">
            <w:pPr>
              <w:rPr>
                <w:rFonts w:ascii="Times New Roman" w:hAnsi="Times New Roman"/>
              </w:rPr>
            </w:pPr>
          </w:p>
          <w:p w14:paraId="560C94A9" w14:textId="77777777" w:rsidR="007A4E4E" w:rsidRPr="004616C4" w:rsidRDefault="007A4E4E">
            <w:pPr>
              <w:rPr>
                <w:rFonts w:ascii="Times New Roman" w:hAnsi="Times New Roman"/>
              </w:rPr>
            </w:pPr>
          </w:p>
        </w:tc>
      </w:tr>
      <w:tr w:rsidR="007A4E4E" w:rsidRPr="004616C4" w14:paraId="60D976AB" w14:textId="77777777">
        <w:trPr>
          <w:trHeight w:val="13835"/>
          <w:jc w:val="center"/>
        </w:trPr>
        <w:tc>
          <w:tcPr>
            <w:tcW w:w="730" w:type="dxa"/>
            <w:tcMar>
              <w:left w:w="28" w:type="dxa"/>
              <w:right w:w="28" w:type="dxa"/>
            </w:tcMar>
            <w:vAlign w:val="center"/>
          </w:tcPr>
          <w:p w14:paraId="6AF6B7BD" w14:textId="77777777" w:rsidR="007A4E4E" w:rsidRPr="004616C4" w:rsidRDefault="00000000">
            <w:pPr>
              <w:adjustRightInd w:val="0"/>
              <w:snapToGrid w:val="0"/>
              <w:jc w:val="center"/>
              <w:rPr>
                <w:rFonts w:ascii="Times New Roman" w:hAnsi="Times New Roman"/>
                <w:bCs/>
                <w:sz w:val="24"/>
              </w:rPr>
            </w:pPr>
            <w:r w:rsidRPr="004616C4">
              <w:rPr>
                <w:rFonts w:ascii="Times New Roman" w:hAnsi="Times New Roman"/>
                <w:bCs/>
                <w:sz w:val="24"/>
              </w:rPr>
              <w:t>运营</w:t>
            </w:r>
          </w:p>
          <w:p w14:paraId="15F3B9EF" w14:textId="77777777" w:rsidR="007A4E4E" w:rsidRPr="004616C4" w:rsidRDefault="00000000">
            <w:pPr>
              <w:adjustRightInd w:val="0"/>
              <w:snapToGrid w:val="0"/>
              <w:jc w:val="center"/>
              <w:rPr>
                <w:rFonts w:ascii="Times New Roman" w:hAnsi="Times New Roman"/>
                <w:bCs/>
                <w:sz w:val="24"/>
              </w:rPr>
            </w:pPr>
            <w:r w:rsidRPr="004616C4">
              <w:rPr>
                <w:rFonts w:ascii="Times New Roman" w:hAnsi="Times New Roman"/>
                <w:bCs/>
                <w:sz w:val="24"/>
              </w:rPr>
              <w:t>期环</w:t>
            </w:r>
          </w:p>
          <w:p w14:paraId="4230CB6F" w14:textId="77777777" w:rsidR="007A4E4E" w:rsidRPr="004616C4" w:rsidRDefault="00000000">
            <w:pPr>
              <w:adjustRightInd w:val="0"/>
              <w:snapToGrid w:val="0"/>
              <w:jc w:val="center"/>
              <w:rPr>
                <w:rFonts w:ascii="Times New Roman" w:hAnsi="Times New Roman"/>
                <w:bCs/>
                <w:sz w:val="24"/>
              </w:rPr>
            </w:pPr>
            <w:r w:rsidRPr="004616C4">
              <w:rPr>
                <w:rFonts w:ascii="Times New Roman" w:hAnsi="Times New Roman"/>
                <w:bCs/>
                <w:sz w:val="24"/>
              </w:rPr>
              <w:t>境影</w:t>
            </w:r>
          </w:p>
          <w:p w14:paraId="64F93159" w14:textId="77777777" w:rsidR="007A4E4E" w:rsidRPr="004616C4" w:rsidRDefault="00000000">
            <w:pPr>
              <w:adjustRightInd w:val="0"/>
              <w:snapToGrid w:val="0"/>
              <w:jc w:val="center"/>
              <w:rPr>
                <w:rFonts w:ascii="Times New Roman" w:hAnsi="Times New Roman"/>
                <w:bCs/>
                <w:sz w:val="24"/>
              </w:rPr>
            </w:pPr>
            <w:r w:rsidRPr="004616C4">
              <w:rPr>
                <w:rFonts w:ascii="Times New Roman" w:hAnsi="Times New Roman"/>
                <w:bCs/>
                <w:sz w:val="24"/>
              </w:rPr>
              <w:t>响和</w:t>
            </w:r>
          </w:p>
          <w:p w14:paraId="46E6FCDF" w14:textId="77777777" w:rsidR="007A4E4E" w:rsidRPr="004616C4" w:rsidRDefault="00000000">
            <w:pPr>
              <w:adjustRightInd w:val="0"/>
              <w:snapToGrid w:val="0"/>
              <w:jc w:val="center"/>
              <w:rPr>
                <w:rFonts w:ascii="Times New Roman" w:hAnsi="Times New Roman"/>
                <w:bCs/>
                <w:sz w:val="24"/>
              </w:rPr>
            </w:pPr>
            <w:r w:rsidRPr="004616C4">
              <w:rPr>
                <w:rFonts w:ascii="Times New Roman" w:hAnsi="Times New Roman"/>
                <w:bCs/>
                <w:sz w:val="24"/>
              </w:rPr>
              <w:t>保护</w:t>
            </w:r>
          </w:p>
          <w:p w14:paraId="267FD32D" w14:textId="77777777" w:rsidR="007A4E4E" w:rsidRPr="004616C4" w:rsidRDefault="00000000">
            <w:pPr>
              <w:adjustRightInd w:val="0"/>
              <w:snapToGrid w:val="0"/>
              <w:jc w:val="center"/>
              <w:rPr>
                <w:rFonts w:ascii="Times New Roman" w:hAnsi="Times New Roman"/>
                <w:bCs/>
                <w:sz w:val="24"/>
              </w:rPr>
            </w:pPr>
            <w:r w:rsidRPr="004616C4">
              <w:rPr>
                <w:rFonts w:ascii="Times New Roman" w:hAnsi="Times New Roman"/>
                <w:bCs/>
                <w:sz w:val="24"/>
              </w:rPr>
              <w:t>措施</w:t>
            </w:r>
          </w:p>
        </w:tc>
        <w:tc>
          <w:tcPr>
            <w:tcW w:w="8844" w:type="dxa"/>
            <w:vAlign w:val="center"/>
          </w:tcPr>
          <w:p w14:paraId="10D528DC" w14:textId="77777777" w:rsidR="007A4E4E" w:rsidRPr="004616C4" w:rsidRDefault="00000000">
            <w:pPr>
              <w:spacing w:beforeLines="50" w:before="120" w:line="360" w:lineRule="auto"/>
              <w:rPr>
                <w:rFonts w:ascii="Times New Roman" w:hAnsi="Times New Roman"/>
                <w:b/>
                <w:bCs/>
                <w:sz w:val="24"/>
              </w:rPr>
            </w:pPr>
            <w:r w:rsidRPr="004616C4">
              <w:rPr>
                <w:rFonts w:ascii="Times New Roman" w:hAnsi="Times New Roman"/>
                <w:b/>
                <w:bCs/>
                <w:sz w:val="24"/>
              </w:rPr>
              <w:t>1</w:t>
            </w:r>
            <w:r w:rsidRPr="004616C4">
              <w:rPr>
                <w:rFonts w:ascii="Times New Roman" w:hAnsi="Times New Roman"/>
                <w:b/>
                <w:bCs/>
                <w:sz w:val="24"/>
              </w:rPr>
              <w:t>、环境空气影响和保护措施</w:t>
            </w:r>
            <w:r w:rsidRPr="004616C4">
              <w:rPr>
                <w:rFonts w:ascii="Times New Roman" w:hAnsi="Times New Roman"/>
                <w:b/>
                <w:bCs/>
                <w:sz w:val="24"/>
              </w:rPr>
              <w:t xml:space="preserve"> </w:t>
            </w:r>
          </w:p>
          <w:p w14:paraId="727E0B53" w14:textId="77777777" w:rsidR="00414438"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kern w:val="0"/>
                <w:sz w:val="24"/>
                <w:lang w:val="en-GB"/>
              </w:rPr>
              <w:t>详见</w:t>
            </w:r>
            <w:r w:rsidRPr="004616C4">
              <w:rPr>
                <w:rFonts w:ascii="Times New Roman" w:hAnsi="Times New Roman"/>
                <w:kern w:val="0"/>
                <w:sz w:val="24"/>
                <w:lang w:val="en-GB"/>
              </w:rPr>
              <w:t>“</w:t>
            </w:r>
            <w:r w:rsidRPr="004616C4">
              <w:rPr>
                <w:rFonts w:ascii="Times New Roman" w:hAnsi="Times New Roman"/>
                <w:kern w:val="0"/>
                <w:sz w:val="24"/>
                <w:lang w:val="en-GB"/>
              </w:rPr>
              <w:t>达州海螺环保固废及替代燃料资源化综合利用项目大气专项评价</w:t>
            </w:r>
            <w:r w:rsidRPr="004616C4">
              <w:rPr>
                <w:rFonts w:ascii="Times New Roman" w:hAnsi="Times New Roman"/>
                <w:kern w:val="0"/>
                <w:sz w:val="24"/>
                <w:lang w:val="en-GB"/>
              </w:rPr>
              <w:t>”</w:t>
            </w:r>
            <w:r w:rsidRPr="004616C4">
              <w:rPr>
                <w:rFonts w:ascii="Times New Roman" w:hAnsi="Times New Roman"/>
                <w:kern w:val="0"/>
                <w:sz w:val="24"/>
                <w:lang w:val="en-GB"/>
              </w:rPr>
              <w:t>。</w:t>
            </w:r>
          </w:p>
          <w:p w14:paraId="5C8D4CA6" w14:textId="5C9F3E3A" w:rsidR="007A4E4E" w:rsidRPr="004616C4" w:rsidRDefault="00414438">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大气预测影响结论如下：</w:t>
            </w:r>
          </w:p>
          <w:p w14:paraId="416F9B1D" w14:textId="64F4BBAE"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1</w:t>
            </w:r>
            <w:r w:rsidRPr="004616C4">
              <w:rPr>
                <w:rFonts w:ascii="Times New Roman" w:hAnsi="Times New Roman" w:hint="eastAsia"/>
                <w:kern w:val="0"/>
                <w:sz w:val="24"/>
                <w:lang w:val="en-GB"/>
              </w:rPr>
              <w:t>）本项目利用达州海螺水泥厂现有的水泥窑协同处置一般固废及替代燃料，产生废气的污染源项包括：回转窑窑尾烟气，固废车间废气等。</w:t>
            </w:r>
          </w:p>
          <w:p w14:paraId="719E80EC" w14:textId="77777777"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2</w:t>
            </w:r>
            <w:r w:rsidRPr="004616C4">
              <w:rPr>
                <w:rFonts w:ascii="Times New Roman" w:hAnsi="Times New Roman" w:hint="eastAsia"/>
                <w:kern w:val="0"/>
                <w:sz w:val="24"/>
                <w:lang w:val="en-GB"/>
              </w:rPr>
              <w:t>）本项目拟采用废气处理措施如下：</w:t>
            </w:r>
          </w:p>
          <w:p w14:paraId="68C4D252" w14:textId="74A6BCFA"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①窑尾废气拟利用达州海螺水泥厂现有的</w:t>
            </w:r>
            <w:r w:rsidRPr="004616C4">
              <w:rPr>
                <w:rFonts w:ascii="Times New Roman" w:hAnsi="Times New Roman" w:hint="eastAsia"/>
                <w:kern w:val="0"/>
                <w:sz w:val="24"/>
                <w:lang w:val="en-GB"/>
              </w:rPr>
              <w:t>1#</w:t>
            </w: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2#</w:t>
            </w:r>
            <w:r w:rsidRPr="004616C4">
              <w:rPr>
                <w:rFonts w:ascii="Times New Roman" w:hAnsi="Times New Roman" w:hint="eastAsia"/>
                <w:kern w:val="0"/>
                <w:sz w:val="24"/>
                <w:lang w:val="en-GB"/>
              </w:rPr>
              <w:t>水泥窑尾污染防治措施，即</w:t>
            </w:r>
            <w:r w:rsidRPr="004616C4">
              <w:rPr>
                <w:rFonts w:ascii="Times New Roman" w:hAnsi="Times New Roman"/>
                <w:kern w:val="0"/>
                <w:sz w:val="24"/>
                <w:lang w:val="en-GB"/>
              </w:rPr>
              <w:t>SCR+</w:t>
            </w:r>
            <w:r w:rsidRPr="004616C4">
              <w:rPr>
                <w:rFonts w:ascii="Times New Roman" w:hAnsi="Times New Roman" w:hint="eastAsia"/>
                <w:kern w:val="0"/>
                <w:sz w:val="24"/>
                <w:lang w:val="en-GB"/>
              </w:rPr>
              <w:t>布袋除尘器除尘，最终通过</w:t>
            </w:r>
            <w:r w:rsidRPr="004616C4">
              <w:rPr>
                <w:rFonts w:ascii="Times New Roman" w:hAnsi="Times New Roman" w:hint="eastAsia"/>
                <w:kern w:val="0"/>
                <w:sz w:val="24"/>
                <w:lang w:val="en-GB"/>
              </w:rPr>
              <w:t>90m</w:t>
            </w:r>
            <w:r w:rsidRPr="004616C4">
              <w:rPr>
                <w:rFonts w:ascii="Times New Roman" w:hAnsi="Times New Roman" w:hint="eastAsia"/>
                <w:kern w:val="0"/>
                <w:sz w:val="24"/>
                <w:lang w:val="en-GB"/>
              </w:rPr>
              <w:t>高烟囱（</w:t>
            </w:r>
            <w:r w:rsidRPr="004616C4">
              <w:rPr>
                <w:rFonts w:ascii="Times New Roman" w:hAnsi="Times New Roman" w:hint="eastAsia"/>
                <w:kern w:val="0"/>
                <w:sz w:val="24"/>
                <w:lang w:val="en-GB"/>
              </w:rPr>
              <w:t>D</w:t>
            </w:r>
            <w:r w:rsidRPr="004616C4">
              <w:rPr>
                <w:rFonts w:ascii="Times New Roman" w:hAnsi="Times New Roman"/>
                <w:kern w:val="0"/>
                <w:sz w:val="24"/>
                <w:lang w:val="en-GB"/>
              </w:rPr>
              <w:t>A033</w:t>
            </w: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D</w:t>
            </w:r>
            <w:r w:rsidRPr="004616C4">
              <w:rPr>
                <w:rFonts w:ascii="Times New Roman" w:hAnsi="Times New Roman"/>
                <w:kern w:val="0"/>
                <w:sz w:val="24"/>
                <w:lang w:val="en-GB"/>
              </w:rPr>
              <w:t>A077</w:t>
            </w:r>
            <w:r w:rsidRPr="004616C4">
              <w:rPr>
                <w:rFonts w:ascii="Times New Roman" w:hAnsi="Times New Roman" w:hint="eastAsia"/>
                <w:kern w:val="0"/>
                <w:sz w:val="24"/>
                <w:lang w:val="en-GB"/>
              </w:rPr>
              <w:t>）高空排放。</w:t>
            </w:r>
          </w:p>
          <w:p w14:paraId="61C585E7" w14:textId="2087D71E"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②固废车间产生的</w:t>
            </w:r>
            <w:r w:rsidRPr="004616C4">
              <w:rPr>
                <w:rFonts w:ascii="Times New Roman" w:hAnsi="Times New Roman" w:hint="eastAsia"/>
                <w:kern w:val="0"/>
                <w:sz w:val="24"/>
                <w:lang w:val="en-GB"/>
              </w:rPr>
              <w:t>NH</w:t>
            </w:r>
            <w:r w:rsidRPr="004616C4">
              <w:rPr>
                <w:rFonts w:ascii="Times New Roman" w:hAnsi="Times New Roman" w:hint="eastAsia"/>
                <w:kern w:val="0"/>
                <w:sz w:val="24"/>
                <w:vertAlign w:val="subscript"/>
                <w:lang w:val="en-GB"/>
              </w:rPr>
              <w:t>3</w:t>
            </w: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H</w:t>
            </w:r>
            <w:r w:rsidRPr="004616C4">
              <w:rPr>
                <w:rFonts w:ascii="Times New Roman" w:hAnsi="Times New Roman" w:hint="eastAsia"/>
                <w:kern w:val="0"/>
                <w:sz w:val="24"/>
                <w:vertAlign w:val="subscript"/>
                <w:lang w:val="en-GB"/>
              </w:rPr>
              <w:t>2</w:t>
            </w:r>
            <w:r w:rsidRPr="004616C4">
              <w:rPr>
                <w:rFonts w:ascii="Times New Roman" w:hAnsi="Times New Roman" w:hint="eastAsia"/>
                <w:kern w:val="0"/>
                <w:sz w:val="24"/>
                <w:lang w:val="en-GB"/>
              </w:rPr>
              <w:t>S</w:t>
            </w:r>
            <w:r w:rsidRPr="004616C4">
              <w:rPr>
                <w:rFonts w:ascii="Times New Roman" w:hAnsi="Times New Roman" w:hint="eastAsia"/>
                <w:kern w:val="0"/>
                <w:sz w:val="24"/>
                <w:lang w:val="en-GB"/>
              </w:rPr>
              <w:t>、颗粒物，车间密闭，</w:t>
            </w:r>
            <w:r w:rsidR="00E75E8A" w:rsidRPr="004616C4">
              <w:rPr>
                <w:rFonts w:ascii="Times New Roman" w:hAnsi="Times New Roman" w:hint="eastAsia"/>
                <w:kern w:val="0"/>
                <w:sz w:val="24"/>
                <w:lang w:val="en-GB"/>
              </w:rPr>
              <w:t>替代燃料卸料采用洒水抑尘措施，</w:t>
            </w:r>
            <w:r w:rsidRPr="004616C4">
              <w:rPr>
                <w:rFonts w:ascii="Times New Roman" w:hAnsi="Times New Roman" w:hint="eastAsia"/>
                <w:kern w:val="0"/>
                <w:sz w:val="24"/>
                <w:lang w:val="en-GB"/>
              </w:rPr>
              <w:t>废气经负压系统收集后，经风机抽取后送至新建的活性炭除臭装置排放，排气筒编号分别为</w:t>
            </w:r>
            <w:r w:rsidRPr="004616C4">
              <w:rPr>
                <w:rFonts w:ascii="Times New Roman" w:hAnsi="Times New Roman" w:hint="eastAsia"/>
                <w:kern w:val="0"/>
                <w:sz w:val="24"/>
                <w:lang w:val="en-GB"/>
              </w:rPr>
              <w:t>D</w:t>
            </w:r>
            <w:r w:rsidRPr="004616C4">
              <w:rPr>
                <w:rFonts w:ascii="Times New Roman" w:hAnsi="Times New Roman"/>
                <w:kern w:val="0"/>
                <w:sz w:val="24"/>
                <w:lang w:val="en-GB"/>
              </w:rPr>
              <w:t>A001</w:t>
            </w:r>
            <w:r w:rsidRPr="004616C4">
              <w:rPr>
                <w:rFonts w:ascii="Times New Roman" w:hAnsi="Times New Roman" w:hint="eastAsia"/>
                <w:kern w:val="0"/>
                <w:sz w:val="24"/>
                <w:lang w:val="en-GB"/>
              </w:rPr>
              <w:t>。大量工程实践表明，活性炭对恶臭、有机物吸附效率为一般在</w:t>
            </w:r>
            <w:r w:rsidRPr="004616C4">
              <w:rPr>
                <w:rFonts w:ascii="Times New Roman" w:hAnsi="Times New Roman"/>
                <w:kern w:val="0"/>
                <w:sz w:val="24"/>
                <w:lang w:val="en-GB"/>
              </w:rPr>
              <w:t>80%-98%</w:t>
            </w:r>
            <w:r w:rsidRPr="004616C4">
              <w:rPr>
                <w:rFonts w:ascii="Times New Roman" w:hAnsi="Times New Roman" w:hint="eastAsia"/>
                <w:kern w:val="0"/>
                <w:sz w:val="24"/>
                <w:lang w:val="en-GB"/>
              </w:rPr>
              <w:t>之间，本次环评以</w:t>
            </w:r>
            <w:r w:rsidRPr="004616C4">
              <w:rPr>
                <w:rFonts w:ascii="Times New Roman" w:hAnsi="Times New Roman"/>
                <w:kern w:val="0"/>
                <w:sz w:val="24"/>
                <w:lang w:val="en-GB"/>
              </w:rPr>
              <w:t>80%</w:t>
            </w:r>
            <w:r w:rsidRPr="004616C4">
              <w:rPr>
                <w:rFonts w:ascii="Times New Roman" w:hAnsi="Times New Roman" w:hint="eastAsia"/>
                <w:kern w:val="0"/>
                <w:sz w:val="24"/>
                <w:lang w:val="en-GB"/>
              </w:rPr>
              <w:t>计。根据大气预测结果，</w:t>
            </w:r>
            <w:r w:rsidR="0001664F" w:rsidRPr="004616C4">
              <w:rPr>
                <w:rFonts w:ascii="Times New Roman" w:hAnsi="Times New Roman" w:hint="eastAsia"/>
                <w:kern w:val="0"/>
                <w:sz w:val="24"/>
                <w:lang w:val="en-GB"/>
              </w:rPr>
              <w:t>该</w:t>
            </w:r>
            <w:r w:rsidRPr="004616C4">
              <w:rPr>
                <w:rFonts w:ascii="Times New Roman" w:hAnsi="Times New Roman" w:hint="eastAsia"/>
                <w:kern w:val="0"/>
                <w:sz w:val="24"/>
                <w:lang w:val="en-GB"/>
              </w:rPr>
              <w:t>排气筒</w:t>
            </w:r>
            <w:r w:rsidRPr="004616C4">
              <w:rPr>
                <w:rFonts w:ascii="Times New Roman" w:hAnsi="Times New Roman"/>
                <w:kern w:val="0"/>
                <w:sz w:val="24"/>
                <w:lang w:val="en-GB"/>
              </w:rPr>
              <w:t>排放的</w:t>
            </w:r>
            <w:r w:rsidRPr="004616C4">
              <w:rPr>
                <w:rFonts w:ascii="Times New Roman" w:hAnsi="Times New Roman" w:hint="eastAsia"/>
                <w:kern w:val="0"/>
                <w:sz w:val="24"/>
                <w:lang w:val="en-GB"/>
              </w:rPr>
              <w:t>NH</w:t>
            </w:r>
            <w:r w:rsidRPr="004616C4">
              <w:rPr>
                <w:rFonts w:ascii="Times New Roman" w:hAnsi="Times New Roman" w:hint="eastAsia"/>
                <w:kern w:val="0"/>
                <w:sz w:val="24"/>
                <w:vertAlign w:val="subscript"/>
                <w:lang w:val="en-GB"/>
              </w:rPr>
              <w:t>3</w:t>
            </w: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H</w:t>
            </w:r>
            <w:r w:rsidRPr="004616C4">
              <w:rPr>
                <w:rFonts w:ascii="Times New Roman" w:hAnsi="Times New Roman" w:hint="eastAsia"/>
                <w:kern w:val="0"/>
                <w:sz w:val="24"/>
                <w:vertAlign w:val="subscript"/>
                <w:lang w:val="en-GB"/>
              </w:rPr>
              <w:t>2</w:t>
            </w:r>
            <w:r w:rsidRPr="004616C4">
              <w:rPr>
                <w:rFonts w:ascii="Times New Roman" w:hAnsi="Times New Roman" w:hint="eastAsia"/>
                <w:kern w:val="0"/>
                <w:sz w:val="24"/>
                <w:lang w:val="en-GB"/>
              </w:rPr>
              <w:t>S</w:t>
            </w:r>
            <w:r w:rsidRPr="004616C4">
              <w:rPr>
                <w:rFonts w:ascii="Times New Roman" w:hAnsi="Times New Roman" w:hint="eastAsia"/>
                <w:kern w:val="0"/>
                <w:sz w:val="24"/>
                <w:lang w:val="en-GB"/>
              </w:rPr>
              <w:t>、颗粒物最大网格落地浓度及各敏感点浓度均达标。</w:t>
            </w:r>
          </w:p>
          <w:p w14:paraId="71AEE141" w14:textId="7716734B"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3</w:t>
            </w:r>
            <w:r w:rsidRPr="004616C4">
              <w:rPr>
                <w:rFonts w:ascii="Times New Roman" w:hAnsi="Times New Roman" w:hint="eastAsia"/>
                <w:kern w:val="0"/>
                <w:sz w:val="24"/>
                <w:lang w:val="en-GB"/>
              </w:rPr>
              <w:t>）本项目建成后，大气污染物经废气处理设施处理后达标排放，各污染物落地浓度均满足相关环境质量标准要求。</w:t>
            </w:r>
          </w:p>
          <w:p w14:paraId="5D0481DB" w14:textId="77777777"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kern w:val="0"/>
                <w:sz w:val="24"/>
                <w:lang w:val="en-GB"/>
              </w:rPr>
              <w:t>（</w:t>
            </w:r>
            <w:r w:rsidRPr="004616C4">
              <w:rPr>
                <w:rFonts w:ascii="Times New Roman" w:hAnsi="Times New Roman" w:hint="eastAsia"/>
                <w:kern w:val="0"/>
                <w:sz w:val="24"/>
                <w:lang w:val="en-GB"/>
              </w:rPr>
              <w:t>4</w:t>
            </w:r>
            <w:r w:rsidRPr="004616C4">
              <w:rPr>
                <w:rFonts w:ascii="Times New Roman" w:hAnsi="Times New Roman"/>
                <w:kern w:val="0"/>
                <w:sz w:val="24"/>
                <w:lang w:val="en-GB"/>
              </w:rPr>
              <w:t>）项目在正常工况下，所排放的大气污染物最大小时落地浓度和最大日均浓度贡献值占标率均＜</w:t>
            </w:r>
            <w:r w:rsidRPr="004616C4">
              <w:rPr>
                <w:rFonts w:ascii="Times New Roman" w:hAnsi="Times New Roman"/>
                <w:kern w:val="0"/>
                <w:sz w:val="24"/>
                <w:lang w:val="en-GB"/>
              </w:rPr>
              <w:t>100%</w:t>
            </w:r>
            <w:r w:rsidRPr="004616C4">
              <w:rPr>
                <w:rFonts w:ascii="Times New Roman" w:hAnsi="Times New Roman"/>
                <w:kern w:val="0"/>
                <w:sz w:val="24"/>
                <w:lang w:val="en-GB"/>
              </w:rPr>
              <w:t>，最大年均落地浓度贡献值占标率均＜</w:t>
            </w:r>
            <w:r w:rsidRPr="004616C4">
              <w:rPr>
                <w:rFonts w:ascii="Times New Roman" w:hAnsi="Times New Roman"/>
                <w:kern w:val="0"/>
                <w:sz w:val="24"/>
                <w:lang w:val="en-GB"/>
              </w:rPr>
              <w:t>30%</w:t>
            </w:r>
            <w:r w:rsidRPr="004616C4">
              <w:rPr>
                <w:rFonts w:ascii="Times New Roman" w:hAnsi="Times New Roman" w:hint="eastAsia"/>
                <w:kern w:val="0"/>
                <w:sz w:val="24"/>
                <w:lang w:val="en-GB"/>
              </w:rPr>
              <w:t>；</w:t>
            </w:r>
            <w:r w:rsidRPr="004616C4">
              <w:rPr>
                <w:rFonts w:ascii="Times New Roman" w:hAnsi="Times New Roman"/>
                <w:kern w:val="0"/>
                <w:sz w:val="24"/>
                <w:lang w:val="en-GB"/>
              </w:rPr>
              <w:t>项目所排放的大气污染物叠加现状浓度</w:t>
            </w:r>
            <w:r w:rsidRPr="004616C4">
              <w:rPr>
                <w:rFonts w:ascii="Times New Roman" w:hAnsi="Times New Roman" w:hint="eastAsia"/>
                <w:kern w:val="0"/>
                <w:sz w:val="24"/>
                <w:lang w:val="en-GB"/>
              </w:rPr>
              <w:t>的环境影响</w:t>
            </w:r>
            <w:r w:rsidRPr="004616C4">
              <w:rPr>
                <w:rFonts w:ascii="Times New Roman" w:hAnsi="Times New Roman"/>
                <w:kern w:val="0"/>
                <w:sz w:val="24"/>
                <w:lang w:val="en-GB"/>
              </w:rPr>
              <w:t>后，</w:t>
            </w:r>
            <w:r w:rsidRPr="004616C4">
              <w:rPr>
                <w:rFonts w:ascii="Times New Roman" w:hAnsi="Times New Roman" w:hint="eastAsia"/>
                <w:kern w:val="0"/>
                <w:sz w:val="24"/>
                <w:lang w:val="en-GB"/>
              </w:rPr>
              <w:t>各污染物</w:t>
            </w:r>
            <w:r w:rsidRPr="004616C4">
              <w:rPr>
                <w:rFonts w:ascii="Times New Roman" w:hAnsi="Times New Roman"/>
                <w:kern w:val="0"/>
                <w:sz w:val="24"/>
                <w:lang w:val="en-GB"/>
              </w:rPr>
              <w:t>短期浓度均能满足相关环境质量标准要求。</w:t>
            </w:r>
            <w:r w:rsidRPr="004616C4">
              <w:rPr>
                <w:rFonts w:ascii="Times New Roman" w:hAnsi="Times New Roman" w:hint="eastAsia"/>
                <w:kern w:val="0"/>
                <w:sz w:val="24"/>
                <w:lang w:val="en-GB"/>
              </w:rPr>
              <w:t>因此，本项目环境影响符合环境功能区划。</w:t>
            </w:r>
          </w:p>
          <w:p w14:paraId="10F6A985" w14:textId="1654607C"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kern w:val="0"/>
                <w:sz w:val="24"/>
                <w:lang w:val="en-GB"/>
              </w:rPr>
              <w:t>（</w:t>
            </w:r>
            <w:r w:rsidRPr="004616C4">
              <w:rPr>
                <w:rFonts w:ascii="Times New Roman" w:hAnsi="Times New Roman" w:hint="eastAsia"/>
                <w:kern w:val="0"/>
                <w:sz w:val="24"/>
                <w:lang w:val="en-GB"/>
              </w:rPr>
              <w:t>5</w:t>
            </w:r>
            <w:r w:rsidRPr="004616C4">
              <w:rPr>
                <w:rFonts w:ascii="Times New Roman" w:hAnsi="Times New Roman"/>
                <w:kern w:val="0"/>
                <w:sz w:val="24"/>
                <w:lang w:val="en-GB"/>
              </w:rPr>
              <w:t>）非正常工况下，根据预测结果，</w:t>
            </w:r>
            <w:r w:rsidRPr="004616C4">
              <w:rPr>
                <w:rFonts w:ascii="Times New Roman" w:hAnsi="Times New Roman" w:hint="eastAsia"/>
                <w:kern w:val="0"/>
                <w:sz w:val="24"/>
                <w:lang w:val="en-GB"/>
              </w:rPr>
              <w:t>固废车间</w:t>
            </w:r>
            <w:r w:rsidRPr="004616C4">
              <w:rPr>
                <w:rFonts w:ascii="Times New Roman" w:hAnsi="Times New Roman"/>
                <w:kern w:val="0"/>
                <w:sz w:val="24"/>
                <w:lang w:val="en-GB"/>
              </w:rPr>
              <w:t>处理设施故障状况下</w:t>
            </w:r>
            <w:r w:rsidRPr="004616C4">
              <w:rPr>
                <w:rFonts w:ascii="Times New Roman" w:hAnsi="Times New Roman" w:hint="eastAsia"/>
                <w:kern w:val="0"/>
                <w:sz w:val="24"/>
                <w:lang w:val="en-GB"/>
              </w:rPr>
              <w:t>，</w:t>
            </w:r>
            <w:r w:rsidRPr="004616C4">
              <w:rPr>
                <w:rFonts w:ascii="Times New Roman" w:hAnsi="Times New Roman"/>
                <w:kern w:val="0"/>
                <w:sz w:val="24"/>
                <w:lang w:val="en-GB"/>
              </w:rPr>
              <w:t>评价范围内</w:t>
            </w:r>
            <w:r w:rsidRPr="004616C4">
              <w:rPr>
                <w:rFonts w:ascii="Times New Roman" w:hAnsi="Times New Roman" w:hint="eastAsia"/>
                <w:kern w:val="0"/>
                <w:sz w:val="24"/>
                <w:lang w:val="en-GB"/>
              </w:rPr>
              <w:t>各关心点及网格最大浓度处的</w:t>
            </w:r>
            <w:r w:rsidRPr="004616C4">
              <w:rPr>
                <w:rFonts w:ascii="Times New Roman" w:hAnsi="Times New Roman"/>
                <w:kern w:val="0"/>
                <w:sz w:val="24"/>
                <w:lang w:val="en-GB"/>
              </w:rPr>
              <w:t>NH</w:t>
            </w:r>
            <w:r w:rsidRPr="004616C4">
              <w:rPr>
                <w:rFonts w:ascii="Times New Roman" w:hAnsi="Times New Roman"/>
                <w:kern w:val="0"/>
                <w:sz w:val="24"/>
                <w:vertAlign w:val="subscript"/>
                <w:lang w:val="en-GB"/>
              </w:rPr>
              <w:t>3</w:t>
            </w:r>
            <w:r w:rsidRPr="004616C4">
              <w:rPr>
                <w:rFonts w:ascii="Times New Roman" w:hAnsi="Times New Roman"/>
                <w:kern w:val="0"/>
                <w:sz w:val="24"/>
                <w:lang w:val="en-GB"/>
              </w:rPr>
              <w:t>、</w:t>
            </w:r>
            <w:r w:rsidRPr="004616C4">
              <w:rPr>
                <w:rFonts w:ascii="Times New Roman" w:hAnsi="Times New Roman"/>
                <w:kern w:val="0"/>
                <w:sz w:val="24"/>
                <w:lang w:val="en-GB"/>
              </w:rPr>
              <w:t>H</w:t>
            </w:r>
            <w:r w:rsidRPr="004616C4">
              <w:rPr>
                <w:rFonts w:ascii="Times New Roman" w:hAnsi="Times New Roman"/>
                <w:kern w:val="0"/>
                <w:sz w:val="24"/>
                <w:vertAlign w:val="subscript"/>
                <w:lang w:val="en-GB"/>
              </w:rPr>
              <w:t>2</w:t>
            </w:r>
            <w:r w:rsidRPr="004616C4">
              <w:rPr>
                <w:rFonts w:ascii="Times New Roman" w:hAnsi="Times New Roman"/>
                <w:kern w:val="0"/>
                <w:sz w:val="24"/>
                <w:lang w:val="en-GB"/>
              </w:rPr>
              <w:t>S</w:t>
            </w:r>
            <w:r w:rsidRPr="004616C4">
              <w:rPr>
                <w:rFonts w:ascii="Times New Roman" w:hAnsi="Times New Roman"/>
                <w:kern w:val="0"/>
                <w:sz w:val="24"/>
                <w:lang w:val="en-GB"/>
              </w:rPr>
              <w:t>、</w:t>
            </w:r>
            <w:r w:rsidRPr="004616C4">
              <w:rPr>
                <w:rFonts w:ascii="Times New Roman" w:hAnsi="Times New Roman" w:hint="eastAsia"/>
                <w:kern w:val="0"/>
                <w:sz w:val="24"/>
                <w:lang w:val="en-GB"/>
              </w:rPr>
              <w:t>颗粒物</w:t>
            </w:r>
            <w:r w:rsidRPr="004616C4">
              <w:rPr>
                <w:rFonts w:ascii="Times New Roman" w:hAnsi="Times New Roman"/>
                <w:kern w:val="0"/>
                <w:sz w:val="24"/>
                <w:lang w:val="en-GB"/>
              </w:rPr>
              <w:t>浓度</w:t>
            </w:r>
            <w:r w:rsidRPr="004616C4">
              <w:rPr>
                <w:rFonts w:ascii="Times New Roman" w:hAnsi="Times New Roman" w:hint="eastAsia"/>
                <w:kern w:val="0"/>
                <w:sz w:val="24"/>
                <w:lang w:val="en-GB"/>
              </w:rPr>
              <w:t>值均达标；</w:t>
            </w:r>
            <w:r w:rsidRPr="004616C4">
              <w:rPr>
                <w:rFonts w:ascii="Times New Roman" w:hAnsi="Times New Roman"/>
                <w:kern w:val="0"/>
                <w:sz w:val="24"/>
                <w:lang w:val="en-GB"/>
              </w:rPr>
              <w:t>SCR</w:t>
            </w:r>
            <w:r w:rsidRPr="004616C4">
              <w:rPr>
                <w:rFonts w:ascii="Times New Roman" w:hAnsi="Times New Roman"/>
                <w:kern w:val="0"/>
                <w:sz w:val="24"/>
                <w:lang w:val="en-GB"/>
              </w:rPr>
              <w:t>设施故障状况下</w:t>
            </w:r>
            <w:r w:rsidRPr="004616C4">
              <w:rPr>
                <w:rFonts w:ascii="Times New Roman" w:hAnsi="Times New Roman" w:hint="eastAsia"/>
                <w:kern w:val="0"/>
                <w:sz w:val="24"/>
                <w:lang w:val="en-GB"/>
              </w:rPr>
              <w:t>，</w:t>
            </w:r>
            <w:r w:rsidRPr="004616C4">
              <w:rPr>
                <w:rFonts w:ascii="Times New Roman" w:hAnsi="Times New Roman"/>
                <w:kern w:val="0"/>
                <w:sz w:val="24"/>
                <w:lang w:val="en-GB"/>
              </w:rPr>
              <w:t>评价范围内二噁英区域最大落地浓度点、</w:t>
            </w:r>
            <w:r w:rsidRPr="004616C4">
              <w:rPr>
                <w:rFonts w:ascii="Times New Roman" w:hAnsi="Times New Roman" w:hint="eastAsia"/>
                <w:kern w:val="0"/>
                <w:sz w:val="24"/>
                <w:lang w:val="en-GB"/>
              </w:rPr>
              <w:t>各</w:t>
            </w:r>
            <w:r w:rsidRPr="004616C4">
              <w:rPr>
                <w:rFonts w:ascii="Times New Roman" w:hAnsi="Times New Roman"/>
                <w:kern w:val="0"/>
                <w:sz w:val="24"/>
                <w:lang w:val="en-GB"/>
              </w:rPr>
              <w:t>敏感点污染物浓度均达标</w:t>
            </w:r>
            <w:r w:rsidRPr="004616C4">
              <w:rPr>
                <w:rFonts w:ascii="Times New Roman" w:hAnsi="Times New Roman" w:hint="eastAsia"/>
                <w:kern w:val="0"/>
                <w:sz w:val="24"/>
                <w:lang w:val="en-GB"/>
              </w:rPr>
              <w:t>。</w:t>
            </w:r>
            <w:r w:rsidRPr="004616C4">
              <w:rPr>
                <w:rFonts w:ascii="Times New Roman" w:hAnsi="Times New Roman"/>
                <w:kern w:val="0"/>
                <w:sz w:val="24"/>
                <w:lang w:val="en-GB"/>
              </w:rPr>
              <w:t>非正常工况浓度较正常工况时增大，因此需加强管理，杜绝非正常排放。</w:t>
            </w:r>
          </w:p>
          <w:p w14:paraId="61D20990" w14:textId="3E062C92"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kern w:val="0"/>
                <w:sz w:val="24"/>
                <w:lang w:val="en-GB"/>
              </w:rPr>
              <w:t>（</w:t>
            </w:r>
            <w:r w:rsidRPr="004616C4">
              <w:rPr>
                <w:rFonts w:ascii="Times New Roman" w:hAnsi="Times New Roman" w:hint="eastAsia"/>
                <w:kern w:val="0"/>
                <w:sz w:val="24"/>
                <w:lang w:val="en-GB"/>
              </w:rPr>
              <w:t>6</w:t>
            </w:r>
            <w:r w:rsidRPr="004616C4">
              <w:rPr>
                <w:rFonts w:ascii="Times New Roman" w:hAnsi="Times New Roman"/>
                <w:kern w:val="0"/>
                <w:sz w:val="24"/>
                <w:lang w:val="en-GB"/>
              </w:rPr>
              <w:t>）</w:t>
            </w:r>
            <w:r w:rsidRPr="004616C4">
              <w:rPr>
                <w:rFonts w:ascii="Times New Roman" w:hAnsi="Times New Roman" w:hint="eastAsia"/>
                <w:kern w:val="0"/>
                <w:sz w:val="24"/>
                <w:lang w:val="en-GB"/>
              </w:rPr>
              <w:t>本项目的环境防护距离为固废车间中心边界外扩</w:t>
            </w:r>
            <w:r w:rsidRPr="004616C4">
              <w:rPr>
                <w:rFonts w:ascii="Times New Roman" w:hAnsi="Times New Roman" w:hint="eastAsia"/>
                <w:kern w:val="0"/>
                <w:sz w:val="24"/>
                <w:lang w:val="en-GB"/>
              </w:rPr>
              <w:t>100m</w:t>
            </w:r>
            <w:r w:rsidRPr="004616C4">
              <w:rPr>
                <w:rFonts w:ascii="Times New Roman" w:hAnsi="Times New Roman"/>
                <w:kern w:val="0"/>
                <w:sz w:val="24"/>
                <w:lang w:val="en-GB"/>
              </w:rPr>
              <w:t>的包络线范围。根据现场调查，本项目卫生</w:t>
            </w:r>
            <w:r w:rsidRPr="004616C4">
              <w:rPr>
                <w:rFonts w:ascii="Times New Roman" w:hAnsi="Times New Roman" w:hint="eastAsia"/>
                <w:kern w:val="0"/>
                <w:sz w:val="24"/>
                <w:lang w:val="en-GB"/>
              </w:rPr>
              <w:t>环境防护距离内无居民。本项目建成投产后，环境防护距离范围内不宜新建居民区、学校、医院等环境敏感目标。</w:t>
            </w:r>
          </w:p>
          <w:p w14:paraId="51C5C6A2" w14:textId="684E148D" w:rsidR="007A4E4E" w:rsidRPr="004616C4" w:rsidRDefault="00000000">
            <w:pPr>
              <w:spacing w:line="360" w:lineRule="auto"/>
              <w:ind w:firstLineChars="200" w:firstLine="480"/>
              <w:rPr>
                <w:rFonts w:ascii="Times New Roman" w:hAnsi="Times New Roman"/>
                <w:kern w:val="0"/>
                <w:sz w:val="24"/>
                <w:lang w:val="en-GB"/>
              </w:rPr>
            </w:pPr>
            <w:r w:rsidRPr="004616C4">
              <w:rPr>
                <w:rFonts w:ascii="Times New Roman" w:hAnsi="Times New Roman"/>
                <w:kern w:val="0"/>
                <w:sz w:val="24"/>
                <w:lang w:val="en-GB"/>
              </w:rPr>
              <w:t>（</w:t>
            </w:r>
            <w:r w:rsidRPr="004616C4">
              <w:rPr>
                <w:rFonts w:ascii="Times New Roman" w:hAnsi="Times New Roman"/>
                <w:kern w:val="0"/>
                <w:sz w:val="24"/>
                <w:lang w:val="en-GB"/>
              </w:rPr>
              <w:t>7</w:t>
            </w:r>
            <w:r w:rsidRPr="004616C4">
              <w:rPr>
                <w:rFonts w:ascii="Times New Roman" w:hAnsi="Times New Roman"/>
                <w:kern w:val="0"/>
                <w:sz w:val="24"/>
                <w:lang w:val="en-GB"/>
              </w:rPr>
              <w:t>）</w:t>
            </w:r>
            <w:r w:rsidRPr="004616C4">
              <w:rPr>
                <w:rFonts w:ascii="Times New Roman" w:hAnsi="Times New Roman" w:hint="eastAsia"/>
                <w:kern w:val="0"/>
                <w:sz w:val="24"/>
                <w:lang w:val="en-GB"/>
              </w:rPr>
              <w:t>本报告</w:t>
            </w:r>
            <w:r w:rsidRPr="004616C4">
              <w:rPr>
                <w:rFonts w:ascii="Times New Roman" w:hAnsi="Times New Roman"/>
                <w:kern w:val="0"/>
                <w:sz w:val="24"/>
                <w:lang w:val="en-GB"/>
              </w:rPr>
              <w:t>要求项目在投入运行后，在生产运行中必须确保各废气治理设施正常运转，确保按设计的去除效率和收集效率运行，保证达标排放，杜绝非正常排放。</w:t>
            </w:r>
          </w:p>
          <w:p w14:paraId="440BACC0" w14:textId="1CAA157C" w:rsidR="00414438" w:rsidRPr="004616C4" w:rsidRDefault="00414438">
            <w:pPr>
              <w:spacing w:line="360" w:lineRule="auto"/>
              <w:ind w:firstLineChars="200" w:firstLine="480"/>
              <w:rPr>
                <w:rFonts w:ascii="Times New Roman" w:hAnsi="Times New Roman"/>
                <w:kern w:val="0"/>
                <w:sz w:val="24"/>
                <w:lang w:val="en-GB"/>
              </w:rPr>
            </w:pPr>
            <w:r w:rsidRPr="004616C4">
              <w:rPr>
                <w:rFonts w:ascii="Times New Roman" w:hAnsi="Times New Roman" w:hint="eastAsia"/>
                <w:kern w:val="0"/>
                <w:sz w:val="24"/>
                <w:lang w:val="en-GB"/>
              </w:rPr>
              <w:t>污染防治措施有效性分析结论如下：</w:t>
            </w:r>
          </w:p>
          <w:p w14:paraId="75D23F33" w14:textId="7375E206" w:rsidR="00414438" w:rsidRPr="004616C4" w:rsidRDefault="00414438" w:rsidP="00414438">
            <w:pPr>
              <w:overflowPunct w:val="0"/>
              <w:topLinePunct/>
              <w:spacing w:line="360" w:lineRule="auto"/>
              <w:ind w:firstLineChars="200" w:firstLine="480"/>
              <w:rPr>
                <w:rFonts w:ascii="Times New Roman" w:hAnsi="Times New Roman"/>
                <w:bCs/>
                <w:sz w:val="24"/>
                <w:szCs w:val="24"/>
              </w:rPr>
            </w:pP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1</w:t>
            </w:r>
            <w:r w:rsidRPr="004616C4">
              <w:rPr>
                <w:rFonts w:ascii="Times New Roman" w:hAnsi="Times New Roman" w:hint="eastAsia"/>
                <w:kern w:val="0"/>
                <w:sz w:val="24"/>
                <w:lang w:val="en-GB"/>
              </w:rPr>
              <w:t>）</w:t>
            </w:r>
            <w:r w:rsidRPr="004616C4">
              <w:rPr>
                <w:rFonts w:ascii="Times New Roman" w:hAnsi="Times New Roman" w:hint="eastAsia"/>
                <w:sz w:val="24"/>
                <w:szCs w:val="24"/>
              </w:rPr>
              <w:t>本项目固废车间</w:t>
            </w:r>
            <w:r w:rsidR="005732B3" w:rsidRPr="004616C4">
              <w:rPr>
                <w:rFonts w:ascii="Times New Roman" w:hAnsi="Times New Roman" w:hint="eastAsia"/>
                <w:sz w:val="24"/>
                <w:szCs w:val="24"/>
              </w:rPr>
              <w:t>替代燃料卸料采用洒水降尘，车间密闭，产生的粉尘可达标排放，</w:t>
            </w:r>
            <w:r w:rsidRPr="004616C4">
              <w:rPr>
                <w:rFonts w:ascii="Times New Roman" w:hAnsi="Times New Roman" w:hint="eastAsia"/>
                <w:bCs/>
                <w:sz w:val="24"/>
                <w:szCs w:val="24"/>
              </w:rPr>
              <w:t>含尘臭气经新建的活性炭除臭装置处理后，通过</w:t>
            </w:r>
            <w:r w:rsidR="00D82F55" w:rsidRPr="004616C4">
              <w:rPr>
                <w:rFonts w:ascii="Times New Roman" w:hAnsi="Times New Roman"/>
                <w:bCs/>
                <w:sz w:val="24"/>
                <w:szCs w:val="24"/>
              </w:rPr>
              <w:t>1</w:t>
            </w:r>
            <w:r w:rsidRPr="004616C4">
              <w:rPr>
                <w:rFonts w:ascii="Times New Roman" w:hAnsi="Times New Roman" w:hint="eastAsia"/>
                <w:bCs/>
                <w:sz w:val="24"/>
                <w:szCs w:val="24"/>
              </w:rPr>
              <w:t>根</w:t>
            </w:r>
            <w:r w:rsidRPr="004616C4">
              <w:rPr>
                <w:rFonts w:ascii="Times New Roman" w:hAnsi="Times New Roman" w:hint="eastAsia"/>
                <w:bCs/>
                <w:sz w:val="24"/>
                <w:szCs w:val="24"/>
              </w:rPr>
              <w:t>1</w:t>
            </w:r>
            <w:r w:rsidRPr="004616C4">
              <w:rPr>
                <w:rFonts w:ascii="Times New Roman" w:hAnsi="Times New Roman"/>
                <w:bCs/>
                <w:sz w:val="24"/>
                <w:szCs w:val="24"/>
              </w:rPr>
              <w:t>5</w:t>
            </w:r>
            <w:r w:rsidRPr="004616C4">
              <w:rPr>
                <w:rFonts w:ascii="Times New Roman" w:hAnsi="Times New Roman" w:hint="eastAsia"/>
                <w:bCs/>
                <w:sz w:val="24"/>
                <w:szCs w:val="24"/>
              </w:rPr>
              <w:t>米高排气筒（</w:t>
            </w:r>
            <w:r w:rsidRPr="004616C4">
              <w:rPr>
                <w:rFonts w:ascii="Times New Roman" w:hAnsi="Times New Roman" w:hint="eastAsia"/>
                <w:bCs/>
                <w:sz w:val="24"/>
                <w:szCs w:val="24"/>
              </w:rPr>
              <w:t>D</w:t>
            </w:r>
            <w:r w:rsidRPr="004616C4">
              <w:rPr>
                <w:rFonts w:ascii="Times New Roman" w:hAnsi="Times New Roman"/>
                <w:bCs/>
                <w:sz w:val="24"/>
                <w:szCs w:val="24"/>
              </w:rPr>
              <w:t>A001</w:t>
            </w:r>
            <w:r w:rsidRPr="004616C4">
              <w:rPr>
                <w:rFonts w:ascii="Times New Roman" w:hAnsi="Times New Roman" w:hint="eastAsia"/>
                <w:bCs/>
                <w:sz w:val="24"/>
                <w:szCs w:val="24"/>
              </w:rPr>
              <w:t>）排放，</w:t>
            </w:r>
            <w:r w:rsidR="00D82F55" w:rsidRPr="004616C4">
              <w:rPr>
                <w:rFonts w:ascii="Times New Roman" w:hAnsi="Times New Roman" w:hint="eastAsia"/>
                <w:bCs/>
                <w:sz w:val="24"/>
                <w:szCs w:val="24"/>
              </w:rPr>
              <w:t>抽风量为</w:t>
            </w:r>
            <w:r w:rsidR="00D82F55" w:rsidRPr="004616C4">
              <w:rPr>
                <w:rFonts w:ascii="Times New Roman" w:hAnsi="Times New Roman" w:hint="eastAsia"/>
                <w:bCs/>
                <w:sz w:val="24"/>
                <w:szCs w:val="24"/>
              </w:rPr>
              <w:t>1</w:t>
            </w:r>
            <w:r w:rsidR="00D82F55" w:rsidRPr="004616C4">
              <w:rPr>
                <w:rFonts w:ascii="Times New Roman" w:hAnsi="Times New Roman"/>
                <w:bCs/>
                <w:sz w:val="24"/>
                <w:szCs w:val="24"/>
              </w:rPr>
              <w:t>5</w:t>
            </w:r>
            <w:r w:rsidR="00D82F55" w:rsidRPr="004616C4">
              <w:rPr>
                <w:rFonts w:ascii="Times New Roman" w:hAnsi="Times New Roman" w:hint="eastAsia"/>
                <w:bCs/>
                <w:sz w:val="24"/>
                <w:szCs w:val="24"/>
              </w:rPr>
              <w:t>000m</w:t>
            </w:r>
            <w:r w:rsidR="00D82F55" w:rsidRPr="004616C4">
              <w:rPr>
                <w:rFonts w:ascii="Times New Roman" w:hAnsi="Times New Roman" w:hint="eastAsia"/>
                <w:bCs/>
                <w:sz w:val="24"/>
                <w:szCs w:val="24"/>
              </w:rPr>
              <w:t>³</w:t>
            </w:r>
            <w:r w:rsidR="00D82F55" w:rsidRPr="004616C4">
              <w:rPr>
                <w:rFonts w:ascii="Times New Roman" w:hAnsi="Times New Roman" w:hint="eastAsia"/>
                <w:bCs/>
                <w:sz w:val="24"/>
                <w:szCs w:val="24"/>
              </w:rPr>
              <w:t>/h</w:t>
            </w:r>
            <w:r w:rsidR="00D82F55" w:rsidRPr="004616C4">
              <w:rPr>
                <w:rFonts w:ascii="Times New Roman" w:hAnsi="Times New Roman" w:hint="eastAsia"/>
                <w:bCs/>
                <w:sz w:val="24"/>
                <w:szCs w:val="24"/>
              </w:rPr>
              <w:t>，</w:t>
            </w:r>
            <w:r w:rsidRPr="004616C4">
              <w:rPr>
                <w:rFonts w:ascii="Times New Roman" w:hAnsi="Times New Roman" w:hint="eastAsia"/>
                <w:sz w:val="24"/>
                <w:szCs w:val="24"/>
              </w:rPr>
              <w:t>排放的颗粒物能满足《四川省水泥工业大气污染物排放标准》（</w:t>
            </w:r>
            <w:r w:rsidRPr="004616C4">
              <w:rPr>
                <w:rFonts w:ascii="Times New Roman" w:hAnsi="Times New Roman"/>
                <w:sz w:val="24"/>
                <w:szCs w:val="24"/>
              </w:rPr>
              <w:t>DB51/2864-2021</w:t>
            </w:r>
            <w:r w:rsidRPr="004616C4">
              <w:rPr>
                <w:rFonts w:ascii="Times New Roman" w:hAnsi="Times New Roman"/>
                <w:sz w:val="24"/>
                <w:szCs w:val="24"/>
              </w:rPr>
              <w:t>）表</w:t>
            </w:r>
            <w:r w:rsidRPr="004616C4">
              <w:rPr>
                <w:rFonts w:ascii="Times New Roman" w:hAnsi="Times New Roman"/>
                <w:sz w:val="24"/>
                <w:szCs w:val="24"/>
              </w:rPr>
              <w:t>1</w:t>
            </w:r>
            <w:r w:rsidRPr="004616C4">
              <w:rPr>
                <w:rFonts w:ascii="Times New Roman" w:hAnsi="Times New Roman" w:hint="eastAsia"/>
                <w:sz w:val="24"/>
                <w:szCs w:val="24"/>
              </w:rPr>
              <w:t>标准，</w:t>
            </w:r>
            <w:r w:rsidRPr="004616C4">
              <w:rPr>
                <w:rFonts w:ascii="Times New Roman" w:hAnsi="Times New Roman" w:hint="eastAsia"/>
                <w:bCs/>
                <w:sz w:val="24"/>
                <w:szCs w:val="24"/>
              </w:rPr>
              <w:t>NH</w:t>
            </w:r>
            <w:r w:rsidRPr="004616C4">
              <w:rPr>
                <w:rFonts w:ascii="Times New Roman" w:hAnsi="Times New Roman" w:hint="eastAsia"/>
                <w:bCs/>
                <w:sz w:val="24"/>
                <w:szCs w:val="24"/>
                <w:vertAlign w:val="subscript"/>
              </w:rPr>
              <w:t>3</w:t>
            </w:r>
            <w:r w:rsidRPr="004616C4">
              <w:rPr>
                <w:rFonts w:ascii="Times New Roman" w:hAnsi="Times New Roman" w:hint="eastAsia"/>
                <w:bCs/>
                <w:sz w:val="24"/>
                <w:szCs w:val="24"/>
              </w:rPr>
              <w:t>、</w:t>
            </w:r>
            <w:r w:rsidRPr="004616C4">
              <w:rPr>
                <w:rFonts w:ascii="Times New Roman" w:hAnsi="Times New Roman" w:hint="eastAsia"/>
                <w:bCs/>
                <w:sz w:val="24"/>
                <w:szCs w:val="24"/>
              </w:rPr>
              <w:t>H</w:t>
            </w:r>
            <w:r w:rsidRPr="004616C4">
              <w:rPr>
                <w:rFonts w:ascii="Times New Roman" w:hAnsi="Times New Roman" w:hint="eastAsia"/>
                <w:bCs/>
                <w:sz w:val="24"/>
                <w:szCs w:val="24"/>
                <w:vertAlign w:val="subscript"/>
              </w:rPr>
              <w:t>2</w:t>
            </w:r>
            <w:r w:rsidRPr="004616C4">
              <w:rPr>
                <w:rFonts w:ascii="Times New Roman" w:hAnsi="Times New Roman" w:hint="eastAsia"/>
                <w:bCs/>
                <w:sz w:val="24"/>
                <w:szCs w:val="24"/>
              </w:rPr>
              <w:t>S</w:t>
            </w:r>
            <w:r w:rsidRPr="004616C4">
              <w:rPr>
                <w:rFonts w:ascii="Times New Roman" w:hAnsi="Times New Roman" w:hint="eastAsia"/>
                <w:sz w:val="24"/>
                <w:szCs w:val="24"/>
              </w:rPr>
              <w:t>能满足《恶臭污染物排放标准》（</w:t>
            </w:r>
            <w:r w:rsidRPr="004616C4">
              <w:rPr>
                <w:rFonts w:ascii="Times New Roman" w:hAnsi="Times New Roman"/>
                <w:sz w:val="24"/>
                <w:szCs w:val="24"/>
              </w:rPr>
              <w:t>GB14554-93</w:t>
            </w:r>
            <w:r w:rsidRPr="004616C4">
              <w:rPr>
                <w:rFonts w:ascii="Times New Roman" w:hAnsi="Times New Roman" w:hint="eastAsia"/>
                <w:sz w:val="24"/>
                <w:szCs w:val="24"/>
              </w:rPr>
              <w:t>）中二级排放标准值要求。</w:t>
            </w:r>
          </w:p>
          <w:p w14:paraId="0E9498D1" w14:textId="0DE8A75F" w:rsidR="00414438" w:rsidRPr="004616C4" w:rsidRDefault="00414438" w:rsidP="00414438">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hint="eastAsia"/>
                <w:kern w:val="0"/>
                <w:sz w:val="24"/>
                <w:lang w:val="en-GB"/>
              </w:rPr>
              <w:t>（</w:t>
            </w:r>
            <w:r w:rsidRPr="004616C4">
              <w:rPr>
                <w:rFonts w:ascii="Times New Roman" w:hAnsi="Times New Roman" w:hint="eastAsia"/>
                <w:kern w:val="0"/>
                <w:sz w:val="24"/>
                <w:lang w:val="en-GB"/>
              </w:rPr>
              <w:t>2</w:t>
            </w:r>
            <w:r w:rsidRPr="004616C4">
              <w:rPr>
                <w:rFonts w:ascii="Times New Roman" w:hAnsi="Times New Roman" w:hint="eastAsia"/>
                <w:kern w:val="0"/>
                <w:sz w:val="24"/>
                <w:lang w:val="en-GB"/>
              </w:rPr>
              <w:t>）</w:t>
            </w:r>
            <w:r w:rsidRPr="004616C4">
              <w:rPr>
                <w:rFonts w:ascii="Times New Roman" w:hAnsi="Times New Roman" w:hint="eastAsia"/>
                <w:sz w:val="24"/>
                <w:szCs w:val="24"/>
              </w:rPr>
              <w:t>本项目实施后，不新增炉窑窑尾、窑头配套的废气治理措施，充分利用水泥窑的热稳定性以及碱性环境，产生的</w:t>
            </w:r>
            <w:r w:rsidRPr="004616C4">
              <w:rPr>
                <w:rFonts w:ascii="Times New Roman" w:hAnsi="Times New Roman"/>
                <w:sz w:val="24"/>
                <w:szCs w:val="24"/>
              </w:rPr>
              <w:t>SO</w:t>
            </w:r>
            <w:r w:rsidRPr="004616C4">
              <w:rPr>
                <w:rFonts w:ascii="Times New Roman" w:hAnsi="Times New Roman"/>
                <w:sz w:val="24"/>
                <w:szCs w:val="24"/>
                <w:vertAlign w:val="subscript"/>
              </w:rPr>
              <w:t>2</w:t>
            </w:r>
            <w:r w:rsidRPr="004616C4">
              <w:rPr>
                <w:rFonts w:ascii="Times New Roman" w:hAnsi="Times New Roman" w:hint="eastAsia"/>
                <w:sz w:val="24"/>
                <w:szCs w:val="24"/>
              </w:rPr>
              <w:t>、</w:t>
            </w:r>
            <w:r w:rsidRPr="004616C4">
              <w:rPr>
                <w:rFonts w:ascii="Times New Roman" w:hAnsi="Times New Roman"/>
                <w:sz w:val="24"/>
                <w:szCs w:val="24"/>
              </w:rPr>
              <w:t>HF</w:t>
            </w:r>
            <w:r w:rsidRPr="004616C4">
              <w:rPr>
                <w:rFonts w:ascii="Times New Roman" w:hAnsi="Times New Roman" w:hint="eastAsia"/>
                <w:sz w:val="24"/>
                <w:szCs w:val="24"/>
              </w:rPr>
              <w:t>、</w:t>
            </w:r>
            <w:r w:rsidRPr="004616C4">
              <w:rPr>
                <w:rFonts w:ascii="Times New Roman" w:hAnsi="Times New Roman"/>
                <w:sz w:val="24"/>
                <w:szCs w:val="24"/>
              </w:rPr>
              <w:t>HCl</w:t>
            </w:r>
            <w:r w:rsidRPr="004616C4">
              <w:rPr>
                <w:rFonts w:ascii="Times New Roman" w:hAnsi="Times New Roman" w:hint="eastAsia"/>
                <w:sz w:val="24"/>
                <w:szCs w:val="24"/>
              </w:rPr>
              <w:t>等酸性气体被大量吸收，从而降低焚烧尾气中酸性气体浓度。废气中重金属绝大部分固化在水泥熟料中。同时已建成的</w:t>
            </w:r>
            <w:r w:rsidRPr="004616C4">
              <w:rPr>
                <w:rFonts w:ascii="Times New Roman" w:hAnsi="Times New Roman" w:hint="eastAsia"/>
                <w:sz w:val="24"/>
                <w:szCs w:val="24"/>
              </w:rPr>
              <w:t>S</w:t>
            </w:r>
            <w:r w:rsidRPr="004616C4">
              <w:rPr>
                <w:rFonts w:ascii="Times New Roman" w:hAnsi="Times New Roman"/>
                <w:sz w:val="24"/>
                <w:szCs w:val="24"/>
              </w:rPr>
              <w:t>CR</w:t>
            </w:r>
            <w:r w:rsidRPr="004616C4">
              <w:rPr>
                <w:rFonts w:ascii="Times New Roman" w:hAnsi="Times New Roman" w:hint="eastAsia"/>
                <w:sz w:val="24"/>
                <w:szCs w:val="24"/>
              </w:rPr>
              <w:t>脱硝系统，可减少</w:t>
            </w:r>
            <w:r w:rsidRPr="004616C4">
              <w:rPr>
                <w:rFonts w:ascii="Times New Roman" w:hAnsi="Times New Roman"/>
                <w:sz w:val="24"/>
                <w:szCs w:val="24"/>
              </w:rPr>
              <w:t>NOx</w:t>
            </w:r>
            <w:r w:rsidRPr="004616C4">
              <w:rPr>
                <w:rFonts w:ascii="Times New Roman" w:hAnsi="Times New Roman" w:hint="eastAsia"/>
                <w:sz w:val="24"/>
                <w:szCs w:val="24"/>
              </w:rPr>
              <w:t>排放。通过分析表明，利用达州海螺水泥厂回转窑处置一般固废及替代燃料，在采用有效环保措施及合理安排进料点和严格控制进料量的情况下，项目废气中</w:t>
            </w:r>
            <w:r w:rsidRPr="004616C4">
              <w:rPr>
                <w:rFonts w:ascii="Times New Roman" w:hAnsi="Times New Roman"/>
                <w:sz w:val="24"/>
                <w:szCs w:val="24"/>
              </w:rPr>
              <w:t>颗粒物、</w:t>
            </w:r>
            <w:r w:rsidRPr="004616C4">
              <w:rPr>
                <w:rFonts w:ascii="Times New Roman" w:hAnsi="Times New Roman"/>
                <w:sz w:val="24"/>
                <w:szCs w:val="24"/>
              </w:rPr>
              <w:t>SO</w:t>
            </w:r>
            <w:r w:rsidRPr="004616C4">
              <w:rPr>
                <w:rFonts w:ascii="Times New Roman" w:hAnsi="Times New Roman"/>
                <w:sz w:val="24"/>
                <w:szCs w:val="24"/>
                <w:vertAlign w:val="subscript"/>
              </w:rPr>
              <w:t>2</w:t>
            </w:r>
            <w:r w:rsidRPr="004616C4">
              <w:rPr>
                <w:rFonts w:ascii="Times New Roman" w:hAnsi="Times New Roman"/>
                <w:sz w:val="24"/>
                <w:szCs w:val="24"/>
              </w:rPr>
              <w:t>、</w:t>
            </w:r>
            <w:r w:rsidRPr="004616C4">
              <w:rPr>
                <w:rFonts w:ascii="Times New Roman" w:hAnsi="Times New Roman"/>
                <w:sz w:val="24"/>
                <w:szCs w:val="24"/>
              </w:rPr>
              <w:t>NOx</w:t>
            </w:r>
            <w:r w:rsidRPr="004616C4">
              <w:rPr>
                <w:rFonts w:ascii="Times New Roman" w:hAnsi="Times New Roman"/>
                <w:sz w:val="24"/>
                <w:szCs w:val="24"/>
              </w:rPr>
              <w:t>和</w:t>
            </w:r>
            <w:r w:rsidRPr="004616C4">
              <w:rPr>
                <w:rFonts w:ascii="Times New Roman" w:hAnsi="Times New Roman"/>
                <w:sz w:val="24"/>
                <w:szCs w:val="24"/>
              </w:rPr>
              <w:t>NH</w:t>
            </w:r>
            <w:r w:rsidRPr="004616C4">
              <w:rPr>
                <w:rFonts w:ascii="Times New Roman" w:hAnsi="Times New Roman"/>
                <w:sz w:val="24"/>
                <w:szCs w:val="24"/>
                <w:vertAlign w:val="subscript"/>
              </w:rPr>
              <w:t>3</w:t>
            </w:r>
            <w:r w:rsidRPr="004616C4">
              <w:rPr>
                <w:rFonts w:ascii="Times New Roman" w:hAnsi="Times New Roman"/>
                <w:sz w:val="24"/>
                <w:szCs w:val="24"/>
              </w:rPr>
              <w:t xml:space="preserve"> </w:t>
            </w:r>
            <w:r w:rsidRPr="004616C4">
              <w:rPr>
                <w:rFonts w:ascii="Times New Roman" w:hAnsi="Times New Roman" w:hint="eastAsia"/>
                <w:sz w:val="24"/>
                <w:szCs w:val="24"/>
              </w:rPr>
              <w:t>能够满足</w:t>
            </w:r>
            <w:r w:rsidRPr="004616C4">
              <w:rPr>
                <w:rFonts w:ascii="Times New Roman" w:hAnsi="Times New Roman"/>
                <w:sz w:val="24"/>
                <w:szCs w:val="24"/>
              </w:rPr>
              <w:t>《四川省水泥工业大气污染物排放标准》（</w:t>
            </w:r>
            <w:r w:rsidRPr="004616C4">
              <w:rPr>
                <w:rFonts w:ascii="Times New Roman" w:hAnsi="Times New Roman"/>
                <w:sz w:val="24"/>
                <w:szCs w:val="24"/>
              </w:rPr>
              <w:t>DB51/2864-2021</w:t>
            </w:r>
            <w:r w:rsidRPr="004616C4">
              <w:rPr>
                <w:rFonts w:ascii="Times New Roman" w:hAnsi="Times New Roman"/>
                <w:sz w:val="24"/>
                <w:szCs w:val="24"/>
              </w:rPr>
              <w:t>）表</w:t>
            </w:r>
            <w:r w:rsidRPr="004616C4">
              <w:rPr>
                <w:rFonts w:ascii="Times New Roman" w:hAnsi="Times New Roman"/>
                <w:sz w:val="24"/>
                <w:szCs w:val="24"/>
              </w:rPr>
              <w:t>1</w:t>
            </w:r>
            <w:r w:rsidRPr="004616C4">
              <w:rPr>
                <w:rFonts w:ascii="Times New Roman" w:hAnsi="Times New Roman"/>
                <w:sz w:val="24"/>
                <w:szCs w:val="24"/>
              </w:rPr>
              <w:t>中排放限值要求；氯化氢、氟化氢、汞及其化合物（以</w:t>
            </w:r>
            <w:r w:rsidRPr="004616C4">
              <w:rPr>
                <w:rFonts w:ascii="Times New Roman" w:hAnsi="Times New Roman"/>
                <w:sz w:val="24"/>
                <w:szCs w:val="24"/>
              </w:rPr>
              <w:t>Hg</w:t>
            </w:r>
            <w:r w:rsidRPr="004616C4">
              <w:rPr>
                <w:rFonts w:ascii="Times New Roman" w:hAnsi="Times New Roman"/>
                <w:sz w:val="24"/>
                <w:szCs w:val="24"/>
              </w:rPr>
              <w:t>计），铊、镉、铅、砷及其化合物（以</w:t>
            </w:r>
            <w:r w:rsidRPr="004616C4">
              <w:rPr>
                <w:rFonts w:ascii="Times New Roman" w:hAnsi="Times New Roman"/>
                <w:sz w:val="24"/>
                <w:szCs w:val="24"/>
              </w:rPr>
              <w:t>Tl+Cd+Pb+As</w:t>
            </w:r>
            <w:r w:rsidRPr="004616C4">
              <w:rPr>
                <w:rFonts w:ascii="Times New Roman" w:hAnsi="Times New Roman"/>
                <w:sz w:val="24"/>
                <w:szCs w:val="24"/>
              </w:rPr>
              <w:t>计）</w:t>
            </w:r>
            <w:r w:rsidRPr="004616C4">
              <w:rPr>
                <w:rFonts w:ascii="Times New Roman" w:hAnsi="Times New Roman" w:hint="eastAsia"/>
                <w:sz w:val="24"/>
                <w:szCs w:val="24"/>
              </w:rPr>
              <w:t>，</w:t>
            </w:r>
            <w:r w:rsidRPr="004616C4">
              <w:rPr>
                <w:rFonts w:ascii="Times New Roman" w:hAnsi="Times New Roman"/>
                <w:sz w:val="24"/>
                <w:szCs w:val="24"/>
              </w:rPr>
              <w:t>铍、铬、锡、锑、铜、钴、锰、镍、钒及其化合物（以</w:t>
            </w:r>
            <w:r w:rsidRPr="004616C4">
              <w:rPr>
                <w:rFonts w:ascii="Times New Roman" w:hAnsi="Times New Roman"/>
                <w:sz w:val="24"/>
                <w:szCs w:val="24"/>
              </w:rPr>
              <w:t>Be+Cr+Sn+Sb+Cu+Co+Mn+Ni+V</w:t>
            </w:r>
            <w:r w:rsidRPr="004616C4">
              <w:rPr>
                <w:rFonts w:ascii="Times New Roman" w:hAnsi="Times New Roman"/>
                <w:sz w:val="24"/>
                <w:szCs w:val="24"/>
              </w:rPr>
              <w:t>计）</w:t>
            </w:r>
            <w:r w:rsidRPr="004616C4">
              <w:rPr>
                <w:rFonts w:ascii="Times New Roman" w:hAnsi="Times New Roman" w:hint="eastAsia"/>
                <w:sz w:val="24"/>
                <w:szCs w:val="24"/>
              </w:rPr>
              <w:t>，</w:t>
            </w:r>
            <w:r w:rsidRPr="004616C4">
              <w:rPr>
                <w:rFonts w:ascii="Times New Roman" w:hAnsi="Times New Roman"/>
                <w:sz w:val="24"/>
                <w:szCs w:val="24"/>
              </w:rPr>
              <w:t>二噁英类</w:t>
            </w:r>
            <w:r w:rsidRPr="004616C4">
              <w:rPr>
                <w:rFonts w:ascii="Times New Roman" w:hAnsi="Times New Roman" w:hint="eastAsia"/>
                <w:sz w:val="24"/>
                <w:szCs w:val="24"/>
              </w:rPr>
              <w:t>能够满足</w:t>
            </w:r>
            <w:r w:rsidRPr="004616C4">
              <w:rPr>
                <w:rFonts w:ascii="Times New Roman" w:hAnsi="Times New Roman"/>
                <w:sz w:val="24"/>
                <w:szCs w:val="24"/>
              </w:rPr>
              <w:t>《水泥窑协同处置固体废物污染控制标准》（</w:t>
            </w:r>
            <w:r w:rsidRPr="004616C4">
              <w:rPr>
                <w:rFonts w:ascii="Times New Roman" w:hAnsi="Times New Roman"/>
                <w:sz w:val="24"/>
                <w:szCs w:val="24"/>
              </w:rPr>
              <w:t>GB30485-2013</w:t>
            </w:r>
            <w:r w:rsidRPr="004616C4">
              <w:rPr>
                <w:rFonts w:ascii="Times New Roman" w:hAnsi="Times New Roman"/>
                <w:sz w:val="24"/>
                <w:szCs w:val="24"/>
              </w:rPr>
              <w:t>）中表</w:t>
            </w:r>
            <w:r w:rsidRPr="004616C4">
              <w:rPr>
                <w:rFonts w:ascii="Times New Roman" w:hAnsi="Times New Roman"/>
                <w:sz w:val="24"/>
                <w:szCs w:val="24"/>
              </w:rPr>
              <w:t>1</w:t>
            </w:r>
            <w:r w:rsidRPr="004616C4">
              <w:rPr>
                <w:rFonts w:ascii="Times New Roman" w:hAnsi="Times New Roman"/>
                <w:sz w:val="24"/>
                <w:szCs w:val="24"/>
              </w:rPr>
              <w:t>最高允许排放浓度限值要求。</w:t>
            </w:r>
          </w:p>
          <w:p w14:paraId="30E6180D" w14:textId="45A2E8A2" w:rsidR="00085EA3" w:rsidRPr="004616C4" w:rsidRDefault="00085EA3" w:rsidP="00414438">
            <w:pPr>
              <w:overflowPunct w:val="0"/>
              <w:topLinePunct/>
              <w:spacing w:line="360" w:lineRule="auto"/>
              <w:ind w:firstLineChars="200" w:firstLine="480"/>
              <w:rPr>
                <w:rFonts w:ascii="Times New Roman" w:hAnsi="Times New Roman"/>
                <w:sz w:val="24"/>
                <w:szCs w:val="24"/>
              </w:rPr>
            </w:pPr>
            <w:bookmarkStart w:id="80" w:name="_Hlk147616361"/>
            <w:r w:rsidRPr="004616C4">
              <w:rPr>
                <w:rFonts w:ascii="Times New Roman" w:hAnsi="Times New Roman" w:hint="eastAsia"/>
                <w:bCs/>
                <w:sz w:val="24"/>
                <w:szCs w:val="24"/>
              </w:rPr>
              <w:t>考虑</w:t>
            </w:r>
            <w:r w:rsidRPr="004616C4">
              <w:rPr>
                <w:rFonts w:ascii="Times New Roman" w:hAnsi="Times New Roman" w:hint="eastAsia"/>
                <w:bCs/>
                <w:sz w:val="24"/>
                <w:szCs w:val="24"/>
              </w:rPr>
              <w:t>2</w:t>
            </w:r>
            <w:r w:rsidRPr="004616C4">
              <w:rPr>
                <w:rFonts w:ascii="Times New Roman" w:hAnsi="Times New Roman"/>
                <w:bCs/>
                <w:sz w:val="24"/>
                <w:szCs w:val="24"/>
              </w:rPr>
              <w:t>023</w:t>
            </w:r>
            <w:r w:rsidRPr="004616C4">
              <w:rPr>
                <w:rFonts w:ascii="Times New Roman" w:hAnsi="Times New Roman" w:hint="eastAsia"/>
                <w:bCs/>
                <w:sz w:val="24"/>
                <w:szCs w:val="24"/>
              </w:rPr>
              <w:t>年</w:t>
            </w:r>
            <w:r w:rsidRPr="004616C4">
              <w:rPr>
                <w:rFonts w:ascii="Times New Roman" w:hAnsi="Times New Roman" w:hint="eastAsia"/>
                <w:bCs/>
                <w:sz w:val="24"/>
                <w:szCs w:val="24"/>
              </w:rPr>
              <w:t>1</w:t>
            </w:r>
            <w:r w:rsidRPr="004616C4">
              <w:rPr>
                <w:rFonts w:ascii="Times New Roman" w:hAnsi="Times New Roman" w:hint="eastAsia"/>
                <w:bCs/>
                <w:sz w:val="24"/>
                <w:szCs w:val="24"/>
              </w:rPr>
              <w:t>月前达州海螺水泥厂</w:t>
            </w:r>
            <w:r w:rsidRPr="004616C4">
              <w:rPr>
                <w:rFonts w:ascii="Times New Roman" w:hAnsi="Times New Roman"/>
                <w:bCs/>
                <w:sz w:val="24"/>
                <w:szCs w:val="24"/>
              </w:rPr>
              <w:t>SO</w:t>
            </w:r>
            <w:r w:rsidRPr="004616C4">
              <w:rPr>
                <w:rFonts w:ascii="Times New Roman" w:hAnsi="Times New Roman"/>
                <w:bCs/>
                <w:sz w:val="24"/>
                <w:szCs w:val="24"/>
                <w:vertAlign w:val="subscript"/>
              </w:rPr>
              <w:t>2</w:t>
            </w:r>
            <w:r w:rsidRPr="004616C4">
              <w:rPr>
                <w:rFonts w:ascii="Times New Roman" w:hAnsi="Times New Roman"/>
                <w:bCs/>
                <w:sz w:val="24"/>
                <w:szCs w:val="24"/>
              </w:rPr>
              <w:t>排放浓度</w:t>
            </w:r>
            <w:r w:rsidRPr="004616C4">
              <w:rPr>
                <w:rFonts w:ascii="Times New Roman" w:hAnsi="Times New Roman" w:hint="eastAsia"/>
                <w:bCs/>
                <w:sz w:val="24"/>
                <w:szCs w:val="24"/>
              </w:rPr>
              <w:t>执行</w:t>
            </w:r>
            <w:r w:rsidRPr="004616C4">
              <w:rPr>
                <w:rFonts w:ascii="Times New Roman" w:hAnsi="Times New Roman"/>
                <w:bCs/>
                <w:sz w:val="24"/>
                <w:szCs w:val="24"/>
              </w:rPr>
              <w:t>《水泥工业大气污染物排放标准》（</w:t>
            </w:r>
            <w:r w:rsidRPr="004616C4">
              <w:rPr>
                <w:rFonts w:ascii="Times New Roman" w:hAnsi="Times New Roman"/>
                <w:bCs/>
                <w:sz w:val="24"/>
                <w:szCs w:val="24"/>
              </w:rPr>
              <w:t>GB4915-2013</w:t>
            </w:r>
            <w:r w:rsidRPr="004616C4">
              <w:rPr>
                <w:rFonts w:ascii="Times New Roman" w:hAnsi="Times New Roman"/>
                <w:bCs/>
                <w:sz w:val="24"/>
                <w:szCs w:val="24"/>
              </w:rPr>
              <w:t>）限值</w:t>
            </w:r>
            <w:r w:rsidRPr="004616C4">
              <w:rPr>
                <w:rFonts w:ascii="Times New Roman" w:hAnsi="Times New Roman" w:hint="eastAsia"/>
                <w:bCs/>
                <w:sz w:val="24"/>
                <w:szCs w:val="24"/>
              </w:rPr>
              <w:t>2</w:t>
            </w:r>
            <w:r w:rsidRPr="004616C4">
              <w:rPr>
                <w:rFonts w:ascii="Times New Roman" w:hAnsi="Times New Roman"/>
                <w:bCs/>
                <w:sz w:val="24"/>
                <w:szCs w:val="24"/>
              </w:rPr>
              <w:t>00 mg/m</w:t>
            </w:r>
            <w:r w:rsidRPr="004616C4">
              <w:rPr>
                <w:rFonts w:ascii="Times New Roman" w:hAnsi="Times New Roman"/>
                <w:bCs/>
                <w:sz w:val="24"/>
                <w:szCs w:val="24"/>
                <w:vertAlign w:val="superscript"/>
              </w:rPr>
              <w:t>3</w:t>
            </w:r>
            <w:r w:rsidRPr="004616C4">
              <w:rPr>
                <w:rFonts w:ascii="Times New Roman" w:hAnsi="Times New Roman"/>
                <w:bCs/>
                <w:sz w:val="24"/>
                <w:szCs w:val="24"/>
              </w:rPr>
              <w:t>要求</w:t>
            </w:r>
            <w:r w:rsidRPr="004616C4">
              <w:rPr>
                <w:rFonts w:ascii="Times New Roman" w:hAnsi="Times New Roman" w:hint="eastAsia"/>
                <w:bCs/>
                <w:sz w:val="24"/>
                <w:szCs w:val="24"/>
              </w:rPr>
              <w:t>，</w:t>
            </w:r>
            <w:r w:rsidRPr="004616C4">
              <w:rPr>
                <w:rFonts w:ascii="Times New Roman" w:hAnsi="Times New Roman" w:hint="eastAsia"/>
                <w:bCs/>
                <w:sz w:val="24"/>
                <w:szCs w:val="24"/>
              </w:rPr>
              <w:t>2</w:t>
            </w:r>
            <w:r w:rsidRPr="004616C4">
              <w:rPr>
                <w:rFonts w:ascii="Times New Roman" w:hAnsi="Times New Roman"/>
                <w:bCs/>
                <w:sz w:val="24"/>
                <w:szCs w:val="24"/>
              </w:rPr>
              <w:t>023</w:t>
            </w:r>
            <w:r w:rsidRPr="004616C4">
              <w:rPr>
                <w:rFonts w:ascii="Times New Roman" w:hAnsi="Times New Roman" w:hint="eastAsia"/>
                <w:bCs/>
                <w:sz w:val="24"/>
                <w:szCs w:val="24"/>
              </w:rPr>
              <w:t>年</w:t>
            </w:r>
            <w:r w:rsidRPr="004616C4">
              <w:rPr>
                <w:rFonts w:ascii="Times New Roman" w:hAnsi="Times New Roman" w:hint="eastAsia"/>
                <w:bCs/>
                <w:sz w:val="24"/>
                <w:szCs w:val="24"/>
              </w:rPr>
              <w:t>1</w:t>
            </w:r>
            <w:r w:rsidRPr="004616C4">
              <w:rPr>
                <w:rFonts w:ascii="Times New Roman" w:hAnsi="Times New Roman" w:hint="eastAsia"/>
                <w:bCs/>
                <w:sz w:val="24"/>
                <w:szCs w:val="24"/>
              </w:rPr>
              <w:t>月后达州海螺水泥厂</w:t>
            </w:r>
            <w:r w:rsidRPr="004616C4">
              <w:rPr>
                <w:rFonts w:ascii="Times New Roman" w:hAnsi="Times New Roman"/>
                <w:bCs/>
                <w:sz w:val="24"/>
                <w:szCs w:val="24"/>
              </w:rPr>
              <w:t>SO</w:t>
            </w:r>
            <w:r w:rsidRPr="004616C4">
              <w:rPr>
                <w:rFonts w:ascii="Times New Roman" w:hAnsi="Times New Roman"/>
                <w:bCs/>
                <w:sz w:val="24"/>
                <w:szCs w:val="24"/>
                <w:vertAlign w:val="subscript"/>
              </w:rPr>
              <w:t>2</w:t>
            </w:r>
            <w:r w:rsidRPr="004616C4">
              <w:rPr>
                <w:rFonts w:ascii="Times New Roman" w:hAnsi="Times New Roman"/>
                <w:bCs/>
                <w:sz w:val="24"/>
                <w:szCs w:val="24"/>
              </w:rPr>
              <w:t>排放浓度</w:t>
            </w:r>
            <w:r w:rsidRPr="004616C4">
              <w:rPr>
                <w:rFonts w:ascii="Times New Roman" w:hAnsi="Times New Roman" w:hint="eastAsia"/>
                <w:bCs/>
                <w:sz w:val="24"/>
                <w:szCs w:val="24"/>
              </w:rPr>
              <w:t>执行《四川省水泥工业大气污染物排放标准》（</w:t>
            </w:r>
            <w:r w:rsidRPr="004616C4">
              <w:rPr>
                <w:rFonts w:ascii="Times New Roman" w:hAnsi="Times New Roman"/>
                <w:bCs/>
                <w:sz w:val="24"/>
                <w:szCs w:val="24"/>
              </w:rPr>
              <w:t>DB51/2864-2021</w:t>
            </w:r>
            <w:r w:rsidRPr="004616C4">
              <w:rPr>
                <w:rFonts w:ascii="Times New Roman" w:hAnsi="Times New Roman"/>
                <w:bCs/>
                <w:sz w:val="24"/>
                <w:szCs w:val="24"/>
              </w:rPr>
              <w:t>）限值</w:t>
            </w:r>
            <w:r w:rsidRPr="004616C4">
              <w:rPr>
                <w:rFonts w:ascii="Times New Roman" w:hAnsi="Times New Roman"/>
                <w:bCs/>
                <w:sz w:val="24"/>
                <w:szCs w:val="24"/>
              </w:rPr>
              <w:t>35mg/m</w:t>
            </w:r>
            <w:r w:rsidRPr="004616C4">
              <w:rPr>
                <w:rFonts w:ascii="Times New Roman" w:hAnsi="Times New Roman"/>
                <w:bCs/>
                <w:sz w:val="24"/>
                <w:szCs w:val="24"/>
                <w:vertAlign w:val="superscript"/>
              </w:rPr>
              <w:t>3</w:t>
            </w:r>
            <w:r w:rsidRPr="004616C4">
              <w:rPr>
                <w:rFonts w:ascii="Times New Roman" w:hAnsi="Times New Roman"/>
                <w:bCs/>
                <w:sz w:val="24"/>
                <w:szCs w:val="24"/>
              </w:rPr>
              <w:t>要求</w:t>
            </w:r>
            <w:r w:rsidRPr="004616C4">
              <w:rPr>
                <w:rFonts w:ascii="Times New Roman" w:hAnsi="Times New Roman" w:hint="eastAsia"/>
                <w:bCs/>
                <w:sz w:val="24"/>
                <w:szCs w:val="24"/>
              </w:rPr>
              <w:t>，且</w:t>
            </w:r>
            <w:r w:rsidRPr="004616C4">
              <w:rPr>
                <w:rFonts w:ascii="Times New Roman" w:hAnsi="Times New Roman" w:hint="eastAsia"/>
                <w:bCs/>
                <w:sz w:val="24"/>
                <w:szCs w:val="24"/>
              </w:rPr>
              <w:t>2</w:t>
            </w:r>
            <w:r w:rsidRPr="004616C4">
              <w:rPr>
                <w:rFonts w:ascii="Times New Roman" w:hAnsi="Times New Roman"/>
                <w:bCs/>
                <w:sz w:val="24"/>
                <w:szCs w:val="24"/>
              </w:rPr>
              <w:t>023</w:t>
            </w:r>
            <w:r w:rsidRPr="004616C4">
              <w:rPr>
                <w:rFonts w:ascii="Times New Roman" w:hAnsi="Times New Roman" w:hint="eastAsia"/>
                <w:bCs/>
                <w:sz w:val="24"/>
                <w:szCs w:val="24"/>
              </w:rPr>
              <w:t>年前</w:t>
            </w:r>
            <w:r w:rsidRPr="004616C4">
              <w:rPr>
                <w:rFonts w:ascii="Times New Roman" w:hAnsi="Times New Roman"/>
                <w:bCs/>
                <w:sz w:val="24"/>
                <w:szCs w:val="24"/>
              </w:rPr>
              <w:t>SO</w:t>
            </w:r>
            <w:r w:rsidRPr="004616C4">
              <w:rPr>
                <w:rFonts w:ascii="Times New Roman" w:hAnsi="Times New Roman"/>
                <w:bCs/>
                <w:sz w:val="24"/>
                <w:szCs w:val="24"/>
                <w:vertAlign w:val="subscript"/>
              </w:rPr>
              <w:t>2</w:t>
            </w:r>
            <w:r w:rsidRPr="004616C4">
              <w:rPr>
                <w:rFonts w:ascii="Times New Roman" w:hAnsi="Times New Roman"/>
                <w:bCs/>
                <w:sz w:val="24"/>
                <w:szCs w:val="24"/>
              </w:rPr>
              <w:t>排放浓度</w:t>
            </w:r>
            <w:r w:rsidRPr="004616C4">
              <w:rPr>
                <w:rFonts w:ascii="Times New Roman" w:hAnsi="Times New Roman" w:hint="eastAsia"/>
                <w:bCs/>
                <w:sz w:val="24"/>
                <w:szCs w:val="24"/>
              </w:rPr>
              <w:t>存在超过</w:t>
            </w:r>
            <w:r w:rsidRPr="004616C4">
              <w:rPr>
                <w:rFonts w:ascii="Times New Roman" w:hAnsi="Times New Roman"/>
                <w:bCs/>
                <w:sz w:val="24"/>
                <w:szCs w:val="24"/>
              </w:rPr>
              <w:t>35mg/m</w:t>
            </w:r>
            <w:r w:rsidRPr="004616C4">
              <w:rPr>
                <w:rFonts w:ascii="Times New Roman" w:hAnsi="Times New Roman"/>
                <w:bCs/>
                <w:sz w:val="24"/>
                <w:szCs w:val="24"/>
                <w:vertAlign w:val="superscript"/>
              </w:rPr>
              <w:t>3</w:t>
            </w:r>
            <w:r w:rsidRPr="004616C4">
              <w:rPr>
                <w:rFonts w:ascii="Times New Roman" w:hAnsi="Times New Roman" w:hint="eastAsia"/>
                <w:bCs/>
                <w:sz w:val="24"/>
                <w:szCs w:val="24"/>
              </w:rPr>
              <w:t>，为保证协同处置项目建成后，达州海螺水泥厂</w:t>
            </w:r>
            <w:r w:rsidRPr="004616C4">
              <w:rPr>
                <w:rFonts w:ascii="Times New Roman" w:hAnsi="Times New Roman"/>
                <w:bCs/>
                <w:sz w:val="24"/>
                <w:szCs w:val="24"/>
              </w:rPr>
              <w:t>SO</w:t>
            </w:r>
            <w:r w:rsidRPr="004616C4">
              <w:rPr>
                <w:rFonts w:ascii="Times New Roman" w:hAnsi="Times New Roman"/>
                <w:bCs/>
                <w:sz w:val="24"/>
                <w:szCs w:val="24"/>
                <w:vertAlign w:val="subscript"/>
              </w:rPr>
              <w:t>2</w:t>
            </w:r>
            <w:r w:rsidRPr="004616C4">
              <w:rPr>
                <w:rFonts w:ascii="Times New Roman" w:hAnsi="Times New Roman"/>
                <w:bCs/>
                <w:sz w:val="24"/>
                <w:szCs w:val="24"/>
              </w:rPr>
              <w:t>排放浓度</w:t>
            </w:r>
            <w:r w:rsidRPr="004616C4">
              <w:rPr>
                <w:rFonts w:ascii="Times New Roman" w:hAnsi="Times New Roman" w:hint="eastAsia"/>
                <w:bCs/>
                <w:sz w:val="24"/>
                <w:szCs w:val="24"/>
              </w:rPr>
              <w:t>能持续稳定达标排放，本项目要求达州海螺水泥厂需进行脱硫措施改造，目前该改造要求已纳入达州海螺水泥厂改造计划，预计</w:t>
            </w:r>
            <w:r w:rsidRPr="004616C4">
              <w:rPr>
                <w:rFonts w:ascii="Times New Roman" w:hAnsi="Times New Roman" w:hint="eastAsia"/>
                <w:bCs/>
                <w:sz w:val="24"/>
                <w:szCs w:val="24"/>
              </w:rPr>
              <w:t>2</w:t>
            </w:r>
            <w:r w:rsidRPr="004616C4">
              <w:rPr>
                <w:rFonts w:ascii="Times New Roman" w:hAnsi="Times New Roman"/>
                <w:bCs/>
                <w:sz w:val="24"/>
                <w:szCs w:val="24"/>
              </w:rPr>
              <w:t>024</w:t>
            </w:r>
            <w:r w:rsidRPr="004616C4">
              <w:rPr>
                <w:rFonts w:ascii="Times New Roman" w:hAnsi="Times New Roman" w:hint="eastAsia"/>
                <w:bCs/>
                <w:sz w:val="24"/>
                <w:szCs w:val="24"/>
              </w:rPr>
              <w:t>年可完成脱硫措施改造</w:t>
            </w:r>
            <w:r w:rsidRPr="004616C4">
              <w:rPr>
                <w:rFonts w:ascii="Times New Roman" w:hAnsi="Times New Roman"/>
                <w:bCs/>
                <w:sz w:val="24"/>
                <w:szCs w:val="24"/>
              </w:rPr>
              <w:t>。</w:t>
            </w:r>
          </w:p>
          <w:bookmarkEnd w:id="80"/>
          <w:p w14:paraId="2B620F37"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2</w:t>
            </w:r>
            <w:r w:rsidRPr="004616C4">
              <w:rPr>
                <w:rFonts w:ascii="Times New Roman" w:hAnsi="Times New Roman"/>
                <w:b/>
                <w:bCs/>
                <w:sz w:val="24"/>
              </w:rPr>
              <w:t>、地表水环境影响和保护措施</w:t>
            </w:r>
          </w:p>
          <w:p w14:paraId="6BEE8D11" w14:textId="77777777" w:rsidR="007A4E4E" w:rsidRPr="004616C4" w:rsidRDefault="00000000">
            <w:pPr>
              <w:spacing w:line="360" w:lineRule="auto"/>
              <w:outlineLvl w:val="2"/>
              <w:rPr>
                <w:rFonts w:ascii="Times New Roman" w:hAnsi="Times New Roman"/>
                <w:b/>
                <w:bCs/>
                <w:sz w:val="24"/>
              </w:rPr>
            </w:pPr>
            <w:r w:rsidRPr="004616C4">
              <w:rPr>
                <w:rFonts w:ascii="Times New Roman" w:hAnsi="Times New Roman"/>
                <w:b/>
                <w:bCs/>
                <w:sz w:val="24"/>
              </w:rPr>
              <w:t xml:space="preserve">2.1 </w:t>
            </w:r>
            <w:r w:rsidRPr="004616C4">
              <w:rPr>
                <w:rFonts w:ascii="Times New Roman" w:hAnsi="Times New Roman"/>
                <w:b/>
                <w:bCs/>
                <w:sz w:val="24"/>
              </w:rPr>
              <w:t>废水排放源强</w:t>
            </w:r>
            <w:r w:rsidRPr="004616C4">
              <w:rPr>
                <w:rFonts w:ascii="Times New Roman" w:hAnsi="Times New Roman"/>
                <w:b/>
                <w:bCs/>
                <w:sz w:val="24"/>
              </w:rPr>
              <w:t xml:space="preserve"> </w:t>
            </w:r>
          </w:p>
          <w:p w14:paraId="39A6A815" w14:textId="77777777" w:rsidR="007A4E4E" w:rsidRPr="004616C4" w:rsidRDefault="00000000">
            <w:pPr>
              <w:spacing w:line="360" w:lineRule="auto"/>
              <w:ind w:firstLineChars="200" w:firstLine="480"/>
              <w:rPr>
                <w:rFonts w:ascii="Times New Roman" w:hAnsi="Times New Roman"/>
                <w:bCs/>
                <w:sz w:val="24"/>
              </w:rPr>
            </w:pPr>
            <w:r w:rsidRPr="004616C4">
              <w:rPr>
                <w:rFonts w:ascii="Times New Roman" w:hAnsi="Times New Roman"/>
                <w:bCs/>
                <w:sz w:val="24"/>
              </w:rPr>
              <w:t>项目用水主要为</w:t>
            </w:r>
            <w:r w:rsidRPr="004616C4">
              <w:rPr>
                <w:rFonts w:ascii="Times New Roman" w:hAnsi="Times New Roman"/>
                <w:sz w:val="24"/>
              </w:rPr>
              <w:t>车辆清洗用水、车间卸料平台冲洗用水以及生活用水、实验室用水。</w:t>
            </w:r>
            <w:bookmarkStart w:id="81" w:name="_Hlk145334806"/>
            <w:r w:rsidRPr="004616C4">
              <w:rPr>
                <w:rFonts w:ascii="Times New Roman" w:hAnsi="Times New Roman"/>
                <w:bCs/>
                <w:sz w:val="24"/>
              </w:rPr>
              <w:t>项目产生的</w:t>
            </w:r>
            <w:r w:rsidRPr="004616C4">
              <w:rPr>
                <w:rFonts w:ascii="Times New Roman" w:hAnsi="Times New Roman"/>
                <w:sz w:val="24"/>
              </w:rPr>
              <w:t>废水主要有车间卸料平台冲洗废水、车辆清洗废水、生活污水、实验室废水以及初期雨水等。</w:t>
            </w:r>
          </w:p>
          <w:bookmarkEnd w:id="81"/>
          <w:p w14:paraId="498AFE7A"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）生活用水</w:t>
            </w:r>
          </w:p>
          <w:p w14:paraId="745167C8" w14:textId="7D78E4C8"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本</w:t>
            </w:r>
            <w:r w:rsidRPr="004616C4">
              <w:rPr>
                <w:rFonts w:ascii="Times New Roman" w:hAnsi="Times New Roman"/>
                <w:sz w:val="24"/>
              </w:rPr>
              <w:t>项目劳动定员</w:t>
            </w:r>
            <w:r w:rsidRPr="004616C4">
              <w:rPr>
                <w:rFonts w:ascii="Times New Roman" w:hAnsi="Times New Roman"/>
                <w:sz w:val="24"/>
              </w:rPr>
              <w:t>20</w:t>
            </w:r>
            <w:r w:rsidRPr="004616C4">
              <w:rPr>
                <w:rFonts w:ascii="Times New Roman" w:hAnsi="Times New Roman"/>
                <w:sz w:val="24"/>
              </w:rPr>
              <w:t>人，参照《四川省用水定额》（川府函〔</w:t>
            </w:r>
            <w:r w:rsidRPr="004616C4">
              <w:rPr>
                <w:rFonts w:ascii="Times New Roman" w:hAnsi="Times New Roman"/>
                <w:sz w:val="24"/>
              </w:rPr>
              <w:t>2021</w:t>
            </w:r>
            <w:r w:rsidRPr="004616C4">
              <w:rPr>
                <w:rFonts w:ascii="Times New Roman" w:hAnsi="Times New Roman"/>
                <w:sz w:val="24"/>
              </w:rPr>
              <w:t>〕</w:t>
            </w:r>
            <w:r w:rsidRPr="004616C4">
              <w:rPr>
                <w:rFonts w:ascii="Times New Roman" w:hAnsi="Times New Roman"/>
                <w:sz w:val="24"/>
              </w:rPr>
              <w:t>8</w:t>
            </w:r>
            <w:r w:rsidRPr="004616C4">
              <w:rPr>
                <w:rFonts w:ascii="Times New Roman" w:hAnsi="Times New Roman"/>
                <w:sz w:val="24"/>
              </w:rPr>
              <w:t>号）确定的用水情况可知，生活用水按</w:t>
            </w:r>
            <w:r w:rsidRPr="004616C4">
              <w:rPr>
                <w:rFonts w:ascii="Times New Roman" w:hAnsi="Times New Roman"/>
                <w:sz w:val="24"/>
              </w:rPr>
              <w:t>160 L/</w:t>
            </w:r>
            <w:r w:rsidRPr="004616C4">
              <w:rPr>
                <w:rFonts w:ascii="Times New Roman" w:hAnsi="Times New Roman"/>
                <w:sz w:val="24"/>
              </w:rPr>
              <w:t>人</w:t>
            </w:r>
            <w:r w:rsidRPr="004616C4">
              <w:rPr>
                <w:rFonts w:ascii="Times New Roman" w:hAnsi="Times New Roman"/>
                <w:sz w:val="24"/>
              </w:rPr>
              <w:t>•</w:t>
            </w:r>
            <w:r w:rsidRPr="004616C4">
              <w:rPr>
                <w:rFonts w:ascii="Times New Roman" w:hAnsi="Times New Roman"/>
                <w:sz w:val="24"/>
              </w:rPr>
              <w:t>天，则职工生活用水量为</w:t>
            </w:r>
            <w:r w:rsidRPr="004616C4">
              <w:rPr>
                <w:rFonts w:ascii="Times New Roman" w:hAnsi="Times New Roman"/>
                <w:sz w:val="24"/>
              </w:rPr>
              <w:t>3.2m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sz w:val="24"/>
              </w:rPr>
              <w:t>（</w:t>
            </w:r>
            <w:r w:rsidRPr="004616C4">
              <w:rPr>
                <w:rFonts w:ascii="Times New Roman" w:hAnsi="Times New Roman"/>
                <w:sz w:val="24"/>
              </w:rPr>
              <w:t>1056m</w:t>
            </w:r>
            <w:r w:rsidRPr="004616C4">
              <w:rPr>
                <w:rFonts w:ascii="Times New Roman" w:hAnsi="Times New Roman"/>
                <w:sz w:val="24"/>
                <w:vertAlign w:val="superscript"/>
              </w:rPr>
              <w:t>3</w:t>
            </w:r>
            <w:r w:rsidRPr="004616C4">
              <w:rPr>
                <w:rFonts w:ascii="Times New Roman" w:hAnsi="Times New Roman"/>
                <w:sz w:val="24"/>
              </w:rPr>
              <w:t>/a</w:t>
            </w:r>
            <w:r w:rsidRPr="004616C4">
              <w:rPr>
                <w:rFonts w:ascii="Times New Roman" w:hAnsi="Times New Roman"/>
                <w:sz w:val="24"/>
              </w:rPr>
              <w:t>），排污系数取</w:t>
            </w:r>
            <w:r w:rsidRPr="004616C4">
              <w:rPr>
                <w:rFonts w:ascii="Times New Roman" w:hAnsi="Times New Roman"/>
                <w:sz w:val="24"/>
              </w:rPr>
              <w:t>0.8</w:t>
            </w:r>
            <w:r w:rsidRPr="004616C4">
              <w:rPr>
                <w:rFonts w:ascii="Times New Roman" w:hAnsi="Times New Roman"/>
                <w:sz w:val="24"/>
              </w:rPr>
              <w:t>，则生活污水排放量为</w:t>
            </w:r>
            <w:r w:rsidRPr="004616C4">
              <w:rPr>
                <w:rFonts w:ascii="Times New Roman" w:hAnsi="Times New Roman"/>
                <w:sz w:val="24"/>
              </w:rPr>
              <w:t>2.56m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sz w:val="24"/>
              </w:rPr>
              <w:t>（</w:t>
            </w:r>
            <w:r w:rsidRPr="004616C4">
              <w:rPr>
                <w:rFonts w:ascii="Times New Roman" w:hAnsi="Times New Roman"/>
                <w:sz w:val="24"/>
              </w:rPr>
              <w:t>844.8m</w:t>
            </w:r>
            <w:r w:rsidRPr="004616C4">
              <w:rPr>
                <w:rFonts w:ascii="Times New Roman" w:hAnsi="Times New Roman"/>
                <w:sz w:val="24"/>
                <w:vertAlign w:val="superscript"/>
              </w:rPr>
              <w:t>3</w:t>
            </w:r>
            <w:r w:rsidRPr="004616C4">
              <w:rPr>
                <w:rFonts w:ascii="Times New Roman" w:hAnsi="Times New Roman"/>
                <w:sz w:val="24"/>
              </w:rPr>
              <w:t>/a</w:t>
            </w:r>
            <w:r w:rsidRPr="004616C4">
              <w:rPr>
                <w:rFonts w:ascii="Times New Roman" w:hAnsi="Times New Roman"/>
                <w:sz w:val="24"/>
              </w:rPr>
              <w:t>），</w:t>
            </w:r>
            <w:r w:rsidRPr="004616C4">
              <w:rPr>
                <w:rFonts w:ascii="Times New Roman" w:hAnsi="Times New Roman"/>
                <w:kern w:val="0"/>
                <w:sz w:val="24"/>
              </w:rPr>
              <w:t>生活污水收集后经化粪池预处理再进入达州海螺水泥厂现有污水处理站统一处理，不外排。</w:t>
            </w:r>
          </w:p>
          <w:p w14:paraId="7553B757" w14:textId="43B36BFF" w:rsidR="00503595" w:rsidRPr="004616C4" w:rsidRDefault="00503595" w:rsidP="00503595">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）化验废水</w:t>
            </w:r>
          </w:p>
          <w:p w14:paraId="27AD79F2" w14:textId="77777777" w:rsidR="00503595" w:rsidRPr="004616C4" w:rsidRDefault="00503595" w:rsidP="00503595">
            <w:pPr>
              <w:spacing w:line="360" w:lineRule="auto"/>
              <w:ind w:firstLineChars="200" w:firstLine="480"/>
              <w:rPr>
                <w:rFonts w:ascii="Times New Roman" w:hAnsi="Times New Roman"/>
                <w:sz w:val="24"/>
              </w:rPr>
            </w:pPr>
            <w:r w:rsidRPr="004616C4">
              <w:rPr>
                <w:rFonts w:ascii="Times New Roman" w:hAnsi="Times New Roman"/>
                <w:sz w:val="24"/>
              </w:rPr>
              <w:t>化验室废水主要是样品检测过程预处理废液及终产物，类比海创其他已建项目，化验室废水产生量为</w:t>
            </w:r>
            <w:r w:rsidRPr="004616C4">
              <w:rPr>
                <w:rFonts w:ascii="Times New Roman" w:hAnsi="Times New Roman"/>
                <w:sz w:val="24"/>
              </w:rPr>
              <w:t>0.05 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sz w:val="24"/>
              </w:rPr>
              <w:t>，废水依托</w:t>
            </w:r>
            <w:r w:rsidRPr="004616C4">
              <w:rPr>
                <w:rFonts w:ascii="Times New Roman" w:hAnsi="Times New Roman" w:hint="eastAsia"/>
                <w:sz w:val="24"/>
              </w:rPr>
              <w:t>达州海螺</w:t>
            </w:r>
            <w:r w:rsidRPr="004616C4">
              <w:rPr>
                <w:rFonts w:ascii="Times New Roman" w:hAnsi="Times New Roman"/>
                <w:sz w:val="24"/>
              </w:rPr>
              <w:t>水泥厂</w:t>
            </w:r>
            <w:r w:rsidRPr="004616C4">
              <w:rPr>
                <w:rFonts w:ascii="Times New Roman" w:hAnsi="Times New Roman" w:hint="eastAsia"/>
                <w:sz w:val="24"/>
              </w:rPr>
              <w:t>现有生活污水处理装置处理</w:t>
            </w:r>
            <w:r w:rsidRPr="004616C4">
              <w:rPr>
                <w:rFonts w:ascii="Times New Roman" w:hAnsi="Times New Roman"/>
                <w:sz w:val="24"/>
              </w:rPr>
              <w:t>，不外排。</w:t>
            </w:r>
          </w:p>
          <w:p w14:paraId="72075F36" w14:textId="762D002E"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00503595" w:rsidRPr="004616C4">
              <w:rPr>
                <w:rFonts w:ascii="Times New Roman" w:hAnsi="Times New Roman"/>
                <w:sz w:val="24"/>
              </w:rPr>
              <w:t>3</w:t>
            </w:r>
            <w:r w:rsidRPr="004616C4">
              <w:rPr>
                <w:rFonts w:ascii="Times New Roman" w:hAnsi="Times New Roman"/>
                <w:sz w:val="24"/>
              </w:rPr>
              <w:t>）洗车用水</w:t>
            </w:r>
            <w:r w:rsidR="00503595" w:rsidRPr="004616C4">
              <w:rPr>
                <w:rFonts w:ascii="Times New Roman" w:hAnsi="Times New Roman" w:hint="eastAsia"/>
                <w:sz w:val="24"/>
              </w:rPr>
              <w:t>、</w:t>
            </w:r>
            <w:r w:rsidR="00503595" w:rsidRPr="004616C4">
              <w:rPr>
                <w:rFonts w:ascii="Times New Roman" w:hAnsi="Times New Roman"/>
                <w:sz w:val="24"/>
              </w:rPr>
              <w:t>车间卸料平台冲洗用水</w:t>
            </w:r>
          </w:p>
          <w:p w14:paraId="1FDC88B0" w14:textId="55EE9965"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hint="eastAsia"/>
                <w:sz w:val="24"/>
              </w:rPr>
              <w:t>本</w:t>
            </w:r>
            <w:r w:rsidRPr="004616C4">
              <w:rPr>
                <w:rFonts w:ascii="Times New Roman" w:hAnsi="Times New Roman"/>
                <w:sz w:val="24"/>
              </w:rPr>
              <w:t>项目为卸料大厅配备移动洗车设备，并配有高压节水型洗车机，用于运输车辆</w:t>
            </w:r>
            <w:r w:rsidR="00503595" w:rsidRPr="004616C4">
              <w:rPr>
                <w:rFonts w:ascii="Times New Roman" w:hAnsi="Times New Roman" w:hint="eastAsia"/>
                <w:sz w:val="24"/>
              </w:rPr>
              <w:t>及车间</w:t>
            </w:r>
            <w:r w:rsidRPr="004616C4">
              <w:rPr>
                <w:rFonts w:ascii="Times New Roman" w:hAnsi="Times New Roman"/>
                <w:sz w:val="24"/>
              </w:rPr>
              <w:t>的清洗</w:t>
            </w:r>
            <w:r w:rsidR="00503595" w:rsidRPr="004616C4">
              <w:rPr>
                <w:rFonts w:ascii="Times New Roman" w:hAnsi="Times New Roman" w:hint="eastAsia"/>
                <w:sz w:val="24"/>
              </w:rPr>
              <w:t>。</w:t>
            </w:r>
            <w:r w:rsidRPr="004616C4">
              <w:rPr>
                <w:rFonts w:ascii="Times New Roman" w:hAnsi="Times New Roman"/>
                <w:sz w:val="24"/>
              </w:rPr>
              <w:t>根据建设单位资料，项目平均运输频次为</w:t>
            </w:r>
            <w:r w:rsidR="00B94FA3" w:rsidRPr="004616C4">
              <w:rPr>
                <w:rFonts w:ascii="Times New Roman" w:hAnsi="Times New Roman"/>
                <w:sz w:val="24"/>
              </w:rPr>
              <w:t>21</w:t>
            </w:r>
            <w:r w:rsidRPr="004616C4">
              <w:rPr>
                <w:rFonts w:ascii="Times New Roman" w:hAnsi="Times New Roman"/>
                <w:sz w:val="24"/>
              </w:rPr>
              <w:t>辆次</w:t>
            </w:r>
            <w:r w:rsidRPr="004616C4">
              <w:rPr>
                <w:rFonts w:ascii="Times New Roman" w:hAnsi="Times New Roman"/>
                <w:sz w:val="24"/>
              </w:rPr>
              <w:t>/d</w:t>
            </w:r>
            <w:r w:rsidRPr="004616C4">
              <w:rPr>
                <w:rFonts w:ascii="Times New Roman" w:hAnsi="Times New Roman"/>
                <w:sz w:val="24"/>
              </w:rPr>
              <w:t>，每辆车的清洗水量约为</w:t>
            </w:r>
            <w:r w:rsidRPr="004616C4">
              <w:rPr>
                <w:rFonts w:ascii="Times New Roman" w:hAnsi="Times New Roman"/>
                <w:sz w:val="24"/>
              </w:rPr>
              <w:t>1m</w:t>
            </w:r>
            <w:r w:rsidRPr="004616C4">
              <w:rPr>
                <w:rFonts w:ascii="Times New Roman" w:hAnsi="Times New Roman"/>
                <w:sz w:val="24"/>
                <w:vertAlign w:val="superscript"/>
              </w:rPr>
              <w:t>3</w:t>
            </w:r>
            <w:r w:rsidRPr="004616C4">
              <w:rPr>
                <w:rFonts w:ascii="Times New Roman" w:hAnsi="Times New Roman"/>
                <w:sz w:val="24"/>
              </w:rPr>
              <w:t>，合计</w:t>
            </w:r>
            <w:r w:rsidR="00503595" w:rsidRPr="004616C4">
              <w:rPr>
                <w:rFonts w:ascii="Times New Roman" w:hAnsi="Times New Roman" w:hint="eastAsia"/>
                <w:sz w:val="24"/>
              </w:rPr>
              <w:t>洗车用水</w:t>
            </w:r>
            <w:r w:rsidR="00B94FA3" w:rsidRPr="004616C4">
              <w:rPr>
                <w:rFonts w:ascii="Times New Roman" w:hAnsi="Times New Roman"/>
                <w:sz w:val="24"/>
              </w:rPr>
              <w:t>21</w:t>
            </w:r>
            <w:r w:rsidRPr="004616C4">
              <w:rPr>
                <w:rFonts w:ascii="Times New Roman" w:hAnsi="Times New Roman"/>
                <w:sz w:val="24"/>
              </w:rPr>
              <w:t>t/d</w:t>
            </w:r>
            <w:r w:rsidR="00503595" w:rsidRPr="004616C4">
              <w:rPr>
                <w:rFonts w:ascii="Times New Roman" w:hAnsi="Times New Roman"/>
                <w:sz w:val="24"/>
              </w:rPr>
              <w:t>（</w:t>
            </w:r>
            <w:r w:rsidR="00503595" w:rsidRPr="004616C4">
              <w:rPr>
                <w:rFonts w:ascii="Times New Roman" w:hAnsi="Times New Roman"/>
                <w:sz w:val="24"/>
              </w:rPr>
              <w:t>6930t/a</w:t>
            </w:r>
            <w:r w:rsidR="00503595" w:rsidRPr="004616C4">
              <w:rPr>
                <w:rFonts w:ascii="Times New Roman" w:hAnsi="Times New Roman"/>
                <w:sz w:val="24"/>
              </w:rPr>
              <w:t>）</w:t>
            </w:r>
            <w:r w:rsidR="00503595" w:rsidRPr="004616C4">
              <w:rPr>
                <w:rFonts w:ascii="Times New Roman" w:hAnsi="Times New Roman" w:hint="eastAsia"/>
                <w:sz w:val="24"/>
              </w:rPr>
              <w:t>；</w:t>
            </w:r>
            <w:r w:rsidR="00503595" w:rsidRPr="004616C4">
              <w:rPr>
                <w:rFonts w:ascii="Times New Roman" w:hAnsi="Times New Roman"/>
                <w:sz w:val="24"/>
              </w:rPr>
              <w:t>类比同类项目的实际排污经验，车间每个月清洗一次，本项目</w:t>
            </w:r>
            <w:r w:rsidR="00503595" w:rsidRPr="004616C4">
              <w:rPr>
                <w:rFonts w:ascii="Times New Roman" w:hAnsi="Times New Roman" w:hint="eastAsia"/>
                <w:sz w:val="24"/>
              </w:rPr>
              <w:t>无机车间及固废车间</w:t>
            </w:r>
            <w:r w:rsidR="00503595" w:rsidRPr="004616C4">
              <w:rPr>
                <w:rFonts w:ascii="Times New Roman" w:hAnsi="Times New Roman"/>
                <w:sz w:val="24"/>
              </w:rPr>
              <w:t>冲洗</w:t>
            </w:r>
            <w:r w:rsidR="00503595" w:rsidRPr="004616C4">
              <w:rPr>
                <w:rFonts w:ascii="Times New Roman" w:hAnsi="Times New Roman" w:hint="eastAsia"/>
                <w:sz w:val="24"/>
              </w:rPr>
              <w:t>用</w:t>
            </w:r>
            <w:r w:rsidR="00503595" w:rsidRPr="004616C4">
              <w:rPr>
                <w:rFonts w:ascii="Times New Roman" w:hAnsi="Times New Roman"/>
                <w:sz w:val="24"/>
              </w:rPr>
              <w:t>水约为</w:t>
            </w:r>
            <w:r w:rsidR="00503595" w:rsidRPr="004616C4">
              <w:rPr>
                <w:rFonts w:ascii="Times New Roman" w:hAnsi="Times New Roman"/>
                <w:sz w:val="24"/>
              </w:rPr>
              <w:t>2m</w:t>
            </w:r>
            <w:r w:rsidR="00503595" w:rsidRPr="004616C4">
              <w:rPr>
                <w:rFonts w:ascii="Times New Roman" w:hAnsi="Times New Roman"/>
                <w:sz w:val="24"/>
                <w:vertAlign w:val="superscript"/>
              </w:rPr>
              <w:t>3</w:t>
            </w:r>
            <w:r w:rsidR="00503595" w:rsidRPr="004616C4">
              <w:rPr>
                <w:rFonts w:ascii="Times New Roman" w:hAnsi="Times New Roman"/>
                <w:sz w:val="24"/>
              </w:rPr>
              <w:t>/d</w:t>
            </w:r>
            <w:r w:rsidR="00503595" w:rsidRPr="004616C4">
              <w:rPr>
                <w:rFonts w:ascii="Times New Roman" w:hAnsi="Times New Roman"/>
                <w:sz w:val="24"/>
              </w:rPr>
              <w:t>（</w:t>
            </w:r>
            <w:r w:rsidR="00503595" w:rsidRPr="004616C4">
              <w:rPr>
                <w:rFonts w:ascii="Times New Roman" w:hAnsi="Times New Roman"/>
                <w:sz w:val="24"/>
              </w:rPr>
              <w:t>660t/a</w:t>
            </w:r>
            <w:r w:rsidR="00503595" w:rsidRPr="004616C4">
              <w:rPr>
                <w:rFonts w:ascii="Times New Roman" w:hAnsi="Times New Roman"/>
                <w:sz w:val="24"/>
              </w:rPr>
              <w:t>）。</w:t>
            </w:r>
            <w:r w:rsidRPr="004616C4">
              <w:rPr>
                <w:rFonts w:ascii="Times New Roman" w:hAnsi="Times New Roman"/>
                <w:sz w:val="24"/>
              </w:rPr>
              <w:t>但此部分水经沉淀后循环使用，</w:t>
            </w:r>
            <w:r w:rsidR="00503595" w:rsidRPr="004616C4">
              <w:rPr>
                <w:rFonts w:ascii="Times New Roman" w:hAnsi="Times New Roman" w:hint="eastAsia"/>
                <w:sz w:val="24"/>
              </w:rPr>
              <w:t>循环使用损耗率按</w:t>
            </w:r>
            <w:r w:rsidR="00503595" w:rsidRPr="004616C4">
              <w:rPr>
                <w:rFonts w:ascii="Times New Roman" w:hAnsi="Times New Roman" w:hint="eastAsia"/>
                <w:sz w:val="24"/>
              </w:rPr>
              <w:t>2</w:t>
            </w:r>
            <w:r w:rsidR="00503595" w:rsidRPr="004616C4">
              <w:rPr>
                <w:rFonts w:ascii="Times New Roman" w:hAnsi="Times New Roman"/>
                <w:sz w:val="24"/>
              </w:rPr>
              <w:t>0</w:t>
            </w:r>
            <w:r w:rsidR="00503595" w:rsidRPr="004616C4">
              <w:rPr>
                <w:rFonts w:ascii="Times New Roman" w:hAnsi="Times New Roman" w:hint="eastAsia"/>
                <w:sz w:val="24"/>
              </w:rPr>
              <w:t>%</w:t>
            </w:r>
            <w:r w:rsidR="00503595" w:rsidRPr="004616C4">
              <w:rPr>
                <w:rFonts w:ascii="Times New Roman" w:hAnsi="Times New Roman" w:hint="eastAsia"/>
                <w:sz w:val="24"/>
              </w:rPr>
              <w:t>计算，需定期补水</w:t>
            </w:r>
            <w:r w:rsidR="00503595" w:rsidRPr="004616C4">
              <w:rPr>
                <w:rFonts w:ascii="Times New Roman" w:hAnsi="Times New Roman" w:hint="eastAsia"/>
                <w:sz w:val="24"/>
              </w:rPr>
              <w:t>1</w:t>
            </w:r>
            <w:r w:rsidR="00503595" w:rsidRPr="004616C4">
              <w:rPr>
                <w:rFonts w:ascii="Times New Roman" w:hAnsi="Times New Roman"/>
                <w:sz w:val="24"/>
              </w:rPr>
              <w:t>518t/a</w:t>
            </w:r>
            <w:r w:rsidR="00503595" w:rsidRPr="004616C4">
              <w:rPr>
                <w:rFonts w:ascii="Times New Roman" w:hAnsi="Times New Roman" w:hint="eastAsia"/>
                <w:sz w:val="24"/>
              </w:rPr>
              <w:t>。上层清液回用清洗工序，下层沉淀物回坑入窑处置。</w:t>
            </w:r>
            <w:r w:rsidRPr="004616C4">
              <w:rPr>
                <w:rFonts w:ascii="Times New Roman" w:hAnsi="Times New Roman"/>
                <w:sz w:val="24"/>
              </w:rPr>
              <w:t>因此</w:t>
            </w:r>
            <w:r w:rsidR="00503595" w:rsidRPr="004616C4">
              <w:rPr>
                <w:rFonts w:ascii="Times New Roman" w:hAnsi="Times New Roman" w:hint="eastAsia"/>
                <w:sz w:val="24"/>
              </w:rPr>
              <w:t>本项目无清洗废水产生，沉淀污泥</w:t>
            </w:r>
            <w:r w:rsidRPr="004616C4">
              <w:rPr>
                <w:rFonts w:ascii="Times New Roman" w:hAnsi="Times New Roman"/>
                <w:sz w:val="24"/>
              </w:rPr>
              <w:t>定期回喷至水泥窑。</w:t>
            </w:r>
          </w:p>
          <w:p w14:paraId="11A8EA87" w14:textId="77777777" w:rsidR="007A4E4E" w:rsidRPr="004616C4" w:rsidRDefault="00000000">
            <w:pPr>
              <w:spacing w:line="360" w:lineRule="auto"/>
              <w:ind w:firstLineChars="200" w:firstLine="480"/>
              <w:rPr>
                <w:rFonts w:ascii="Times New Roman" w:hAnsi="Times New Roman"/>
                <w:sz w:val="24"/>
              </w:rPr>
            </w:pPr>
            <w:r w:rsidRPr="004616C4">
              <w:rPr>
                <w:rFonts w:ascii="Times New Roman" w:hAnsi="Times New Roman"/>
                <w:sz w:val="24"/>
              </w:rPr>
              <w:t>（</w:t>
            </w:r>
            <w:r w:rsidRPr="004616C4">
              <w:rPr>
                <w:rFonts w:ascii="Times New Roman" w:hAnsi="Times New Roman"/>
                <w:sz w:val="24"/>
              </w:rPr>
              <w:t>4</w:t>
            </w:r>
            <w:r w:rsidRPr="004616C4">
              <w:rPr>
                <w:rFonts w:ascii="Times New Roman" w:hAnsi="Times New Roman"/>
                <w:sz w:val="24"/>
              </w:rPr>
              <w:t>）初期雨水</w:t>
            </w:r>
            <w:r w:rsidRPr="004616C4">
              <w:rPr>
                <w:rFonts w:ascii="Times New Roman" w:hAnsi="Times New Roman"/>
                <w:sz w:val="24"/>
              </w:rPr>
              <w:t xml:space="preserve"> </w:t>
            </w:r>
          </w:p>
          <w:p w14:paraId="1839EB0D" w14:textId="2A81956F" w:rsidR="007A4E4E" w:rsidRPr="004616C4" w:rsidRDefault="00000000" w:rsidP="00503595">
            <w:pPr>
              <w:spacing w:line="360" w:lineRule="auto"/>
              <w:ind w:firstLineChars="200" w:firstLine="480"/>
              <w:rPr>
                <w:rFonts w:ascii="Times New Roman" w:hAnsi="Times New Roman"/>
                <w:sz w:val="24"/>
              </w:rPr>
            </w:pPr>
            <w:r w:rsidRPr="004616C4">
              <w:rPr>
                <w:rFonts w:ascii="Times New Roman" w:hAnsi="Times New Roman"/>
                <w:sz w:val="24"/>
              </w:rPr>
              <w:t>根据《石油化工给水排水系统设计规范》（</w:t>
            </w:r>
            <w:r w:rsidRPr="004616C4">
              <w:rPr>
                <w:rFonts w:ascii="Times New Roman" w:hAnsi="Times New Roman"/>
                <w:sz w:val="24"/>
              </w:rPr>
              <w:t>SH/T 3015-2019</w:t>
            </w:r>
            <w:r w:rsidRPr="004616C4">
              <w:rPr>
                <w:rFonts w:ascii="Times New Roman" w:hAnsi="Times New Roman"/>
                <w:sz w:val="24"/>
              </w:rPr>
              <w:t>），一次初期雨水总量宜按污染区面积与</w:t>
            </w:r>
            <w:r w:rsidRPr="004616C4">
              <w:rPr>
                <w:rFonts w:ascii="Times New Roman" w:hAnsi="Times New Roman"/>
                <w:sz w:val="24"/>
              </w:rPr>
              <w:t>15mm~30mm</w:t>
            </w:r>
            <w:r w:rsidRPr="004616C4">
              <w:rPr>
                <w:rFonts w:ascii="Times New Roman" w:hAnsi="Times New Roman"/>
                <w:sz w:val="24"/>
              </w:rPr>
              <w:t>降水深度的乘积计算，故本次一次初期雨水量可按</w:t>
            </w:r>
            <w:r w:rsidRPr="004616C4">
              <w:rPr>
                <w:rFonts w:ascii="Times New Roman" w:hAnsi="Times New Roman"/>
                <w:sz w:val="24"/>
              </w:rPr>
              <w:t>15mm</w:t>
            </w:r>
            <w:r w:rsidRPr="004616C4">
              <w:rPr>
                <w:rFonts w:ascii="Times New Roman" w:hAnsi="Times New Roman"/>
                <w:sz w:val="24"/>
              </w:rPr>
              <w:t>计算。本次污染区面积按</w:t>
            </w:r>
            <w:r w:rsidR="00B94FA3" w:rsidRPr="004616C4">
              <w:rPr>
                <w:rFonts w:ascii="Times New Roman" w:hAnsi="Times New Roman" w:hint="eastAsia"/>
                <w:sz w:val="24"/>
              </w:rPr>
              <w:t>项目车间周围可能受污染</w:t>
            </w:r>
            <w:r w:rsidRPr="004616C4">
              <w:rPr>
                <w:rFonts w:ascii="Times New Roman" w:hAnsi="Times New Roman"/>
                <w:sz w:val="24"/>
              </w:rPr>
              <w:t>面积计算，则污染区面积</w:t>
            </w:r>
            <w:r w:rsidR="00B94FA3" w:rsidRPr="004616C4">
              <w:rPr>
                <w:rFonts w:ascii="Times New Roman" w:hAnsi="Times New Roman" w:hint="eastAsia"/>
                <w:sz w:val="24"/>
              </w:rPr>
              <w:t>约</w:t>
            </w:r>
            <w:r w:rsidRPr="004616C4">
              <w:rPr>
                <w:rFonts w:ascii="Times New Roman" w:hAnsi="Times New Roman"/>
                <w:sz w:val="24"/>
              </w:rPr>
              <w:t>为</w:t>
            </w:r>
            <w:r w:rsidRPr="004616C4">
              <w:rPr>
                <w:rFonts w:ascii="Times New Roman" w:hAnsi="Times New Roman"/>
                <w:sz w:val="24"/>
              </w:rPr>
              <w:t>2600 m</w:t>
            </w:r>
            <w:r w:rsidRPr="004616C4">
              <w:rPr>
                <w:rFonts w:ascii="Times New Roman" w:hAnsi="Times New Roman"/>
                <w:sz w:val="24"/>
                <w:vertAlign w:val="superscript"/>
              </w:rPr>
              <w:t>2</w:t>
            </w:r>
            <w:r w:rsidRPr="004616C4">
              <w:rPr>
                <w:rFonts w:ascii="Times New Roman" w:hAnsi="Times New Roman"/>
                <w:sz w:val="24"/>
              </w:rPr>
              <w:t>，则一次初期雨水量为</w:t>
            </w:r>
            <w:r w:rsidRPr="004616C4">
              <w:rPr>
                <w:rFonts w:ascii="Times New Roman" w:hAnsi="Times New Roman"/>
                <w:sz w:val="24"/>
              </w:rPr>
              <w:t>39 m</w:t>
            </w:r>
            <w:r w:rsidRPr="004616C4">
              <w:rPr>
                <w:rFonts w:ascii="Times New Roman" w:hAnsi="Times New Roman"/>
                <w:sz w:val="24"/>
                <w:vertAlign w:val="superscript"/>
              </w:rPr>
              <w:t>3</w:t>
            </w:r>
            <w:r w:rsidRPr="004616C4">
              <w:rPr>
                <w:rFonts w:ascii="Times New Roman" w:hAnsi="Times New Roman"/>
                <w:sz w:val="24"/>
              </w:rPr>
              <w:t>，年暴雨次数取</w:t>
            </w:r>
            <w:r w:rsidRPr="004616C4">
              <w:rPr>
                <w:rFonts w:ascii="Times New Roman" w:hAnsi="Times New Roman"/>
                <w:sz w:val="24"/>
              </w:rPr>
              <w:t>12</w:t>
            </w:r>
            <w:r w:rsidRPr="004616C4">
              <w:rPr>
                <w:rFonts w:ascii="Times New Roman" w:hAnsi="Times New Roman"/>
                <w:sz w:val="24"/>
              </w:rPr>
              <w:t>，则初期雨水年产生量为</w:t>
            </w:r>
            <w:r w:rsidRPr="004616C4">
              <w:rPr>
                <w:rFonts w:ascii="Times New Roman" w:hAnsi="Times New Roman"/>
                <w:sz w:val="24"/>
              </w:rPr>
              <w:t>468 m</w:t>
            </w:r>
            <w:r w:rsidRPr="004616C4">
              <w:rPr>
                <w:rFonts w:ascii="Times New Roman" w:hAnsi="Times New Roman"/>
                <w:sz w:val="24"/>
                <w:vertAlign w:val="superscript"/>
              </w:rPr>
              <w:t>3</w:t>
            </w:r>
            <w:r w:rsidRPr="004616C4">
              <w:rPr>
                <w:rFonts w:ascii="Times New Roman" w:hAnsi="Times New Roman"/>
                <w:sz w:val="24"/>
              </w:rPr>
              <w:t>。初期雨水池容积按照一次初期雨水量的</w:t>
            </w:r>
            <w:r w:rsidRPr="004616C4">
              <w:rPr>
                <w:rFonts w:ascii="Times New Roman" w:hAnsi="Times New Roman"/>
                <w:sz w:val="24"/>
              </w:rPr>
              <w:t>1.2</w:t>
            </w:r>
            <w:r w:rsidRPr="004616C4">
              <w:rPr>
                <w:rFonts w:ascii="Times New Roman" w:hAnsi="Times New Roman"/>
                <w:sz w:val="24"/>
              </w:rPr>
              <w:t>倍计算，项目应建设一个至少容积为</w:t>
            </w:r>
            <w:r w:rsidRPr="004616C4">
              <w:rPr>
                <w:rFonts w:ascii="Times New Roman" w:hAnsi="Times New Roman"/>
                <w:sz w:val="24"/>
              </w:rPr>
              <w:t>46.8m</w:t>
            </w:r>
            <w:r w:rsidRPr="004616C4">
              <w:rPr>
                <w:rFonts w:ascii="Times New Roman" w:hAnsi="Times New Roman"/>
                <w:sz w:val="24"/>
                <w:vertAlign w:val="superscript"/>
              </w:rPr>
              <w:t>3</w:t>
            </w:r>
            <w:r w:rsidRPr="004616C4">
              <w:rPr>
                <w:rFonts w:ascii="Times New Roman" w:hAnsi="Times New Roman"/>
                <w:sz w:val="24"/>
              </w:rPr>
              <w:t>的初期雨水池，本次环评设置容积为</w:t>
            </w:r>
            <w:r w:rsidRPr="004616C4">
              <w:rPr>
                <w:rFonts w:ascii="Times New Roman" w:hAnsi="Times New Roman"/>
                <w:sz w:val="24"/>
              </w:rPr>
              <w:t>50m</w:t>
            </w:r>
            <w:r w:rsidRPr="004616C4">
              <w:rPr>
                <w:rFonts w:ascii="Times New Roman" w:hAnsi="Times New Roman"/>
                <w:sz w:val="24"/>
                <w:vertAlign w:val="superscript"/>
              </w:rPr>
              <w:t>3</w:t>
            </w:r>
            <w:r w:rsidRPr="004616C4">
              <w:rPr>
                <w:rFonts w:ascii="Times New Roman" w:hAnsi="Times New Roman"/>
                <w:sz w:val="24"/>
              </w:rPr>
              <w:t>的初期雨水收集池，收集厂区的初期降水。</w:t>
            </w:r>
            <w:r w:rsidR="00503595" w:rsidRPr="004616C4">
              <w:rPr>
                <w:rFonts w:ascii="Times New Roman" w:hAnsi="Times New Roman" w:hint="eastAsia"/>
                <w:sz w:val="24"/>
              </w:rPr>
              <w:t>由于本项目为一般固废治理项目，项目周边</w:t>
            </w:r>
            <w:r w:rsidRPr="004616C4">
              <w:rPr>
                <w:rFonts w:ascii="Times New Roman" w:hAnsi="Times New Roman"/>
                <w:sz w:val="24"/>
              </w:rPr>
              <w:t>初期雨水</w:t>
            </w:r>
            <w:r w:rsidR="00503595" w:rsidRPr="004616C4">
              <w:rPr>
                <w:rFonts w:ascii="Times New Roman" w:hAnsi="Times New Roman" w:hint="eastAsia"/>
                <w:sz w:val="24"/>
              </w:rPr>
              <w:t>多为泥沙类污染物，经收集沉淀后可作为清洗水池补水，不外排。</w:t>
            </w:r>
            <w:r w:rsidRPr="004616C4">
              <w:rPr>
                <w:rFonts w:ascii="Times New Roman" w:hAnsi="Times New Roman"/>
                <w:sz w:val="24"/>
              </w:rPr>
              <w:t>后期雨水进入雨水管网。</w:t>
            </w:r>
          </w:p>
          <w:p w14:paraId="1C12F766" w14:textId="0307FC8B" w:rsidR="007A4E4E" w:rsidRPr="004616C4" w:rsidRDefault="00000000">
            <w:pPr>
              <w:jc w:val="center"/>
              <w:rPr>
                <w:rFonts w:ascii="Times New Roman" w:hAnsi="Times New Roman"/>
                <w:b/>
                <w:sz w:val="24"/>
              </w:rPr>
            </w:pPr>
            <w:r w:rsidRPr="004616C4">
              <w:rPr>
                <w:rFonts w:ascii="Times New Roman" w:hAnsi="Times New Roman"/>
                <w:b/>
                <w:sz w:val="24"/>
              </w:rPr>
              <w:t>表</w:t>
            </w:r>
            <w:r w:rsidRPr="004616C4">
              <w:rPr>
                <w:rFonts w:ascii="Times New Roman" w:hAnsi="Times New Roman"/>
                <w:b/>
                <w:sz w:val="24"/>
              </w:rPr>
              <w:t xml:space="preserve">4-1 </w:t>
            </w:r>
            <w:r w:rsidRPr="004616C4">
              <w:rPr>
                <w:rFonts w:ascii="Times New Roman" w:hAnsi="Times New Roman"/>
                <w:b/>
                <w:sz w:val="24"/>
              </w:rPr>
              <w:t>废水污染源强核算结果及相关参数一览表</w:t>
            </w:r>
          </w:p>
          <w:tbl>
            <w:tblPr>
              <w:tblW w:w="8800" w:type="dxa"/>
              <w:tblLook w:val="04A0" w:firstRow="1" w:lastRow="0" w:firstColumn="1" w:lastColumn="0" w:noHBand="0" w:noVBand="1"/>
            </w:tblPr>
            <w:tblGrid>
              <w:gridCol w:w="960"/>
              <w:gridCol w:w="960"/>
              <w:gridCol w:w="960"/>
              <w:gridCol w:w="960"/>
              <w:gridCol w:w="1120"/>
              <w:gridCol w:w="960"/>
              <w:gridCol w:w="960"/>
              <w:gridCol w:w="960"/>
              <w:gridCol w:w="960"/>
            </w:tblGrid>
            <w:tr w:rsidR="00000000" w:rsidRPr="004616C4" w14:paraId="53E628E0" w14:textId="77777777" w:rsidTr="00D82F55">
              <w:trPr>
                <w:trHeight w:val="2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EF7A9"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废水名称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FC2C6"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废水量</w:t>
                  </w:r>
                  <w:r w:rsidRPr="004616C4">
                    <w:rPr>
                      <w:rFonts w:ascii="Times New Roman" w:hAnsi="Times New Roman"/>
                      <w:b/>
                      <w:bCs/>
                      <w:kern w:val="0"/>
                      <w:szCs w:val="21"/>
                    </w:rPr>
                    <w:t>(m</w:t>
                  </w:r>
                  <w:r w:rsidRPr="004616C4">
                    <w:rPr>
                      <w:rFonts w:ascii="Times New Roman" w:hAnsi="Times New Roman"/>
                      <w:b/>
                      <w:bCs/>
                      <w:kern w:val="0"/>
                      <w:szCs w:val="21"/>
                      <w:vertAlign w:val="superscript"/>
                    </w:rPr>
                    <w:t>3</w:t>
                  </w:r>
                  <w:r w:rsidRPr="004616C4">
                    <w:rPr>
                      <w:rFonts w:ascii="Times New Roman" w:hAnsi="Times New Roman"/>
                      <w:b/>
                      <w:bCs/>
                      <w:kern w:val="0"/>
                      <w:szCs w:val="21"/>
                    </w:rPr>
                    <w:t>/a)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FD823"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污染物</w:t>
                  </w:r>
                </w:p>
              </w:tc>
              <w:tc>
                <w:tcPr>
                  <w:tcW w:w="2080" w:type="dxa"/>
                  <w:gridSpan w:val="2"/>
                  <w:tcBorders>
                    <w:top w:val="single" w:sz="4" w:space="0" w:color="auto"/>
                    <w:left w:val="nil"/>
                    <w:bottom w:val="single" w:sz="4" w:space="0" w:color="auto"/>
                    <w:right w:val="single" w:sz="4" w:space="0" w:color="auto"/>
                  </w:tcBorders>
                  <w:shd w:val="clear" w:color="auto" w:fill="auto"/>
                  <w:vAlign w:val="center"/>
                  <w:hideMark/>
                </w:tcPr>
                <w:p w14:paraId="60335EA6"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产生情况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2FF64"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处理方式</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CCC6730"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排放情况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F5755"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排放去向</w:t>
                  </w:r>
                </w:p>
              </w:tc>
            </w:tr>
            <w:tr w:rsidR="00000000" w:rsidRPr="004616C4" w14:paraId="37587ED5" w14:textId="77777777" w:rsidTr="00D82F55">
              <w:trPr>
                <w:trHeight w:val="2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FBB00C7" w14:textId="77777777" w:rsidR="00D82F55" w:rsidRPr="004616C4" w:rsidRDefault="00D82F55" w:rsidP="00D82F55">
                  <w:pPr>
                    <w:widowControl/>
                    <w:jc w:val="left"/>
                    <w:rPr>
                      <w:rFonts w:ascii="Times New Roman" w:hAnsi="Times New Roman"/>
                      <w:b/>
                      <w:bCs/>
                      <w:kern w:val="0"/>
                      <w:szCs w:val="21"/>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4199F40" w14:textId="77777777" w:rsidR="00D82F55" w:rsidRPr="004616C4" w:rsidRDefault="00D82F55" w:rsidP="00D82F55">
                  <w:pPr>
                    <w:widowControl/>
                    <w:jc w:val="left"/>
                    <w:rPr>
                      <w:rFonts w:ascii="Times New Roman" w:hAnsi="Times New Roman"/>
                      <w:b/>
                      <w:bCs/>
                      <w:kern w:val="0"/>
                      <w:szCs w:val="21"/>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5FEFC44" w14:textId="77777777" w:rsidR="00D82F55" w:rsidRPr="004616C4" w:rsidRDefault="00D82F55" w:rsidP="00D82F55">
                  <w:pPr>
                    <w:widowControl/>
                    <w:jc w:val="left"/>
                    <w:rPr>
                      <w:rFonts w:ascii="Times New Roman" w:hAnsi="Times New Roman"/>
                      <w:b/>
                      <w:bCs/>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0220A861"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产生浓度</w:t>
                  </w:r>
                  <w:r w:rsidRPr="004616C4">
                    <w:rPr>
                      <w:rFonts w:ascii="Times New Roman" w:hAnsi="Times New Roman"/>
                      <w:b/>
                      <w:bCs/>
                      <w:kern w:val="0"/>
                      <w:szCs w:val="21"/>
                    </w:rPr>
                    <w:t>(mg/L)</w:t>
                  </w:r>
                </w:p>
              </w:tc>
              <w:tc>
                <w:tcPr>
                  <w:tcW w:w="1120" w:type="dxa"/>
                  <w:tcBorders>
                    <w:top w:val="nil"/>
                    <w:left w:val="nil"/>
                    <w:bottom w:val="single" w:sz="4" w:space="0" w:color="auto"/>
                    <w:right w:val="single" w:sz="4" w:space="0" w:color="auto"/>
                  </w:tcBorders>
                  <w:shd w:val="clear" w:color="auto" w:fill="auto"/>
                  <w:vAlign w:val="center"/>
                  <w:hideMark/>
                </w:tcPr>
                <w:p w14:paraId="39E84564"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产生量（</w:t>
                  </w:r>
                  <w:r w:rsidRPr="004616C4">
                    <w:rPr>
                      <w:rFonts w:ascii="Times New Roman" w:hAnsi="Times New Roman"/>
                      <w:b/>
                      <w:bCs/>
                      <w:kern w:val="0"/>
                      <w:szCs w:val="21"/>
                    </w:rPr>
                    <w:t>t/a)</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EBAD0FE" w14:textId="77777777" w:rsidR="00D82F55" w:rsidRPr="004616C4" w:rsidRDefault="00D82F55" w:rsidP="00D82F55">
                  <w:pPr>
                    <w:widowControl/>
                    <w:jc w:val="left"/>
                    <w:rPr>
                      <w:rFonts w:ascii="Times New Roman" w:hAnsi="Times New Roman"/>
                      <w:b/>
                      <w:bCs/>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7FF06B93"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排放浓度</w:t>
                  </w:r>
                  <w:r w:rsidRPr="004616C4">
                    <w:rPr>
                      <w:rFonts w:ascii="Times New Roman" w:hAnsi="Times New Roman"/>
                      <w:b/>
                      <w:bCs/>
                      <w:kern w:val="0"/>
                      <w:szCs w:val="21"/>
                    </w:rPr>
                    <w:t>(mg/L)</w:t>
                  </w:r>
                </w:p>
              </w:tc>
              <w:tc>
                <w:tcPr>
                  <w:tcW w:w="960" w:type="dxa"/>
                  <w:tcBorders>
                    <w:top w:val="nil"/>
                    <w:left w:val="nil"/>
                    <w:bottom w:val="single" w:sz="4" w:space="0" w:color="auto"/>
                    <w:right w:val="single" w:sz="4" w:space="0" w:color="auto"/>
                  </w:tcBorders>
                  <w:shd w:val="clear" w:color="auto" w:fill="auto"/>
                  <w:vAlign w:val="center"/>
                  <w:hideMark/>
                </w:tcPr>
                <w:p w14:paraId="455BD54C" w14:textId="77777777" w:rsidR="00D82F55" w:rsidRPr="004616C4" w:rsidRDefault="00D82F55" w:rsidP="00D82F55">
                  <w:pPr>
                    <w:widowControl/>
                    <w:jc w:val="center"/>
                    <w:rPr>
                      <w:rFonts w:ascii="Times New Roman" w:hAnsi="Times New Roman"/>
                      <w:b/>
                      <w:bCs/>
                      <w:kern w:val="0"/>
                      <w:szCs w:val="21"/>
                    </w:rPr>
                  </w:pPr>
                  <w:r w:rsidRPr="004616C4">
                    <w:rPr>
                      <w:rFonts w:ascii="Times New Roman" w:hAnsi="Times New Roman"/>
                      <w:b/>
                      <w:bCs/>
                      <w:kern w:val="0"/>
                      <w:szCs w:val="21"/>
                    </w:rPr>
                    <w:t>排放量（</w:t>
                  </w:r>
                  <w:r w:rsidRPr="004616C4">
                    <w:rPr>
                      <w:rFonts w:ascii="Times New Roman" w:hAnsi="Times New Roman"/>
                      <w:b/>
                      <w:bCs/>
                      <w:kern w:val="0"/>
                      <w:szCs w:val="21"/>
                    </w:rPr>
                    <w:t>t/a)</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F1297DA" w14:textId="77777777" w:rsidR="00D82F55" w:rsidRPr="004616C4" w:rsidRDefault="00D82F55" w:rsidP="00D82F55">
                  <w:pPr>
                    <w:widowControl/>
                    <w:jc w:val="left"/>
                    <w:rPr>
                      <w:rFonts w:ascii="Times New Roman" w:hAnsi="Times New Roman"/>
                      <w:b/>
                      <w:bCs/>
                      <w:kern w:val="0"/>
                      <w:szCs w:val="21"/>
                    </w:rPr>
                  </w:pPr>
                </w:p>
              </w:tc>
            </w:tr>
            <w:tr w:rsidR="00000000" w:rsidRPr="004616C4" w14:paraId="1E8AB815" w14:textId="77777777" w:rsidTr="00D82F55">
              <w:trPr>
                <w:trHeight w:val="2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90675F0"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生活污水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7E759BE"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844.8</w:t>
                  </w:r>
                </w:p>
              </w:tc>
              <w:tc>
                <w:tcPr>
                  <w:tcW w:w="960" w:type="dxa"/>
                  <w:tcBorders>
                    <w:top w:val="nil"/>
                    <w:left w:val="nil"/>
                    <w:bottom w:val="single" w:sz="4" w:space="0" w:color="auto"/>
                    <w:right w:val="single" w:sz="4" w:space="0" w:color="auto"/>
                  </w:tcBorders>
                  <w:shd w:val="clear" w:color="auto" w:fill="auto"/>
                  <w:vAlign w:val="center"/>
                  <w:hideMark/>
                </w:tcPr>
                <w:p w14:paraId="316ABAE5"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COD</w:t>
                  </w:r>
                </w:p>
              </w:tc>
              <w:tc>
                <w:tcPr>
                  <w:tcW w:w="960" w:type="dxa"/>
                  <w:tcBorders>
                    <w:top w:val="nil"/>
                    <w:left w:val="nil"/>
                    <w:bottom w:val="single" w:sz="4" w:space="0" w:color="auto"/>
                    <w:right w:val="single" w:sz="4" w:space="0" w:color="auto"/>
                  </w:tcBorders>
                  <w:shd w:val="clear" w:color="auto" w:fill="auto"/>
                  <w:vAlign w:val="center"/>
                  <w:hideMark/>
                </w:tcPr>
                <w:p w14:paraId="6690BA1B"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350</w:t>
                  </w:r>
                </w:p>
              </w:tc>
              <w:tc>
                <w:tcPr>
                  <w:tcW w:w="1120" w:type="dxa"/>
                  <w:tcBorders>
                    <w:top w:val="nil"/>
                    <w:left w:val="nil"/>
                    <w:bottom w:val="single" w:sz="4" w:space="0" w:color="auto"/>
                    <w:right w:val="single" w:sz="4" w:space="0" w:color="auto"/>
                  </w:tcBorders>
                  <w:shd w:val="clear" w:color="auto" w:fill="auto"/>
                  <w:vAlign w:val="center"/>
                  <w:hideMark/>
                </w:tcPr>
                <w:p w14:paraId="5940929F"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0.296</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D45BE6C"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地埋式二级生化处理装置</w:t>
                  </w:r>
                </w:p>
              </w:tc>
              <w:tc>
                <w:tcPr>
                  <w:tcW w:w="960" w:type="dxa"/>
                  <w:tcBorders>
                    <w:top w:val="nil"/>
                    <w:left w:val="nil"/>
                    <w:bottom w:val="single" w:sz="4" w:space="0" w:color="auto"/>
                    <w:right w:val="single" w:sz="4" w:space="0" w:color="auto"/>
                  </w:tcBorders>
                  <w:shd w:val="clear" w:color="auto" w:fill="auto"/>
                  <w:vAlign w:val="center"/>
                  <w:hideMark/>
                </w:tcPr>
                <w:p w14:paraId="17A6F4DA"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100</w:t>
                  </w:r>
                </w:p>
              </w:tc>
              <w:tc>
                <w:tcPr>
                  <w:tcW w:w="960" w:type="dxa"/>
                  <w:tcBorders>
                    <w:top w:val="nil"/>
                    <w:left w:val="nil"/>
                    <w:bottom w:val="single" w:sz="4" w:space="0" w:color="auto"/>
                    <w:right w:val="single" w:sz="4" w:space="0" w:color="auto"/>
                  </w:tcBorders>
                  <w:shd w:val="clear" w:color="auto" w:fill="auto"/>
                  <w:vAlign w:val="center"/>
                  <w:hideMark/>
                </w:tcPr>
                <w:p w14:paraId="7B0C0AD6"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0.086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808A410"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处理后后循环使用，不外排</w:t>
                  </w:r>
                </w:p>
              </w:tc>
            </w:tr>
            <w:tr w:rsidR="00000000" w:rsidRPr="004616C4" w14:paraId="2539EFFB"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4AC4AEEE"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7677CE3A"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6D2F8B3E"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p>
              </w:tc>
              <w:tc>
                <w:tcPr>
                  <w:tcW w:w="960" w:type="dxa"/>
                  <w:tcBorders>
                    <w:top w:val="nil"/>
                    <w:left w:val="nil"/>
                    <w:bottom w:val="single" w:sz="4" w:space="0" w:color="auto"/>
                    <w:right w:val="single" w:sz="4" w:space="0" w:color="auto"/>
                  </w:tcBorders>
                  <w:shd w:val="clear" w:color="auto" w:fill="auto"/>
                  <w:vAlign w:val="center"/>
                  <w:hideMark/>
                </w:tcPr>
                <w:p w14:paraId="53FDB33F"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200</w:t>
                  </w:r>
                </w:p>
              </w:tc>
              <w:tc>
                <w:tcPr>
                  <w:tcW w:w="1120" w:type="dxa"/>
                  <w:tcBorders>
                    <w:top w:val="nil"/>
                    <w:left w:val="nil"/>
                    <w:bottom w:val="single" w:sz="4" w:space="0" w:color="auto"/>
                    <w:right w:val="single" w:sz="4" w:space="0" w:color="auto"/>
                  </w:tcBorders>
                  <w:shd w:val="clear" w:color="auto" w:fill="auto"/>
                  <w:vAlign w:val="center"/>
                  <w:hideMark/>
                </w:tcPr>
                <w:p w14:paraId="46D25D1D"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0.169</w:t>
                  </w:r>
                </w:p>
              </w:tc>
              <w:tc>
                <w:tcPr>
                  <w:tcW w:w="960" w:type="dxa"/>
                  <w:vMerge/>
                  <w:tcBorders>
                    <w:top w:val="nil"/>
                    <w:left w:val="single" w:sz="4" w:space="0" w:color="auto"/>
                    <w:bottom w:val="single" w:sz="4" w:space="0" w:color="000000"/>
                    <w:right w:val="single" w:sz="4" w:space="0" w:color="auto"/>
                  </w:tcBorders>
                  <w:vAlign w:val="center"/>
                  <w:hideMark/>
                </w:tcPr>
                <w:p w14:paraId="0F4B0A97"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4CE1E94B"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10</w:t>
                  </w:r>
                </w:p>
              </w:tc>
              <w:tc>
                <w:tcPr>
                  <w:tcW w:w="960" w:type="dxa"/>
                  <w:tcBorders>
                    <w:top w:val="nil"/>
                    <w:left w:val="nil"/>
                    <w:bottom w:val="single" w:sz="4" w:space="0" w:color="auto"/>
                    <w:right w:val="single" w:sz="4" w:space="0" w:color="auto"/>
                  </w:tcBorders>
                  <w:shd w:val="clear" w:color="auto" w:fill="auto"/>
                  <w:vAlign w:val="center"/>
                  <w:hideMark/>
                </w:tcPr>
                <w:p w14:paraId="11BFC30E"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0.009</w:t>
                  </w:r>
                </w:p>
              </w:tc>
              <w:tc>
                <w:tcPr>
                  <w:tcW w:w="960" w:type="dxa"/>
                  <w:vMerge/>
                  <w:tcBorders>
                    <w:top w:val="nil"/>
                    <w:left w:val="single" w:sz="4" w:space="0" w:color="auto"/>
                    <w:bottom w:val="single" w:sz="4" w:space="0" w:color="auto"/>
                    <w:right w:val="single" w:sz="4" w:space="0" w:color="auto"/>
                  </w:tcBorders>
                  <w:vAlign w:val="center"/>
                  <w:hideMark/>
                </w:tcPr>
                <w:p w14:paraId="04AABDA4" w14:textId="77777777" w:rsidR="00D82F55" w:rsidRPr="004616C4" w:rsidRDefault="00D82F55" w:rsidP="00D82F55">
                  <w:pPr>
                    <w:widowControl/>
                    <w:jc w:val="left"/>
                    <w:rPr>
                      <w:rFonts w:ascii="Times New Roman" w:hAnsi="Times New Roman"/>
                      <w:kern w:val="0"/>
                      <w:szCs w:val="21"/>
                    </w:rPr>
                  </w:pPr>
                </w:p>
              </w:tc>
            </w:tr>
            <w:tr w:rsidR="00000000" w:rsidRPr="004616C4" w14:paraId="0360B194"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3AB83AE3"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48B7F3FA"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54178BAB"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SS</w:t>
                  </w:r>
                </w:p>
              </w:tc>
              <w:tc>
                <w:tcPr>
                  <w:tcW w:w="960" w:type="dxa"/>
                  <w:tcBorders>
                    <w:top w:val="nil"/>
                    <w:left w:val="nil"/>
                    <w:bottom w:val="single" w:sz="4" w:space="0" w:color="auto"/>
                    <w:right w:val="single" w:sz="4" w:space="0" w:color="auto"/>
                  </w:tcBorders>
                  <w:shd w:val="clear" w:color="auto" w:fill="auto"/>
                  <w:vAlign w:val="center"/>
                  <w:hideMark/>
                </w:tcPr>
                <w:p w14:paraId="265614C3"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200</w:t>
                  </w:r>
                </w:p>
              </w:tc>
              <w:tc>
                <w:tcPr>
                  <w:tcW w:w="1120" w:type="dxa"/>
                  <w:tcBorders>
                    <w:top w:val="nil"/>
                    <w:left w:val="nil"/>
                    <w:bottom w:val="single" w:sz="4" w:space="0" w:color="auto"/>
                    <w:right w:val="single" w:sz="4" w:space="0" w:color="auto"/>
                  </w:tcBorders>
                  <w:shd w:val="clear" w:color="auto" w:fill="auto"/>
                  <w:vAlign w:val="center"/>
                  <w:hideMark/>
                </w:tcPr>
                <w:p w14:paraId="4F67370F"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0.169</w:t>
                  </w:r>
                </w:p>
              </w:tc>
              <w:tc>
                <w:tcPr>
                  <w:tcW w:w="960" w:type="dxa"/>
                  <w:vMerge/>
                  <w:tcBorders>
                    <w:top w:val="nil"/>
                    <w:left w:val="single" w:sz="4" w:space="0" w:color="auto"/>
                    <w:bottom w:val="single" w:sz="4" w:space="0" w:color="000000"/>
                    <w:right w:val="single" w:sz="4" w:space="0" w:color="auto"/>
                  </w:tcBorders>
                  <w:vAlign w:val="center"/>
                  <w:hideMark/>
                </w:tcPr>
                <w:p w14:paraId="45B81975"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42B583A2"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70</w:t>
                  </w:r>
                </w:p>
              </w:tc>
              <w:tc>
                <w:tcPr>
                  <w:tcW w:w="960" w:type="dxa"/>
                  <w:tcBorders>
                    <w:top w:val="nil"/>
                    <w:left w:val="nil"/>
                    <w:bottom w:val="single" w:sz="4" w:space="0" w:color="auto"/>
                    <w:right w:val="single" w:sz="4" w:space="0" w:color="auto"/>
                  </w:tcBorders>
                  <w:shd w:val="clear" w:color="auto" w:fill="auto"/>
                  <w:vAlign w:val="center"/>
                  <w:hideMark/>
                </w:tcPr>
                <w:p w14:paraId="4887A76E"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0.060</w:t>
                  </w:r>
                </w:p>
              </w:tc>
              <w:tc>
                <w:tcPr>
                  <w:tcW w:w="960" w:type="dxa"/>
                  <w:vMerge/>
                  <w:tcBorders>
                    <w:top w:val="nil"/>
                    <w:left w:val="single" w:sz="4" w:space="0" w:color="auto"/>
                    <w:bottom w:val="single" w:sz="4" w:space="0" w:color="auto"/>
                    <w:right w:val="single" w:sz="4" w:space="0" w:color="auto"/>
                  </w:tcBorders>
                  <w:vAlign w:val="center"/>
                  <w:hideMark/>
                </w:tcPr>
                <w:p w14:paraId="172F0F0A" w14:textId="77777777" w:rsidR="00D82F55" w:rsidRPr="004616C4" w:rsidRDefault="00D82F55" w:rsidP="00D82F55">
                  <w:pPr>
                    <w:widowControl/>
                    <w:jc w:val="left"/>
                    <w:rPr>
                      <w:rFonts w:ascii="Times New Roman" w:hAnsi="Times New Roman"/>
                      <w:kern w:val="0"/>
                      <w:szCs w:val="21"/>
                    </w:rPr>
                  </w:pPr>
                </w:p>
              </w:tc>
            </w:tr>
            <w:tr w:rsidR="00000000" w:rsidRPr="004616C4" w14:paraId="0F443244"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2F891E0F"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3A52EE21"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1A86492C"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-N</w:t>
                  </w:r>
                </w:p>
              </w:tc>
              <w:tc>
                <w:tcPr>
                  <w:tcW w:w="960" w:type="dxa"/>
                  <w:tcBorders>
                    <w:top w:val="nil"/>
                    <w:left w:val="nil"/>
                    <w:bottom w:val="single" w:sz="4" w:space="0" w:color="auto"/>
                    <w:right w:val="single" w:sz="4" w:space="0" w:color="auto"/>
                  </w:tcBorders>
                  <w:shd w:val="clear" w:color="auto" w:fill="auto"/>
                  <w:vAlign w:val="center"/>
                  <w:hideMark/>
                </w:tcPr>
                <w:p w14:paraId="2CB1E704"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35</w:t>
                  </w:r>
                </w:p>
              </w:tc>
              <w:tc>
                <w:tcPr>
                  <w:tcW w:w="1120" w:type="dxa"/>
                  <w:tcBorders>
                    <w:top w:val="nil"/>
                    <w:left w:val="nil"/>
                    <w:bottom w:val="single" w:sz="4" w:space="0" w:color="auto"/>
                    <w:right w:val="single" w:sz="4" w:space="0" w:color="auto"/>
                  </w:tcBorders>
                  <w:shd w:val="clear" w:color="auto" w:fill="auto"/>
                  <w:vAlign w:val="center"/>
                  <w:hideMark/>
                </w:tcPr>
                <w:p w14:paraId="3FF8499D"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0.030</w:t>
                  </w:r>
                </w:p>
              </w:tc>
              <w:tc>
                <w:tcPr>
                  <w:tcW w:w="960" w:type="dxa"/>
                  <w:vMerge/>
                  <w:tcBorders>
                    <w:top w:val="nil"/>
                    <w:left w:val="single" w:sz="4" w:space="0" w:color="auto"/>
                    <w:bottom w:val="single" w:sz="4" w:space="0" w:color="000000"/>
                    <w:right w:val="single" w:sz="4" w:space="0" w:color="auto"/>
                  </w:tcBorders>
                  <w:vAlign w:val="center"/>
                  <w:hideMark/>
                </w:tcPr>
                <w:p w14:paraId="332CD89D"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5A7ECAF0"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8</w:t>
                  </w:r>
                </w:p>
              </w:tc>
              <w:tc>
                <w:tcPr>
                  <w:tcW w:w="960" w:type="dxa"/>
                  <w:tcBorders>
                    <w:top w:val="nil"/>
                    <w:left w:val="nil"/>
                    <w:bottom w:val="single" w:sz="4" w:space="0" w:color="auto"/>
                    <w:right w:val="single" w:sz="4" w:space="0" w:color="auto"/>
                  </w:tcBorders>
                  <w:shd w:val="clear" w:color="auto" w:fill="auto"/>
                  <w:vAlign w:val="center"/>
                  <w:hideMark/>
                </w:tcPr>
                <w:p w14:paraId="4D3C331A"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0.007</w:t>
                  </w:r>
                </w:p>
              </w:tc>
              <w:tc>
                <w:tcPr>
                  <w:tcW w:w="960" w:type="dxa"/>
                  <w:vMerge/>
                  <w:tcBorders>
                    <w:top w:val="nil"/>
                    <w:left w:val="single" w:sz="4" w:space="0" w:color="auto"/>
                    <w:bottom w:val="single" w:sz="4" w:space="0" w:color="auto"/>
                    <w:right w:val="single" w:sz="4" w:space="0" w:color="auto"/>
                  </w:tcBorders>
                  <w:vAlign w:val="center"/>
                  <w:hideMark/>
                </w:tcPr>
                <w:p w14:paraId="19814517" w14:textId="77777777" w:rsidR="00D82F55" w:rsidRPr="004616C4" w:rsidRDefault="00D82F55" w:rsidP="00D82F55">
                  <w:pPr>
                    <w:widowControl/>
                    <w:jc w:val="left"/>
                    <w:rPr>
                      <w:rFonts w:ascii="Times New Roman" w:hAnsi="Times New Roman"/>
                      <w:kern w:val="0"/>
                      <w:szCs w:val="21"/>
                    </w:rPr>
                  </w:pPr>
                </w:p>
              </w:tc>
            </w:tr>
            <w:tr w:rsidR="00000000" w:rsidRPr="004616C4" w14:paraId="47E91C96" w14:textId="77777777" w:rsidTr="00D82F55">
              <w:trPr>
                <w:trHeight w:val="2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64902F1"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化验室废水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A029FC7"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16.5</w:t>
                  </w:r>
                </w:p>
              </w:tc>
              <w:tc>
                <w:tcPr>
                  <w:tcW w:w="960" w:type="dxa"/>
                  <w:tcBorders>
                    <w:top w:val="nil"/>
                    <w:left w:val="nil"/>
                    <w:bottom w:val="single" w:sz="4" w:space="0" w:color="auto"/>
                    <w:right w:val="single" w:sz="4" w:space="0" w:color="auto"/>
                  </w:tcBorders>
                  <w:shd w:val="clear" w:color="auto" w:fill="auto"/>
                  <w:vAlign w:val="center"/>
                  <w:hideMark/>
                </w:tcPr>
                <w:p w14:paraId="51B89964"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COD</w:t>
                  </w:r>
                </w:p>
              </w:tc>
              <w:tc>
                <w:tcPr>
                  <w:tcW w:w="960" w:type="dxa"/>
                  <w:tcBorders>
                    <w:top w:val="nil"/>
                    <w:left w:val="nil"/>
                    <w:bottom w:val="single" w:sz="4" w:space="0" w:color="auto"/>
                    <w:right w:val="single" w:sz="4" w:space="0" w:color="auto"/>
                  </w:tcBorders>
                  <w:shd w:val="clear" w:color="auto" w:fill="auto"/>
                  <w:vAlign w:val="center"/>
                  <w:hideMark/>
                </w:tcPr>
                <w:p w14:paraId="31E17429"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650</w:t>
                  </w:r>
                </w:p>
              </w:tc>
              <w:tc>
                <w:tcPr>
                  <w:tcW w:w="1120" w:type="dxa"/>
                  <w:tcBorders>
                    <w:top w:val="nil"/>
                    <w:left w:val="nil"/>
                    <w:bottom w:val="single" w:sz="4" w:space="0" w:color="auto"/>
                    <w:right w:val="single" w:sz="4" w:space="0" w:color="auto"/>
                  </w:tcBorders>
                  <w:shd w:val="clear" w:color="auto" w:fill="auto"/>
                  <w:vAlign w:val="center"/>
                  <w:hideMark/>
                </w:tcPr>
                <w:p w14:paraId="313212C6"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0.011</w:t>
                  </w:r>
                </w:p>
              </w:tc>
              <w:tc>
                <w:tcPr>
                  <w:tcW w:w="960" w:type="dxa"/>
                  <w:vMerge/>
                  <w:tcBorders>
                    <w:top w:val="nil"/>
                    <w:left w:val="single" w:sz="4" w:space="0" w:color="auto"/>
                    <w:bottom w:val="single" w:sz="4" w:space="0" w:color="000000"/>
                    <w:right w:val="single" w:sz="4" w:space="0" w:color="auto"/>
                  </w:tcBorders>
                  <w:vAlign w:val="center"/>
                  <w:hideMark/>
                </w:tcPr>
                <w:p w14:paraId="69071383" w14:textId="77777777" w:rsidR="00D82F55" w:rsidRPr="004616C4" w:rsidRDefault="00D82F55" w:rsidP="00D82F55">
                  <w:pPr>
                    <w:widowControl/>
                    <w:jc w:val="left"/>
                    <w:rPr>
                      <w:rFonts w:ascii="Times New Roman" w:hAnsi="Times New Roman"/>
                      <w:kern w:val="0"/>
                      <w:szCs w:val="21"/>
                    </w:rPr>
                  </w:pP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F8483C5"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w:t>
                  </w:r>
                </w:p>
              </w:tc>
              <w:tc>
                <w:tcPr>
                  <w:tcW w:w="960" w:type="dxa"/>
                  <w:vMerge/>
                  <w:tcBorders>
                    <w:top w:val="nil"/>
                    <w:left w:val="single" w:sz="4" w:space="0" w:color="auto"/>
                    <w:bottom w:val="single" w:sz="4" w:space="0" w:color="auto"/>
                    <w:right w:val="single" w:sz="4" w:space="0" w:color="auto"/>
                  </w:tcBorders>
                  <w:vAlign w:val="center"/>
                  <w:hideMark/>
                </w:tcPr>
                <w:p w14:paraId="29C00E16" w14:textId="77777777" w:rsidR="00D82F55" w:rsidRPr="004616C4" w:rsidRDefault="00D82F55" w:rsidP="00D82F55">
                  <w:pPr>
                    <w:widowControl/>
                    <w:jc w:val="left"/>
                    <w:rPr>
                      <w:rFonts w:ascii="Times New Roman" w:hAnsi="Times New Roman"/>
                      <w:kern w:val="0"/>
                      <w:szCs w:val="21"/>
                    </w:rPr>
                  </w:pPr>
                </w:p>
              </w:tc>
            </w:tr>
            <w:tr w:rsidR="00000000" w:rsidRPr="004616C4" w14:paraId="3C65F195"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54FA81FB"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29594BB5"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61BA2A34"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BOD</w:t>
                  </w:r>
                  <w:r w:rsidRPr="004616C4">
                    <w:rPr>
                      <w:rFonts w:ascii="Times New Roman" w:hAnsi="Times New Roman"/>
                      <w:kern w:val="0"/>
                      <w:szCs w:val="21"/>
                      <w:vertAlign w:val="subscript"/>
                    </w:rPr>
                    <w:t>5</w:t>
                  </w:r>
                </w:p>
              </w:tc>
              <w:tc>
                <w:tcPr>
                  <w:tcW w:w="960" w:type="dxa"/>
                  <w:tcBorders>
                    <w:top w:val="nil"/>
                    <w:left w:val="nil"/>
                    <w:bottom w:val="single" w:sz="4" w:space="0" w:color="auto"/>
                    <w:right w:val="single" w:sz="4" w:space="0" w:color="auto"/>
                  </w:tcBorders>
                  <w:shd w:val="clear" w:color="auto" w:fill="auto"/>
                  <w:vAlign w:val="center"/>
                  <w:hideMark/>
                </w:tcPr>
                <w:p w14:paraId="3DF209B9"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230</w:t>
                  </w:r>
                </w:p>
              </w:tc>
              <w:tc>
                <w:tcPr>
                  <w:tcW w:w="1120" w:type="dxa"/>
                  <w:tcBorders>
                    <w:top w:val="nil"/>
                    <w:left w:val="nil"/>
                    <w:bottom w:val="single" w:sz="4" w:space="0" w:color="auto"/>
                    <w:right w:val="single" w:sz="4" w:space="0" w:color="auto"/>
                  </w:tcBorders>
                  <w:shd w:val="clear" w:color="auto" w:fill="auto"/>
                  <w:vAlign w:val="center"/>
                  <w:hideMark/>
                </w:tcPr>
                <w:p w14:paraId="096BC937"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0.004</w:t>
                  </w:r>
                </w:p>
              </w:tc>
              <w:tc>
                <w:tcPr>
                  <w:tcW w:w="960" w:type="dxa"/>
                  <w:vMerge/>
                  <w:tcBorders>
                    <w:top w:val="nil"/>
                    <w:left w:val="single" w:sz="4" w:space="0" w:color="auto"/>
                    <w:bottom w:val="single" w:sz="4" w:space="0" w:color="000000"/>
                    <w:right w:val="single" w:sz="4" w:space="0" w:color="auto"/>
                  </w:tcBorders>
                  <w:vAlign w:val="center"/>
                  <w:hideMark/>
                </w:tcPr>
                <w:p w14:paraId="0712EFA4" w14:textId="77777777" w:rsidR="00D82F55" w:rsidRPr="004616C4" w:rsidRDefault="00D82F55" w:rsidP="00D82F55">
                  <w:pPr>
                    <w:widowControl/>
                    <w:jc w:val="left"/>
                    <w:rPr>
                      <w:rFonts w:ascii="Times New Roman" w:hAnsi="Times New Roman"/>
                      <w:kern w:val="0"/>
                      <w:szCs w:val="21"/>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14:paraId="7C8023F1"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5AEFCBAF" w14:textId="77777777" w:rsidR="00D82F55" w:rsidRPr="004616C4" w:rsidRDefault="00D82F55" w:rsidP="00D82F55">
                  <w:pPr>
                    <w:widowControl/>
                    <w:jc w:val="left"/>
                    <w:rPr>
                      <w:rFonts w:ascii="Times New Roman" w:hAnsi="Times New Roman"/>
                      <w:kern w:val="0"/>
                      <w:szCs w:val="21"/>
                    </w:rPr>
                  </w:pPr>
                </w:p>
              </w:tc>
            </w:tr>
            <w:tr w:rsidR="00000000" w:rsidRPr="004616C4" w14:paraId="59FF4834"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2DF1C862"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2FA1169E"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51ED7C05"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SS</w:t>
                  </w:r>
                </w:p>
              </w:tc>
              <w:tc>
                <w:tcPr>
                  <w:tcW w:w="960" w:type="dxa"/>
                  <w:tcBorders>
                    <w:top w:val="nil"/>
                    <w:left w:val="nil"/>
                    <w:bottom w:val="single" w:sz="4" w:space="0" w:color="auto"/>
                    <w:right w:val="single" w:sz="4" w:space="0" w:color="auto"/>
                  </w:tcBorders>
                  <w:shd w:val="clear" w:color="auto" w:fill="auto"/>
                  <w:vAlign w:val="center"/>
                  <w:hideMark/>
                </w:tcPr>
                <w:p w14:paraId="1EBBB6BE"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200</w:t>
                  </w:r>
                </w:p>
              </w:tc>
              <w:tc>
                <w:tcPr>
                  <w:tcW w:w="1120" w:type="dxa"/>
                  <w:tcBorders>
                    <w:top w:val="nil"/>
                    <w:left w:val="nil"/>
                    <w:bottom w:val="single" w:sz="4" w:space="0" w:color="auto"/>
                    <w:right w:val="single" w:sz="4" w:space="0" w:color="auto"/>
                  </w:tcBorders>
                  <w:shd w:val="clear" w:color="auto" w:fill="auto"/>
                  <w:vAlign w:val="center"/>
                  <w:hideMark/>
                </w:tcPr>
                <w:p w14:paraId="225E5238"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0.003</w:t>
                  </w:r>
                </w:p>
              </w:tc>
              <w:tc>
                <w:tcPr>
                  <w:tcW w:w="960" w:type="dxa"/>
                  <w:vMerge/>
                  <w:tcBorders>
                    <w:top w:val="nil"/>
                    <w:left w:val="single" w:sz="4" w:space="0" w:color="auto"/>
                    <w:bottom w:val="single" w:sz="4" w:space="0" w:color="000000"/>
                    <w:right w:val="single" w:sz="4" w:space="0" w:color="auto"/>
                  </w:tcBorders>
                  <w:vAlign w:val="center"/>
                  <w:hideMark/>
                </w:tcPr>
                <w:p w14:paraId="1784F4DB" w14:textId="77777777" w:rsidR="00D82F55" w:rsidRPr="004616C4" w:rsidRDefault="00D82F55" w:rsidP="00D82F55">
                  <w:pPr>
                    <w:widowControl/>
                    <w:jc w:val="left"/>
                    <w:rPr>
                      <w:rFonts w:ascii="Times New Roman" w:hAnsi="Times New Roman"/>
                      <w:kern w:val="0"/>
                      <w:szCs w:val="21"/>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14:paraId="62B2261C"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676CF4FC" w14:textId="77777777" w:rsidR="00D82F55" w:rsidRPr="004616C4" w:rsidRDefault="00D82F55" w:rsidP="00D82F55">
                  <w:pPr>
                    <w:widowControl/>
                    <w:jc w:val="left"/>
                    <w:rPr>
                      <w:rFonts w:ascii="Times New Roman" w:hAnsi="Times New Roman"/>
                      <w:kern w:val="0"/>
                      <w:szCs w:val="21"/>
                    </w:rPr>
                  </w:pPr>
                </w:p>
              </w:tc>
            </w:tr>
            <w:tr w:rsidR="00000000" w:rsidRPr="004616C4" w14:paraId="52399926"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3181D8DF"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5D699EA7"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37F85CFC"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-N</w:t>
                  </w:r>
                </w:p>
              </w:tc>
              <w:tc>
                <w:tcPr>
                  <w:tcW w:w="960" w:type="dxa"/>
                  <w:tcBorders>
                    <w:top w:val="nil"/>
                    <w:left w:val="nil"/>
                    <w:bottom w:val="single" w:sz="4" w:space="0" w:color="auto"/>
                    <w:right w:val="single" w:sz="4" w:space="0" w:color="auto"/>
                  </w:tcBorders>
                  <w:shd w:val="clear" w:color="auto" w:fill="auto"/>
                  <w:vAlign w:val="center"/>
                  <w:hideMark/>
                </w:tcPr>
                <w:p w14:paraId="4E14141A"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25</w:t>
                  </w:r>
                </w:p>
              </w:tc>
              <w:tc>
                <w:tcPr>
                  <w:tcW w:w="1120" w:type="dxa"/>
                  <w:tcBorders>
                    <w:top w:val="nil"/>
                    <w:left w:val="nil"/>
                    <w:bottom w:val="single" w:sz="4" w:space="0" w:color="auto"/>
                    <w:right w:val="single" w:sz="4" w:space="0" w:color="auto"/>
                  </w:tcBorders>
                  <w:shd w:val="clear" w:color="auto" w:fill="auto"/>
                  <w:vAlign w:val="center"/>
                  <w:hideMark/>
                </w:tcPr>
                <w:p w14:paraId="7353FA24"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0.0004</w:t>
                  </w:r>
                </w:p>
              </w:tc>
              <w:tc>
                <w:tcPr>
                  <w:tcW w:w="960" w:type="dxa"/>
                  <w:vMerge/>
                  <w:tcBorders>
                    <w:top w:val="nil"/>
                    <w:left w:val="single" w:sz="4" w:space="0" w:color="auto"/>
                    <w:bottom w:val="single" w:sz="4" w:space="0" w:color="000000"/>
                    <w:right w:val="single" w:sz="4" w:space="0" w:color="auto"/>
                  </w:tcBorders>
                  <w:vAlign w:val="center"/>
                  <w:hideMark/>
                </w:tcPr>
                <w:p w14:paraId="77B028F7" w14:textId="77777777" w:rsidR="00D82F55" w:rsidRPr="004616C4" w:rsidRDefault="00D82F55" w:rsidP="00D82F55">
                  <w:pPr>
                    <w:widowControl/>
                    <w:jc w:val="left"/>
                    <w:rPr>
                      <w:rFonts w:ascii="Times New Roman" w:hAnsi="Times New Roman"/>
                      <w:kern w:val="0"/>
                      <w:szCs w:val="21"/>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14:paraId="3C208F88"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482F1B5D" w14:textId="77777777" w:rsidR="00D82F55" w:rsidRPr="004616C4" w:rsidRDefault="00D82F55" w:rsidP="00D82F55">
                  <w:pPr>
                    <w:widowControl/>
                    <w:jc w:val="left"/>
                    <w:rPr>
                      <w:rFonts w:ascii="Times New Roman" w:hAnsi="Times New Roman"/>
                      <w:kern w:val="0"/>
                      <w:szCs w:val="21"/>
                    </w:rPr>
                  </w:pPr>
                </w:p>
              </w:tc>
            </w:tr>
            <w:tr w:rsidR="00000000" w:rsidRPr="004616C4" w14:paraId="25F5200B" w14:textId="77777777" w:rsidTr="00D82F55">
              <w:trPr>
                <w:trHeight w:val="2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6B522E5"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初期雨水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E0867BB"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468</w:t>
                  </w:r>
                </w:p>
              </w:tc>
              <w:tc>
                <w:tcPr>
                  <w:tcW w:w="960" w:type="dxa"/>
                  <w:tcBorders>
                    <w:top w:val="nil"/>
                    <w:left w:val="nil"/>
                    <w:bottom w:val="single" w:sz="4" w:space="0" w:color="auto"/>
                    <w:right w:val="single" w:sz="4" w:space="0" w:color="auto"/>
                  </w:tcBorders>
                  <w:shd w:val="clear" w:color="auto" w:fill="auto"/>
                  <w:vAlign w:val="center"/>
                  <w:hideMark/>
                </w:tcPr>
                <w:p w14:paraId="53806825"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COD</w:t>
                  </w:r>
                </w:p>
              </w:tc>
              <w:tc>
                <w:tcPr>
                  <w:tcW w:w="960" w:type="dxa"/>
                  <w:tcBorders>
                    <w:top w:val="nil"/>
                    <w:left w:val="nil"/>
                    <w:bottom w:val="single" w:sz="4" w:space="0" w:color="auto"/>
                    <w:right w:val="single" w:sz="4" w:space="0" w:color="auto"/>
                  </w:tcBorders>
                  <w:shd w:val="clear" w:color="auto" w:fill="auto"/>
                  <w:vAlign w:val="center"/>
                  <w:hideMark/>
                </w:tcPr>
                <w:p w14:paraId="00282CFC"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150</w:t>
                  </w:r>
                </w:p>
              </w:tc>
              <w:tc>
                <w:tcPr>
                  <w:tcW w:w="1120" w:type="dxa"/>
                  <w:tcBorders>
                    <w:top w:val="nil"/>
                    <w:left w:val="nil"/>
                    <w:bottom w:val="single" w:sz="4" w:space="0" w:color="auto"/>
                    <w:right w:val="single" w:sz="4" w:space="0" w:color="auto"/>
                  </w:tcBorders>
                  <w:shd w:val="clear" w:color="auto" w:fill="auto"/>
                  <w:vAlign w:val="center"/>
                  <w:hideMark/>
                </w:tcPr>
                <w:p w14:paraId="20527559"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0.070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66C9AD9" w14:textId="614A6B10" w:rsidR="00D82F55" w:rsidRPr="004616C4" w:rsidRDefault="00503595" w:rsidP="00D82F55">
                  <w:pPr>
                    <w:widowControl/>
                    <w:jc w:val="center"/>
                    <w:rPr>
                      <w:rFonts w:ascii="Times New Roman" w:hAnsi="Times New Roman"/>
                      <w:kern w:val="0"/>
                      <w:szCs w:val="21"/>
                    </w:rPr>
                  </w:pPr>
                  <w:r w:rsidRPr="004616C4">
                    <w:rPr>
                      <w:rFonts w:ascii="Times New Roman" w:hAnsi="Times New Roman" w:hint="eastAsia"/>
                      <w:kern w:val="0"/>
                      <w:szCs w:val="21"/>
                    </w:rPr>
                    <w:t>沉淀处理</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7D2B94"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5FFDC82C" w14:textId="3481E2F6" w:rsidR="00D82F55" w:rsidRPr="004616C4" w:rsidRDefault="00503595" w:rsidP="00D82F55">
                  <w:pPr>
                    <w:widowControl/>
                    <w:jc w:val="center"/>
                    <w:rPr>
                      <w:rFonts w:ascii="Times New Roman" w:hAnsi="Times New Roman"/>
                      <w:kern w:val="0"/>
                      <w:szCs w:val="21"/>
                    </w:rPr>
                  </w:pPr>
                  <w:r w:rsidRPr="004616C4">
                    <w:rPr>
                      <w:rFonts w:ascii="Times New Roman" w:hAnsi="Times New Roman" w:hint="eastAsia"/>
                      <w:kern w:val="0"/>
                      <w:szCs w:val="21"/>
                    </w:rPr>
                    <w:t>沉淀后作为清洗水池补水</w:t>
                  </w:r>
                  <w:r w:rsidR="00D82F55" w:rsidRPr="004616C4">
                    <w:rPr>
                      <w:rFonts w:ascii="Times New Roman" w:hAnsi="Times New Roman"/>
                      <w:kern w:val="0"/>
                      <w:szCs w:val="21"/>
                    </w:rPr>
                    <w:t>，不外排</w:t>
                  </w:r>
                </w:p>
              </w:tc>
            </w:tr>
            <w:tr w:rsidR="00000000" w:rsidRPr="004616C4" w14:paraId="53B86408" w14:textId="77777777" w:rsidTr="00D82F55">
              <w:trPr>
                <w:trHeight w:val="20"/>
              </w:trPr>
              <w:tc>
                <w:tcPr>
                  <w:tcW w:w="960" w:type="dxa"/>
                  <w:vMerge/>
                  <w:tcBorders>
                    <w:top w:val="nil"/>
                    <w:left w:val="single" w:sz="4" w:space="0" w:color="auto"/>
                    <w:bottom w:val="single" w:sz="4" w:space="0" w:color="auto"/>
                    <w:right w:val="single" w:sz="4" w:space="0" w:color="auto"/>
                  </w:tcBorders>
                  <w:vAlign w:val="center"/>
                  <w:hideMark/>
                </w:tcPr>
                <w:p w14:paraId="47DB1A97"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auto"/>
                    <w:right w:val="single" w:sz="4" w:space="0" w:color="auto"/>
                  </w:tcBorders>
                  <w:vAlign w:val="center"/>
                  <w:hideMark/>
                </w:tcPr>
                <w:p w14:paraId="3B97EF78" w14:textId="77777777" w:rsidR="00D82F55" w:rsidRPr="004616C4" w:rsidRDefault="00D82F55" w:rsidP="00D82F55">
                  <w:pPr>
                    <w:widowControl/>
                    <w:jc w:val="left"/>
                    <w:rPr>
                      <w:rFonts w:ascii="Times New Roman" w:hAnsi="Times New Roman"/>
                      <w:kern w:val="0"/>
                      <w:szCs w:val="21"/>
                    </w:rPr>
                  </w:pPr>
                </w:p>
              </w:tc>
              <w:tc>
                <w:tcPr>
                  <w:tcW w:w="960" w:type="dxa"/>
                  <w:tcBorders>
                    <w:top w:val="nil"/>
                    <w:left w:val="nil"/>
                    <w:bottom w:val="single" w:sz="4" w:space="0" w:color="auto"/>
                    <w:right w:val="single" w:sz="4" w:space="0" w:color="auto"/>
                  </w:tcBorders>
                  <w:shd w:val="clear" w:color="auto" w:fill="auto"/>
                  <w:vAlign w:val="center"/>
                  <w:hideMark/>
                </w:tcPr>
                <w:p w14:paraId="4ECA958D"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SS</w:t>
                  </w:r>
                </w:p>
              </w:tc>
              <w:tc>
                <w:tcPr>
                  <w:tcW w:w="960" w:type="dxa"/>
                  <w:tcBorders>
                    <w:top w:val="nil"/>
                    <w:left w:val="nil"/>
                    <w:bottom w:val="single" w:sz="4" w:space="0" w:color="auto"/>
                    <w:right w:val="single" w:sz="4" w:space="0" w:color="auto"/>
                  </w:tcBorders>
                  <w:shd w:val="clear" w:color="auto" w:fill="auto"/>
                  <w:vAlign w:val="center"/>
                  <w:hideMark/>
                </w:tcPr>
                <w:p w14:paraId="4CD81C96"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300</w:t>
                  </w:r>
                </w:p>
              </w:tc>
              <w:tc>
                <w:tcPr>
                  <w:tcW w:w="1120" w:type="dxa"/>
                  <w:tcBorders>
                    <w:top w:val="nil"/>
                    <w:left w:val="nil"/>
                    <w:bottom w:val="single" w:sz="4" w:space="0" w:color="auto"/>
                    <w:right w:val="single" w:sz="4" w:space="0" w:color="auto"/>
                  </w:tcBorders>
                  <w:shd w:val="clear" w:color="auto" w:fill="auto"/>
                  <w:vAlign w:val="center"/>
                  <w:hideMark/>
                </w:tcPr>
                <w:p w14:paraId="19CD8295" w14:textId="77777777" w:rsidR="00D82F55" w:rsidRPr="004616C4" w:rsidRDefault="00D82F55" w:rsidP="00D82F55">
                  <w:pPr>
                    <w:widowControl/>
                    <w:jc w:val="center"/>
                    <w:rPr>
                      <w:rFonts w:ascii="Times New Roman" w:hAnsi="Times New Roman"/>
                      <w:kern w:val="0"/>
                      <w:szCs w:val="21"/>
                    </w:rPr>
                  </w:pPr>
                  <w:r w:rsidRPr="004616C4">
                    <w:rPr>
                      <w:rFonts w:ascii="Times New Roman" w:hAnsi="Times New Roman"/>
                      <w:kern w:val="0"/>
                      <w:szCs w:val="21"/>
                    </w:rPr>
                    <w:t>0.140</w:t>
                  </w:r>
                </w:p>
              </w:tc>
              <w:tc>
                <w:tcPr>
                  <w:tcW w:w="960" w:type="dxa"/>
                  <w:vMerge/>
                  <w:tcBorders>
                    <w:top w:val="nil"/>
                    <w:left w:val="single" w:sz="4" w:space="0" w:color="auto"/>
                    <w:bottom w:val="single" w:sz="4" w:space="0" w:color="000000"/>
                    <w:right w:val="single" w:sz="4" w:space="0" w:color="auto"/>
                  </w:tcBorders>
                  <w:vAlign w:val="center"/>
                  <w:hideMark/>
                </w:tcPr>
                <w:p w14:paraId="7C174AAB" w14:textId="77777777" w:rsidR="00D82F55" w:rsidRPr="004616C4" w:rsidRDefault="00D82F55" w:rsidP="00D82F55">
                  <w:pPr>
                    <w:widowControl/>
                    <w:jc w:val="left"/>
                    <w:rPr>
                      <w:rFonts w:ascii="Times New Roman" w:hAnsi="Times New Roman"/>
                      <w:kern w:val="0"/>
                      <w:szCs w:val="21"/>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14:paraId="24987956" w14:textId="77777777" w:rsidR="00D82F55" w:rsidRPr="004616C4" w:rsidRDefault="00D82F55" w:rsidP="00D82F55">
                  <w:pPr>
                    <w:widowControl/>
                    <w:jc w:val="left"/>
                    <w:rPr>
                      <w:rFonts w:ascii="Times New Roman" w:hAnsi="Times New Roman"/>
                      <w:kern w:val="0"/>
                      <w:szCs w:val="21"/>
                    </w:rPr>
                  </w:pPr>
                </w:p>
              </w:tc>
              <w:tc>
                <w:tcPr>
                  <w:tcW w:w="960" w:type="dxa"/>
                  <w:vMerge/>
                  <w:tcBorders>
                    <w:top w:val="nil"/>
                    <w:left w:val="single" w:sz="4" w:space="0" w:color="auto"/>
                    <w:bottom w:val="single" w:sz="4" w:space="0" w:color="000000"/>
                    <w:right w:val="single" w:sz="4" w:space="0" w:color="auto"/>
                  </w:tcBorders>
                  <w:vAlign w:val="center"/>
                  <w:hideMark/>
                </w:tcPr>
                <w:p w14:paraId="08738B6C" w14:textId="77777777" w:rsidR="00D82F55" w:rsidRPr="004616C4" w:rsidRDefault="00D82F55" w:rsidP="00D82F55">
                  <w:pPr>
                    <w:widowControl/>
                    <w:jc w:val="left"/>
                    <w:rPr>
                      <w:rFonts w:ascii="Times New Roman" w:hAnsi="Times New Roman"/>
                      <w:kern w:val="0"/>
                      <w:szCs w:val="21"/>
                    </w:rPr>
                  </w:pPr>
                </w:p>
              </w:tc>
            </w:tr>
          </w:tbl>
          <w:p w14:paraId="647003DC" w14:textId="77777777" w:rsidR="00D82F55" w:rsidRPr="004616C4" w:rsidRDefault="00D82F55">
            <w:pPr>
              <w:jc w:val="center"/>
              <w:rPr>
                <w:rFonts w:ascii="Times New Roman" w:hAnsi="Times New Roman"/>
                <w:b/>
                <w:sz w:val="24"/>
              </w:rPr>
            </w:pPr>
          </w:p>
          <w:p w14:paraId="05131B6A" w14:textId="77777777" w:rsidR="007A4E4E" w:rsidRPr="004616C4" w:rsidRDefault="00000000">
            <w:pPr>
              <w:spacing w:beforeLines="50" w:before="120" w:line="360" w:lineRule="auto"/>
              <w:rPr>
                <w:rFonts w:ascii="Times New Roman" w:hAnsi="Times New Roman"/>
                <w:b/>
                <w:bCs/>
                <w:sz w:val="24"/>
              </w:rPr>
            </w:pPr>
            <w:bookmarkStart w:id="82" w:name="_Hlk145334865"/>
            <w:r w:rsidRPr="004616C4">
              <w:rPr>
                <w:rFonts w:ascii="Times New Roman" w:hAnsi="Times New Roman"/>
                <w:b/>
                <w:bCs/>
                <w:sz w:val="24"/>
              </w:rPr>
              <w:t xml:space="preserve">2.2 </w:t>
            </w:r>
            <w:r w:rsidRPr="004616C4">
              <w:rPr>
                <w:rFonts w:ascii="Times New Roman" w:hAnsi="Times New Roman"/>
                <w:b/>
                <w:bCs/>
                <w:sz w:val="24"/>
              </w:rPr>
              <w:t>废水污染防治措施及排放达标分析</w:t>
            </w:r>
          </w:p>
          <w:p w14:paraId="490F5D3A" w14:textId="29A3247E" w:rsidR="007A4E4E" w:rsidRPr="004616C4" w:rsidRDefault="00000000">
            <w:pPr>
              <w:spacing w:line="360" w:lineRule="auto"/>
              <w:ind w:firstLine="480"/>
              <w:rPr>
                <w:rFonts w:ascii="Times New Roman" w:hAnsi="Times New Roman"/>
                <w:bCs/>
                <w:sz w:val="24"/>
                <w:szCs w:val="24"/>
              </w:rPr>
            </w:pPr>
            <w:bookmarkStart w:id="83" w:name="_Hlk147616532"/>
            <w:r w:rsidRPr="004616C4">
              <w:rPr>
                <w:rFonts w:ascii="Times New Roman" w:hAnsi="Times New Roman"/>
                <w:bCs/>
                <w:sz w:val="24"/>
                <w:szCs w:val="24"/>
              </w:rPr>
              <w:t>本项目</w:t>
            </w:r>
            <w:r w:rsidR="00503595" w:rsidRPr="004616C4">
              <w:rPr>
                <w:rFonts w:ascii="Times New Roman" w:hAnsi="Times New Roman" w:hint="eastAsia"/>
                <w:bCs/>
                <w:sz w:val="24"/>
                <w:szCs w:val="24"/>
              </w:rPr>
              <w:t>无生产废水产生，</w:t>
            </w:r>
            <w:r w:rsidRPr="004616C4">
              <w:rPr>
                <w:rFonts w:ascii="Times New Roman" w:hAnsi="Times New Roman"/>
                <w:bCs/>
                <w:sz w:val="24"/>
                <w:szCs w:val="24"/>
              </w:rPr>
              <w:t>初期雨水</w:t>
            </w:r>
            <w:r w:rsidR="00503595" w:rsidRPr="004616C4">
              <w:rPr>
                <w:rFonts w:ascii="Times New Roman" w:hAnsi="Times New Roman" w:hint="eastAsia"/>
                <w:bCs/>
                <w:sz w:val="24"/>
                <w:szCs w:val="24"/>
              </w:rPr>
              <w:t>经收集沉淀后作为清洗水池补水，不外排</w:t>
            </w:r>
            <w:r w:rsidRPr="004616C4">
              <w:rPr>
                <w:rFonts w:ascii="Times New Roman" w:hAnsi="Times New Roman"/>
                <w:bCs/>
                <w:sz w:val="24"/>
                <w:szCs w:val="24"/>
              </w:rPr>
              <w:t>；生活污水</w:t>
            </w:r>
            <w:r w:rsidR="00D82F55" w:rsidRPr="004616C4">
              <w:rPr>
                <w:rFonts w:ascii="Times New Roman" w:hAnsi="Times New Roman" w:hint="eastAsia"/>
                <w:bCs/>
                <w:sz w:val="24"/>
                <w:szCs w:val="24"/>
              </w:rPr>
              <w:t>、实验室废水</w:t>
            </w:r>
            <w:r w:rsidRPr="004616C4">
              <w:rPr>
                <w:rFonts w:ascii="Times New Roman" w:hAnsi="Times New Roman"/>
                <w:bCs/>
                <w:sz w:val="24"/>
                <w:szCs w:val="24"/>
              </w:rPr>
              <w:t>进入现有的污水处理系统进行处理，出水水质符合《城市污水再生利用城市杂用水水质》（</w:t>
            </w:r>
            <w:r w:rsidRPr="004616C4">
              <w:rPr>
                <w:rFonts w:ascii="Times New Roman" w:hAnsi="Times New Roman"/>
                <w:bCs/>
                <w:sz w:val="24"/>
                <w:szCs w:val="24"/>
              </w:rPr>
              <w:t>GB/T 18920-2020</w:t>
            </w:r>
            <w:r w:rsidRPr="004616C4">
              <w:rPr>
                <w:rFonts w:ascii="Times New Roman" w:hAnsi="Times New Roman"/>
                <w:bCs/>
                <w:sz w:val="24"/>
                <w:szCs w:val="24"/>
              </w:rPr>
              <w:t>）表</w:t>
            </w:r>
            <w:r w:rsidRPr="004616C4">
              <w:rPr>
                <w:rFonts w:ascii="Times New Roman" w:hAnsi="Times New Roman"/>
                <w:bCs/>
                <w:sz w:val="24"/>
                <w:szCs w:val="24"/>
              </w:rPr>
              <w:t>1</w:t>
            </w:r>
            <w:r w:rsidRPr="004616C4">
              <w:rPr>
                <w:rFonts w:ascii="Times New Roman" w:hAnsi="Times New Roman"/>
                <w:bCs/>
                <w:sz w:val="24"/>
                <w:szCs w:val="24"/>
              </w:rPr>
              <w:t>中的道路清扫、城市绿化用水标准后，作为厂区绿化、道路洒水，不外排。因此，本项目无废水外排。</w:t>
            </w:r>
          </w:p>
          <w:p w14:paraId="6D78669A"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根据《环境影响评价技术导则</w:t>
            </w:r>
            <w:r w:rsidRPr="004616C4">
              <w:rPr>
                <w:rFonts w:ascii="Times New Roman" w:hAnsi="Times New Roman"/>
                <w:bCs/>
                <w:sz w:val="24"/>
                <w:szCs w:val="24"/>
              </w:rPr>
              <w:t xml:space="preserve">  </w:t>
            </w:r>
            <w:r w:rsidRPr="004616C4">
              <w:rPr>
                <w:rFonts w:ascii="Times New Roman" w:hAnsi="Times New Roman"/>
                <w:bCs/>
                <w:sz w:val="24"/>
                <w:szCs w:val="24"/>
              </w:rPr>
              <w:t>地表水环境》（</w:t>
            </w:r>
            <w:r w:rsidRPr="004616C4">
              <w:rPr>
                <w:rFonts w:ascii="Times New Roman" w:hAnsi="Times New Roman"/>
                <w:bCs/>
                <w:sz w:val="24"/>
                <w:szCs w:val="24"/>
              </w:rPr>
              <w:t>HJ2.3-2018</w:t>
            </w:r>
            <w:r w:rsidRPr="004616C4">
              <w:rPr>
                <w:rFonts w:ascii="Times New Roman" w:hAnsi="Times New Roman"/>
                <w:bCs/>
                <w:sz w:val="24"/>
                <w:szCs w:val="24"/>
              </w:rPr>
              <w:t>），本项目属于水污染影响型三级</w:t>
            </w:r>
            <w:r w:rsidRPr="004616C4">
              <w:rPr>
                <w:rFonts w:ascii="Times New Roman" w:hAnsi="Times New Roman"/>
                <w:bCs/>
                <w:sz w:val="24"/>
                <w:szCs w:val="24"/>
              </w:rPr>
              <w:t>B</w:t>
            </w:r>
            <w:r w:rsidRPr="004616C4">
              <w:rPr>
                <w:rFonts w:ascii="Times New Roman" w:hAnsi="Times New Roman"/>
                <w:bCs/>
                <w:sz w:val="24"/>
                <w:szCs w:val="24"/>
              </w:rPr>
              <w:t>类项目，无需进行水环境影响预测，仅对水环境影响减缓措施有效性及依托污水处理设施的环境可行性进行评价。</w:t>
            </w:r>
          </w:p>
          <w:p w14:paraId="3F051316"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w:t>
            </w:r>
            <w:r w:rsidRPr="004616C4">
              <w:rPr>
                <w:rFonts w:ascii="Times New Roman" w:hAnsi="Times New Roman"/>
                <w:bCs/>
                <w:sz w:val="24"/>
                <w:szCs w:val="24"/>
              </w:rPr>
              <w:t>1</w:t>
            </w:r>
            <w:r w:rsidRPr="004616C4">
              <w:rPr>
                <w:rFonts w:ascii="Times New Roman" w:hAnsi="Times New Roman"/>
                <w:bCs/>
                <w:sz w:val="24"/>
                <w:szCs w:val="24"/>
              </w:rPr>
              <w:t>）废水不外排的可行性分析</w:t>
            </w:r>
          </w:p>
          <w:p w14:paraId="40BA179F" w14:textId="273E6C8F"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①</w:t>
            </w:r>
            <w:r w:rsidRPr="004616C4">
              <w:rPr>
                <w:rFonts w:ascii="Times New Roman" w:hAnsi="Times New Roman"/>
                <w:bCs/>
                <w:sz w:val="24"/>
                <w:szCs w:val="24"/>
              </w:rPr>
              <w:t>车间及车辆冲洗水以及初期雨水</w:t>
            </w:r>
          </w:p>
          <w:p w14:paraId="02BA5E2B" w14:textId="4711E4D5" w:rsidR="00503595"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w:t>
            </w:r>
            <w:r w:rsidR="00503595" w:rsidRPr="004616C4">
              <w:rPr>
                <w:rFonts w:ascii="Times New Roman" w:hAnsi="Times New Roman" w:hint="eastAsia"/>
                <w:bCs/>
                <w:sz w:val="24"/>
                <w:szCs w:val="24"/>
              </w:rPr>
              <w:t>车间及车辆清洗水收集于清洗水池内，定期清理池底污泥泵入窑内焚烧，上层清液作为清洗水循环使用，由于本项目为一般固废治理项目，周边初期雨水多为泥沙类物质，经收集池沉淀后可作为清洗水池补水，不外排。根据水平衡图，本项目车间及车辆冲洗水、初期雨水可做到不外排。</w:t>
            </w:r>
          </w:p>
          <w:p w14:paraId="4AC06F4A" w14:textId="4C7851EA"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②</w:t>
            </w:r>
            <w:r w:rsidRPr="004616C4">
              <w:rPr>
                <w:rFonts w:ascii="Times New Roman" w:hAnsi="Times New Roman"/>
                <w:bCs/>
                <w:sz w:val="24"/>
                <w:szCs w:val="24"/>
              </w:rPr>
              <w:t>生活污水</w:t>
            </w:r>
            <w:r w:rsidR="00D82F55" w:rsidRPr="004616C4">
              <w:rPr>
                <w:rFonts w:ascii="Times New Roman" w:hAnsi="Times New Roman" w:hint="eastAsia"/>
                <w:bCs/>
                <w:sz w:val="24"/>
                <w:szCs w:val="24"/>
              </w:rPr>
              <w:t>、实验室废水</w:t>
            </w:r>
          </w:p>
          <w:p w14:paraId="537A3AE1" w14:textId="3BBCD46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根据工程分析可知，</w:t>
            </w:r>
            <w:r w:rsidRPr="004616C4">
              <w:rPr>
                <w:rFonts w:ascii="Times New Roman" w:hAnsi="Times New Roman" w:hint="eastAsia"/>
                <w:bCs/>
                <w:sz w:val="24"/>
                <w:szCs w:val="24"/>
              </w:rPr>
              <w:t>本项目生活污水产生量约</w:t>
            </w:r>
            <w:r w:rsidRPr="004616C4">
              <w:rPr>
                <w:rFonts w:ascii="Times New Roman" w:hAnsi="Times New Roman"/>
                <w:sz w:val="24"/>
              </w:rPr>
              <w:t>2.56m</w:t>
            </w:r>
            <w:r w:rsidRPr="004616C4">
              <w:rPr>
                <w:rFonts w:ascii="Times New Roman" w:hAnsi="Times New Roman"/>
                <w:sz w:val="24"/>
                <w:vertAlign w:val="superscript"/>
              </w:rPr>
              <w:t>3</w:t>
            </w:r>
            <w:r w:rsidRPr="004616C4">
              <w:rPr>
                <w:rFonts w:ascii="Times New Roman" w:hAnsi="Times New Roman"/>
                <w:sz w:val="24"/>
              </w:rPr>
              <w:t>/d</w:t>
            </w:r>
            <w:r w:rsidR="00D82F55" w:rsidRPr="004616C4">
              <w:rPr>
                <w:rFonts w:ascii="Times New Roman" w:hAnsi="Times New Roman" w:hint="eastAsia"/>
                <w:sz w:val="24"/>
              </w:rPr>
              <w:t>，</w:t>
            </w:r>
            <w:r w:rsidR="00D82F55" w:rsidRPr="004616C4">
              <w:rPr>
                <w:rFonts w:ascii="Times New Roman" w:hAnsi="Times New Roman" w:hint="eastAsia"/>
                <w:bCs/>
                <w:sz w:val="24"/>
                <w:szCs w:val="24"/>
              </w:rPr>
              <w:t>实验室废水产生量约</w:t>
            </w:r>
            <w:r w:rsidR="00D82F55" w:rsidRPr="004616C4">
              <w:rPr>
                <w:rFonts w:ascii="Times New Roman" w:hAnsi="Times New Roman"/>
                <w:sz w:val="24"/>
              </w:rPr>
              <w:t>0.05m</w:t>
            </w:r>
            <w:r w:rsidR="00D82F55" w:rsidRPr="004616C4">
              <w:rPr>
                <w:rFonts w:ascii="Times New Roman" w:hAnsi="Times New Roman"/>
                <w:sz w:val="24"/>
                <w:vertAlign w:val="superscript"/>
              </w:rPr>
              <w:t>3</w:t>
            </w:r>
            <w:r w:rsidR="00D82F55" w:rsidRPr="004616C4">
              <w:rPr>
                <w:rFonts w:ascii="Times New Roman" w:hAnsi="Times New Roman"/>
                <w:sz w:val="24"/>
              </w:rPr>
              <w:t>/d</w:t>
            </w:r>
            <w:r w:rsidRPr="004616C4">
              <w:rPr>
                <w:rFonts w:ascii="Times New Roman" w:hAnsi="Times New Roman" w:hint="eastAsia"/>
                <w:bCs/>
                <w:sz w:val="24"/>
                <w:szCs w:val="24"/>
              </w:rPr>
              <w:t>，主要污染物是</w:t>
            </w:r>
            <w:r w:rsidRPr="004616C4">
              <w:rPr>
                <w:rFonts w:ascii="Times New Roman" w:hAnsi="Times New Roman" w:hint="eastAsia"/>
                <w:bCs/>
                <w:sz w:val="24"/>
                <w:szCs w:val="24"/>
              </w:rPr>
              <w:t xml:space="preserve"> SS</w:t>
            </w:r>
            <w:r w:rsidRPr="004616C4">
              <w:rPr>
                <w:rFonts w:ascii="Times New Roman" w:hAnsi="Times New Roman" w:hint="eastAsia"/>
                <w:bCs/>
                <w:sz w:val="24"/>
                <w:szCs w:val="24"/>
              </w:rPr>
              <w:t>、</w:t>
            </w:r>
            <w:r w:rsidRPr="004616C4">
              <w:rPr>
                <w:rFonts w:ascii="Times New Roman" w:hAnsi="Times New Roman" w:hint="eastAsia"/>
                <w:bCs/>
                <w:sz w:val="24"/>
                <w:szCs w:val="24"/>
              </w:rPr>
              <w:t>COD</w:t>
            </w:r>
            <w:r w:rsidRPr="004616C4">
              <w:rPr>
                <w:rFonts w:ascii="Times New Roman" w:hAnsi="Times New Roman" w:hint="eastAsia"/>
                <w:bCs/>
                <w:sz w:val="24"/>
                <w:szCs w:val="24"/>
                <w:vertAlign w:val="subscript"/>
              </w:rPr>
              <w:t>Cr</w:t>
            </w:r>
            <w:r w:rsidRPr="004616C4">
              <w:rPr>
                <w:rFonts w:ascii="Times New Roman" w:hAnsi="Times New Roman" w:hint="eastAsia"/>
                <w:bCs/>
                <w:sz w:val="24"/>
                <w:szCs w:val="24"/>
              </w:rPr>
              <w:t>、</w:t>
            </w:r>
            <w:r w:rsidRPr="004616C4">
              <w:rPr>
                <w:rFonts w:ascii="Times New Roman" w:hAnsi="Times New Roman" w:hint="eastAsia"/>
                <w:bCs/>
                <w:sz w:val="24"/>
                <w:szCs w:val="24"/>
              </w:rPr>
              <w:t>BOD</w:t>
            </w:r>
            <w:r w:rsidRPr="004616C4">
              <w:rPr>
                <w:rFonts w:ascii="Times New Roman" w:hAnsi="Times New Roman" w:hint="eastAsia"/>
                <w:bCs/>
                <w:sz w:val="24"/>
                <w:szCs w:val="24"/>
                <w:vertAlign w:val="subscript"/>
              </w:rPr>
              <w:t>5</w:t>
            </w:r>
            <w:r w:rsidRPr="004616C4">
              <w:rPr>
                <w:rFonts w:ascii="Times New Roman" w:hAnsi="Times New Roman" w:hint="eastAsia"/>
                <w:bCs/>
                <w:sz w:val="24"/>
                <w:szCs w:val="24"/>
              </w:rPr>
              <w:t>、氨氮等。拟依托达州海螺水泥厂现有</w:t>
            </w:r>
            <w:r w:rsidRPr="004616C4">
              <w:rPr>
                <w:rFonts w:ascii="Times New Roman" w:hAnsi="Times New Roman"/>
                <w:bCs/>
                <w:sz w:val="24"/>
                <w:szCs w:val="24"/>
              </w:rPr>
              <w:t>地埋式二级生化处理装置</w:t>
            </w:r>
            <w:r w:rsidRPr="004616C4">
              <w:rPr>
                <w:rFonts w:ascii="Times New Roman" w:hAnsi="Times New Roman" w:hint="eastAsia"/>
                <w:bCs/>
                <w:sz w:val="24"/>
                <w:szCs w:val="24"/>
              </w:rPr>
              <w:t>集中处理，达州海螺水泥厂现有的地埋式生活污水处理装置设计规模</w:t>
            </w:r>
            <w:r w:rsidRPr="004616C4">
              <w:rPr>
                <w:rFonts w:ascii="Times New Roman" w:hAnsi="Times New Roman"/>
                <w:sz w:val="24"/>
              </w:rPr>
              <w:t>100m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hint="eastAsia"/>
                <w:bCs/>
                <w:sz w:val="24"/>
                <w:szCs w:val="24"/>
              </w:rPr>
              <w:t>，目前实际处置量</w:t>
            </w:r>
            <w:r w:rsidRPr="004616C4">
              <w:rPr>
                <w:rFonts w:ascii="Times New Roman" w:hAnsi="Times New Roman"/>
                <w:sz w:val="24"/>
              </w:rPr>
              <w:t>54m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hint="eastAsia"/>
                <w:bCs/>
                <w:sz w:val="24"/>
                <w:szCs w:val="24"/>
              </w:rPr>
              <w:t>，剩余可处置水量约为</w:t>
            </w:r>
            <w:r w:rsidRPr="004616C4">
              <w:rPr>
                <w:rFonts w:ascii="Times New Roman" w:hAnsi="Times New Roman" w:hint="eastAsia"/>
                <w:bCs/>
                <w:sz w:val="24"/>
                <w:szCs w:val="24"/>
              </w:rPr>
              <w:t>4</w:t>
            </w:r>
            <w:r w:rsidRPr="004616C4">
              <w:rPr>
                <w:rFonts w:ascii="Times New Roman" w:hAnsi="Times New Roman"/>
                <w:bCs/>
                <w:sz w:val="24"/>
                <w:szCs w:val="24"/>
              </w:rPr>
              <w:t>6</w:t>
            </w:r>
            <w:r w:rsidRPr="004616C4">
              <w:rPr>
                <w:rFonts w:ascii="Times New Roman" w:hAnsi="Times New Roman"/>
                <w:sz w:val="24"/>
              </w:rPr>
              <w:t>m</w:t>
            </w:r>
            <w:r w:rsidRPr="004616C4">
              <w:rPr>
                <w:rFonts w:ascii="Times New Roman" w:hAnsi="Times New Roman"/>
                <w:sz w:val="24"/>
                <w:vertAlign w:val="superscript"/>
              </w:rPr>
              <w:t>3</w:t>
            </w:r>
            <w:r w:rsidRPr="004616C4">
              <w:rPr>
                <w:rFonts w:ascii="Times New Roman" w:hAnsi="Times New Roman"/>
                <w:sz w:val="24"/>
              </w:rPr>
              <w:t>/d</w:t>
            </w:r>
            <w:r w:rsidRPr="004616C4">
              <w:rPr>
                <w:rFonts w:ascii="Times New Roman" w:hAnsi="Times New Roman" w:hint="eastAsia"/>
                <w:sz w:val="24"/>
              </w:rPr>
              <w:t>，</w:t>
            </w:r>
            <w:r w:rsidRPr="004616C4">
              <w:rPr>
                <w:rFonts w:ascii="Times New Roman" w:hAnsi="Times New Roman" w:hint="eastAsia"/>
                <w:bCs/>
                <w:sz w:val="24"/>
                <w:szCs w:val="24"/>
              </w:rPr>
              <w:t>水量依托可行。</w:t>
            </w:r>
          </w:p>
          <w:p w14:paraId="1331B124" w14:textId="77777777" w:rsidR="007A4E4E" w:rsidRPr="004616C4" w:rsidRDefault="00000000">
            <w:pPr>
              <w:spacing w:line="360" w:lineRule="auto"/>
              <w:ind w:firstLineChars="200" w:firstLine="480"/>
              <w:rPr>
                <w:rFonts w:ascii="Times New Roman" w:hAnsi="Times New Roman"/>
                <w:bCs/>
                <w:sz w:val="24"/>
                <w:szCs w:val="24"/>
              </w:rPr>
            </w:pPr>
            <w:r w:rsidRPr="004616C4">
              <w:rPr>
                <w:rFonts w:ascii="Times New Roman" w:hAnsi="Times New Roman" w:hint="eastAsia"/>
                <w:bCs/>
                <w:sz w:val="24"/>
                <w:szCs w:val="24"/>
              </w:rPr>
              <w:t>根据前文的调查以及监测情况统计，达州海螺水泥厂现有的地埋式生活污水处理后的水质可以达到《城市污水再生利用</w:t>
            </w:r>
            <w:r w:rsidRPr="004616C4">
              <w:rPr>
                <w:rFonts w:ascii="Times New Roman" w:hAnsi="Times New Roman" w:hint="eastAsia"/>
                <w:bCs/>
                <w:sz w:val="24"/>
                <w:szCs w:val="24"/>
              </w:rPr>
              <w:t xml:space="preserve"> </w:t>
            </w:r>
            <w:r w:rsidRPr="004616C4">
              <w:rPr>
                <w:rFonts w:ascii="Times New Roman" w:hAnsi="Times New Roman" w:hint="eastAsia"/>
                <w:bCs/>
                <w:sz w:val="24"/>
                <w:szCs w:val="24"/>
              </w:rPr>
              <w:t>城市杂用水水质标准》</w:t>
            </w:r>
            <w:r w:rsidRPr="004616C4">
              <w:rPr>
                <w:rFonts w:ascii="Times New Roman" w:hAnsi="Times New Roman" w:hint="eastAsia"/>
                <w:bCs/>
                <w:sz w:val="24"/>
                <w:szCs w:val="24"/>
              </w:rPr>
              <w:t>(GB/T18920-2020)</w:t>
            </w:r>
            <w:r w:rsidRPr="004616C4">
              <w:rPr>
                <w:rFonts w:ascii="Times New Roman" w:hAnsi="Times New Roman" w:hint="eastAsia"/>
                <w:bCs/>
                <w:sz w:val="24"/>
                <w:szCs w:val="24"/>
              </w:rPr>
              <w:t>标准，经处理达标后回用于循环冷却水补水、厂区绿化和道路浇洒，正常生产不外排。</w:t>
            </w:r>
          </w:p>
          <w:p w14:paraId="74657F07" w14:textId="77777777" w:rsidR="007A4E4E" w:rsidRPr="004616C4" w:rsidRDefault="00000000">
            <w:pPr>
              <w:spacing w:line="360" w:lineRule="auto"/>
              <w:ind w:firstLineChars="200" w:firstLine="480"/>
              <w:rPr>
                <w:rFonts w:ascii="Times New Roman" w:hAnsi="Times New Roman"/>
                <w:bCs/>
                <w:sz w:val="24"/>
                <w:szCs w:val="24"/>
              </w:rPr>
            </w:pPr>
            <w:r w:rsidRPr="004616C4">
              <w:rPr>
                <w:rFonts w:ascii="Times New Roman" w:hAnsi="Times New Roman" w:hint="eastAsia"/>
                <w:bCs/>
                <w:sz w:val="24"/>
                <w:szCs w:val="24"/>
              </w:rPr>
              <w:t>综上分析，本项目建成运营中无外排废水，不会改变当地地表水环境功能，对地表水环境的影响较小。</w:t>
            </w:r>
          </w:p>
          <w:p w14:paraId="470327F4" w14:textId="77777777" w:rsidR="007A4E4E" w:rsidRPr="004616C4" w:rsidRDefault="00000000">
            <w:pPr>
              <w:spacing w:line="360" w:lineRule="auto"/>
              <w:rPr>
                <w:rFonts w:ascii="Times New Roman" w:hAnsi="Times New Roman"/>
                <w:b/>
                <w:bCs/>
                <w:sz w:val="24"/>
              </w:rPr>
            </w:pPr>
            <w:bookmarkStart w:id="84" w:name="_Hlk145334995"/>
            <w:bookmarkEnd w:id="82"/>
            <w:bookmarkEnd w:id="83"/>
            <w:r w:rsidRPr="004616C4">
              <w:rPr>
                <w:rFonts w:ascii="Times New Roman" w:hAnsi="Times New Roman"/>
                <w:b/>
                <w:bCs/>
                <w:sz w:val="24"/>
              </w:rPr>
              <w:t>3</w:t>
            </w:r>
            <w:r w:rsidRPr="004616C4">
              <w:rPr>
                <w:rFonts w:ascii="Times New Roman" w:hAnsi="Times New Roman"/>
                <w:b/>
                <w:bCs/>
                <w:sz w:val="24"/>
              </w:rPr>
              <w:t>、噪声环境影响和保护措施</w:t>
            </w:r>
          </w:p>
          <w:p w14:paraId="5F208691" w14:textId="77777777" w:rsidR="007A4E4E" w:rsidRPr="004616C4" w:rsidRDefault="00000000" w:rsidP="00ED1F31">
            <w:pPr>
              <w:spacing w:line="360" w:lineRule="auto"/>
              <w:rPr>
                <w:rFonts w:ascii="Times New Roman" w:hAnsi="Times New Roman"/>
                <w:b/>
                <w:bCs/>
                <w:sz w:val="24"/>
              </w:rPr>
            </w:pPr>
            <w:r w:rsidRPr="004616C4">
              <w:rPr>
                <w:rFonts w:ascii="Times New Roman" w:hAnsi="Times New Roman"/>
                <w:b/>
                <w:bCs/>
                <w:sz w:val="24"/>
              </w:rPr>
              <w:t xml:space="preserve">3.1 </w:t>
            </w:r>
            <w:r w:rsidRPr="004616C4">
              <w:rPr>
                <w:rFonts w:ascii="Times New Roman" w:hAnsi="Times New Roman"/>
                <w:b/>
                <w:bCs/>
                <w:sz w:val="24"/>
              </w:rPr>
              <w:t>噪声排放源强</w:t>
            </w:r>
            <w:r w:rsidRPr="004616C4">
              <w:rPr>
                <w:rFonts w:ascii="Times New Roman" w:hAnsi="Times New Roman"/>
                <w:b/>
                <w:bCs/>
                <w:sz w:val="24"/>
              </w:rPr>
              <w:t xml:space="preserve"> </w:t>
            </w:r>
          </w:p>
          <w:p w14:paraId="7DD75B16" w14:textId="1D4F52FE"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本项目建成实施后，新增噪声源主要有固废运输设备、风机等工作时产生噪声。各类声源的噪声级一般在</w:t>
            </w:r>
            <w:r w:rsidRPr="004616C4">
              <w:rPr>
                <w:rFonts w:ascii="Times New Roman" w:hAnsi="Times New Roman"/>
                <w:bCs/>
                <w:sz w:val="24"/>
                <w:szCs w:val="24"/>
              </w:rPr>
              <w:t>80~</w:t>
            </w:r>
            <w:r w:rsidR="00BF19CB" w:rsidRPr="004616C4">
              <w:rPr>
                <w:rFonts w:ascii="Times New Roman" w:hAnsi="Times New Roman"/>
                <w:bCs/>
                <w:sz w:val="24"/>
                <w:szCs w:val="24"/>
              </w:rPr>
              <w:t>8</w:t>
            </w:r>
            <w:r w:rsidRPr="004616C4">
              <w:rPr>
                <w:rFonts w:ascii="Times New Roman" w:hAnsi="Times New Roman"/>
                <w:bCs/>
                <w:sz w:val="24"/>
                <w:szCs w:val="24"/>
              </w:rPr>
              <w:t>5 dB</w:t>
            </w:r>
            <w:r w:rsidRPr="004616C4">
              <w:rPr>
                <w:rFonts w:ascii="Times New Roman" w:hAnsi="Times New Roman"/>
                <w:bCs/>
                <w:sz w:val="24"/>
                <w:szCs w:val="24"/>
              </w:rPr>
              <w:t>（</w:t>
            </w:r>
            <w:r w:rsidRPr="004616C4">
              <w:rPr>
                <w:rFonts w:ascii="Times New Roman" w:hAnsi="Times New Roman"/>
                <w:bCs/>
                <w:sz w:val="24"/>
                <w:szCs w:val="24"/>
              </w:rPr>
              <w:t>A</w:t>
            </w:r>
            <w:r w:rsidRPr="004616C4">
              <w:rPr>
                <w:rFonts w:ascii="Times New Roman" w:hAnsi="Times New Roman"/>
                <w:bCs/>
                <w:sz w:val="24"/>
                <w:szCs w:val="24"/>
              </w:rPr>
              <w:t>）之间。为进一步减少现场作业工人和作业管理区的噪声污染，应对所选用设备噪声严格控制，固废运输等应避免夜间作业，并采用低噪声设备，减少昼间鸣笛次数，并采取相应的隔声、消声及减振等措施。</w:t>
            </w:r>
          </w:p>
          <w:p w14:paraId="0EA6E6CE" w14:textId="77C7B186" w:rsidR="007A4E4E" w:rsidRPr="004616C4" w:rsidRDefault="00000000">
            <w:pPr>
              <w:jc w:val="center"/>
              <w:rPr>
                <w:rFonts w:ascii="Times New Roman" w:hAnsi="Times New Roman"/>
                <w:b/>
                <w:sz w:val="24"/>
              </w:rPr>
            </w:pPr>
            <w:bookmarkStart w:id="85" w:name="_Ref418283148"/>
            <w:r w:rsidRPr="004616C4">
              <w:rPr>
                <w:rFonts w:ascii="Times New Roman" w:hAnsi="Times New Roman"/>
                <w:b/>
                <w:sz w:val="24"/>
              </w:rPr>
              <w:t>表</w:t>
            </w:r>
            <w:bookmarkEnd w:id="85"/>
            <w:r w:rsidRPr="004616C4">
              <w:rPr>
                <w:rFonts w:ascii="Times New Roman" w:hAnsi="Times New Roman"/>
                <w:b/>
                <w:sz w:val="24"/>
              </w:rPr>
              <w:t xml:space="preserve">4-2  </w:t>
            </w:r>
            <w:r w:rsidRPr="004616C4">
              <w:rPr>
                <w:rFonts w:ascii="Times New Roman" w:hAnsi="Times New Roman"/>
                <w:b/>
                <w:sz w:val="24"/>
              </w:rPr>
              <w:t>营运期噪声源强一览表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8"/>
              <w:gridCol w:w="468"/>
              <w:gridCol w:w="834"/>
              <w:gridCol w:w="693"/>
              <w:gridCol w:w="765"/>
              <w:gridCol w:w="459"/>
              <w:gridCol w:w="489"/>
              <w:gridCol w:w="489"/>
              <w:gridCol w:w="490"/>
              <w:gridCol w:w="489"/>
              <w:gridCol w:w="630"/>
              <w:gridCol w:w="790"/>
              <w:gridCol w:w="630"/>
              <w:gridCol w:w="630"/>
              <w:gridCol w:w="476"/>
            </w:tblGrid>
            <w:tr w:rsidR="00000000" w:rsidRPr="004616C4" w14:paraId="45DE2060" w14:textId="77777777" w:rsidTr="00BF19CB">
              <w:trPr>
                <w:trHeight w:val="20"/>
                <w:jc w:val="center"/>
              </w:trPr>
              <w:tc>
                <w:tcPr>
                  <w:tcW w:w="270" w:type="pct"/>
                  <w:vMerge w:val="restart"/>
                  <w:shd w:val="clear" w:color="auto" w:fill="auto"/>
                  <w:vAlign w:val="center"/>
                  <w:hideMark/>
                </w:tcPr>
                <w:p w14:paraId="03116B5D" w14:textId="77777777" w:rsidR="00BF19CB" w:rsidRPr="004616C4" w:rsidRDefault="00BF19CB" w:rsidP="00BF19CB">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序号</w:t>
                  </w:r>
                </w:p>
              </w:tc>
              <w:tc>
                <w:tcPr>
                  <w:tcW w:w="270" w:type="pct"/>
                  <w:vMerge w:val="restart"/>
                  <w:shd w:val="clear" w:color="auto" w:fill="auto"/>
                  <w:vAlign w:val="center"/>
                  <w:hideMark/>
                </w:tcPr>
                <w:p w14:paraId="4E507CDE" w14:textId="77777777" w:rsidR="00BF19CB" w:rsidRPr="004616C4" w:rsidRDefault="00BF19CB" w:rsidP="00BF19CB">
                  <w:pPr>
                    <w:widowControl/>
                    <w:adjustRightInd w:val="0"/>
                    <w:snapToGrid w:val="0"/>
                    <w:jc w:val="center"/>
                    <w:rPr>
                      <w:rFonts w:ascii="Times New Roman" w:hAnsi="Times New Roman"/>
                      <w:b/>
                      <w:bCs/>
                      <w:kern w:val="0"/>
                      <w:sz w:val="18"/>
                      <w:szCs w:val="18"/>
                    </w:rPr>
                  </w:pPr>
                  <w:r w:rsidRPr="004616C4">
                    <w:rPr>
                      <w:rFonts w:ascii="Times New Roman" w:hAnsi="Times New Roman"/>
                      <w:b/>
                      <w:bCs/>
                      <w:kern w:val="0"/>
                      <w:sz w:val="18"/>
                      <w:szCs w:val="18"/>
                    </w:rPr>
                    <w:t>建筑物名称</w:t>
                  </w:r>
                </w:p>
              </w:tc>
              <w:tc>
                <w:tcPr>
                  <w:tcW w:w="478" w:type="pct"/>
                  <w:vMerge w:val="restart"/>
                  <w:shd w:val="clear" w:color="auto" w:fill="auto"/>
                  <w:vAlign w:val="center"/>
                  <w:hideMark/>
                </w:tcPr>
                <w:p w14:paraId="00D31F54"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声源名称</w:t>
                  </w:r>
                </w:p>
              </w:tc>
              <w:tc>
                <w:tcPr>
                  <w:tcW w:w="397" w:type="pct"/>
                  <w:vMerge w:val="restart"/>
                  <w:shd w:val="clear" w:color="auto" w:fill="auto"/>
                  <w:vAlign w:val="center"/>
                  <w:hideMark/>
                </w:tcPr>
                <w:p w14:paraId="3E65995B"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型号</w:t>
                  </w:r>
                </w:p>
              </w:tc>
              <w:tc>
                <w:tcPr>
                  <w:tcW w:w="438" w:type="pct"/>
                  <w:shd w:val="clear" w:color="auto" w:fill="auto"/>
                  <w:vAlign w:val="center"/>
                  <w:hideMark/>
                </w:tcPr>
                <w:p w14:paraId="5AB9089B"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声源源强</w:t>
                  </w:r>
                </w:p>
              </w:tc>
              <w:tc>
                <w:tcPr>
                  <w:tcW w:w="264" w:type="pct"/>
                  <w:vMerge w:val="restart"/>
                  <w:shd w:val="clear" w:color="auto" w:fill="auto"/>
                  <w:vAlign w:val="center"/>
                  <w:hideMark/>
                </w:tcPr>
                <w:p w14:paraId="078C11BB"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声源控制措施</w:t>
                  </w:r>
                </w:p>
              </w:tc>
              <w:tc>
                <w:tcPr>
                  <w:tcW w:w="844" w:type="pct"/>
                  <w:gridSpan w:val="3"/>
                  <w:shd w:val="clear" w:color="auto" w:fill="auto"/>
                  <w:vAlign w:val="center"/>
                  <w:hideMark/>
                </w:tcPr>
                <w:p w14:paraId="2390EA3C"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空间相对位置</w:t>
                  </w:r>
                  <w:r w:rsidRPr="004616C4">
                    <w:rPr>
                      <w:rFonts w:ascii="Times New Roman" w:hAnsi="Times New Roman"/>
                      <w:b/>
                      <w:bCs/>
                      <w:kern w:val="0"/>
                      <w:szCs w:val="21"/>
                    </w:rPr>
                    <w:t>/m</w:t>
                  </w:r>
                </w:p>
              </w:tc>
              <w:tc>
                <w:tcPr>
                  <w:tcW w:w="281" w:type="pct"/>
                  <w:vMerge w:val="restart"/>
                  <w:shd w:val="clear" w:color="auto" w:fill="auto"/>
                  <w:vAlign w:val="center"/>
                  <w:hideMark/>
                </w:tcPr>
                <w:p w14:paraId="0976B539"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距室内边界距离</w:t>
                  </w:r>
                  <w:r w:rsidRPr="004616C4">
                    <w:rPr>
                      <w:rFonts w:ascii="Times New Roman" w:hAnsi="Times New Roman"/>
                      <w:b/>
                      <w:bCs/>
                      <w:kern w:val="0"/>
                      <w:szCs w:val="21"/>
                    </w:rPr>
                    <w:t>/m</w:t>
                  </w:r>
                </w:p>
              </w:tc>
              <w:tc>
                <w:tcPr>
                  <w:tcW w:w="344" w:type="pct"/>
                  <w:vMerge w:val="restart"/>
                  <w:shd w:val="clear" w:color="auto" w:fill="auto"/>
                  <w:vAlign w:val="center"/>
                  <w:hideMark/>
                </w:tcPr>
                <w:p w14:paraId="2A1312BE"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室内边界声级</w:t>
                  </w:r>
                  <w:r w:rsidRPr="004616C4">
                    <w:rPr>
                      <w:rFonts w:ascii="Times New Roman" w:hAnsi="Times New Roman"/>
                      <w:b/>
                      <w:bCs/>
                      <w:kern w:val="0"/>
                      <w:szCs w:val="21"/>
                    </w:rPr>
                    <w:t>/dB</w:t>
                  </w:r>
                  <w:r w:rsidRPr="004616C4">
                    <w:rPr>
                      <w:rFonts w:ascii="Times New Roman" w:hAnsi="Times New Roman"/>
                      <w:b/>
                      <w:bCs/>
                      <w:kern w:val="0"/>
                      <w:szCs w:val="21"/>
                    </w:rPr>
                    <w:t>（</w:t>
                  </w:r>
                  <w:r w:rsidRPr="004616C4">
                    <w:rPr>
                      <w:rFonts w:ascii="Times New Roman" w:hAnsi="Times New Roman"/>
                      <w:b/>
                      <w:bCs/>
                      <w:kern w:val="0"/>
                      <w:szCs w:val="21"/>
                    </w:rPr>
                    <w:t>A</w:t>
                  </w:r>
                  <w:r w:rsidRPr="004616C4">
                    <w:rPr>
                      <w:rFonts w:ascii="Times New Roman" w:hAnsi="Times New Roman"/>
                      <w:b/>
                      <w:bCs/>
                      <w:kern w:val="0"/>
                      <w:szCs w:val="21"/>
                    </w:rPr>
                    <w:t>）</w:t>
                  </w:r>
                </w:p>
              </w:tc>
              <w:tc>
                <w:tcPr>
                  <w:tcW w:w="452" w:type="pct"/>
                  <w:vMerge w:val="restart"/>
                  <w:shd w:val="clear" w:color="auto" w:fill="auto"/>
                  <w:vAlign w:val="center"/>
                  <w:hideMark/>
                </w:tcPr>
                <w:p w14:paraId="38C2BDFE"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运行时段（</w:t>
                  </w:r>
                  <w:r w:rsidRPr="004616C4">
                    <w:rPr>
                      <w:rFonts w:ascii="Times New Roman" w:hAnsi="Times New Roman"/>
                      <w:b/>
                      <w:bCs/>
                      <w:kern w:val="0"/>
                      <w:szCs w:val="21"/>
                    </w:rPr>
                    <w:t>h/d</w:t>
                  </w:r>
                  <w:r w:rsidRPr="004616C4">
                    <w:rPr>
                      <w:rFonts w:ascii="Times New Roman" w:hAnsi="Times New Roman"/>
                      <w:b/>
                      <w:bCs/>
                      <w:kern w:val="0"/>
                      <w:szCs w:val="21"/>
                    </w:rPr>
                    <w:t>）</w:t>
                  </w:r>
                </w:p>
              </w:tc>
              <w:tc>
                <w:tcPr>
                  <w:tcW w:w="344" w:type="pct"/>
                  <w:vMerge w:val="restart"/>
                  <w:shd w:val="clear" w:color="auto" w:fill="auto"/>
                  <w:vAlign w:val="center"/>
                  <w:hideMark/>
                </w:tcPr>
                <w:p w14:paraId="21FF913E"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建筑物插入损失</w:t>
                  </w:r>
                  <w:r w:rsidRPr="004616C4">
                    <w:rPr>
                      <w:rFonts w:ascii="Times New Roman" w:hAnsi="Times New Roman"/>
                      <w:b/>
                      <w:bCs/>
                      <w:kern w:val="0"/>
                      <w:szCs w:val="21"/>
                    </w:rPr>
                    <w:t>/dB</w:t>
                  </w:r>
                  <w:r w:rsidRPr="004616C4">
                    <w:rPr>
                      <w:rFonts w:ascii="Times New Roman" w:hAnsi="Times New Roman"/>
                      <w:b/>
                      <w:bCs/>
                      <w:kern w:val="0"/>
                      <w:szCs w:val="21"/>
                    </w:rPr>
                    <w:t>（</w:t>
                  </w:r>
                  <w:r w:rsidRPr="004616C4">
                    <w:rPr>
                      <w:rFonts w:ascii="Times New Roman" w:hAnsi="Times New Roman"/>
                      <w:b/>
                      <w:bCs/>
                      <w:kern w:val="0"/>
                      <w:szCs w:val="21"/>
                    </w:rPr>
                    <w:t>A</w:t>
                  </w:r>
                  <w:r w:rsidRPr="004616C4">
                    <w:rPr>
                      <w:rFonts w:ascii="Times New Roman" w:hAnsi="Times New Roman"/>
                      <w:b/>
                      <w:bCs/>
                      <w:kern w:val="0"/>
                      <w:szCs w:val="21"/>
                    </w:rPr>
                    <w:t>）</w:t>
                  </w:r>
                </w:p>
              </w:tc>
              <w:tc>
                <w:tcPr>
                  <w:tcW w:w="618" w:type="pct"/>
                  <w:gridSpan w:val="2"/>
                  <w:shd w:val="clear" w:color="auto" w:fill="auto"/>
                  <w:vAlign w:val="center"/>
                  <w:hideMark/>
                </w:tcPr>
                <w:p w14:paraId="6473B470"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建筑物外噪声</w:t>
                  </w:r>
                </w:p>
              </w:tc>
            </w:tr>
            <w:tr w:rsidR="00000000" w:rsidRPr="004616C4" w14:paraId="21524722" w14:textId="77777777" w:rsidTr="00BF19CB">
              <w:trPr>
                <w:trHeight w:val="20"/>
                <w:jc w:val="center"/>
              </w:trPr>
              <w:tc>
                <w:tcPr>
                  <w:tcW w:w="270" w:type="pct"/>
                  <w:vMerge/>
                  <w:vAlign w:val="center"/>
                  <w:hideMark/>
                </w:tcPr>
                <w:p w14:paraId="758CEE18" w14:textId="77777777" w:rsidR="00BF19CB" w:rsidRPr="004616C4" w:rsidRDefault="00BF19CB" w:rsidP="00BF19CB">
                  <w:pPr>
                    <w:widowControl/>
                    <w:adjustRightInd w:val="0"/>
                    <w:snapToGrid w:val="0"/>
                    <w:jc w:val="center"/>
                    <w:rPr>
                      <w:rFonts w:ascii="Times New Roman" w:hAnsi="Times New Roman"/>
                      <w:b/>
                      <w:bCs/>
                      <w:kern w:val="0"/>
                      <w:sz w:val="18"/>
                      <w:szCs w:val="18"/>
                    </w:rPr>
                  </w:pPr>
                </w:p>
              </w:tc>
              <w:tc>
                <w:tcPr>
                  <w:tcW w:w="270" w:type="pct"/>
                  <w:vMerge/>
                  <w:vAlign w:val="center"/>
                  <w:hideMark/>
                </w:tcPr>
                <w:p w14:paraId="3A970C26" w14:textId="77777777" w:rsidR="00BF19CB" w:rsidRPr="004616C4" w:rsidRDefault="00BF19CB" w:rsidP="00BF19CB">
                  <w:pPr>
                    <w:widowControl/>
                    <w:adjustRightInd w:val="0"/>
                    <w:snapToGrid w:val="0"/>
                    <w:jc w:val="center"/>
                    <w:rPr>
                      <w:rFonts w:ascii="Times New Roman" w:hAnsi="Times New Roman"/>
                      <w:b/>
                      <w:bCs/>
                      <w:kern w:val="0"/>
                      <w:sz w:val="18"/>
                      <w:szCs w:val="18"/>
                    </w:rPr>
                  </w:pPr>
                </w:p>
              </w:tc>
              <w:tc>
                <w:tcPr>
                  <w:tcW w:w="478" w:type="pct"/>
                  <w:vMerge/>
                  <w:vAlign w:val="center"/>
                  <w:hideMark/>
                </w:tcPr>
                <w:p w14:paraId="4FB9EA57"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397" w:type="pct"/>
                  <w:vMerge/>
                  <w:vAlign w:val="center"/>
                  <w:hideMark/>
                </w:tcPr>
                <w:p w14:paraId="2A5FF1F6"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438" w:type="pct"/>
                  <w:shd w:val="clear" w:color="auto" w:fill="auto"/>
                  <w:vAlign w:val="center"/>
                  <w:hideMark/>
                </w:tcPr>
                <w:p w14:paraId="3DD2227D"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声功率级</w:t>
                  </w:r>
                  <w:r w:rsidRPr="004616C4">
                    <w:rPr>
                      <w:rFonts w:ascii="Times New Roman" w:hAnsi="Times New Roman"/>
                      <w:b/>
                      <w:bCs/>
                      <w:kern w:val="0"/>
                      <w:szCs w:val="21"/>
                    </w:rPr>
                    <w:t>/dB</w:t>
                  </w:r>
                  <w:r w:rsidRPr="004616C4">
                    <w:rPr>
                      <w:rFonts w:ascii="Times New Roman" w:hAnsi="Times New Roman"/>
                      <w:b/>
                      <w:bCs/>
                      <w:kern w:val="0"/>
                      <w:szCs w:val="21"/>
                    </w:rPr>
                    <w:t>（</w:t>
                  </w:r>
                  <w:r w:rsidRPr="004616C4">
                    <w:rPr>
                      <w:rFonts w:ascii="Times New Roman" w:hAnsi="Times New Roman"/>
                      <w:b/>
                      <w:bCs/>
                      <w:kern w:val="0"/>
                      <w:szCs w:val="21"/>
                    </w:rPr>
                    <w:t>A</w:t>
                  </w:r>
                  <w:r w:rsidRPr="004616C4">
                    <w:rPr>
                      <w:rFonts w:ascii="Times New Roman" w:hAnsi="Times New Roman"/>
                      <w:b/>
                      <w:bCs/>
                      <w:kern w:val="0"/>
                      <w:szCs w:val="21"/>
                    </w:rPr>
                    <w:t>）</w:t>
                  </w:r>
                </w:p>
              </w:tc>
              <w:tc>
                <w:tcPr>
                  <w:tcW w:w="264" w:type="pct"/>
                  <w:vMerge/>
                  <w:vAlign w:val="center"/>
                  <w:hideMark/>
                </w:tcPr>
                <w:p w14:paraId="4181F11F"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281" w:type="pct"/>
                  <w:shd w:val="clear" w:color="auto" w:fill="auto"/>
                  <w:vAlign w:val="center"/>
                  <w:hideMark/>
                </w:tcPr>
                <w:p w14:paraId="310C18B1" w14:textId="77777777" w:rsidR="00BF19CB" w:rsidRPr="004616C4" w:rsidRDefault="00BF19CB" w:rsidP="00BF19CB">
                  <w:pPr>
                    <w:widowControl/>
                    <w:adjustRightInd w:val="0"/>
                    <w:snapToGrid w:val="0"/>
                    <w:jc w:val="center"/>
                    <w:rPr>
                      <w:rFonts w:ascii="Times New Roman" w:eastAsia="等线" w:hAnsi="Times New Roman"/>
                      <w:b/>
                      <w:bCs/>
                      <w:kern w:val="0"/>
                      <w:szCs w:val="21"/>
                    </w:rPr>
                  </w:pPr>
                  <w:r w:rsidRPr="004616C4">
                    <w:rPr>
                      <w:rFonts w:ascii="Times New Roman" w:eastAsia="等线" w:hAnsi="Times New Roman"/>
                      <w:b/>
                      <w:bCs/>
                      <w:kern w:val="0"/>
                      <w:szCs w:val="21"/>
                    </w:rPr>
                    <w:t>X</w:t>
                  </w:r>
                </w:p>
              </w:tc>
              <w:tc>
                <w:tcPr>
                  <w:tcW w:w="281" w:type="pct"/>
                  <w:shd w:val="clear" w:color="auto" w:fill="auto"/>
                  <w:vAlign w:val="center"/>
                  <w:hideMark/>
                </w:tcPr>
                <w:p w14:paraId="381BFD64" w14:textId="77777777" w:rsidR="00BF19CB" w:rsidRPr="004616C4" w:rsidRDefault="00BF19CB" w:rsidP="00BF19CB">
                  <w:pPr>
                    <w:widowControl/>
                    <w:adjustRightInd w:val="0"/>
                    <w:snapToGrid w:val="0"/>
                    <w:jc w:val="center"/>
                    <w:rPr>
                      <w:rFonts w:ascii="Times New Roman" w:eastAsia="等线" w:hAnsi="Times New Roman"/>
                      <w:b/>
                      <w:bCs/>
                      <w:kern w:val="0"/>
                      <w:szCs w:val="21"/>
                    </w:rPr>
                  </w:pPr>
                  <w:r w:rsidRPr="004616C4">
                    <w:rPr>
                      <w:rFonts w:ascii="Times New Roman" w:eastAsia="等线" w:hAnsi="Times New Roman"/>
                      <w:b/>
                      <w:bCs/>
                      <w:kern w:val="0"/>
                      <w:szCs w:val="21"/>
                    </w:rPr>
                    <w:t>Y</w:t>
                  </w:r>
                </w:p>
              </w:tc>
              <w:tc>
                <w:tcPr>
                  <w:tcW w:w="282" w:type="pct"/>
                  <w:shd w:val="clear" w:color="auto" w:fill="auto"/>
                  <w:vAlign w:val="center"/>
                  <w:hideMark/>
                </w:tcPr>
                <w:p w14:paraId="24D4BCEC" w14:textId="77777777" w:rsidR="00BF19CB" w:rsidRPr="004616C4" w:rsidRDefault="00BF19CB" w:rsidP="00BF19CB">
                  <w:pPr>
                    <w:widowControl/>
                    <w:adjustRightInd w:val="0"/>
                    <w:snapToGrid w:val="0"/>
                    <w:jc w:val="center"/>
                    <w:rPr>
                      <w:rFonts w:ascii="Times New Roman" w:eastAsia="等线" w:hAnsi="Times New Roman"/>
                      <w:b/>
                      <w:bCs/>
                      <w:kern w:val="0"/>
                      <w:szCs w:val="21"/>
                    </w:rPr>
                  </w:pPr>
                  <w:r w:rsidRPr="004616C4">
                    <w:rPr>
                      <w:rFonts w:ascii="Times New Roman" w:eastAsia="等线" w:hAnsi="Times New Roman"/>
                      <w:b/>
                      <w:bCs/>
                      <w:kern w:val="0"/>
                      <w:szCs w:val="21"/>
                    </w:rPr>
                    <w:t>Z</w:t>
                  </w:r>
                </w:p>
              </w:tc>
              <w:tc>
                <w:tcPr>
                  <w:tcW w:w="281" w:type="pct"/>
                  <w:vMerge/>
                  <w:vAlign w:val="center"/>
                  <w:hideMark/>
                </w:tcPr>
                <w:p w14:paraId="10606A2D"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344" w:type="pct"/>
                  <w:vMerge/>
                  <w:vAlign w:val="center"/>
                  <w:hideMark/>
                </w:tcPr>
                <w:p w14:paraId="5DD5FBEA"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452" w:type="pct"/>
                  <w:vMerge/>
                  <w:vAlign w:val="center"/>
                  <w:hideMark/>
                </w:tcPr>
                <w:p w14:paraId="752E295B"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344" w:type="pct"/>
                  <w:vMerge/>
                  <w:vAlign w:val="center"/>
                  <w:hideMark/>
                </w:tcPr>
                <w:p w14:paraId="06F570BD" w14:textId="77777777" w:rsidR="00BF19CB" w:rsidRPr="004616C4" w:rsidRDefault="00BF19CB" w:rsidP="00BF19CB">
                  <w:pPr>
                    <w:widowControl/>
                    <w:adjustRightInd w:val="0"/>
                    <w:snapToGrid w:val="0"/>
                    <w:jc w:val="center"/>
                    <w:rPr>
                      <w:rFonts w:ascii="Times New Roman" w:hAnsi="Times New Roman"/>
                      <w:b/>
                      <w:bCs/>
                      <w:kern w:val="0"/>
                      <w:szCs w:val="21"/>
                    </w:rPr>
                  </w:pPr>
                </w:p>
              </w:tc>
              <w:tc>
                <w:tcPr>
                  <w:tcW w:w="344" w:type="pct"/>
                  <w:shd w:val="clear" w:color="auto" w:fill="auto"/>
                  <w:vAlign w:val="center"/>
                  <w:hideMark/>
                </w:tcPr>
                <w:p w14:paraId="10F2ACB3"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声压级</w:t>
                  </w:r>
                  <w:r w:rsidRPr="004616C4">
                    <w:rPr>
                      <w:rFonts w:ascii="Times New Roman" w:hAnsi="Times New Roman"/>
                      <w:b/>
                      <w:bCs/>
                      <w:kern w:val="0"/>
                      <w:szCs w:val="21"/>
                    </w:rPr>
                    <w:t>/dB</w:t>
                  </w:r>
                  <w:r w:rsidRPr="004616C4">
                    <w:rPr>
                      <w:rFonts w:ascii="Times New Roman" w:hAnsi="Times New Roman"/>
                      <w:b/>
                      <w:bCs/>
                      <w:kern w:val="0"/>
                      <w:szCs w:val="21"/>
                    </w:rPr>
                    <w:t>（</w:t>
                  </w:r>
                  <w:r w:rsidRPr="004616C4">
                    <w:rPr>
                      <w:rFonts w:ascii="Times New Roman" w:hAnsi="Times New Roman"/>
                      <w:b/>
                      <w:bCs/>
                      <w:kern w:val="0"/>
                      <w:szCs w:val="21"/>
                    </w:rPr>
                    <w:t>A</w:t>
                  </w:r>
                  <w:r w:rsidRPr="004616C4">
                    <w:rPr>
                      <w:rFonts w:ascii="Times New Roman" w:hAnsi="Times New Roman"/>
                      <w:b/>
                      <w:bCs/>
                      <w:kern w:val="0"/>
                      <w:szCs w:val="21"/>
                    </w:rPr>
                    <w:t>）</w:t>
                  </w:r>
                </w:p>
              </w:tc>
              <w:tc>
                <w:tcPr>
                  <w:tcW w:w="274" w:type="pct"/>
                  <w:shd w:val="clear" w:color="auto" w:fill="auto"/>
                  <w:vAlign w:val="center"/>
                  <w:hideMark/>
                </w:tcPr>
                <w:p w14:paraId="48D7FEAE" w14:textId="77777777" w:rsidR="00BF19CB" w:rsidRPr="004616C4" w:rsidRDefault="00BF19CB" w:rsidP="00BF19CB">
                  <w:pPr>
                    <w:widowControl/>
                    <w:adjustRightInd w:val="0"/>
                    <w:snapToGrid w:val="0"/>
                    <w:jc w:val="center"/>
                    <w:rPr>
                      <w:rFonts w:ascii="Times New Roman" w:hAnsi="Times New Roman"/>
                      <w:b/>
                      <w:bCs/>
                      <w:kern w:val="0"/>
                      <w:szCs w:val="21"/>
                    </w:rPr>
                  </w:pPr>
                  <w:r w:rsidRPr="004616C4">
                    <w:rPr>
                      <w:rFonts w:ascii="Times New Roman" w:hAnsi="Times New Roman"/>
                      <w:b/>
                      <w:bCs/>
                      <w:kern w:val="0"/>
                      <w:szCs w:val="21"/>
                    </w:rPr>
                    <w:t>建筑物外距离</w:t>
                  </w:r>
                </w:p>
              </w:tc>
            </w:tr>
            <w:tr w:rsidR="00000000" w:rsidRPr="004616C4" w14:paraId="28D40080" w14:textId="77777777" w:rsidTr="00BF19CB">
              <w:trPr>
                <w:trHeight w:val="20"/>
                <w:jc w:val="center"/>
              </w:trPr>
              <w:tc>
                <w:tcPr>
                  <w:tcW w:w="270" w:type="pct"/>
                  <w:shd w:val="clear" w:color="auto" w:fill="auto"/>
                  <w:vAlign w:val="center"/>
                  <w:hideMark/>
                </w:tcPr>
                <w:p w14:paraId="6C7FA8BC"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w:t>
                  </w:r>
                </w:p>
              </w:tc>
              <w:tc>
                <w:tcPr>
                  <w:tcW w:w="270" w:type="pct"/>
                  <w:vMerge w:val="restart"/>
                  <w:shd w:val="clear" w:color="auto" w:fill="auto"/>
                  <w:vAlign w:val="center"/>
                  <w:hideMark/>
                </w:tcPr>
                <w:p w14:paraId="787915C7" w14:textId="77777777" w:rsidR="00BF19CB" w:rsidRPr="004616C4" w:rsidRDefault="00BF19CB" w:rsidP="00BF19CB">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固废车间</w:t>
                  </w:r>
                </w:p>
              </w:tc>
              <w:tc>
                <w:tcPr>
                  <w:tcW w:w="478" w:type="pct"/>
                  <w:shd w:val="clear" w:color="auto" w:fill="auto"/>
                  <w:vAlign w:val="center"/>
                  <w:hideMark/>
                </w:tcPr>
                <w:p w14:paraId="58455945" w14:textId="77777777" w:rsidR="00BF19CB" w:rsidRPr="004616C4" w:rsidRDefault="00BF19CB" w:rsidP="00BF19CB">
                  <w:pPr>
                    <w:widowControl/>
                    <w:adjustRightInd w:val="0"/>
                    <w:snapToGrid w:val="0"/>
                    <w:jc w:val="center"/>
                    <w:rPr>
                      <w:rFonts w:ascii="Times New Roman" w:hAnsi="Times New Roman"/>
                      <w:kern w:val="0"/>
                      <w:szCs w:val="21"/>
                    </w:rPr>
                  </w:pPr>
                  <w:r w:rsidRPr="004616C4">
                    <w:rPr>
                      <w:rFonts w:ascii="Times New Roman" w:hAnsi="Times New Roman"/>
                      <w:kern w:val="0"/>
                      <w:szCs w:val="21"/>
                    </w:rPr>
                    <w:t>风机</w:t>
                  </w:r>
                </w:p>
              </w:tc>
              <w:tc>
                <w:tcPr>
                  <w:tcW w:w="397" w:type="pct"/>
                  <w:shd w:val="clear" w:color="auto" w:fill="auto"/>
                  <w:vAlign w:val="center"/>
                  <w:hideMark/>
                </w:tcPr>
                <w:p w14:paraId="777E8E25"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38" w:type="pct"/>
                  <w:shd w:val="clear" w:color="auto" w:fill="auto"/>
                  <w:vAlign w:val="center"/>
                  <w:hideMark/>
                </w:tcPr>
                <w:p w14:paraId="4D2018BA"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85</w:t>
                  </w:r>
                </w:p>
              </w:tc>
              <w:tc>
                <w:tcPr>
                  <w:tcW w:w="264" w:type="pct"/>
                  <w:vMerge w:val="restart"/>
                  <w:shd w:val="clear" w:color="auto" w:fill="auto"/>
                  <w:vAlign w:val="center"/>
                  <w:hideMark/>
                </w:tcPr>
                <w:p w14:paraId="63617800" w14:textId="77777777" w:rsidR="00BF19CB" w:rsidRPr="004616C4" w:rsidRDefault="00BF19CB" w:rsidP="00BF19CB">
                  <w:pPr>
                    <w:widowControl/>
                    <w:adjustRightInd w:val="0"/>
                    <w:snapToGrid w:val="0"/>
                    <w:jc w:val="center"/>
                    <w:rPr>
                      <w:rFonts w:ascii="Times New Roman" w:hAnsi="Times New Roman"/>
                      <w:kern w:val="0"/>
                      <w:szCs w:val="21"/>
                    </w:rPr>
                  </w:pPr>
                  <w:r w:rsidRPr="004616C4">
                    <w:rPr>
                      <w:rFonts w:ascii="Times New Roman" w:hAnsi="Times New Roman"/>
                      <w:kern w:val="0"/>
                      <w:szCs w:val="21"/>
                    </w:rPr>
                    <w:t>减振消声</w:t>
                  </w:r>
                </w:p>
              </w:tc>
              <w:tc>
                <w:tcPr>
                  <w:tcW w:w="281" w:type="pct"/>
                  <w:shd w:val="clear" w:color="auto" w:fill="auto"/>
                  <w:vAlign w:val="center"/>
                  <w:hideMark/>
                </w:tcPr>
                <w:p w14:paraId="2D458F70"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15</w:t>
                  </w:r>
                </w:p>
              </w:tc>
              <w:tc>
                <w:tcPr>
                  <w:tcW w:w="281" w:type="pct"/>
                  <w:shd w:val="clear" w:color="auto" w:fill="auto"/>
                  <w:vAlign w:val="center"/>
                  <w:hideMark/>
                </w:tcPr>
                <w:p w14:paraId="609C83B1"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w:t>
                  </w:r>
                </w:p>
              </w:tc>
              <w:tc>
                <w:tcPr>
                  <w:tcW w:w="282" w:type="pct"/>
                  <w:shd w:val="clear" w:color="auto" w:fill="auto"/>
                  <w:vAlign w:val="center"/>
                  <w:hideMark/>
                </w:tcPr>
                <w:p w14:paraId="6F750C7E"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w:t>
                  </w:r>
                </w:p>
              </w:tc>
              <w:tc>
                <w:tcPr>
                  <w:tcW w:w="281" w:type="pct"/>
                  <w:shd w:val="clear" w:color="auto" w:fill="auto"/>
                  <w:vAlign w:val="center"/>
                  <w:hideMark/>
                </w:tcPr>
                <w:p w14:paraId="786D2CE4"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w:t>
                  </w:r>
                </w:p>
              </w:tc>
              <w:tc>
                <w:tcPr>
                  <w:tcW w:w="344" w:type="pct"/>
                  <w:shd w:val="clear" w:color="auto" w:fill="auto"/>
                  <w:vAlign w:val="center"/>
                  <w:hideMark/>
                </w:tcPr>
                <w:p w14:paraId="0F600F0F"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 xml:space="preserve">69.5 </w:t>
                  </w:r>
                </w:p>
              </w:tc>
              <w:tc>
                <w:tcPr>
                  <w:tcW w:w="452" w:type="pct"/>
                  <w:shd w:val="clear" w:color="auto" w:fill="auto"/>
                  <w:vAlign w:val="center"/>
                  <w:hideMark/>
                </w:tcPr>
                <w:p w14:paraId="732E5909"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24</w:t>
                  </w:r>
                </w:p>
              </w:tc>
              <w:tc>
                <w:tcPr>
                  <w:tcW w:w="344" w:type="pct"/>
                  <w:vMerge w:val="restart"/>
                  <w:shd w:val="clear" w:color="auto" w:fill="auto"/>
                  <w:vAlign w:val="center"/>
                  <w:hideMark/>
                </w:tcPr>
                <w:p w14:paraId="541A9D03"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25</w:t>
                  </w:r>
                </w:p>
              </w:tc>
              <w:tc>
                <w:tcPr>
                  <w:tcW w:w="344" w:type="pct"/>
                  <w:vMerge w:val="restart"/>
                  <w:shd w:val="clear" w:color="auto" w:fill="auto"/>
                  <w:vAlign w:val="center"/>
                  <w:hideMark/>
                </w:tcPr>
                <w:p w14:paraId="1C0667EA"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 xml:space="preserve">39.6 </w:t>
                  </w:r>
                </w:p>
              </w:tc>
              <w:tc>
                <w:tcPr>
                  <w:tcW w:w="274" w:type="pct"/>
                  <w:vMerge w:val="restart"/>
                  <w:shd w:val="clear" w:color="auto" w:fill="auto"/>
                  <w:vAlign w:val="center"/>
                  <w:hideMark/>
                </w:tcPr>
                <w:p w14:paraId="3CCD3E18"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1</w:t>
                  </w:r>
                </w:p>
              </w:tc>
            </w:tr>
            <w:tr w:rsidR="00000000" w:rsidRPr="004616C4" w14:paraId="7C4C073B" w14:textId="77777777" w:rsidTr="00BF19CB">
              <w:trPr>
                <w:trHeight w:val="20"/>
                <w:jc w:val="center"/>
              </w:trPr>
              <w:tc>
                <w:tcPr>
                  <w:tcW w:w="270" w:type="pct"/>
                  <w:shd w:val="clear" w:color="auto" w:fill="auto"/>
                  <w:vAlign w:val="center"/>
                  <w:hideMark/>
                </w:tcPr>
                <w:p w14:paraId="682409E9"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w:t>
                  </w:r>
                </w:p>
              </w:tc>
              <w:tc>
                <w:tcPr>
                  <w:tcW w:w="270" w:type="pct"/>
                  <w:vMerge/>
                  <w:vAlign w:val="center"/>
                  <w:hideMark/>
                </w:tcPr>
                <w:p w14:paraId="499D2090" w14:textId="77777777" w:rsidR="00BF19CB" w:rsidRPr="004616C4" w:rsidRDefault="00BF19CB" w:rsidP="00BF19CB">
                  <w:pPr>
                    <w:widowControl/>
                    <w:adjustRightInd w:val="0"/>
                    <w:snapToGrid w:val="0"/>
                    <w:jc w:val="center"/>
                    <w:rPr>
                      <w:rFonts w:ascii="Times New Roman" w:hAnsi="Times New Roman"/>
                      <w:kern w:val="0"/>
                      <w:sz w:val="18"/>
                      <w:szCs w:val="18"/>
                    </w:rPr>
                  </w:pPr>
                </w:p>
              </w:tc>
              <w:tc>
                <w:tcPr>
                  <w:tcW w:w="478" w:type="pct"/>
                  <w:shd w:val="clear" w:color="auto" w:fill="auto"/>
                  <w:vAlign w:val="center"/>
                  <w:hideMark/>
                </w:tcPr>
                <w:p w14:paraId="2BF703E3" w14:textId="77777777" w:rsidR="00BF19CB" w:rsidRPr="004616C4" w:rsidRDefault="00BF19CB" w:rsidP="00BF19CB">
                  <w:pPr>
                    <w:widowControl/>
                    <w:adjustRightInd w:val="0"/>
                    <w:snapToGrid w:val="0"/>
                    <w:jc w:val="center"/>
                    <w:rPr>
                      <w:rFonts w:ascii="Times New Roman" w:hAnsi="Times New Roman"/>
                      <w:kern w:val="0"/>
                      <w:szCs w:val="21"/>
                    </w:rPr>
                  </w:pPr>
                  <w:r w:rsidRPr="004616C4">
                    <w:rPr>
                      <w:rFonts w:ascii="Times New Roman" w:hAnsi="Times New Roman"/>
                      <w:kern w:val="0"/>
                      <w:szCs w:val="21"/>
                    </w:rPr>
                    <w:t>行车</w:t>
                  </w:r>
                </w:p>
              </w:tc>
              <w:tc>
                <w:tcPr>
                  <w:tcW w:w="397" w:type="pct"/>
                  <w:shd w:val="clear" w:color="auto" w:fill="auto"/>
                  <w:vAlign w:val="center"/>
                  <w:hideMark/>
                </w:tcPr>
                <w:p w14:paraId="3E5CF18F"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38" w:type="pct"/>
                  <w:shd w:val="clear" w:color="auto" w:fill="auto"/>
                  <w:vAlign w:val="center"/>
                  <w:hideMark/>
                </w:tcPr>
                <w:p w14:paraId="0EABC97A"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80</w:t>
                  </w:r>
                </w:p>
              </w:tc>
              <w:tc>
                <w:tcPr>
                  <w:tcW w:w="264" w:type="pct"/>
                  <w:vMerge/>
                  <w:vAlign w:val="center"/>
                  <w:hideMark/>
                </w:tcPr>
                <w:p w14:paraId="6F5D0E95" w14:textId="77777777" w:rsidR="00BF19CB" w:rsidRPr="004616C4" w:rsidRDefault="00BF19CB" w:rsidP="00BF19CB">
                  <w:pPr>
                    <w:widowControl/>
                    <w:adjustRightInd w:val="0"/>
                    <w:snapToGrid w:val="0"/>
                    <w:jc w:val="center"/>
                    <w:rPr>
                      <w:rFonts w:ascii="Times New Roman" w:hAnsi="Times New Roman"/>
                      <w:kern w:val="0"/>
                      <w:szCs w:val="21"/>
                    </w:rPr>
                  </w:pPr>
                </w:p>
              </w:tc>
              <w:tc>
                <w:tcPr>
                  <w:tcW w:w="281" w:type="pct"/>
                  <w:shd w:val="clear" w:color="auto" w:fill="auto"/>
                  <w:vAlign w:val="center"/>
                  <w:hideMark/>
                </w:tcPr>
                <w:p w14:paraId="60054BFC"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18</w:t>
                  </w:r>
                </w:p>
              </w:tc>
              <w:tc>
                <w:tcPr>
                  <w:tcW w:w="281" w:type="pct"/>
                  <w:shd w:val="clear" w:color="auto" w:fill="auto"/>
                  <w:vAlign w:val="center"/>
                  <w:hideMark/>
                </w:tcPr>
                <w:p w14:paraId="4640E514"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w:t>
                  </w:r>
                </w:p>
              </w:tc>
              <w:tc>
                <w:tcPr>
                  <w:tcW w:w="282" w:type="pct"/>
                  <w:shd w:val="clear" w:color="auto" w:fill="auto"/>
                  <w:vAlign w:val="center"/>
                  <w:hideMark/>
                </w:tcPr>
                <w:p w14:paraId="42A104A3"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w:t>
                  </w:r>
                </w:p>
              </w:tc>
              <w:tc>
                <w:tcPr>
                  <w:tcW w:w="281" w:type="pct"/>
                  <w:shd w:val="clear" w:color="auto" w:fill="auto"/>
                  <w:vAlign w:val="center"/>
                  <w:hideMark/>
                </w:tcPr>
                <w:p w14:paraId="363BA8EC"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w:t>
                  </w:r>
                </w:p>
              </w:tc>
              <w:tc>
                <w:tcPr>
                  <w:tcW w:w="344" w:type="pct"/>
                  <w:shd w:val="clear" w:color="auto" w:fill="auto"/>
                  <w:vAlign w:val="center"/>
                  <w:hideMark/>
                </w:tcPr>
                <w:p w14:paraId="29CC390E"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 xml:space="preserve">64.5 </w:t>
                  </w:r>
                </w:p>
              </w:tc>
              <w:tc>
                <w:tcPr>
                  <w:tcW w:w="452" w:type="pct"/>
                  <w:shd w:val="clear" w:color="auto" w:fill="auto"/>
                  <w:vAlign w:val="center"/>
                  <w:hideMark/>
                </w:tcPr>
                <w:p w14:paraId="1AB5A754"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24</w:t>
                  </w:r>
                </w:p>
              </w:tc>
              <w:tc>
                <w:tcPr>
                  <w:tcW w:w="344" w:type="pct"/>
                  <w:vMerge/>
                  <w:vAlign w:val="center"/>
                  <w:hideMark/>
                </w:tcPr>
                <w:p w14:paraId="45E101CE" w14:textId="77777777" w:rsidR="00BF19CB" w:rsidRPr="004616C4" w:rsidRDefault="00BF19CB" w:rsidP="00BF19CB">
                  <w:pPr>
                    <w:widowControl/>
                    <w:adjustRightInd w:val="0"/>
                    <w:snapToGrid w:val="0"/>
                    <w:jc w:val="center"/>
                    <w:rPr>
                      <w:rFonts w:ascii="Times New Roman" w:eastAsia="等线" w:hAnsi="Times New Roman"/>
                      <w:kern w:val="0"/>
                      <w:szCs w:val="21"/>
                    </w:rPr>
                  </w:pPr>
                </w:p>
              </w:tc>
              <w:tc>
                <w:tcPr>
                  <w:tcW w:w="344" w:type="pct"/>
                  <w:vMerge/>
                  <w:vAlign w:val="center"/>
                  <w:hideMark/>
                </w:tcPr>
                <w:p w14:paraId="640F0FD4" w14:textId="77777777" w:rsidR="00BF19CB" w:rsidRPr="004616C4" w:rsidRDefault="00BF19CB" w:rsidP="00BF19CB">
                  <w:pPr>
                    <w:widowControl/>
                    <w:adjustRightInd w:val="0"/>
                    <w:snapToGrid w:val="0"/>
                    <w:jc w:val="center"/>
                    <w:rPr>
                      <w:rFonts w:ascii="Times New Roman" w:eastAsia="等线" w:hAnsi="Times New Roman"/>
                      <w:kern w:val="0"/>
                      <w:szCs w:val="21"/>
                    </w:rPr>
                  </w:pPr>
                </w:p>
              </w:tc>
              <w:tc>
                <w:tcPr>
                  <w:tcW w:w="274" w:type="pct"/>
                  <w:vMerge/>
                  <w:vAlign w:val="center"/>
                  <w:hideMark/>
                </w:tcPr>
                <w:p w14:paraId="30DF299C" w14:textId="77777777" w:rsidR="00BF19CB" w:rsidRPr="004616C4" w:rsidRDefault="00BF19CB" w:rsidP="00BF19CB">
                  <w:pPr>
                    <w:widowControl/>
                    <w:adjustRightInd w:val="0"/>
                    <w:snapToGrid w:val="0"/>
                    <w:jc w:val="center"/>
                    <w:rPr>
                      <w:rFonts w:ascii="Times New Roman" w:eastAsia="等线" w:hAnsi="Times New Roman"/>
                      <w:kern w:val="0"/>
                      <w:szCs w:val="21"/>
                    </w:rPr>
                  </w:pPr>
                </w:p>
              </w:tc>
            </w:tr>
            <w:tr w:rsidR="00000000" w:rsidRPr="004616C4" w14:paraId="05DF6EE2" w14:textId="77777777" w:rsidTr="00BF19CB">
              <w:trPr>
                <w:trHeight w:val="20"/>
                <w:jc w:val="center"/>
              </w:trPr>
              <w:tc>
                <w:tcPr>
                  <w:tcW w:w="270" w:type="pct"/>
                  <w:shd w:val="clear" w:color="auto" w:fill="auto"/>
                  <w:vAlign w:val="center"/>
                  <w:hideMark/>
                </w:tcPr>
                <w:p w14:paraId="0BBE602B"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w:t>
                  </w:r>
                </w:p>
              </w:tc>
              <w:tc>
                <w:tcPr>
                  <w:tcW w:w="270" w:type="pct"/>
                  <w:vMerge w:val="restart"/>
                  <w:shd w:val="clear" w:color="auto" w:fill="auto"/>
                  <w:vAlign w:val="center"/>
                  <w:hideMark/>
                </w:tcPr>
                <w:p w14:paraId="217BFD4E" w14:textId="77777777" w:rsidR="00BF19CB" w:rsidRPr="004616C4" w:rsidRDefault="00BF19CB" w:rsidP="00BF19CB">
                  <w:pPr>
                    <w:widowControl/>
                    <w:adjustRightInd w:val="0"/>
                    <w:snapToGrid w:val="0"/>
                    <w:jc w:val="center"/>
                    <w:rPr>
                      <w:rFonts w:ascii="Times New Roman" w:hAnsi="Times New Roman"/>
                      <w:kern w:val="0"/>
                      <w:sz w:val="18"/>
                      <w:szCs w:val="18"/>
                    </w:rPr>
                  </w:pPr>
                  <w:r w:rsidRPr="004616C4">
                    <w:rPr>
                      <w:rFonts w:ascii="Times New Roman" w:hAnsi="Times New Roman"/>
                      <w:kern w:val="0"/>
                      <w:sz w:val="18"/>
                      <w:szCs w:val="18"/>
                    </w:rPr>
                    <w:t>无机车间</w:t>
                  </w:r>
                </w:p>
              </w:tc>
              <w:tc>
                <w:tcPr>
                  <w:tcW w:w="478" w:type="pct"/>
                  <w:shd w:val="clear" w:color="auto" w:fill="auto"/>
                  <w:vAlign w:val="center"/>
                  <w:hideMark/>
                </w:tcPr>
                <w:p w14:paraId="2CB16F35" w14:textId="77777777" w:rsidR="00BF19CB" w:rsidRPr="004616C4" w:rsidRDefault="00BF19CB" w:rsidP="00BF19CB">
                  <w:pPr>
                    <w:widowControl/>
                    <w:adjustRightInd w:val="0"/>
                    <w:snapToGrid w:val="0"/>
                    <w:jc w:val="center"/>
                    <w:rPr>
                      <w:rFonts w:ascii="Times New Roman" w:hAnsi="Times New Roman"/>
                      <w:kern w:val="0"/>
                      <w:szCs w:val="21"/>
                    </w:rPr>
                  </w:pPr>
                  <w:r w:rsidRPr="004616C4">
                    <w:rPr>
                      <w:rFonts w:ascii="Times New Roman" w:hAnsi="Times New Roman"/>
                      <w:kern w:val="0"/>
                      <w:szCs w:val="21"/>
                    </w:rPr>
                    <w:t>风机</w:t>
                  </w:r>
                </w:p>
              </w:tc>
              <w:tc>
                <w:tcPr>
                  <w:tcW w:w="397" w:type="pct"/>
                  <w:shd w:val="clear" w:color="auto" w:fill="auto"/>
                  <w:vAlign w:val="center"/>
                  <w:hideMark/>
                </w:tcPr>
                <w:p w14:paraId="2E03FDE0"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38" w:type="pct"/>
                  <w:shd w:val="clear" w:color="auto" w:fill="auto"/>
                  <w:vAlign w:val="center"/>
                  <w:hideMark/>
                </w:tcPr>
                <w:p w14:paraId="6A2F4800"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85</w:t>
                  </w:r>
                </w:p>
              </w:tc>
              <w:tc>
                <w:tcPr>
                  <w:tcW w:w="264" w:type="pct"/>
                  <w:vMerge w:val="restart"/>
                  <w:shd w:val="clear" w:color="auto" w:fill="auto"/>
                  <w:vAlign w:val="center"/>
                  <w:hideMark/>
                </w:tcPr>
                <w:p w14:paraId="32EA08BC" w14:textId="77777777" w:rsidR="00BF19CB" w:rsidRPr="004616C4" w:rsidRDefault="00BF19CB" w:rsidP="00BF19CB">
                  <w:pPr>
                    <w:widowControl/>
                    <w:adjustRightInd w:val="0"/>
                    <w:snapToGrid w:val="0"/>
                    <w:jc w:val="center"/>
                    <w:rPr>
                      <w:rFonts w:ascii="Times New Roman" w:hAnsi="Times New Roman"/>
                      <w:kern w:val="0"/>
                      <w:szCs w:val="21"/>
                    </w:rPr>
                  </w:pPr>
                  <w:r w:rsidRPr="004616C4">
                    <w:rPr>
                      <w:rFonts w:ascii="Times New Roman" w:hAnsi="Times New Roman"/>
                      <w:kern w:val="0"/>
                      <w:szCs w:val="21"/>
                    </w:rPr>
                    <w:t>减振消声</w:t>
                  </w:r>
                </w:p>
              </w:tc>
              <w:tc>
                <w:tcPr>
                  <w:tcW w:w="281" w:type="pct"/>
                  <w:shd w:val="clear" w:color="auto" w:fill="auto"/>
                  <w:vAlign w:val="center"/>
                  <w:hideMark/>
                </w:tcPr>
                <w:p w14:paraId="575DDAE1"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215</w:t>
                  </w:r>
                </w:p>
              </w:tc>
              <w:tc>
                <w:tcPr>
                  <w:tcW w:w="281" w:type="pct"/>
                  <w:shd w:val="clear" w:color="auto" w:fill="auto"/>
                  <w:vAlign w:val="center"/>
                  <w:hideMark/>
                </w:tcPr>
                <w:p w14:paraId="46A2C7A0"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w:t>
                  </w:r>
                </w:p>
              </w:tc>
              <w:tc>
                <w:tcPr>
                  <w:tcW w:w="282" w:type="pct"/>
                  <w:shd w:val="clear" w:color="auto" w:fill="auto"/>
                  <w:vAlign w:val="center"/>
                  <w:hideMark/>
                </w:tcPr>
                <w:p w14:paraId="6DD10F74"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w:t>
                  </w:r>
                </w:p>
              </w:tc>
              <w:tc>
                <w:tcPr>
                  <w:tcW w:w="281" w:type="pct"/>
                  <w:shd w:val="clear" w:color="auto" w:fill="auto"/>
                  <w:vAlign w:val="center"/>
                  <w:hideMark/>
                </w:tcPr>
                <w:p w14:paraId="084AB62D"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w:t>
                  </w:r>
                </w:p>
              </w:tc>
              <w:tc>
                <w:tcPr>
                  <w:tcW w:w="344" w:type="pct"/>
                  <w:shd w:val="clear" w:color="auto" w:fill="auto"/>
                  <w:vAlign w:val="center"/>
                  <w:hideMark/>
                </w:tcPr>
                <w:p w14:paraId="353B9884"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 xml:space="preserve">74.0 </w:t>
                  </w:r>
                </w:p>
              </w:tc>
              <w:tc>
                <w:tcPr>
                  <w:tcW w:w="452" w:type="pct"/>
                  <w:shd w:val="clear" w:color="auto" w:fill="auto"/>
                  <w:vAlign w:val="center"/>
                  <w:hideMark/>
                </w:tcPr>
                <w:p w14:paraId="4A56D452"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24</w:t>
                  </w:r>
                </w:p>
              </w:tc>
              <w:tc>
                <w:tcPr>
                  <w:tcW w:w="344" w:type="pct"/>
                  <w:vMerge w:val="restart"/>
                  <w:shd w:val="clear" w:color="auto" w:fill="auto"/>
                  <w:vAlign w:val="center"/>
                  <w:hideMark/>
                </w:tcPr>
                <w:p w14:paraId="001C3BDD"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25</w:t>
                  </w:r>
                </w:p>
              </w:tc>
              <w:tc>
                <w:tcPr>
                  <w:tcW w:w="344" w:type="pct"/>
                  <w:vMerge w:val="restart"/>
                  <w:shd w:val="clear" w:color="auto" w:fill="auto"/>
                  <w:vAlign w:val="center"/>
                  <w:hideMark/>
                </w:tcPr>
                <w:p w14:paraId="56313A3E"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 xml:space="preserve">44.2 </w:t>
                  </w:r>
                </w:p>
              </w:tc>
              <w:tc>
                <w:tcPr>
                  <w:tcW w:w="274" w:type="pct"/>
                  <w:vMerge/>
                  <w:vAlign w:val="center"/>
                  <w:hideMark/>
                </w:tcPr>
                <w:p w14:paraId="399435C4" w14:textId="77777777" w:rsidR="00BF19CB" w:rsidRPr="004616C4" w:rsidRDefault="00BF19CB" w:rsidP="00BF19CB">
                  <w:pPr>
                    <w:widowControl/>
                    <w:adjustRightInd w:val="0"/>
                    <w:snapToGrid w:val="0"/>
                    <w:jc w:val="center"/>
                    <w:rPr>
                      <w:rFonts w:ascii="Times New Roman" w:eastAsia="等线" w:hAnsi="Times New Roman"/>
                      <w:kern w:val="0"/>
                      <w:szCs w:val="21"/>
                    </w:rPr>
                  </w:pPr>
                </w:p>
              </w:tc>
            </w:tr>
            <w:tr w:rsidR="00000000" w:rsidRPr="004616C4" w14:paraId="79E4AD7F" w14:textId="77777777" w:rsidTr="00BF19CB">
              <w:trPr>
                <w:trHeight w:val="20"/>
                <w:jc w:val="center"/>
              </w:trPr>
              <w:tc>
                <w:tcPr>
                  <w:tcW w:w="270" w:type="pct"/>
                  <w:shd w:val="clear" w:color="auto" w:fill="auto"/>
                  <w:vAlign w:val="center"/>
                  <w:hideMark/>
                </w:tcPr>
                <w:p w14:paraId="67AD7CEF"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4</w:t>
                  </w:r>
                </w:p>
              </w:tc>
              <w:tc>
                <w:tcPr>
                  <w:tcW w:w="270" w:type="pct"/>
                  <w:vMerge/>
                  <w:vAlign w:val="center"/>
                  <w:hideMark/>
                </w:tcPr>
                <w:p w14:paraId="059EDCCE" w14:textId="77777777" w:rsidR="00BF19CB" w:rsidRPr="004616C4" w:rsidRDefault="00BF19CB" w:rsidP="00BF19CB">
                  <w:pPr>
                    <w:widowControl/>
                    <w:adjustRightInd w:val="0"/>
                    <w:snapToGrid w:val="0"/>
                    <w:jc w:val="center"/>
                    <w:rPr>
                      <w:rFonts w:ascii="Times New Roman" w:hAnsi="Times New Roman"/>
                      <w:kern w:val="0"/>
                      <w:sz w:val="18"/>
                      <w:szCs w:val="18"/>
                    </w:rPr>
                  </w:pPr>
                </w:p>
              </w:tc>
              <w:tc>
                <w:tcPr>
                  <w:tcW w:w="478" w:type="pct"/>
                  <w:shd w:val="clear" w:color="auto" w:fill="auto"/>
                  <w:vAlign w:val="center"/>
                  <w:hideMark/>
                </w:tcPr>
                <w:p w14:paraId="3A89879A" w14:textId="77777777" w:rsidR="00BF19CB" w:rsidRPr="004616C4" w:rsidRDefault="00BF19CB" w:rsidP="00BF19CB">
                  <w:pPr>
                    <w:widowControl/>
                    <w:adjustRightInd w:val="0"/>
                    <w:snapToGrid w:val="0"/>
                    <w:jc w:val="center"/>
                    <w:rPr>
                      <w:rFonts w:ascii="Times New Roman" w:hAnsi="Times New Roman"/>
                      <w:kern w:val="0"/>
                      <w:szCs w:val="21"/>
                    </w:rPr>
                  </w:pPr>
                  <w:r w:rsidRPr="004616C4">
                    <w:rPr>
                      <w:rFonts w:ascii="Times New Roman" w:hAnsi="Times New Roman"/>
                      <w:kern w:val="0"/>
                      <w:szCs w:val="21"/>
                    </w:rPr>
                    <w:t>行车</w:t>
                  </w:r>
                </w:p>
              </w:tc>
              <w:tc>
                <w:tcPr>
                  <w:tcW w:w="397" w:type="pct"/>
                  <w:shd w:val="clear" w:color="auto" w:fill="auto"/>
                  <w:vAlign w:val="center"/>
                  <w:hideMark/>
                </w:tcPr>
                <w:p w14:paraId="492404B3"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38" w:type="pct"/>
                  <w:shd w:val="clear" w:color="auto" w:fill="auto"/>
                  <w:vAlign w:val="center"/>
                  <w:hideMark/>
                </w:tcPr>
                <w:p w14:paraId="05D51422"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80</w:t>
                  </w:r>
                </w:p>
              </w:tc>
              <w:tc>
                <w:tcPr>
                  <w:tcW w:w="264" w:type="pct"/>
                  <w:vMerge/>
                  <w:vAlign w:val="center"/>
                  <w:hideMark/>
                </w:tcPr>
                <w:p w14:paraId="5A720C4E" w14:textId="77777777" w:rsidR="00BF19CB" w:rsidRPr="004616C4" w:rsidRDefault="00BF19CB" w:rsidP="00BF19CB">
                  <w:pPr>
                    <w:widowControl/>
                    <w:adjustRightInd w:val="0"/>
                    <w:snapToGrid w:val="0"/>
                    <w:jc w:val="center"/>
                    <w:rPr>
                      <w:rFonts w:ascii="Times New Roman" w:hAnsi="Times New Roman"/>
                      <w:kern w:val="0"/>
                      <w:szCs w:val="21"/>
                    </w:rPr>
                  </w:pPr>
                </w:p>
              </w:tc>
              <w:tc>
                <w:tcPr>
                  <w:tcW w:w="281" w:type="pct"/>
                  <w:shd w:val="clear" w:color="auto" w:fill="auto"/>
                  <w:vAlign w:val="center"/>
                  <w:hideMark/>
                </w:tcPr>
                <w:p w14:paraId="644EEFC4"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213</w:t>
                  </w:r>
                </w:p>
              </w:tc>
              <w:tc>
                <w:tcPr>
                  <w:tcW w:w="281" w:type="pct"/>
                  <w:shd w:val="clear" w:color="auto" w:fill="auto"/>
                  <w:vAlign w:val="center"/>
                  <w:hideMark/>
                </w:tcPr>
                <w:p w14:paraId="43510D77"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5</w:t>
                  </w:r>
                </w:p>
              </w:tc>
              <w:tc>
                <w:tcPr>
                  <w:tcW w:w="282" w:type="pct"/>
                  <w:shd w:val="clear" w:color="auto" w:fill="auto"/>
                  <w:vAlign w:val="center"/>
                  <w:hideMark/>
                </w:tcPr>
                <w:p w14:paraId="177E7137"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1</w:t>
                  </w:r>
                </w:p>
              </w:tc>
              <w:tc>
                <w:tcPr>
                  <w:tcW w:w="281" w:type="pct"/>
                  <w:shd w:val="clear" w:color="auto" w:fill="auto"/>
                  <w:vAlign w:val="center"/>
                  <w:hideMark/>
                </w:tcPr>
                <w:p w14:paraId="68C9FC6E" w14:textId="77777777" w:rsidR="00BF19CB" w:rsidRPr="004616C4" w:rsidRDefault="00BF19CB" w:rsidP="00BF19CB">
                  <w:pPr>
                    <w:widowControl/>
                    <w:adjustRightInd w:val="0"/>
                    <w:snapToGrid w:val="0"/>
                    <w:jc w:val="center"/>
                    <w:rPr>
                      <w:rFonts w:ascii="Times New Roman" w:eastAsia="等线" w:hAnsi="Times New Roman"/>
                      <w:kern w:val="0"/>
                      <w:sz w:val="18"/>
                      <w:szCs w:val="18"/>
                    </w:rPr>
                  </w:pPr>
                  <w:r w:rsidRPr="004616C4">
                    <w:rPr>
                      <w:rFonts w:ascii="Times New Roman" w:eastAsia="等线" w:hAnsi="Times New Roman"/>
                      <w:kern w:val="0"/>
                      <w:sz w:val="18"/>
                      <w:szCs w:val="18"/>
                    </w:rPr>
                    <w:t>3</w:t>
                  </w:r>
                </w:p>
              </w:tc>
              <w:tc>
                <w:tcPr>
                  <w:tcW w:w="344" w:type="pct"/>
                  <w:shd w:val="clear" w:color="auto" w:fill="auto"/>
                  <w:vAlign w:val="center"/>
                  <w:hideMark/>
                </w:tcPr>
                <w:p w14:paraId="27E603AB"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 xml:space="preserve">69.3 </w:t>
                  </w:r>
                </w:p>
              </w:tc>
              <w:tc>
                <w:tcPr>
                  <w:tcW w:w="452" w:type="pct"/>
                  <w:shd w:val="clear" w:color="auto" w:fill="auto"/>
                  <w:vAlign w:val="center"/>
                  <w:hideMark/>
                </w:tcPr>
                <w:p w14:paraId="3E278CB1" w14:textId="77777777" w:rsidR="00BF19CB" w:rsidRPr="004616C4" w:rsidRDefault="00BF19CB" w:rsidP="00BF19CB">
                  <w:pPr>
                    <w:widowControl/>
                    <w:adjustRightInd w:val="0"/>
                    <w:snapToGrid w:val="0"/>
                    <w:jc w:val="center"/>
                    <w:rPr>
                      <w:rFonts w:ascii="Times New Roman" w:eastAsia="等线" w:hAnsi="Times New Roman"/>
                      <w:kern w:val="0"/>
                      <w:szCs w:val="21"/>
                    </w:rPr>
                  </w:pPr>
                  <w:r w:rsidRPr="004616C4">
                    <w:rPr>
                      <w:rFonts w:ascii="Times New Roman" w:eastAsia="等线" w:hAnsi="Times New Roman"/>
                      <w:kern w:val="0"/>
                      <w:szCs w:val="21"/>
                    </w:rPr>
                    <w:t>24</w:t>
                  </w:r>
                </w:p>
              </w:tc>
              <w:tc>
                <w:tcPr>
                  <w:tcW w:w="344" w:type="pct"/>
                  <w:vMerge/>
                  <w:vAlign w:val="center"/>
                  <w:hideMark/>
                </w:tcPr>
                <w:p w14:paraId="0E4D266A" w14:textId="77777777" w:rsidR="00BF19CB" w:rsidRPr="004616C4" w:rsidRDefault="00BF19CB" w:rsidP="00BF19CB">
                  <w:pPr>
                    <w:widowControl/>
                    <w:adjustRightInd w:val="0"/>
                    <w:snapToGrid w:val="0"/>
                    <w:jc w:val="center"/>
                    <w:rPr>
                      <w:rFonts w:ascii="Times New Roman" w:eastAsia="等线" w:hAnsi="Times New Roman"/>
                      <w:kern w:val="0"/>
                      <w:szCs w:val="21"/>
                    </w:rPr>
                  </w:pPr>
                </w:p>
              </w:tc>
              <w:tc>
                <w:tcPr>
                  <w:tcW w:w="344" w:type="pct"/>
                  <w:vMerge/>
                  <w:vAlign w:val="center"/>
                  <w:hideMark/>
                </w:tcPr>
                <w:p w14:paraId="40C76841" w14:textId="77777777" w:rsidR="00BF19CB" w:rsidRPr="004616C4" w:rsidRDefault="00BF19CB" w:rsidP="00BF19CB">
                  <w:pPr>
                    <w:widowControl/>
                    <w:adjustRightInd w:val="0"/>
                    <w:snapToGrid w:val="0"/>
                    <w:jc w:val="center"/>
                    <w:rPr>
                      <w:rFonts w:ascii="Times New Roman" w:eastAsia="等线" w:hAnsi="Times New Roman"/>
                      <w:kern w:val="0"/>
                      <w:szCs w:val="21"/>
                    </w:rPr>
                  </w:pPr>
                </w:p>
              </w:tc>
              <w:tc>
                <w:tcPr>
                  <w:tcW w:w="274" w:type="pct"/>
                  <w:vMerge/>
                  <w:vAlign w:val="center"/>
                  <w:hideMark/>
                </w:tcPr>
                <w:p w14:paraId="3CF764D9" w14:textId="77777777" w:rsidR="00BF19CB" w:rsidRPr="004616C4" w:rsidRDefault="00BF19CB" w:rsidP="00BF19CB">
                  <w:pPr>
                    <w:widowControl/>
                    <w:adjustRightInd w:val="0"/>
                    <w:snapToGrid w:val="0"/>
                    <w:jc w:val="center"/>
                    <w:rPr>
                      <w:rFonts w:ascii="Times New Roman" w:eastAsia="等线" w:hAnsi="Times New Roman"/>
                      <w:kern w:val="0"/>
                      <w:szCs w:val="21"/>
                    </w:rPr>
                  </w:pPr>
                </w:p>
              </w:tc>
            </w:tr>
          </w:tbl>
          <w:bookmarkEnd w:id="84"/>
          <w:p w14:paraId="7698A315" w14:textId="77777777" w:rsidR="007A4E4E" w:rsidRPr="004616C4" w:rsidRDefault="00000000">
            <w:pPr>
              <w:spacing w:line="360" w:lineRule="auto"/>
              <w:outlineLvl w:val="2"/>
              <w:rPr>
                <w:rFonts w:ascii="Times New Roman" w:hAnsi="Times New Roman"/>
                <w:b/>
                <w:bCs/>
                <w:sz w:val="24"/>
              </w:rPr>
            </w:pPr>
            <w:r w:rsidRPr="004616C4">
              <w:rPr>
                <w:rFonts w:ascii="Times New Roman" w:hAnsi="Times New Roman"/>
                <w:b/>
                <w:bCs/>
                <w:sz w:val="24"/>
              </w:rPr>
              <w:t>3.2</w:t>
            </w:r>
            <w:r w:rsidRPr="004616C4">
              <w:rPr>
                <w:rFonts w:ascii="Times New Roman" w:hAnsi="Times New Roman"/>
                <w:b/>
                <w:bCs/>
                <w:sz w:val="24"/>
              </w:rPr>
              <w:t>噪声治理措施</w:t>
            </w:r>
          </w:p>
          <w:p w14:paraId="58B56107"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①</w:t>
            </w:r>
            <w:r w:rsidRPr="004616C4">
              <w:rPr>
                <w:rFonts w:ascii="Times New Roman" w:hAnsi="Times New Roman"/>
                <w:bCs/>
                <w:sz w:val="24"/>
                <w:szCs w:val="24"/>
              </w:rPr>
              <w:t>针对噪声源强大的风机，采用厂房隔声、基础减振、安装消声器等噪声治理措施。</w:t>
            </w:r>
          </w:p>
          <w:p w14:paraId="415821E2"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②</w:t>
            </w:r>
            <w:r w:rsidRPr="004616C4">
              <w:rPr>
                <w:rFonts w:ascii="Times New Roman" w:hAnsi="Times New Roman"/>
                <w:bCs/>
                <w:sz w:val="24"/>
                <w:szCs w:val="24"/>
              </w:rPr>
              <w:t>针对行车，采用厂房隔声、基础减振等噪声治理措施。</w:t>
            </w:r>
          </w:p>
          <w:p w14:paraId="6D18BADC"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③</w:t>
            </w:r>
            <w:r w:rsidRPr="004616C4">
              <w:rPr>
                <w:rFonts w:ascii="Times New Roman" w:hAnsi="Times New Roman"/>
                <w:bCs/>
                <w:sz w:val="24"/>
                <w:szCs w:val="24"/>
              </w:rPr>
              <w:t>考虑到车辆运输对周边居民的影响，针对厂区运输车辆所产生的交通噪声，采取限制超载、定期保养车辆、避免厂区禁按喇叭等措施以降低交通噪声。</w:t>
            </w:r>
          </w:p>
          <w:p w14:paraId="68C56901" w14:textId="77777777" w:rsidR="007A4E4E" w:rsidRPr="004616C4" w:rsidRDefault="00000000">
            <w:pPr>
              <w:spacing w:line="360" w:lineRule="auto"/>
              <w:outlineLvl w:val="2"/>
              <w:rPr>
                <w:rFonts w:ascii="Times New Roman" w:hAnsi="Times New Roman"/>
                <w:b/>
                <w:bCs/>
                <w:sz w:val="24"/>
              </w:rPr>
            </w:pPr>
            <w:r w:rsidRPr="004616C4">
              <w:rPr>
                <w:rFonts w:ascii="Times New Roman" w:hAnsi="Times New Roman"/>
                <w:b/>
                <w:bCs/>
                <w:sz w:val="24"/>
              </w:rPr>
              <w:t>3.3</w:t>
            </w:r>
            <w:r w:rsidRPr="004616C4">
              <w:rPr>
                <w:rFonts w:ascii="Times New Roman" w:hAnsi="Times New Roman"/>
                <w:b/>
                <w:bCs/>
                <w:sz w:val="24"/>
              </w:rPr>
              <w:t>噪声预测模式</w:t>
            </w:r>
          </w:p>
          <w:p w14:paraId="785A3888"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根据《环境影响评价技术导则</w:t>
            </w:r>
            <w:r w:rsidRPr="004616C4">
              <w:rPr>
                <w:rFonts w:ascii="Times New Roman" w:hAnsi="Times New Roman"/>
                <w:bCs/>
                <w:sz w:val="24"/>
                <w:szCs w:val="24"/>
              </w:rPr>
              <w:t xml:space="preserve"> </w:t>
            </w:r>
            <w:r w:rsidRPr="004616C4">
              <w:rPr>
                <w:rFonts w:ascii="Times New Roman" w:hAnsi="Times New Roman"/>
                <w:bCs/>
                <w:sz w:val="24"/>
                <w:szCs w:val="24"/>
              </w:rPr>
              <w:t>声环境》（</w:t>
            </w:r>
            <w:r w:rsidRPr="004616C4">
              <w:rPr>
                <w:rFonts w:ascii="Times New Roman" w:hAnsi="Times New Roman"/>
                <w:bCs/>
                <w:sz w:val="24"/>
                <w:szCs w:val="24"/>
              </w:rPr>
              <w:t>HJ2.4-2021</w:t>
            </w:r>
            <w:r w:rsidRPr="004616C4">
              <w:rPr>
                <w:rFonts w:ascii="Times New Roman" w:hAnsi="Times New Roman"/>
                <w:bCs/>
                <w:sz w:val="24"/>
                <w:szCs w:val="24"/>
              </w:rPr>
              <w:t>）的技术要求，本次评价采取导则上推荐模式。</w:t>
            </w:r>
          </w:p>
          <w:p w14:paraId="3837AC32"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fldChar w:fldCharType="begin"/>
            </w:r>
            <w:r w:rsidRPr="004616C4">
              <w:rPr>
                <w:rFonts w:ascii="Times New Roman" w:hAnsi="Times New Roman"/>
                <w:bCs/>
                <w:sz w:val="24"/>
                <w:szCs w:val="24"/>
              </w:rPr>
              <w:instrText xml:space="preserve"> = 1 \* GB3 </w:instrText>
            </w:r>
            <w:r w:rsidRPr="004616C4">
              <w:rPr>
                <w:rFonts w:ascii="Times New Roman" w:hAnsi="Times New Roman"/>
                <w:bCs/>
                <w:sz w:val="24"/>
                <w:szCs w:val="24"/>
              </w:rPr>
              <w:fldChar w:fldCharType="separate"/>
            </w:r>
            <w:r w:rsidRPr="004616C4">
              <w:rPr>
                <w:rFonts w:ascii="宋体" w:hAnsi="宋体" w:cs="宋体" w:hint="eastAsia"/>
                <w:bCs/>
                <w:sz w:val="24"/>
                <w:szCs w:val="24"/>
              </w:rPr>
              <w:t>①</w:t>
            </w:r>
            <w:r w:rsidRPr="004616C4">
              <w:rPr>
                <w:rFonts w:ascii="Times New Roman" w:hAnsi="Times New Roman"/>
                <w:bCs/>
                <w:sz w:val="24"/>
                <w:szCs w:val="24"/>
              </w:rPr>
              <w:fldChar w:fldCharType="end"/>
            </w:r>
            <w:r w:rsidRPr="004616C4">
              <w:rPr>
                <w:rFonts w:ascii="Times New Roman" w:hAnsi="Times New Roman"/>
                <w:bCs/>
                <w:sz w:val="24"/>
                <w:szCs w:val="24"/>
              </w:rPr>
              <w:t>声级计算</w:t>
            </w:r>
          </w:p>
          <w:p w14:paraId="4AD5DE7E"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建设项目声源在预测点产生的等效声级贡献值</w:t>
            </w:r>
            <w:r w:rsidRPr="004616C4">
              <w:rPr>
                <w:rFonts w:ascii="Times New Roman" w:hAnsi="Times New Roman"/>
                <w:bCs/>
                <w:sz w:val="24"/>
                <w:szCs w:val="24"/>
              </w:rPr>
              <w:t>(L</w:t>
            </w:r>
            <w:r w:rsidRPr="004616C4">
              <w:rPr>
                <w:rFonts w:ascii="Times New Roman" w:hAnsi="Times New Roman"/>
                <w:bCs/>
                <w:sz w:val="24"/>
                <w:szCs w:val="24"/>
                <w:vertAlign w:val="subscript"/>
              </w:rPr>
              <w:t>eqg</w:t>
            </w:r>
            <w:r w:rsidRPr="004616C4">
              <w:rPr>
                <w:rFonts w:ascii="Times New Roman" w:hAnsi="Times New Roman"/>
                <w:bCs/>
                <w:sz w:val="24"/>
                <w:szCs w:val="24"/>
              </w:rPr>
              <w:t>)</w:t>
            </w:r>
            <w:r w:rsidRPr="004616C4">
              <w:rPr>
                <w:rFonts w:ascii="Times New Roman" w:hAnsi="Times New Roman"/>
                <w:bCs/>
                <w:sz w:val="24"/>
                <w:szCs w:val="24"/>
              </w:rPr>
              <w:t>计算公式：</w:t>
            </w:r>
          </w:p>
          <w:p w14:paraId="09C569EF" w14:textId="77777777" w:rsidR="007A4E4E" w:rsidRPr="004616C4" w:rsidRDefault="00000000">
            <w:pPr>
              <w:pStyle w:val="ac"/>
              <w:rPr>
                <w:rFonts w:ascii="Times New Roman" w:hAnsi="Times New Roman"/>
              </w:rPr>
            </w:pPr>
            <m:oMathPara>
              <m:oMath>
                <m:sSub>
                  <m:sSubPr>
                    <m:ctrlPr>
                      <w:rPr>
                        <w:rFonts w:ascii="Cambria Math" w:hAnsi="Cambria Math"/>
                      </w:rPr>
                    </m:ctrlPr>
                  </m:sSubPr>
                  <m:e>
                    <m:r>
                      <w:rPr>
                        <w:rFonts w:ascii="Cambria Math" w:hAnsi="Cambria Math"/>
                      </w:rPr>
                      <m:t>L</m:t>
                    </m:r>
                  </m:e>
                  <m:sub>
                    <m:r>
                      <m:rPr>
                        <m:sty m:val="p"/>
                      </m:rPr>
                      <w:rPr>
                        <w:rFonts w:ascii="Cambria Math" w:hAnsi="Cambria Math"/>
                      </w:rPr>
                      <m:t>eqg</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i</m:t>
                                    </m:r>
                                  </m:sub>
                                </m:sSub>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Ai</m:t>
                                        </m:r>
                                      </m:sub>
                                    </m:sSub>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t</m:t>
                                    </m:r>
                                  </m:e>
                                  <m:sub>
                                    <m:r>
                                      <w:rPr>
                                        <w:rFonts w:ascii="Cambria Math" w:hAnsi="Cambria Math"/>
                                      </w:rPr>
                                      <m:t>j</m:t>
                                    </m:r>
                                  </m:sub>
                                </m:sSub>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Aj</m:t>
                                        </m:r>
                                      </m:sub>
                                    </m:sSub>
                                  </m:sup>
                                </m:sSup>
                              </m:e>
                            </m:nary>
                          </m:e>
                        </m:d>
                      </m:e>
                    </m:d>
                  </m:e>
                </m:func>
              </m:oMath>
            </m:oMathPara>
          </w:p>
          <w:p w14:paraId="172E6DFF"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p>
          <w:p w14:paraId="6B3E9EAF"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L</w:t>
            </w:r>
            <w:r w:rsidRPr="004616C4">
              <w:rPr>
                <w:rFonts w:ascii="Times New Roman" w:hAnsi="Times New Roman"/>
                <w:sz w:val="24"/>
                <w:szCs w:val="24"/>
                <w:vertAlign w:val="subscript"/>
              </w:rPr>
              <w:t>eqg</w:t>
            </w:r>
            <w:r w:rsidRPr="004616C4">
              <w:rPr>
                <w:rFonts w:ascii="Times New Roman" w:hAnsi="Times New Roman"/>
                <w:sz w:val="24"/>
                <w:szCs w:val="24"/>
              </w:rPr>
              <w:t>—</w:t>
            </w:r>
            <w:r w:rsidRPr="004616C4">
              <w:rPr>
                <w:rFonts w:ascii="Times New Roman" w:hAnsi="Times New Roman"/>
                <w:sz w:val="24"/>
                <w:szCs w:val="24"/>
              </w:rPr>
              <w:t>建设项目声源在预测点的等效声级贡献值，</w:t>
            </w:r>
            <w:r w:rsidRPr="004616C4">
              <w:rPr>
                <w:rFonts w:ascii="Times New Roman" w:hAnsi="Times New Roman"/>
                <w:sz w:val="24"/>
                <w:szCs w:val="24"/>
              </w:rPr>
              <w:t>dB(A)</w:t>
            </w:r>
            <w:r w:rsidRPr="004616C4">
              <w:rPr>
                <w:rFonts w:ascii="Times New Roman" w:hAnsi="Times New Roman"/>
                <w:sz w:val="24"/>
                <w:szCs w:val="24"/>
              </w:rPr>
              <w:t>；</w:t>
            </w:r>
          </w:p>
          <w:p w14:paraId="5C5A919D"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T—</w:t>
            </w:r>
            <w:r w:rsidRPr="004616C4">
              <w:rPr>
                <w:rFonts w:ascii="Times New Roman" w:hAnsi="Times New Roman"/>
                <w:sz w:val="24"/>
                <w:szCs w:val="24"/>
              </w:rPr>
              <w:t>用于计算等效的时间，</w:t>
            </w:r>
            <w:r w:rsidRPr="004616C4">
              <w:rPr>
                <w:rFonts w:ascii="Times New Roman" w:hAnsi="Times New Roman"/>
                <w:sz w:val="24"/>
                <w:szCs w:val="24"/>
              </w:rPr>
              <w:t>s</w:t>
            </w:r>
            <w:r w:rsidRPr="004616C4">
              <w:rPr>
                <w:rFonts w:ascii="Times New Roman" w:hAnsi="Times New Roman"/>
                <w:sz w:val="24"/>
                <w:szCs w:val="24"/>
              </w:rPr>
              <w:t>；</w:t>
            </w:r>
          </w:p>
          <w:p w14:paraId="19911F8F"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N—</w:t>
            </w:r>
            <w:r w:rsidRPr="004616C4">
              <w:rPr>
                <w:rFonts w:ascii="Times New Roman" w:hAnsi="Times New Roman"/>
                <w:sz w:val="24"/>
                <w:szCs w:val="24"/>
              </w:rPr>
              <w:t>室外声源个数；</w:t>
            </w:r>
          </w:p>
          <w:p w14:paraId="6F747D86"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t</w:t>
            </w:r>
            <w:r w:rsidRPr="004616C4">
              <w:rPr>
                <w:rFonts w:ascii="Times New Roman" w:hAnsi="Times New Roman"/>
                <w:sz w:val="24"/>
                <w:szCs w:val="24"/>
                <w:vertAlign w:val="subscript"/>
              </w:rPr>
              <w:t>i</w:t>
            </w:r>
            <w:r w:rsidRPr="004616C4">
              <w:rPr>
                <w:rFonts w:ascii="Times New Roman" w:hAnsi="Times New Roman"/>
                <w:sz w:val="24"/>
                <w:szCs w:val="24"/>
              </w:rPr>
              <w:t>—</w:t>
            </w:r>
            <w:r w:rsidRPr="004616C4">
              <w:rPr>
                <w:rFonts w:ascii="Times New Roman" w:hAnsi="Times New Roman"/>
                <w:sz w:val="24"/>
                <w:szCs w:val="24"/>
              </w:rPr>
              <w:t>在</w:t>
            </w:r>
            <w:r w:rsidRPr="004616C4">
              <w:rPr>
                <w:rFonts w:ascii="Times New Roman" w:hAnsi="Times New Roman"/>
                <w:sz w:val="24"/>
                <w:szCs w:val="24"/>
              </w:rPr>
              <w:t>T</w:t>
            </w:r>
            <w:r w:rsidRPr="004616C4">
              <w:rPr>
                <w:rFonts w:ascii="Times New Roman" w:hAnsi="Times New Roman"/>
                <w:sz w:val="24"/>
                <w:szCs w:val="24"/>
              </w:rPr>
              <w:t>时间内</w:t>
            </w:r>
            <w:r w:rsidRPr="004616C4">
              <w:rPr>
                <w:rFonts w:ascii="Times New Roman" w:hAnsi="Times New Roman"/>
                <w:sz w:val="24"/>
                <w:szCs w:val="24"/>
              </w:rPr>
              <w:t>i</w:t>
            </w:r>
            <w:r w:rsidRPr="004616C4">
              <w:rPr>
                <w:rFonts w:ascii="Times New Roman" w:hAnsi="Times New Roman"/>
                <w:sz w:val="24"/>
                <w:szCs w:val="24"/>
              </w:rPr>
              <w:t>声源工作时间，</w:t>
            </w:r>
            <w:r w:rsidRPr="004616C4">
              <w:rPr>
                <w:rFonts w:ascii="Times New Roman" w:hAnsi="Times New Roman"/>
                <w:sz w:val="24"/>
                <w:szCs w:val="24"/>
              </w:rPr>
              <w:t>s;</w:t>
            </w:r>
          </w:p>
          <w:p w14:paraId="63006FF2"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M—</w:t>
            </w:r>
            <w:r w:rsidRPr="004616C4">
              <w:rPr>
                <w:rFonts w:ascii="Times New Roman" w:hAnsi="Times New Roman"/>
                <w:sz w:val="24"/>
                <w:szCs w:val="24"/>
              </w:rPr>
              <w:t>等效室外声源个数；</w:t>
            </w:r>
          </w:p>
          <w:p w14:paraId="22D370E8"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T</w:t>
            </w:r>
            <w:r w:rsidRPr="004616C4">
              <w:rPr>
                <w:rFonts w:ascii="Times New Roman" w:hAnsi="Times New Roman"/>
                <w:sz w:val="24"/>
                <w:szCs w:val="24"/>
                <w:vertAlign w:val="subscript"/>
              </w:rPr>
              <w:t>j</w:t>
            </w:r>
            <w:r w:rsidRPr="004616C4">
              <w:rPr>
                <w:rFonts w:ascii="Times New Roman" w:hAnsi="Times New Roman"/>
                <w:sz w:val="24"/>
                <w:szCs w:val="24"/>
              </w:rPr>
              <w:t>—</w:t>
            </w:r>
            <w:r w:rsidRPr="004616C4">
              <w:rPr>
                <w:rFonts w:ascii="Times New Roman" w:hAnsi="Times New Roman"/>
                <w:sz w:val="24"/>
                <w:szCs w:val="24"/>
              </w:rPr>
              <w:t>在</w:t>
            </w:r>
            <w:r w:rsidRPr="004616C4">
              <w:rPr>
                <w:rFonts w:ascii="Times New Roman" w:hAnsi="Times New Roman"/>
                <w:sz w:val="24"/>
                <w:szCs w:val="24"/>
              </w:rPr>
              <w:t>T</w:t>
            </w:r>
            <w:r w:rsidRPr="004616C4">
              <w:rPr>
                <w:rFonts w:ascii="Times New Roman" w:hAnsi="Times New Roman"/>
                <w:sz w:val="24"/>
                <w:szCs w:val="24"/>
              </w:rPr>
              <w:t>时间内</w:t>
            </w:r>
            <w:r w:rsidRPr="004616C4">
              <w:rPr>
                <w:rFonts w:ascii="Times New Roman" w:hAnsi="Times New Roman"/>
                <w:sz w:val="24"/>
                <w:szCs w:val="24"/>
              </w:rPr>
              <w:t>j</w:t>
            </w:r>
            <w:r w:rsidRPr="004616C4">
              <w:rPr>
                <w:rFonts w:ascii="Times New Roman" w:hAnsi="Times New Roman"/>
                <w:sz w:val="24"/>
                <w:szCs w:val="24"/>
              </w:rPr>
              <w:t>声源工作时间，</w:t>
            </w:r>
            <w:r w:rsidRPr="004616C4">
              <w:rPr>
                <w:rFonts w:ascii="Times New Roman" w:hAnsi="Times New Roman"/>
                <w:sz w:val="24"/>
                <w:szCs w:val="24"/>
              </w:rPr>
              <w:t>s</w:t>
            </w:r>
            <w:r w:rsidRPr="004616C4">
              <w:rPr>
                <w:rFonts w:ascii="Times New Roman" w:hAnsi="Times New Roman"/>
                <w:sz w:val="24"/>
                <w:szCs w:val="24"/>
              </w:rPr>
              <w:t>。</w:t>
            </w:r>
          </w:p>
          <w:p w14:paraId="249F2D87"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fldChar w:fldCharType="begin"/>
            </w:r>
            <w:r w:rsidRPr="004616C4">
              <w:rPr>
                <w:rFonts w:ascii="Times New Roman" w:hAnsi="Times New Roman"/>
                <w:sz w:val="24"/>
                <w:szCs w:val="24"/>
              </w:rPr>
              <w:instrText xml:space="preserve"> = 2 \* GB3 </w:instrText>
            </w:r>
            <w:r w:rsidRPr="004616C4">
              <w:rPr>
                <w:rFonts w:ascii="Times New Roman" w:hAnsi="Times New Roman"/>
                <w:sz w:val="24"/>
                <w:szCs w:val="24"/>
              </w:rPr>
              <w:fldChar w:fldCharType="separate"/>
            </w:r>
            <w:r w:rsidRPr="004616C4">
              <w:rPr>
                <w:rFonts w:ascii="宋体" w:hAnsi="宋体" w:cs="宋体" w:hint="eastAsia"/>
                <w:sz w:val="24"/>
                <w:szCs w:val="24"/>
              </w:rPr>
              <w:t>②</w:t>
            </w:r>
            <w:r w:rsidRPr="004616C4">
              <w:rPr>
                <w:rFonts w:ascii="Times New Roman" w:hAnsi="Times New Roman"/>
                <w:sz w:val="24"/>
                <w:szCs w:val="24"/>
              </w:rPr>
              <w:fldChar w:fldCharType="end"/>
            </w:r>
            <w:r w:rsidRPr="004616C4">
              <w:rPr>
                <w:rFonts w:ascii="Times New Roman" w:hAnsi="Times New Roman"/>
                <w:sz w:val="24"/>
                <w:szCs w:val="24"/>
              </w:rPr>
              <w:t>预测点的预测等效声级</w:t>
            </w:r>
            <w:r w:rsidRPr="004616C4">
              <w:rPr>
                <w:rFonts w:ascii="Times New Roman" w:hAnsi="Times New Roman"/>
                <w:sz w:val="24"/>
                <w:szCs w:val="24"/>
              </w:rPr>
              <w:t>(L</w:t>
            </w:r>
            <w:r w:rsidRPr="004616C4">
              <w:rPr>
                <w:rFonts w:ascii="Times New Roman" w:hAnsi="Times New Roman"/>
                <w:sz w:val="24"/>
                <w:szCs w:val="24"/>
                <w:vertAlign w:val="subscript"/>
              </w:rPr>
              <w:t>eq</w:t>
            </w:r>
            <w:r w:rsidRPr="004616C4">
              <w:rPr>
                <w:rFonts w:ascii="Times New Roman" w:hAnsi="Times New Roman"/>
                <w:sz w:val="24"/>
                <w:szCs w:val="24"/>
              </w:rPr>
              <w:t>)</w:t>
            </w:r>
            <w:r w:rsidRPr="004616C4">
              <w:rPr>
                <w:rFonts w:ascii="Times New Roman" w:hAnsi="Times New Roman"/>
                <w:sz w:val="24"/>
                <w:szCs w:val="24"/>
              </w:rPr>
              <w:t>计算公式</w:t>
            </w:r>
          </w:p>
          <w:p w14:paraId="09A26532" w14:textId="77777777" w:rsidR="007A4E4E" w:rsidRPr="004616C4" w:rsidRDefault="00000000">
            <w:pPr>
              <w:overflowPunct w:val="0"/>
              <w:topLinePunct/>
              <w:spacing w:line="360" w:lineRule="auto"/>
              <w:ind w:firstLineChars="200" w:firstLine="420"/>
              <w:jc w:val="center"/>
              <w:rPr>
                <w:rFonts w:ascii="Times New Roman" w:hAnsi="Times New Roman"/>
                <w:szCs w:val="21"/>
              </w:rPr>
            </w:pPr>
            <w:r w:rsidRPr="004616C4">
              <w:rPr>
                <w:rFonts w:ascii="Times New Roman" w:hAnsi="Times New Roman"/>
                <w:noProof/>
                <w:szCs w:val="21"/>
              </w:rPr>
              <w:drawing>
                <wp:inline distT="0" distB="0" distL="0" distR="0" wp14:anchorId="10D1E75C" wp14:editId="5FA57CCD">
                  <wp:extent cx="1726565" cy="300355"/>
                  <wp:effectExtent l="0" t="0" r="6985"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26565" cy="300355"/>
                          </a:xfrm>
                          <a:prstGeom prst="rect">
                            <a:avLst/>
                          </a:prstGeom>
                          <a:noFill/>
                          <a:ln>
                            <a:noFill/>
                          </a:ln>
                        </pic:spPr>
                      </pic:pic>
                    </a:graphicData>
                  </a:graphic>
                </wp:inline>
              </w:drawing>
            </w:r>
          </w:p>
          <w:p w14:paraId="3610D7C7"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p>
          <w:p w14:paraId="3F32B201"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L</w:t>
            </w:r>
            <w:r w:rsidRPr="004616C4">
              <w:rPr>
                <w:rFonts w:ascii="Times New Roman" w:hAnsi="Times New Roman"/>
                <w:sz w:val="24"/>
                <w:szCs w:val="24"/>
                <w:vertAlign w:val="subscript"/>
              </w:rPr>
              <w:t xml:space="preserve">eqg </w:t>
            </w:r>
            <w:r w:rsidRPr="004616C4">
              <w:rPr>
                <w:rFonts w:ascii="Times New Roman" w:hAnsi="Times New Roman"/>
                <w:sz w:val="24"/>
                <w:szCs w:val="24"/>
              </w:rPr>
              <w:t>—</w:t>
            </w:r>
            <w:r w:rsidRPr="004616C4">
              <w:rPr>
                <w:rFonts w:ascii="Times New Roman" w:hAnsi="Times New Roman"/>
                <w:sz w:val="24"/>
                <w:szCs w:val="24"/>
              </w:rPr>
              <w:t>建设项目声源在预测点的等效声级贡献值，</w:t>
            </w:r>
            <w:r w:rsidRPr="004616C4">
              <w:rPr>
                <w:rFonts w:ascii="Times New Roman" w:hAnsi="Times New Roman"/>
                <w:sz w:val="24"/>
                <w:szCs w:val="24"/>
              </w:rPr>
              <w:t>dB(A)</w:t>
            </w:r>
            <w:r w:rsidRPr="004616C4">
              <w:rPr>
                <w:rFonts w:ascii="Times New Roman" w:hAnsi="Times New Roman"/>
                <w:sz w:val="24"/>
                <w:szCs w:val="24"/>
              </w:rPr>
              <w:t>；</w:t>
            </w:r>
          </w:p>
          <w:p w14:paraId="16E3997F" w14:textId="77777777" w:rsidR="007A4E4E" w:rsidRPr="004616C4" w:rsidRDefault="00000000">
            <w:pPr>
              <w:overflowPunct w:val="0"/>
              <w:topLinePunct/>
              <w:spacing w:line="360" w:lineRule="auto"/>
              <w:ind w:firstLineChars="500" w:firstLine="1200"/>
              <w:rPr>
                <w:rFonts w:ascii="Times New Roman" w:hAnsi="Times New Roman"/>
                <w:sz w:val="24"/>
                <w:szCs w:val="24"/>
              </w:rPr>
            </w:pPr>
            <w:r w:rsidRPr="004616C4">
              <w:rPr>
                <w:rFonts w:ascii="Times New Roman" w:hAnsi="Times New Roman"/>
                <w:sz w:val="24"/>
                <w:szCs w:val="24"/>
              </w:rPr>
              <w:t>L</w:t>
            </w:r>
            <w:r w:rsidRPr="004616C4">
              <w:rPr>
                <w:rFonts w:ascii="Times New Roman" w:hAnsi="Times New Roman"/>
                <w:sz w:val="24"/>
                <w:szCs w:val="24"/>
                <w:vertAlign w:val="subscript"/>
              </w:rPr>
              <w:t>eqb</w:t>
            </w:r>
            <w:r w:rsidRPr="004616C4">
              <w:rPr>
                <w:rFonts w:ascii="Times New Roman" w:hAnsi="Times New Roman"/>
                <w:sz w:val="24"/>
                <w:szCs w:val="24"/>
              </w:rPr>
              <w:t>—</w:t>
            </w:r>
            <w:r w:rsidRPr="004616C4">
              <w:rPr>
                <w:rFonts w:ascii="Times New Roman" w:hAnsi="Times New Roman"/>
                <w:sz w:val="24"/>
                <w:szCs w:val="24"/>
              </w:rPr>
              <w:t>预测点的背景值，</w:t>
            </w:r>
            <w:r w:rsidRPr="004616C4">
              <w:rPr>
                <w:rFonts w:ascii="Times New Roman" w:hAnsi="Times New Roman"/>
                <w:sz w:val="24"/>
                <w:szCs w:val="24"/>
              </w:rPr>
              <w:t>dB(A)</w:t>
            </w:r>
            <w:r w:rsidRPr="004616C4">
              <w:rPr>
                <w:rFonts w:ascii="Times New Roman" w:hAnsi="Times New Roman"/>
                <w:sz w:val="24"/>
                <w:szCs w:val="24"/>
              </w:rPr>
              <w:t>。</w:t>
            </w:r>
          </w:p>
          <w:p w14:paraId="34845B67"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fldChar w:fldCharType="begin"/>
            </w:r>
            <w:r w:rsidRPr="004616C4">
              <w:rPr>
                <w:rFonts w:ascii="Times New Roman" w:hAnsi="Times New Roman"/>
                <w:sz w:val="24"/>
                <w:szCs w:val="24"/>
              </w:rPr>
              <w:instrText xml:space="preserve"> = 3 \* GB3 </w:instrText>
            </w:r>
            <w:r w:rsidRPr="004616C4">
              <w:rPr>
                <w:rFonts w:ascii="Times New Roman" w:hAnsi="Times New Roman"/>
                <w:sz w:val="24"/>
                <w:szCs w:val="24"/>
              </w:rPr>
              <w:fldChar w:fldCharType="separate"/>
            </w:r>
            <w:r w:rsidRPr="004616C4">
              <w:rPr>
                <w:rFonts w:ascii="宋体" w:hAnsi="宋体" w:cs="宋体" w:hint="eastAsia"/>
                <w:sz w:val="24"/>
                <w:szCs w:val="24"/>
              </w:rPr>
              <w:t>③</w:t>
            </w:r>
            <w:r w:rsidRPr="004616C4">
              <w:rPr>
                <w:rFonts w:ascii="Times New Roman" w:hAnsi="Times New Roman"/>
                <w:sz w:val="24"/>
                <w:szCs w:val="24"/>
              </w:rPr>
              <w:fldChar w:fldCharType="end"/>
            </w:r>
            <w:r w:rsidRPr="004616C4">
              <w:rPr>
                <w:rFonts w:ascii="Times New Roman" w:hAnsi="Times New Roman"/>
                <w:sz w:val="24"/>
                <w:szCs w:val="24"/>
              </w:rPr>
              <w:t>户外声传播衰减计算</w:t>
            </w:r>
          </w:p>
          <w:p w14:paraId="54B35615"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户外声传播衰减包括几何发散（</w:t>
            </w:r>
            <w:r w:rsidRPr="004616C4">
              <w:rPr>
                <w:rFonts w:ascii="Times New Roman" w:hAnsi="Times New Roman"/>
                <w:sz w:val="24"/>
                <w:szCs w:val="24"/>
              </w:rPr>
              <w:t>A</w:t>
            </w:r>
            <w:r w:rsidRPr="004616C4">
              <w:rPr>
                <w:rFonts w:ascii="Times New Roman" w:hAnsi="Times New Roman"/>
                <w:sz w:val="24"/>
                <w:szCs w:val="24"/>
                <w:vertAlign w:val="subscript"/>
              </w:rPr>
              <w:t>div</w:t>
            </w:r>
            <w:r w:rsidRPr="004616C4">
              <w:rPr>
                <w:rFonts w:ascii="Times New Roman" w:hAnsi="Times New Roman"/>
                <w:sz w:val="24"/>
                <w:szCs w:val="24"/>
              </w:rPr>
              <w:t>）、大气吸收（</w:t>
            </w:r>
            <w:r w:rsidRPr="004616C4">
              <w:rPr>
                <w:rFonts w:ascii="Times New Roman" w:hAnsi="Times New Roman"/>
                <w:sz w:val="24"/>
                <w:szCs w:val="24"/>
              </w:rPr>
              <w:t>A</w:t>
            </w:r>
            <w:r w:rsidRPr="004616C4">
              <w:rPr>
                <w:rFonts w:ascii="Times New Roman" w:hAnsi="Times New Roman"/>
                <w:sz w:val="24"/>
                <w:szCs w:val="24"/>
                <w:vertAlign w:val="subscript"/>
              </w:rPr>
              <w:t>atm</w:t>
            </w:r>
            <w:r w:rsidRPr="004616C4">
              <w:rPr>
                <w:rFonts w:ascii="Times New Roman" w:hAnsi="Times New Roman"/>
                <w:sz w:val="24"/>
                <w:szCs w:val="24"/>
              </w:rPr>
              <w:t>）、地面效应（</w:t>
            </w:r>
            <w:r w:rsidRPr="004616C4">
              <w:rPr>
                <w:rFonts w:ascii="Times New Roman" w:hAnsi="Times New Roman"/>
                <w:sz w:val="24"/>
                <w:szCs w:val="24"/>
              </w:rPr>
              <w:t>A</w:t>
            </w:r>
            <w:r w:rsidRPr="004616C4">
              <w:rPr>
                <w:rFonts w:ascii="Times New Roman" w:hAnsi="Times New Roman"/>
                <w:sz w:val="24"/>
                <w:szCs w:val="24"/>
                <w:vertAlign w:val="subscript"/>
              </w:rPr>
              <w:t>gr</w:t>
            </w:r>
            <w:r w:rsidRPr="004616C4">
              <w:rPr>
                <w:rFonts w:ascii="Times New Roman" w:hAnsi="Times New Roman"/>
                <w:sz w:val="24"/>
                <w:szCs w:val="24"/>
              </w:rPr>
              <w:t>）、障碍物屏蔽（</w:t>
            </w:r>
            <w:r w:rsidRPr="004616C4">
              <w:rPr>
                <w:rFonts w:ascii="Times New Roman" w:hAnsi="Times New Roman"/>
                <w:sz w:val="24"/>
                <w:szCs w:val="24"/>
              </w:rPr>
              <w:t>A</w:t>
            </w:r>
            <w:r w:rsidRPr="004616C4">
              <w:rPr>
                <w:rFonts w:ascii="Times New Roman" w:hAnsi="Times New Roman"/>
                <w:sz w:val="24"/>
                <w:szCs w:val="24"/>
                <w:vertAlign w:val="subscript"/>
              </w:rPr>
              <w:t>bar</w:t>
            </w:r>
            <w:r w:rsidRPr="004616C4">
              <w:rPr>
                <w:rFonts w:ascii="Times New Roman" w:hAnsi="Times New Roman"/>
                <w:sz w:val="24"/>
                <w:szCs w:val="24"/>
              </w:rPr>
              <w:t>）、其他多方面效应（</w:t>
            </w:r>
            <w:r w:rsidRPr="004616C4">
              <w:rPr>
                <w:rFonts w:ascii="Times New Roman" w:hAnsi="Times New Roman"/>
                <w:sz w:val="24"/>
                <w:szCs w:val="24"/>
              </w:rPr>
              <w:t>A</w:t>
            </w:r>
            <w:r w:rsidRPr="004616C4">
              <w:rPr>
                <w:rFonts w:ascii="Times New Roman" w:hAnsi="Times New Roman"/>
                <w:sz w:val="24"/>
                <w:szCs w:val="24"/>
                <w:vertAlign w:val="subscript"/>
              </w:rPr>
              <w:t>misc</w:t>
            </w:r>
            <w:r w:rsidRPr="004616C4">
              <w:rPr>
                <w:rFonts w:ascii="Times New Roman" w:hAnsi="Times New Roman"/>
                <w:sz w:val="24"/>
                <w:szCs w:val="24"/>
              </w:rPr>
              <w:t>）引起的衰减。</w:t>
            </w:r>
          </w:p>
          <w:p w14:paraId="7EFA5165"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距声源点</w:t>
            </w:r>
            <w:r w:rsidRPr="004616C4">
              <w:rPr>
                <w:rFonts w:ascii="Times New Roman" w:hAnsi="Times New Roman"/>
                <w:sz w:val="24"/>
                <w:szCs w:val="24"/>
              </w:rPr>
              <w:t>r</w:t>
            </w:r>
            <w:r w:rsidRPr="004616C4">
              <w:rPr>
                <w:rFonts w:ascii="Times New Roman" w:hAnsi="Times New Roman"/>
                <w:sz w:val="24"/>
                <w:szCs w:val="24"/>
              </w:rPr>
              <w:t>处的</w:t>
            </w:r>
            <w:r w:rsidRPr="004616C4">
              <w:rPr>
                <w:rFonts w:ascii="Times New Roman" w:hAnsi="Times New Roman"/>
                <w:sz w:val="24"/>
                <w:szCs w:val="24"/>
              </w:rPr>
              <w:t>A</w:t>
            </w:r>
            <w:r w:rsidRPr="004616C4">
              <w:rPr>
                <w:rFonts w:ascii="Times New Roman" w:hAnsi="Times New Roman"/>
                <w:sz w:val="24"/>
                <w:szCs w:val="24"/>
              </w:rPr>
              <w:t>声级按下式计算：</w:t>
            </w:r>
          </w:p>
          <w:p w14:paraId="641193DD" w14:textId="77777777" w:rsidR="007A4E4E" w:rsidRPr="004616C4" w:rsidRDefault="00000000">
            <w:pPr>
              <w:overflowPunct w:val="0"/>
              <w:topLinePunct/>
              <w:spacing w:line="360" w:lineRule="auto"/>
              <w:ind w:firstLineChars="200" w:firstLine="480"/>
              <w:jc w:val="center"/>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P</m:t>
                    </m:r>
                  </m:sub>
                </m:sSub>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e>
                </m:d>
                <m:r>
                  <w:rPr>
                    <w:rFonts w:ascii="Cambria Math" w:hAnsi="Cambria Math"/>
                    <w:sz w:val="24"/>
                    <w:szCs w:val="24"/>
                  </w:rPr>
                  <m:t>+Dc-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div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atm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gr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bar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misc</m:t>
                        </m:r>
                      </m:sub>
                    </m:sSub>
                  </m:e>
                </m:d>
              </m:oMath>
            </m:oMathPara>
          </w:p>
          <w:p w14:paraId="7DADC28B" w14:textId="77777777" w:rsidR="007A4E4E" w:rsidRPr="004616C4" w:rsidRDefault="00000000">
            <w:pPr>
              <w:overflowPunct w:val="0"/>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在预测中考虑反射引起的修正、屏障引起的衰减、双绕射、室内声源等效室外声源等影响和计算方法。</w:t>
            </w:r>
          </w:p>
          <w:p w14:paraId="0E0D3B38" w14:textId="77777777" w:rsidR="007A4E4E" w:rsidRPr="004616C4" w:rsidRDefault="00000000">
            <w:pPr>
              <w:spacing w:line="360" w:lineRule="auto"/>
              <w:outlineLvl w:val="2"/>
              <w:rPr>
                <w:rFonts w:ascii="Times New Roman" w:hAnsi="Times New Roman"/>
                <w:b/>
                <w:bCs/>
                <w:sz w:val="24"/>
              </w:rPr>
            </w:pPr>
            <w:r w:rsidRPr="004616C4">
              <w:rPr>
                <w:rFonts w:ascii="Times New Roman" w:hAnsi="Times New Roman"/>
                <w:b/>
                <w:bCs/>
                <w:sz w:val="24"/>
              </w:rPr>
              <w:t>3.4</w:t>
            </w:r>
            <w:r w:rsidRPr="004616C4">
              <w:rPr>
                <w:rFonts w:ascii="Times New Roman" w:hAnsi="Times New Roman"/>
                <w:b/>
                <w:bCs/>
                <w:sz w:val="24"/>
              </w:rPr>
              <w:t>预测结果</w:t>
            </w:r>
          </w:p>
          <w:p w14:paraId="2CA59C66" w14:textId="77777777" w:rsidR="007A4E4E" w:rsidRPr="004616C4" w:rsidRDefault="00000000">
            <w:pPr>
              <w:jc w:val="center"/>
              <w:rPr>
                <w:rFonts w:ascii="Times New Roman" w:hAnsi="Times New Roman"/>
                <w:b/>
                <w:sz w:val="24"/>
              </w:rPr>
            </w:pPr>
            <w:r w:rsidRPr="004616C4">
              <w:rPr>
                <w:rFonts w:ascii="Times New Roman" w:hAnsi="Times New Roman"/>
                <w:b/>
                <w:sz w:val="24"/>
              </w:rPr>
              <w:t>表</w:t>
            </w:r>
            <w:r w:rsidRPr="004616C4">
              <w:rPr>
                <w:rFonts w:ascii="Times New Roman" w:hAnsi="Times New Roman"/>
                <w:b/>
                <w:sz w:val="24"/>
              </w:rPr>
              <w:t xml:space="preserve">4-3   </w:t>
            </w:r>
            <w:r w:rsidRPr="004616C4">
              <w:rPr>
                <w:rFonts w:ascii="Times New Roman" w:hAnsi="Times New Roman"/>
                <w:b/>
                <w:sz w:val="24"/>
              </w:rPr>
              <w:t>噪声预测结果</w:t>
            </w:r>
            <w:r w:rsidRPr="004616C4">
              <w:rPr>
                <w:rFonts w:ascii="Times New Roman" w:hAnsi="Times New Roman"/>
                <w:b/>
                <w:sz w:val="24"/>
              </w:rPr>
              <w:t xml:space="preserve">  </w:t>
            </w:r>
            <w:r w:rsidRPr="004616C4">
              <w:rPr>
                <w:rFonts w:ascii="Times New Roman" w:hAnsi="Times New Roman"/>
                <w:b/>
                <w:sz w:val="24"/>
              </w:rPr>
              <w:t>（单位：</w:t>
            </w:r>
            <w:r w:rsidRPr="004616C4">
              <w:rPr>
                <w:rFonts w:ascii="Times New Roman" w:hAnsi="Times New Roman"/>
                <w:b/>
                <w:sz w:val="24"/>
              </w:rPr>
              <w:t>dB(A)</w:t>
            </w:r>
            <w:r w:rsidRPr="004616C4">
              <w:rPr>
                <w:rFonts w:ascii="Times New Roman" w:hAnsi="Times New Roman"/>
                <w:b/>
                <w:sz w:val="24"/>
              </w:rPr>
              <w:t>）</w:t>
            </w:r>
          </w:p>
          <w:tbl>
            <w:tblPr>
              <w:tblW w:w="5000" w:type="pct"/>
              <w:jc w:val="center"/>
              <w:tblCellMar>
                <w:left w:w="57" w:type="dxa"/>
                <w:right w:w="57" w:type="dxa"/>
              </w:tblCellMar>
              <w:tblLook w:val="04A0" w:firstRow="1" w:lastRow="0" w:firstColumn="1" w:lastColumn="0" w:noHBand="0" w:noVBand="1"/>
            </w:tblPr>
            <w:tblGrid>
              <w:gridCol w:w="802"/>
              <w:gridCol w:w="1594"/>
              <w:gridCol w:w="1162"/>
              <w:gridCol w:w="724"/>
              <w:gridCol w:w="722"/>
              <w:gridCol w:w="722"/>
              <w:gridCol w:w="587"/>
              <w:gridCol w:w="578"/>
              <w:gridCol w:w="723"/>
              <w:gridCol w:w="581"/>
              <w:gridCol w:w="605"/>
            </w:tblGrid>
            <w:tr w:rsidR="00000000" w:rsidRPr="004616C4" w14:paraId="182DF6EC" w14:textId="77777777" w:rsidTr="00BF19CB">
              <w:trPr>
                <w:trHeight w:val="20"/>
                <w:jc w:val="center"/>
              </w:trPr>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A9DE27"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类型</w:t>
                  </w:r>
                </w:p>
              </w:tc>
              <w:tc>
                <w:tcPr>
                  <w:tcW w:w="9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C3457"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测点位置</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0D3F6"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新建工程贡献值</w:t>
                  </w:r>
                </w:p>
              </w:tc>
              <w:tc>
                <w:tcPr>
                  <w:tcW w:w="823" w:type="pct"/>
                  <w:gridSpan w:val="2"/>
                  <w:tcBorders>
                    <w:top w:val="single" w:sz="4" w:space="0" w:color="auto"/>
                    <w:left w:val="nil"/>
                    <w:bottom w:val="single" w:sz="4" w:space="0" w:color="auto"/>
                    <w:right w:val="single" w:sz="4" w:space="0" w:color="auto"/>
                  </w:tcBorders>
                  <w:shd w:val="clear" w:color="auto" w:fill="auto"/>
                  <w:vAlign w:val="center"/>
                  <w:hideMark/>
                </w:tcPr>
                <w:p w14:paraId="3B403C7D"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现状监测值</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14:paraId="2A5D6320"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叠加值</w:t>
                  </w:r>
                </w:p>
              </w:tc>
              <w:tc>
                <w:tcPr>
                  <w:tcW w:w="740" w:type="pct"/>
                  <w:gridSpan w:val="2"/>
                  <w:tcBorders>
                    <w:top w:val="single" w:sz="4" w:space="0" w:color="auto"/>
                    <w:left w:val="nil"/>
                    <w:bottom w:val="single" w:sz="4" w:space="0" w:color="auto"/>
                    <w:right w:val="single" w:sz="4" w:space="0" w:color="auto"/>
                  </w:tcBorders>
                  <w:shd w:val="clear" w:color="auto" w:fill="auto"/>
                  <w:vAlign w:val="center"/>
                  <w:hideMark/>
                </w:tcPr>
                <w:p w14:paraId="5BB082B0"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超标值</w:t>
                  </w:r>
                </w:p>
              </w:tc>
              <w:tc>
                <w:tcPr>
                  <w:tcW w:w="675" w:type="pct"/>
                  <w:gridSpan w:val="2"/>
                  <w:tcBorders>
                    <w:top w:val="single" w:sz="4" w:space="0" w:color="auto"/>
                    <w:left w:val="nil"/>
                    <w:bottom w:val="single" w:sz="4" w:space="0" w:color="auto"/>
                    <w:right w:val="single" w:sz="4" w:space="0" w:color="auto"/>
                  </w:tcBorders>
                  <w:shd w:val="clear" w:color="auto" w:fill="auto"/>
                  <w:vAlign w:val="center"/>
                  <w:hideMark/>
                </w:tcPr>
                <w:p w14:paraId="1D927F65"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标准值</w:t>
                  </w:r>
                </w:p>
              </w:tc>
            </w:tr>
            <w:tr w:rsidR="00000000" w:rsidRPr="004616C4" w14:paraId="28DDBC0C" w14:textId="77777777" w:rsidTr="00BF19CB">
              <w:trPr>
                <w:trHeight w:val="20"/>
                <w:jc w:val="center"/>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36667C2C" w14:textId="77777777" w:rsidR="002B3CBF" w:rsidRPr="004616C4" w:rsidRDefault="002B3CBF" w:rsidP="002B3CBF">
                  <w:pPr>
                    <w:widowControl/>
                    <w:jc w:val="left"/>
                    <w:rPr>
                      <w:rFonts w:ascii="宋体" w:hAnsi="宋体" w:cs="宋体"/>
                      <w:b/>
                      <w:bCs/>
                      <w:kern w:val="0"/>
                      <w:szCs w:val="21"/>
                    </w:rPr>
                  </w:pPr>
                </w:p>
              </w:tc>
              <w:tc>
                <w:tcPr>
                  <w:tcW w:w="906" w:type="pct"/>
                  <w:vMerge/>
                  <w:tcBorders>
                    <w:top w:val="single" w:sz="4" w:space="0" w:color="auto"/>
                    <w:left w:val="single" w:sz="4" w:space="0" w:color="auto"/>
                    <w:bottom w:val="single" w:sz="4" w:space="0" w:color="auto"/>
                    <w:right w:val="single" w:sz="4" w:space="0" w:color="auto"/>
                  </w:tcBorders>
                  <w:vAlign w:val="center"/>
                  <w:hideMark/>
                </w:tcPr>
                <w:p w14:paraId="14B685EB" w14:textId="77777777" w:rsidR="002B3CBF" w:rsidRPr="004616C4" w:rsidRDefault="002B3CBF" w:rsidP="002B3CBF">
                  <w:pPr>
                    <w:widowControl/>
                    <w:jc w:val="left"/>
                    <w:rPr>
                      <w:rFonts w:ascii="宋体" w:hAnsi="宋体" w:cs="宋体"/>
                      <w:b/>
                      <w:bCs/>
                      <w:kern w:val="0"/>
                      <w:szCs w:val="21"/>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393C4B5C" w14:textId="77777777" w:rsidR="002B3CBF" w:rsidRPr="004616C4" w:rsidRDefault="002B3CBF" w:rsidP="002B3CBF">
                  <w:pPr>
                    <w:widowControl/>
                    <w:jc w:val="left"/>
                    <w:rPr>
                      <w:rFonts w:ascii="宋体" w:hAnsi="宋体" w:cs="宋体"/>
                      <w:b/>
                      <w:bCs/>
                      <w:kern w:val="0"/>
                      <w:szCs w:val="21"/>
                    </w:rPr>
                  </w:pPr>
                </w:p>
              </w:tc>
              <w:tc>
                <w:tcPr>
                  <w:tcW w:w="412" w:type="pct"/>
                  <w:tcBorders>
                    <w:top w:val="nil"/>
                    <w:left w:val="nil"/>
                    <w:bottom w:val="single" w:sz="4" w:space="0" w:color="auto"/>
                    <w:right w:val="single" w:sz="4" w:space="0" w:color="auto"/>
                  </w:tcBorders>
                  <w:shd w:val="clear" w:color="auto" w:fill="auto"/>
                  <w:vAlign w:val="center"/>
                  <w:hideMark/>
                </w:tcPr>
                <w:p w14:paraId="5923CABB"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昼间</w:t>
                  </w:r>
                </w:p>
              </w:tc>
              <w:tc>
                <w:tcPr>
                  <w:tcW w:w="411" w:type="pct"/>
                  <w:tcBorders>
                    <w:top w:val="nil"/>
                    <w:left w:val="nil"/>
                    <w:bottom w:val="single" w:sz="4" w:space="0" w:color="auto"/>
                    <w:right w:val="single" w:sz="4" w:space="0" w:color="auto"/>
                  </w:tcBorders>
                  <w:shd w:val="clear" w:color="auto" w:fill="auto"/>
                  <w:vAlign w:val="center"/>
                  <w:hideMark/>
                </w:tcPr>
                <w:p w14:paraId="4D255E9F"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夜间</w:t>
                  </w:r>
                </w:p>
              </w:tc>
              <w:tc>
                <w:tcPr>
                  <w:tcW w:w="411" w:type="pct"/>
                  <w:tcBorders>
                    <w:top w:val="nil"/>
                    <w:left w:val="nil"/>
                    <w:bottom w:val="single" w:sz="4" w:space="0" w:color="auto"/>
                    <w:right w:val="single" w:sz="4" w:space="0" w:color="auto"/>
                  </w:tcBorders>
                  <w:shd w:val="clear" w:color="auto" w:fill="auto"/>
                  <w:vAlign w:val="center"/>
                  <w:hideMark/>
                </w:tcPr>
                <w:p w14:paraId="2DABC8D0"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昼间</w:t>
                  </w:r>
                </w:p>
              </w:tc>
              <w:tc>
                <w:tcPr>
                  <w:tcW w:w="329" w:type="pct"/>
                  <w:tcBorders>
                    <w:top w:val="nil"/>
                    <w:left w:val="nil"/>
                    <w:bottom w:val="single" w:sz="4" w:space="0" w:color="auto"/>
                    <w:right w:val="single" w:sz="4" w:space="0" w:color="auto"/>
                  </w:tcBorders>
                  <w:shd w:val="clear" w:color="auto" w:fill="auto"/>
                  <w:vAlign w:val="center"/>
                  <w:hideMark/>
                </w:tcPr>
                <w:p w14:paraId="32439F3E"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夜间</w:t>
                  </w:r>
                </w:p>
              </w:tc>
              <w:tc>
                <w:tcPr>
                  <w:tcW w:w="329" w:type="pct"/>
                  <w:tcBorders>
                    <w:top w:val="nil"/>
                    <w:left w:val="nil"/>
                    <w:bottom w:val="single" w:sz="4" w:space="0" w:color="auto"/>
                    <w:right w:val="single" w:sz="4" w:space="0" w:color="auto"/>
                  </w:tcBorders>
                  <w:shd w:val="clear" w:color="auto" w:fill="auto"/>
                  <w:vAlign w:val="center"/>
                  <w:hideMark/>
                </w:tcPr>
                <w:p w14:paraId="6740D288"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昼间</w:t>
                  </w:r>
                </w:p>
              </w:tc>
              <w:tc>
                <w:tcPr>
                  <w:tcW w:w="411" w:type="pct"/>
                  <w:tcBorders>
                    <w:top w:val="nil"/>
                    <w:left w:val="nil"/>
                    <w:bottom w:val="single" w:sz="4" w:space="0" w:color="auto"/>
                    <w:right w:val="single" w:sz="4" w:space="0" w:color="auto"/>
                  </w:tcBorders>
                  <w:shd w:val="clear" w:color="auto" w:fill="auto"/>
                  <w:vAlign w:val="center"/>
                  <w:hideMark/>
                </w:tcPr>
                <w:p w14:paraId="3CD99069"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夜间</w:t>
                  </w:r>
                </w:p>
              </w:tc>
              <w:tc>
                <w:tcPr>
                  <w:tcW w:w="330" w:type="pct"/>
                  <w:tcBorders>
                    <w:top w:val="nil"/>
                    <w:left w:val="nil"/>
                    <w:bottom w:val="single" w:sz="4" w:space="0" w:color="auto"/>
                    <w:right w:val="single" w:sz="4" w:space="0" w:color="auto"/>
                  </w:tcBorders>
                  <w:shd w:val="clear" w:color="auto" w:fill="auto"/>
                  <w:vAlign w:val="center"/>
                  <w:hideMark/>
                </w:tcPr>
                <w:p w14:paraId="0185E04B"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昼间</w:t>
                  </w:r>
                </w:p>
              </w:tc>
              <w:tc>
                <w:tcPr>
                  <w:tcW w:w="345" w:type="pct"/>
                  <w:tcBorders>
                    <w:top w:val="nil"/>
                    <w:left w:val="nil"/>
                    <w:bottom w:val="single" w:sz="4" w:space="0" w:color="auto"/>
                    <w:right w:val="single" w:sz="4" w:space="0" w:color="auto"/>
                  </w:tcBorders>
                  <w:shd w:val="clear" w:color="auto" w:fill="auto"/>
                  <w:vAlign w:val="center"/>
                  <w:hideMark/>
                </w:tcPr>
                <w:p w14:paraId="07FA500D" w14:textId="77777777" w:rsidR="002B3CBF" w:rsidRPr="004616C4" w:rsidRDefault="002B3CBF" w:rsidP="002B3CBF">
                  <w:pPr>
                    <w:widowControl/>
                    <w:jc w:val="center"/>
                    <w:rPr>
                      <w:rFonts w:ascii="宋体" w:hAnsi="宋体" w:cs="宋体"/>
                      <w:b/>
                      <w:bCs/>
                      <w:kern w:val="0"/>
                      <w:szCs w:val="21"/>
                    </w:rPr>
                  </w:pPr>
                  <w:r w:rsidRPr="004616C4">
                    <w:rPr>
                      <w:rFonts w:ascii="宋体" w:hAnsi="宋体" w:cs="宋体" w:hint="eastAsia"/>
                      <w:b/>
                      <w:bCs/>
                      <w:kern w:val="0"/>
                      <w:szCs w:val="21"/>
                    </w:rPr>
                    <w:t>夜间</w:t>
                  </w:r>
                </w:p>
              </w:tc>
            </w:tr>
            <w:tr w:rsidR="00000000" w:rsidRPr="004616C4" w14:paraId="7697456B" w14:textId="77777777" w:rsidTr="00BF19CB">
              <w:trPr>
                <w:trHeight w:val="20"/>
                <w:jc w:val="center"/>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5D83D59D" w14:textId="77777777" w:rsidR="00BF19CB" w:rsidRPr="004616C4" w:rsidRDefault="00BF19CB" w:rsidP="00BF19CB">
                  <w:pPr>
                    <w:widowControl/>
                    <w:jc w:val="center"/>
                    <w:rPr>
                      <w:rFonts w:ascii="宋体" w:hAnsi="宋体" w:cs="宋体"/>
                      <w:kern w:val="0"/>
                      <w:szCs w:val="21"/>
                    </w:rPr>
                  </w:pPr>
                  <w:r w:rsidRPr="004616C4">
                    <w:rPr>
                      <w:rFonts w:ascii="宋体" w:hAnsi="宋体" w:cs="宋体" w:hint="eastAsia"/>
                      <w:kern w:val="0"/>
                      <w:szCs w:val="21"/>
                    </w:rPr>
                    <w:t>厂界噪声</w:t>
                  </w:r>
                </w:p>
              </w:tc>
              <w:tc>
                <w:tcPr>
                  <w:tcW w:w="906" w:type="pct"/>
                  <w:tcBorders>
                    <w:top w:val="nil"/>
                    <w:left w:val="nil"/>
                    <w:bottom w:val="single" w:sz="4" w:space="0" w:color="auto"/>
                    <w:right w:val="single" w:sz="4" w:space="0" w:color="auto"/>
                  </w:tcBorders>
                  <w:shd w:val="clear" w:color="auto" w:fill="auto"/>
                  <w:vAlign w:val="center"/>
                  <w:hideMark/>
                </w:tcPr>
                <w:p w14:paraId="25A6C18A" w14:textId="5C28D38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1#</w:t>
                  </w:r>
                  <w:r w:rsidRPr="004616C4">
                    <w:rPr>
                      <w:rFonts w:ascii="宋体" w:hAnsi="宋体" w:hint="eastAsia"/>
                      <w:kern w:val="0"/>
                      <w:szCs w:val="21"/>
                    </w:rPr>
                    <w:t>南厂界</w:t>
                  </w:r>
                  <w:r w:rsidRPr="004616C4">
                    <w:rPr>
                      <w:rFonts w:ascii="Times New Roman" w:eastAsia="等线" w:hAnsi="Times New Roman"/>
                      <w:kern w:val="0"/>
                      <w:szCs w:val="21"/>
                    </w:rPr>
                    <w:t>1m</w:t>
                  </w:r>
                  <w:r w:rsidRPr="004616C4">
                    <w:rPr>
                      <w:rFonts w:ascii="宋体" w:hAnsi="宋体" w:hint="eastAsia"/>
                      <w:kern w:val="0"/>
                      <w:szCs w:val="21"/>
                    </w:rPr>
                    <w:t>处</w:t>
                  </w:r>
                </w:p>
              </w:tc>
              <w:tc>
                <w:tcPr>
                  <w:tcW w:w="661" w:type="pct"/>
                  <w:tcBorders>
                    <w:top w:val="nil"/>
                    <w:left w:val="nil"/>
                    <w:bottom w:val="single" w:sz="4" w:space="0" w:color="auto"/>
                    <w:right w:val="single" w:sz="4" w:space="0" w:color="auto"/>
                  </w:tcBorders>
                  <w:shd w:val="clear" w:color="auto" w:fill="auto"/>
                  <w:vAlign w:val="center"/>
                  <w:hideMark/>
                </w:tcPr>
                <w:p w14:paraId="095B90AC" w14:textId="31A27326"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26.34</w:t>
                  </w:r>
                </w:p>
              </w:tc>
              <w:tc>
                <w:tcPr>
                  <w:tcW w:w="412" w:type="pct"/>
                  <w:tcBorders>
                    <w:top w:val="nil"/>
                    <w:left w:val="nil"/>
                    <w:bottom w:val="single" w:sz="4" w:space="0" w:color="auto"/>
                    <w:right w:val="single" w:sz="4" w:space="0" w:color="auto"/>
                  </w:tcBorders>
                  <w:shd w:val="clear" w:color="auto" w:fill="auto"/>
                  <w:vAlign w:val="center"/>
                  <w:hideMark/>
                </w:tcPr>
                <w:p w14:paraId="18C9B92E"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56</w:t>
                  </w:r>
                </w:p>
              </w:tc>
              <w:tc>
                <w:tcPr>
                  <w:tcW w:w="411" w:type="pct"/>
                  <w:tcBorders>
                    <w:top w:val="nil"/>
                    <w:left w:val="nil"/>
                    <w:bottom w:val="single" w:sz="4" w:space="0" w:color="auto"/>
                    <w:right w:val="single" w:sz="4" w:space="0" w:color="auto"/>
                  </w:tcBorders>
                  <w:shd w:val="clear" w:color="auto" w:fill="auto"/>
                  <w:vAlign w:val="center"/>
                  <w:hideMark/>
                </w:tcPr>
                <w:p w14:paraId="0DD1D103"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49</w:t>
                  </w:r>
                </w:p>
              </w:tc>
              <w:tc>
                <w:tcPr>
                  <w:tcW w:w="411" w:type="pct"/>
                  <w:tcBorders>
                    <w:top w:val="nil"/>
                    <w:left w:val="nil"/>
                    <w:bottom w:val="single" w:sz="4" w:space="0" w:color="auto"/>
                    <w:right w:val="single" w:sz="4" w:space="0" w:color="auto"/>
                  </w:tcBorders>
                  <w:shd w:val="clear" w:color="auto" w:fill="auto"/>
                  <w:vAlign w:val="center"/>
                  <w:hideMark/>
                </w:tcPr>
                <w:p w14:paraId="454C1584" w14:textId="23FB6D2B"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56.01</w:t>
                  </w:r>
                </w:p>
              </w:tc>
              <w:tc>
                <w:tcPr>
                  <w:tcW w:w="329" w:type="pct"/>
                  <w:tcBorders>
                    <w:top w:val="nil"/>
                    <w:left w:val="nil"/>
                    <w:bottom w:val="single" w:sz="4" w:space="0" w:color="auto"/>
                    <w:right w:val="single" w:sz="4" w:space="0" w:color="auto"/>
                  </w:tcBorders>
                  <w:shd w:val="clear" w:color="auto" w:fill="auto"/>
                  <w:vAlign w:val="center"/>
                  <w:hideMark/>
                </w:tcPr>
                <w:p w14:paraId="12E22FFD" w14:textId="7FFC2C21"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49.02</w:t>
                  </w:r>
                </w:p>
              </w:tc>
              <w:tc>
                <w:tcPr>
                  <w:tcW w:w="329" w:type="pct"/>
                  <w:tcBorders>
                    <w:top w:val="nil"/>
                    <w:left w:val="nil"/>
                    <w:bottom w:val="single" w:sz="4" w:space="0" w:color="auto"/>
                    <w:right w:val="single" w:sz="4" w:space="0" w:color="auto"/>
                  </w:tcBorders>
                  <w:shd w:val="clear" w:color="auto" w:fill="auto"/>
                  <w:vAlign w:val="center"/>
                  <w:hideMark/>
                </w:tcPr>
                <w:p w14:paraId="0A57B7E2" w14:textId="130FFA6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11" w:type="pct"/>
                  <w:tcBorders>
                    <w:top w:val="nil"/>
                    <w:left w:val="nil"/>
                    <w:bottom w:val="single" w:sz="4" w:space="0" w:color="auto"/>
                    <w:right w:val="single" w:sz="4" w:space="0" w:color="auto"/>
                  </w:tcBorders>
                  <w:shd w:val="clear" w:color="auto" w:fill="auto"/>
                  <w:vAlign w:val="center"/>
                  <w:hideMark/>
                </w:tcPr>
                <w:p w14:paraId="62360AB4" w14:textId="6705EEF9"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14:paraId="4E457EAC"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60</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5B1959CF"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50</w:t>
                  </w:r>
                </w:p>
              </w:tc>
            </w:tr>
            <w:tr w:rsidR="00000000" w:rsidRPr="004616C4" w14:paraId="33641C56" w14:textId="77777777" w:rsidTr="00BF19CB">
              <w:trPr>
                <w:trHeight w:val="20"/>
                <w:jc w:val="center"/>
              </w:trPr>
              <w:tc>
                <w:tcPr>
                  <w:tcW w:w="456" w:type="pct"/>
                  <w:vMerge/>
                  <w:tcBorders>
                    <w:top w:val="nil"/>
                    <w:left w:val="single" w:sz="4" w:space="0" w:color="auto"/>
                    <w:bottom w:val="single" w:sz="4" w:space="0" w:color="auto"/>
                    <w:right w:val="single" w:sz="4" w:space="0" w:color="auto"/>
                  </w:tcBorders>
                  <w:vAlign w:val="center"/>
                  <w:hideMark/>
                </w:tcPr>
                <w:p w14:paraId="244F174E" w14:textId="77777777" w:rsidR="00BF19CB" w:rsidRPr="004616C4" w:rsidRDefault="00BF19CB" w:rsidP="00BF19CB">
                  <w:pPr>
                    <w:widowControl/>
                    <w:jc w:val="left"/>
                    <w:rPr>
                      <w:rFonts w:ascii="宋体" w:hAnsi="宋体" w:cs="宋体"/>
                      <w:kern w:val="0"/>
                      <w:szCs w:val="21"/>
                    </w:rPr>
                  </w:pPr>
                </w:p>
              </w:tc>
              <w:tc>
                <w:tcPr>
                  <w:tcW w:w="906" w:type="pct"/>
                  <w:tcBorders>
                    <w:top w:val="nil"/>
                    <w:left w:val="nil"/>
                    <w:bottom w:val="single" w:sz="4" w:space="0" w:color="auto"/>
                    <w:right w:val="single" w:sz="4" w:space="0" w:color="auto"/>
                  </w:tcBorders>
                  <w:shd w:val="clear" w:color="auto" w:fill="auto"/>
                  <w:vAlign w:val="center"/>
                  <w:hideMark/>
                </w:tcPr>
                <w:p w14:paraId="093DC183" w14:textId="2547CEEA"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2#</w:t>
                  </w:r>
                  <w:r w:rsidRPr="004616C4">
                    <w:rPr>
                      <w:rFonts w:ascii="宋体" w:hAnsi="宋体" w:hint="eastAsia"/>
                      <w:kern w:val="0"/>
                      <w:szCs w:val="21"/>
                    </w:rPr>
                    <w:t>东厂界</w:t>
                  </w:r>
                  <w:r w:rsidRPr="004616C4">
                    <w:rPr>
                      <w:rFonts w:ascii="Times New Roman" w:eastAsia="等线" w:hAnsi="Times New Roman"/>
                      <w:kern w:val="0"/>
                      <w:szCs w:val="21"/>
                    </w:rPr>
                    <w:t>1m</w:t>
                  </w:r>
                  <w:r w:rsidRPr="004616C4">
                    <w:rPr>
                      <w:rFonts w:ascii="宋体" w:hAnsi="宋体" w:hint="eastAsia"/>
                      <w:kern w:val="0"/>
                      <w:szCs w:val="21"/>
                    </w:rPr>
                    <w:t>处</w:t>
                  </w:r>
                </w:p>
              </w:tc>
              <w:tc>
                <w:tcPr>
                  <w:tcW w:w="661" w:type="pct"/>
                  <w:tcBorders>
                    <w:top w:val="nil"/>
                    <w:left w:val="nil"/>
                    <w:bottom w:val="single" w:sz="4" w:space="0" w:color="auto"/>
                    <w:right w:val="single" w:sz="4" w:space="0" w:color="auto"/>
                  </w:tcBorders>
                  <w:shd w:val="clear" w:color="auto" w:fill="auto"/>
                  <w:vAlign w:val="center"/>
                  <w:hideMark/>
                </w:tcPr>
                <w:p w14:paraId="21357E95" w14:textId="25D66AB1"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28.24</w:t>
                  </w:r>
                </w:p>
              </w:tc>
              <w:tc>
                <w:tcPr>
                  <w:tcW w:w="412" w:type="pct"/>
                  <w:tcBorders>
                    <w:top w:val="nil"/>
                    <w:left w:val="nil"/>
                    <w:bottom w:val="single" w:sz="4" w:space="0" w:color="auto"/>
                    <w:right w:val="single" w:sz="4" w:space="0" w:color="auto"/>
                  </w:tcBorders>
                  <w:shd w:val="clear" w:color="auto" w:fill="auto"/>
                  <w:vAlign w:val="center"/>
                  <w:hideMark/>
                </w:tcPr>
                <w:p w14:paraId="1C45D241"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54</w:t>
                  </w:r>
                </w:p>
              </w:tc>
              <w:tc>
                <w:tcPr>
                  <w:tcW w:w="411" w:type="pct"/>
                  <w:tcBorders>
                    <w:top w:val="nil"/>
                    <w:left w:val="nil"/>
                    <w:bottom w:val="single" w:sz="4" w:space="0" w:color="auto"/>
                    <w:right w:val="single" w:sz="4" w:space="0" w:color="auto"/>
                  </w:tcBorders>
                  <w:shd w:val="clear" w:color="auto" w:fill="auto"/>
                  <w:vAlign w:val="center"/>
                  <w:hideMark/>
                </w:tcPr>
                <w:p w14:paraId="3D9FBCF6"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48</w:t>
                  </w:r>
                </w:p>
              </w:tc>
              <w:tc>
                <w:tcPr>
                  <w:tcW w:w="411" w:type="pct"/>
                  <w:tcBorders>
                    <w:top w:val="nil"/>
                    <w:left w:val="nil"/>
                    <w:bottom w:val="single" w:sz="4" w:space="0" w:color="auto"/>
                    <w:right w:val="single" w:sz="4" w:space="0" w:color="auto"/>
                  </w:tcBorders>
                  <w:shd w:val="clear" w:color="auto" w:fill="auto"/>
                  <w:vAlign w:val="center"/>
                  <w:hideMark/>
                </w:tcPr>
                <w:p w14:paraId="34210FCC" w14:textId="51D304A8"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54.01</w:t>
                  </w:r>
                </w:p>
              </w:tc>
              <w:tc>
                <w:tcPr>
                  <w:tcW w:w="329" w:type="pct"/>
                  <w:tcBorders>
                    <w:top w:val="nil"/>
                    <w:left w:val="nil"/>
                    <w:bottom w:val="single" w:sz="4" w:space="0" w:color="auto"/>
                    <w:right w:val="single" w:sz="4" w:space="0" w:color="auto"/>
                  </w:tcBorders>
                  <w:shd w:val="clear" w:color="auto" w:fill="auto"/>
                  <w:vAlign w:val="center"/>
                  <w:hideMark/>
                </w:tcPr>
                <w:p w14:paraId="7367C432" w14:textId="18DCF584"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48.05</w:t>
                  </w:r>
                </w:p>
              </w:tc>
              <w:tc>
                <w:tcPr>
                  <w:tcW w:w="329" w:type="pct"/>
                  <w:tcBorders>
                    <w:top w:val="nil"/>
                    <w:left w:val="nil"/>
                    <w:bottom w:val="single" w:sz="4" w:space="0" w:color="auto"/>
                    <w:right w:val="single" w:sz="4" w:space="0" w:color="auto"/>
                  </w:tcBorders>
                  <w:shd w:val="clear" w:color="auto" w:fill="auto"/>
                  <w:vAlign w:val="center"/>
                  <w:hideMark/>
                </w:tcPr>
                <w:p w14:paraId="6EDEB01E" w14:textId="476F3850"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11" w:type="pct"/>
                  <w:tcBorders>
                    <w:top w:val="nil"/>
                    <w:left w:val="nil"/>
                    <w:bottom w:val="single" w:sz="4" w:space="0" w:color="auto"/>
                    <w:right w:val="single" w:sz="4" w:space="0" w:color="auto"/>
                  </w:tcBorders>
                  <w:shd w:val="clear" w:color="auto" w:fill="auto"/>
                  <w:vAlign w:val="center"/>
                  <w:hideMark/>
                </w:tcPr>
                <w:p w14:paraId="701755C6" w14:textId="69ADB114"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330" w:type="pct"/>
                  <w:vMerge/>
                  <w:tcBorders>
                    <w:top w:val="nil"/>
                    <w:left w:val="single" w:sz="4" w:space="0" w:color="auto"/>
                    <w:bottom w:val="single" w:sz="4" w:space="0" w:color="auto"/>
                    <w:right w:val="single" w:sz="4" w:space="0" w:color="auto"/>
                  </w:tcBorders>
                  <w:vAlign w:val="center"/>
                  <w:hideMark/>
                </w:tcPr>
                <w:p w14:paraId="4A4275E7" w14:textId="77777777" w:rsidR="00BF19CB" w:rsidRPr="004616C4" w:rsidRDefault="00BF19CB" w:rsidP="00BF19CB">
                  <w:pPr>
                    <w:widowControl/>
                    <w:jc w:val="left"/>
                    <w:rPr>
                      <w:rFonts w:ascii="Times New Roman" w:eastAsia="等线" w:hAnsi="Times New Roman"/>
                      <w:kern w:val="0"/>
                      <w:szCs w:val="21"/>
                    </w:rPr>
                  </w:pPr>
                </w:p>
              </w:tc>
              <w:tc>
                <w:tcPr>
                  <w:tcW w:w="345" w:type="pct"/>
                  <w:vMerge/>
                  <w:tcBorders>
                    <w:top w:val="nil"/>
                    <w:left w:val="single" w:sz="4" w:space="0" w:color="auto"/>
                    <w:bottom w:val="single" w:sz="4" w:space="0" w:color="auto"/>
                    <w:right w:val="single" w:sz="4" w:space="0" w:color="auto"/>
                  </w:tcBorders>
                  <w:vAlign w:val="center"/>
                  <w:hideMark/>
                </w:tcPr>
                <w:p w14:paraId="72B20B30" w14:textId="77777777" w:rsidR="00BF19CB" w:rsidRPr="004616C4" w:rsidRDefault="00BF19CB" w:rsidP="00BF19CB">
                  <w:pPr>
                    <w:widowControl/>
                    <w:jc w:val="left"/>
                    <w:rPr>
                      <w:rFonts w:ascii="Times New Roman" w:eastAsia="等线" w:hAnsi="Times New Roman"/>
                      <w:kern w:val="0"/>
                      <w:szCs w:val="21"/>
                    </w:rPr>
                  </w:pPr>
                </w:p>
              </w:tc>
            </w:tr>
            <w:tr w:rsidR="00000000" w:rsidRPr="004616C4" w14:paraId="0D0D9B52" w14:textId="77777777" w:rsidTr="00BF19CB">
              <w:trPr>
                <w:trHeight w:val="20"/>
                <w:jc w:val="center"/>
              </w:trPr>
              <w:tc>
                <w:tcPr>
                  <w:tcW w:w="456" w:type="pct"/>
                  <w:vMerge/>
                  <w:tcBorders>
                    <w:top w:val="nil"/>
                    <w:left w:val="single" w:sz="4" w:space="0" w:color="auto"/>
                    <w:bottom w:val="single" w:sz="4" w:space="0" w:color="auto"/>
                    <w:right w:val="single" w:sz="4" w:space="0" w:color="auto"/>
                  </w:tcBorders>
                  <w:vAlign w:val="center"/>
                  <w:hideMark/>
                </w:tcPr>
                <w:p w14:paraId="229FD84D" w14:textId="77777777" w:rsidR="00BF19CB" w:rsidRPr="004616C4" w:rsidRDefault="00BF19CB" w:rsidP="00BF19CB">
                  <w:pPr>
                    <w:widowControl/>
                    <w:jc w:val="left"/>
                    <w:rPr>
                      <w:rFonts w:ascii="宋体" w:hAnsi="宋体" w:cs="宋体"/>
                      <w:kern w:val="0"/>
                      <w:szCs w:val="21"/>
                    </w:rPr>
                  </w:pPr>
                </w:p>
              </w:tc>
              <w:tc>
                <w:tcPr>
                  <w:tcW w:w="906" w:type="pct"/>
                  <w:tcBorders>
                    <w:top w:val="nil"/>
                    <w:left w:val="nil"/>
                    <w:bottom w:val="single" w:sz="4" w:space="0" w:color="auto"/>
                    <w:right w:val="single" w:sz="4" w:space="0" w:color="auto"/>
                  </w:tcBorders>
                  <w:shd w:val="clear" w:color="auto" w:fill="auto"/>
                  <w:vAlign w:val="center"/>
                  <w:hideMark/>
                </w:tcPr>
                <w:p w14:paraId="6939B944" w14:textId="4ED9BDED"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3#</w:t>
                  </w:r>
                  <w:r w:rsidRPr="004616C4">
                    <w:rPr>
                      <w:rFonts w:ascii="宋体" w:hAnsi="宋体" w:hint="eastAsia"/>
                      <w:kern w:val="0"/>
                      <w:szCs w:val="21"/>
                    </w:rPr>
                    <w:t>北厂界</w:t>
                  </w:r>
                  <w:r w:rsidRPr="004616C4">
                    <w:rPr>
                      <w:rFonts w:ascii="Times New Roman" w:eastAsia="等线" w:hAnsi="Times New Roman"/>
                      <w:kern w:val="0"/>
                      <w:szCs w:val="21"/>
                    </w:rPr>
                    <w:t>1m</w:t>
                  </w:r>
                  <w:r w:rsidRPr="004616C4">
                    <w:rPr>
                      <w:rFonts w:ascii="宋体" w:hAnsi="宋体" w:hint="eastAsia"/>
                      <w:kern w:val="0"/>
                      <w:szCs w:val="21"/>
                    </w:rPr>
                    <w:t>处</w:t>
                  </w:r>
                </w:p>
              </w:tc>
              <w:tc>
                <w:tcPr>
                  <w:tcW w:w="661" w:type="pct"/>
                  <w:tcBorders>
                    <w:top w:val="nil"/>
                    <w:left w:val="nil"/>
                    <w:bottom w:val="single" w:sz="4" w:space="0" w:color="auto"/>
                    <w:right w:val="single" w:sz="4" w:space="0" w:color="auto"/>
                  </w:tcBorders>
                  <w:shd w:val="clear" w:color="auto" w:fill="auto"/>
                  <w:vAlign w:val="center"/>
                  <w:hideMark/>
                </w:tcPr>
                <w:p w14:paraId="668567DA" w14:textId="427CD7B3"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24.34</w:t>
                  </w:r>
                </w:p>
              </w:tc>
              <w:tc>
                <w:tcPr>
                  <w:tcW w:w="412" w:type="pct"/>
                  <w:tcBorders>
                    <w:top w:val="nil"/>
                    <w:left w:val="nil"/>
                    <w:bottom w:val="single" w:sz="4" w:space="0" w:color="auto"/>
                    <w:right w:val="single" w:sz="4" w:space="0" w:color="auto"/>
                  </w:tcBorders>
                  <w:shd w:val="clear" w:color="auto" w:fill="auto"/>
                  <w:vAlign w:val="center"/>
                  <w:hideMark/>
                </w:tcPr>
                <w:p w14:paraId="26EE0398"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50</w:t>
                  </w:r>
                </w:p>
              </w:tc>
              <w:tc>
                <w:tcPr>
                  <w:tcW w:w="411" w:type="pct"/>
                  <w:tcBorders>
                    <w:top w:val="nil"/>
                    <w:left w:val="nil"/>
                    <w:bottom w:val="single" w:sz="4" w:space="0" w:color="auto"/>
                    <w:right w:val="single" w:sz="4" w:space="0" w:color="auto"/>
                  </w:tcBorders>
                  <w:shd w:val="clear" w:color="auto" w:fill="auto"/>
                  <w:vAlign w:val="center"/>
                  <w:hideMark/>
                </w:tcPr>
                <w:p w14:paraId="140C9931"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47</w:t>
                  </w:r>
                </w:p>
              </w:tc>
              <w:tc>
                <w:tcPr>
                  <w:tcW w:w="411" w:type="pct"/>
                  <w:tcBorders>
                    <w:top w:val="nil"/>
                    <w:left w:val="nil"/>
                    <w:bottom w:val="single" w:sz="4" w:space="0" w:color="auto"/>
                    <w:right w:val="single" w:sz="4" w:space="0" w:color="auto"/>
                  </w:tcBorders>
                  <w:shd w:val="clear" w:color="auto" w:fill="auto"/>
                  <w:vAlign w:val="center"/>
                  <w:hideMark/>
                </w:tcPr>
                <w:p w14:paraId="425D9E67" w14:textId="36D82DBF"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50.01</w:t>
                  </w:r>
                </w:p>
              </w:tc>
              <w:tc>
                <w:tcPr>
                  <w:tcW w:w="329" w:type="pct"/>
                  <w:tcBorders>
                    <w:top w:val="nil"/>
                    <w:left w:val="nil"/>
                    <w:bottom w:val="single" w:sz="4" w:space="0" w:color="auto"/>
                    <w:right w:val="single" w:sz="4" w:space="0" w:color="auto"/>
                  </w:tcBorders>
                  <w:shd w:val="clear" w:color="auto" w:fill="auto"/>
                  <w:vAlign w:val="center"/>
                  <w:hideMark/>
                </w:tcPr>
                <w:p w14:paraId="1C92B8B3" w14:textId="3DA84A2C"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47.02</w:t>
                  </w:r>
                </w:p>
              </w:tc>
              <w:tc>
                <w:tcPr>
                  <w:tcW w:w="329" w:type="pct"/>
                  <w:tcBorders>
                    <w:top w:val="nil"/>
                    <w:left w:val="nil"/>
                    <w:bottom w:val="single" w:sz="4" w:space="0" w:color="auto"/>
                    <w:right w:val="single" w:sz="4" w:space="0" w:color="auto"/>
                  </w:tcBorders>
                  <w:shd w:val="clear" w:color="auto" w:fill="auto"/>
                  <w:vAlign w:val="center"/>
                  <w:hideMark/>
                </w:tcPr>
                <w:p w14:paraId="43C4785A" w14:textId="10D02C0F"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11" w:type="pct"/>
                  <w:tcBorders>
                    <w:top w:val="nil"/>
                    <w:left w:val="nil"/>
                    <w:bottom w:val="single" w:sz="4" w:space="0" w:color="auto"/>
                    <w:right w:val="single" w:sz="4" w:space="0" w:color="auto"/>
                  </w:tcBorders>
                  <w:shd w:val="clear" w:color="auto" w:fill="auto"/>
                  <w:vAlign w:val="center"/>
                  <w:hideMark/>
                </w:tcPr>
                <w:p w14:paraId="6349FFEA" w14:textId="2331C6F0"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330" w:type="pct"/>
                  <w:vMerge/>
                  <w:tcBorders>
                    <w:top w:val="nil"/>
                    <w:left w:val="single" w:sz="4" w:space="0" w:color="auto"/>
                    <w:bottom w:val="single" w:sz="4" w:space="0" w:color="auto"/>
                    <w:right w:val="single" w:sz="4" w:space="0" w:color="auto"/>
                  </w:tcBorders>
                  <w:vAlign w:val="center"/>
                  <w:hideMark/>
                </w:tcPr>
                <w:p w14:paraId="28EBB171" w14:textId="77777777" w:rsidR="00BF19CB" w:rsidRPr="004616C4" w:rsidRDefault="00BF19CB" w:rsidP="00BF19CB">
                  <w:pPr>
                    <w:widowControl/>
                    <w:jc w:val="left"/>
                    <w:rPr>
                      <w:rFonts w:ascii="Times New Roman" w:eastAsia="等线" w:hAnsi="Times New Roman"/>
                      <w:kern w:val="0"/>
                      <w:szCs w:val="21"/>
                    </w:rPr>
                  </w:pPr>
                </w:p>
              </w:tc>
              <w:tc>
                <w:tcPr>
                  <w:tcW w:w="345" w:type="pct"/>
                  <w:vMerge/>
                  <w:tcBorders>
                    <w:top w:val="nil"/>
                    <w:left w:val="single" w:sz="4" w:space="0" w:color="auto"/>
                    <w:bottom w:val="single" w:sz="4" w:space="0" w:color="auto"/>
                    <w:right w:val="single" w:sz="4" w:space="0" w:color="auto"/>
                  </w:tcBorders>
                  <w:vAlign w:val="center"/>
                  <w:hideMark/>
                </w:tcPr>
                <w:p w14:paraId="7502F212" w14:textId="77777777" w:rsidR="00BF19CB" w:rsidRPr="004616C4" w:rsidRDefault="00BF19CB" w:rsidP="00BF19CB">
                  <w:pPr>
                    <w:widowControl/>
                    <w:jc w:val="left"/>
                    <w:rPr>
                      <w:rFonts w:ascii="Times New Roman" w:eastAsia="等线" w:hAnsi="Times New Roman"/>
                      <w:kern w:val="0"/>
                      <w:szCs w:val="21"/>
                    </w:rPr>
                  </w:pPr>
                </w:p>
              </w:tc>
            </w:tr>
            <w:tr w:rsidR="00000000" w:rsidRPr="004616C4" w14:paraId="404C47C0" w14:textId="77777777" w:rsidTr="00BF19CB">
              <w:trPr>
                <w:trHeight w:val="20"/>
                <w:jc w:val="center"/>
              </w:trPr>
              <w:tc>
                <w:tcPr>
                  <w:tcW w:w="456" w:type="pct"/>
                  <w:vMerge/>
                  <w:tcBorders>
                    <w:top w:val="nil"/>
                    <w:left w:val="single" w:sz="4" w:space="0" w:color="auto"/>
                    <w:bottom w:val="single" w:sz="4" w:space="0" w:color="auto"/>
                    <w:right w:val="single" w:sz="4" w:space="0" w:color="auto"/>
                  </w:tcBorders>
                  <w:vAlign w:val="center"/>
                  <w:hideMark/>
                </w:tcPr>
                <w:p w14:paraId="5E0C5927" w14:textId="77777777" w:rsidR="00BF19CB" w:rsidRPr="004616C4" w:rsidRDefault="00BF19CB" w:rsidP="00BF19CB">
                  <w:pPr>
                    <w:widowControl/>
                    <w:jc w:val="left"/>
                    <w:rPr>
                      <w:rFonts w:ascii="宋体" w:hAnsi="宋体" w:cs="宋体"/>
                      <w:kern w:val="0"/>
                      <w:szCs w:val="21"/>
                    </w:rPr>
                  </w:pPr>
                </w:p>
              </w:tc>
              <w:tc>
                <w:tcPr>
                  <w:tcW w:w="906" w:type="pct"/>
                  <w:tcBorders>
                    <w:top w:val="nil"/>
                    <w:left w:val="nil"/>
                    <w:bottom w:val="single" w:sz="4" w:space="0" w:color="auto"/>
                    <w:right w:val="single" w:sz="4" w:space="0" w:color="auto"/>
                  </w:tcBorders>
                  <w:shd w:val="clear" w:color="auto" w:fill="auto"/>
                  <w:vAlign w:val="center"/>
                  <w:hideMark/>
                </w:tcPr>
                <w:p w14:paraId="1AC50822" w14:textId="1257FB8D"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w:t>
                  </w:r>
                  <w:r w:rsidRPr="004616C4">
                    <w:rPr>
                      <w:rFonts w:ascii="宋体" w:hAnsi="宋体" w:hint="eastAsia"/>
                      <w:kern w:val="0"/>
                      <w:szCs w:val="21"/>
                    </w:rPr>
                    <w:t>西厂界</w:t>
                  </w:r>
                  <w:r w:rsidRPr="004616C4">
                    <w:rPr>
                      <w:rFonts w:ascii="Times New Roman" w:eastAsia="等线" w:hAnsi="Times New Roman"/>
                      <w:kern w:val="0"/>
                      <w:szCs w:val="21"/>
                    </w:rPr>
                    <w:t>1m</w:t>
                  </w:r>
                  <w:r w:rsidRPr="004616C4">
                    <w:rPr>
                      <w:rFonts w:ascii="宋体" w:hAnsi="宋体" w:hint="eastAsia"/>
                      <w:kern w:val="0"/>
                      <w:szCs w:val="21"/>
                    </w:rPr>
                    <w:t>处</w:t>
                  </w:r>
                </w:p>
              </w:tc>
              <w:tc>
                <w:tcPr>
                  <w:tcW w:w="661" w:type="pct"/>
                  <w:tcBorders>
                    <w:top w:val="nil"/>
                    <w:left w:val="nil"/>
                    <w:bottom w:val="single" w:sz="4" w:space="0" w:color="auto"/>
                    <w:right w:val="single" w:sz="4" w:space="0" w:color="auto"/>
                  </w:tcBorders>
                  <w:shd w:val="clear" w:color="auto" w:fill="auto"/>
                  <w:vAlign w:val="center"/>
                  <w:hideMark/>
                </w:tcPr>
                <w:p w14:paraId="13D5C776" w14:textId="042C612B"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18.29</w:t>
                  </w:r>
                </w:p>
              </w:tc>
              <w:tc>
                <w:tcPr>
                  <w:tcW w:w="412" w:type="pct"/>
                  <w:tcBorders>
                    <w:top w:val="nil"/>
                    <w:left w:val="nil"/>
                    <w:bottom w:val="single" w:sz="4" w:space="0" w:color="auto"/>
                    <w:right w:val="single" w:sz="4" w:space="0" w:color="auto"/>
                  </w:tcBorders>
                  <w:shd w:val="clear" w:color="auto" w:fill="auto"/>
                  <w:vAlign w:val="center"/>
                  <w:hideMark/>
                </w:tcPr>
                <w:p w14:paraId="0B51BBCF"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46</w:t>
                  </w:r>
                </w:p>
              </w:tc>
              <w:tc>
                <w:tcPr>
                  <w:tcW w:w="411" w:type="pct"/>
                  <w:tcBorders>
                    <w:top w:val="nil"/>
                    <w:left w:val="nil"/>
                    <w:bottom w:val="single" w:sz="4" w:space="0" w:color="auto"/>
                    <w:right w:val="single" w:sz="4" w:space="0" w:color="auto"/>
                  </w:tcBorders>
                  <w:shd w:val="clear" w:color="auto" w:fill="auto"/>
                  <w:vAlign w:val="center"/>
                  <w:hideMark/>
                </w:tcPr>
                <w:p w14:paraId="599EA1AE"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45</w:t>
                  </w:r>
                </w:p>
              </w:tc>
              <w:tc>
                <w:tcPr>
                  <w:tcW w:w="411" w:type="pct"/>
                  <w:tcBorders>
                    <w:top w:val="nil"/>
                    <w:left w:val="nil"/>
                    <w:bottom w:val="single" w:sz="4" w:space="0" w:color="auto"/>
                    <w:right w:val="single" w:sz="4" w:space="0" w:color="auto"/>
                  </w:tcBorders>
                  <w:shd w:val="clear" w:color="auto" w:fill="auto"/>
                  <w:vAlign w:val="center"/>
                  <w:hideMark/>
                </w:tcPr>
                <w:p w14:paraId="35AD73DE" w14:textId="1A28A2D4"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46.01</w:t>
                  </w:r>
                </w:p>
              </w:tc>
              <w:tc>
                <w:tcPr>
                  <w:tcW w:w="329" w:type="pct"/>
                  <w:tcBorders>
                    <w:top w:val="nil"/>
                    <w:left w:val="nil"/>
                    <w:bottom w:val="single" w:sz="4" w:space="0" w:color="auto"/>
                    <w:right w:val="single" w:sz="4" w:space="0" w:color="auto"/>
                  </w:tcBorders>
                  <w:shd w:val="clear" w:color="auto" w:fill="auto"/>
                  <w:vAlign w:val="center"/>
                  <w:hideMark/>
                </w:tcPr>
                <w:p w14:paraId="5A42D574" w14:textId="2F487409"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45.01</w:t>
                  </w:r>
                </w:p>
              </w:tc>
              <w:tc>
                <w:tcPr>
                  <w:tcW w:w="329" w:type="pct"/>
                  <w:tcBorders>
                    <w:top w:val="nil"/>
                    <w:left w:val="nil"/>
                    <w:bottom w:val="single" w:sz="4" w:space="0" w:color="auto"/>
                    <w:right w:val="single" w:sz="4" w:space="0" w:color="auto"/>
                  </w:tcBorders>
                  <w:shd w:val="clear" w:color="auto" w:fill="auto"/>
                  <w:vAlign w:val="center"/>
                  <w:hideMark/>
                </w:tcPr>
                <w:p w14:paraId="510399C2" w14:textId="1D36EA82"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11" w:type="pct"/>
                  <w:tcBorders>
                    <w:top w:val="nil"/>
                    <w:left w:val="nil"/>
                    <w:bottom w:val="single" w:sz="4" w:space="0" w:color="auto"/>
                    <w:right w:val="single" w:sz="4" w:space="0" w:color="auto"/>
                  </w:tcBorders>
                  <w:shd w:val="clear" w:color="auto" w:fill="auto"/>
                  <w:vAlign w:val="center"/>
                  <w:hideMark/>
                </w:tcPr>
                <w:p w14:paraId="122E806B" w14:textId="195D166B"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330" w:type="pct"/>
                  <w:vMerge/>
                  <w:tcBorders>
                    <w:top w:val="nil"/>
                    <w:left w:val="single" w:sz="4" w:space="0" w:color="auto"/>
                    <w:bottom w:val="single" w:sz="4" w:space="0" w:color="auto"/>
                    <w:right w:val="single" w:sz="4" w:space="0" w:color="auto"/>
                  </w:tcBorders>
                  <w:vAlign w:val="center"/>
                  <w:hideMark/>
                </w:tcPr>
                <w:p w14:paraId="1D0153A7" w14:textId="77777777" w:rsidR="00BF19CB" w:rsidRPr="004616C4" w:rsidRDefault="00BF19CB" w:rsidP="00BF19CB">
                  <w:pPr>
                    <w:widowControl/>
                    <w:jc w:val="left"/>
                    <w:rPr>
                      <w:rFonts w:ascii="Times New Roman" w:eastAsia="等线" w:hAnsi="Times New Roman"/>
                      <w:kern w:val="0"/>
                      <w:szCs w:val="21"/>
                    </w:rPr>
                  </w:pPr>
                </w:p>
              </w:tc>
              <w:tc>
                <w:tcPr>
                  <w:tcW w:w="345" w:type="pct"/>
                  <w:vMerge/>
                  <w:tcBorders>
                    <w:top w:val="nil"/>
                    <w:left w:val="single" w:sz="4" w:space="0" w:color="auto"/>
                    <w:bottom w:val="single" w:sz="4" w:space="0" w:color="auto"/>
                    <w:right w:val="single" w:sz="4" w:space="0" w:color="auto"/>
                  </w:tcBorders>
                  <w:vAlign w:val="center"/>
                  <w:hideMark/>
                </w:tcPr>
                <w:p w14:paraId="56F2EBC8" w14:textId="77777777" w:rsidR="00BF19CB" w:rsidRPr="004616C4" w:rsidRDefault="00BF19CB" w:rsidP="00BF19CB">
                  <w:pPr>
                    <w:widowControl/>
                    <w:jc w:val="left"/>
                    <w:rPr>
                      <w:rFonts w:ascii="Times New Roman" w:eastAsia="等线" w:hAnsi="Times New Roman"/>
                      <w:kern w:val="0"/>
                      <w:szCs w:val="21"/>
                    </w:rPr>
                  </w:pPr>
                </w:p>
              </w:tc>
            </w:tr>
            <w:tr w:rsidR="00000000" w:rsidRPr="004616C4" w14:paraId="4AFA791C" w14:textId="77777777" w:rsidTr="00BF19CB">
              <w:trPr>
                <w:trHeight w:val="20"/>
                <w:jc w:val="center"/>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49696066" w14:textId="77777777" w:rsidR="00BF19CB" w:rsidRPr="004616C4" w:rsidRDefault="00BF19CB" w:rsidP="00BF19CB">
                  <w:pPr>
                    <w:widowControl/>
                    <w:jc w:val="center"/>
                    <w:rPr>
                      <w:rFonts w:ascii="等线" w:eastAsia="等线" w:hAnsi="等线" w:cs="宋体"/>
                      <w:kern w:val="0"/>
                      <w:sz w:val="22"/>
                    </w:rPr>
                  </w:pPr>
                  <w:r w:rsidRPr="004616C4">
                    <w:rPr>
                      <w:rFonts w:ascii="等线" w:eastAsia="等线" w:hAnsi="等线" w:cs="宋体" w:hint="eastAsia"/>
                      <w:kern w:val="0"/>
                      <w:sz w:val="22"/>
                    </w:rPr>
                    <w:t>敏感点</w:t>
                  </w:r>
                </w:p>
              </w:tc>
              <w:tc>
                <w:tcPr>
                  <w:tcW w:w="906" w:type="pct"/>
                  <w:tcBorders>
                    <w:top w:val="nil"/>
                    <w:left w:val="nil"/>
                    <w:bottom w:val="single" w:sz="4" w:space="0" w:color="auto"/>
                    <w:right w:val="single" w:sz="4" w:space="0" w:color="auto"/>
                  </w:tcBorders>
                  <w:shd w:val="clear" w:color="auto" w:fill="auto"/>
                  <w:vAlign w:val="center"/>
                  <w:hideMark/>
                </w:tcPr>
                <w:p w14:paraId="6AA4061D"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w:t>
                  </w:r>
                  <w:r w:rsidRPr="004616C4">
                    <w:rPr>
                      <w:rFonts w:ascii="宋体" w:hAnsi="宋体" w:hint="eastAsia"/>
                      <w:kern w:val="0"/>
                      <w:szCs w:val="21"/>
                    </w:rPr>
                    <w:t>水泥厂西北侧散居住户</w:t>
                  </w:r>
                </w:p>
              </w:tc>
              <w:tc>
                <w:tcPr>
                  <w:tcW w:w="661" w:type="pct"/>
                  <w:tcBorders>
                    <w:top w:val="nil"/>
                    <w:left w:val="nil"/>
                    <w:bottom w:val="single" w:sz="4" w:space="0" w:color="auto"/>
                    <w:right w:val="single" w:sz="4" w:space="0" w:color="auto"/>
                  </w:tcBorders>
                  <w:shd w:val="clear" w:color="auto" w:fill="auto"/>
                  <w:vAlign w:val="center"/>
                  <w:hideMark/>
                </w:tcPr>
                <w:p w14:paraId="318B774E" w14:textId="18C0CB4F"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13.15</w:t>
                  </w:r>
                </w:p>
              </w:tc>
              <w:tc>
                <w:tcPr>
                  <w:tcW w:w="412" w:type="pct"/>
                  <w:tcBorders>
                    <w:top w:val="nil"/>
                    <w:left w:val="nil"/>
                    <w:bottom w:val="single" w:sz="4" w:space="0" w:color="auto"/>
                    <w:right w:val="single" w:sz="4" w:space="0" w:color="auto"/>
                  </w:tcBorders>
                  <w:shd w:val="clear" w:color="auto" w:fill="auto"/>
                  <w:vAlign w:val="center"/>
                  <w:hideMark/>
                </w:tcPr>
                <w:p w14:paraId="4E6CACF9"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57</w:t>
                  </w:r>
                </w:p>
              </w:tc>
              <w:tc>
                <w:tcPr>
                  <w:tcW w:w="411" w:type="pct"/>
                  <w:tcBorders>
                    <w:top w:val="nil"/>
                    <w:left w:val="nil"/>
                    <w:bottom w:val="single" w:sz="4" w:space="0" w:color="auto"/>
                    <w:right w:val="single" w:sz="4" w:space="0" w:color="auto"/>
                  </w:tcBorders>
                  <w:shd w:val="clear" w:color="auto" w:fill="auto"/>
                  <w:vAlign w:val="center"/>
                  <w:hideMark/>
                </w:tcPr>
                <w:p w14:paraId="3A34AACB"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48</w:t>
                  </w:r>
                </w:p>
              </w:tc>
              <w:tc>
                <w:tcPr>
                  <w:tcW w:w="411" w:type="pct"/>
                  <w:tcBorders>
                    <w:top w:val="nil"/>
                    <w:left w:val="nil"/>
                    <w:bottom w:val="single" w:sz="4" w:space="0" w:color="auto"/>
                    <w:right w:val="single" w:sz="4" w:space="0" w:color="auto"/>
                  </w:tcBorders>
                  <w:shd w:val="clear" w:color="auto" w:fill="auto"/>
                  <w:vAlign w:val="center"/>
                  <w:hideMark/>
                </w:tcPr>
                <w:p w14:paraId="1188FB86" w14:textId="7F97CF6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57</w:t>
                  </w:r>
                </w:p>
              </w:tc>
              <w:tc>
                <w:tcPr>
                  <w:tcW w:w="329" w:type="pct"/>
                  <w:tcBorders>
                    <w:top w:val="nil"/>
                    <w:left w:val="nil"/>
                    <w:bottom w:val="single" w:sz="4" w:space="0" w:color="auto"/>
                    <w:right w:val="single" w:sz="4" w:space="0" w:color="auto"/>
                  </w:tcBorders>
                  <w:shd w:val="clear" w:color="auto" w:fill="auto"/>
                  <w:vAlign w:val="center"/>
                  <w:hideMark/>
                </w:tcPr>
                <w:p w14:paraId="4F260BFC" w14:textId="336129B5"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48</w:t>
                  </w:r>
                </w:p>
              </w:tc>
              <w:tc>
                <w:tcPr>
                  <w:tcW w:w="329" w:type="pct"/>
                  <w:tcBorders>
                    <w:top w:val="nil"/>
                    <w:left w:val="nil"/>
                    <w:bottom w:val="single" w:sz="4" w:space="0" w:color="auto"/>
                    <w:right w:val="single" w:sz="4" w:space="0" w:color="auto"/>
                  </w:tcBorders>
                  <w:shd w:val="clear" w:color="auto" w:fill="auto"/>
                  <w:vAlign w:val="center"/>
                  <w:hideMark/>
                </w:tcPr>
                <w:p w14:paraId="01A6A741" w14:textId="5ECF3366"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11" w:type="pct"/>
                  <w:tcBorders>
                    <w:top w:val="nil"/>
                    <w:left w:val="nil"/>
                    <w:bottom w:val="single" w:sz="4" w:space="0" w:color="auto"/>
                    <w:right w:val="single" w:sz="4" w:space="0" w:color="auto"/>
                  </w:tcBorders>
                  <w:shd w:val="clear" w:color="auto" w:fill="auto"/>
                  <w:vAlign w:val="center"/>
                  <w:hideMark/>
                </w:tcPr>
                <w:p w14:paraId="716B20E2" w14:textId="19A99245"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330" w:type="pct"/>
                  <w:vMerge/>
                  <w:tcBorders>
                    <w:top w:val="nil"/>
                    <w:left w:val="single" w:sz="4" w:space="0" w:color="auto"/>
                    <w:bottom w:val="single" w:sz="4" w:space="0" w:color="auto"/>
                    <w:right w:val="single" w:sz="4" w:space="0" w:color="auto"/>
                  </w:tcBorders>
                  <w:vAlign w:val="center"/>
                  <w:hideMark/>
                </w:tcPr>
                <w:p w14:paraId="35D967C1" w14:textId="77777777" w:rsidR="00BF19CB" w:rsidRPr="004616C4" w:rsidRDefault="00BF19CB" w:rsidP="00BF19CB">
                  <w:pPr>
                    <w:widowControl/>
                    <w:jc w:val="left"/>
                    <w:rPr>
                      <w:rFonts w:ascii="Times New Roman" w:eastAsia="等线" w:hAnsi="Times New Roman"/>
                      <w:kern w:val="0"/>
                      <w:szCs w:val="21"/>
                    </w:rPr>
                  </w:pPr>
                </w:p>
              </w:tc>
              <w:tc>
                <w:tcPr>
                  <w:tcW w:w="345" w:type="pct"/>
                  <w:vMerge/>
                  <w:tcBorders>
                    <w:top w:val="nil"/>
                    <w:left w:val="single" w:sz="4" w:space="0" w:color="auto"/>
                    <w:bottom w:val="single" w:sz="4" w:space="0" w:color="auto"/>
                    <w:right w:val="single" w:sz="4" w:space="0" w:color="auto"/>
                  </w:tcBorders>
                  <w:vAlign w:val="center"/>
                  <w:hideMark/>
                </w:tcPr>
                <w:p w14:paraId="706E1A79" w14:textId="77777777" w:rsidR="00BF19CB" w:rsidRPr="004616C4" w:rsidRDefault="00BF19CB" w:rsidP="00BF19CB">
                  <w:pPr>
                    <w:widowControl/>
                    <w:jc w:val="left"/>
                    <w:rPr>
                      <w:rFonts w:ascii="Times New Roman" w:eastAsia="等线" w:hAnsi="Times New Roman"/>
                      <w:kern w:val="0"/>
                      <w:szCs w:val="21"/>
                    </w:rPr>
                  </w:pPr>
                </w:p>
              </w:tc>
            </w:tr>
            <w:tr w:rsidR="00000000" w:rsidRPr="004616C4" w14:paraId="743C9551" w14:textId="77777777" w:rsidTr="00BF19CB">
              <w:trPr>
                <w:trHeight w:val="20"/>
                <w:jc w:val="center"/>
              </w:trPr>
              <w:tc>
                <w:tcPr>
                  <w:tcW w:w="456" w:type="pct"/>
                  <w:vMerge/>
                  <w:tcBorders>
                    <w:top w:val="nil"/>
                    <w:left w:val="single" w:sz="4" w:space="0" w:color="auto"/>
                    <w:bottom w:val="single" w:sz="4" w:space="0" w:color="auto"/>
                    <w:right w:val="single" w:sz="4" w:space="0" w:color="auto"/>
                  </w:tcBorders>
                  <w:vAlign w:val="center"/>
                  <w:hideMark/>
                </w:tcPr>
                <w:p w14:paraId="06050968" w14:textId="77777777" w:rsidR="00BF19CB" w:rsidRPr="004616C4" w:rsidRDefault="00BF19CB" w:rsidP="00BF19CB">
                  <w:pPr>
                    <w:widowControl/>
                    <w:jc w:val="left"/>
                    <w:rPr>
                      <w:rFonts w:ascii="等线" w:eastAsia="等线" w:hAnsi="等线" w:cs="宋体"/>
                      <w:kern w:val="0"/>
                      <w:sz w:val="22"/>
                    </w:rPr>
                  </w:pPr>
                </w:p>
              </w:tc>
              <w:tc>
                <w:tcPr>
                  <w:tcW w:w="906" w:type="pct"/>
                  <w:tcBorders>
                    <w:top w:val="nil"/>
                    <w:left w:val="nil"/>
                    <w:bottom w:val="single" w:sz="4" w:space="0" w:color="auto"/>
                    <w:right w:val="single" w:sz="4" w:space="0" w:color="auto"/>
                  </w:tcBorders>
                  <w:shd w:val="clear" w:color="auto" w:fill="auto"/>
                  <w:vAlign w:val="center"/>
                  <w:hideMark/>
                </w:tcPr>
                <w:p w14:paraId="0A469348"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6#</w:t>
                  </w:r>
                  <w:r w:rsidRPr="004616C4">
                    <w:rPr>
                      <w:rFonts w:ascii="宋体" w:hAnsi="宋体" w:hint="eastAsia"/>
                      <w:kern w:val="0"/>
                      <w:szCs w:val="21"/>
                    </w:rPr>
                    <w:t>水泥厂西南侧散居住户</w:t>
                  </w:r>
                </w:p>
              </w:tc>
              <w:tc>
                <w:tcPr>
                  <w:tcW w:w="661" w:type="pct"/>
                  <w:tcBorders>
                    <w:top w:val="nil"/>
                    <w:left w:val="nil"/>
                    <w:bottom w:val="single" w:sz="4" w:space="0" w:color="auto"/>
                    <w:right w:val="single" w:sz="4" w:space="0" w:color="auto"/>
                  </w:tcBorders>
                  <w:shd w:val="clear" w:color="auto" w:fill="auto"/>
                  <w:vAlign w:val="center"/>
                  <w:hideMark/>
                </w:tcPr>
                <w:p w14:paraId="508CE2FC" w14:textId="6ED356A4"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17.51</w:t>
                  </w:r>
                </w:p>
              </w:tc>
              <w:tc>
                <w:tcPr>
                  <w:tcW w:w="412" w:type="pct"/>
                  <w:tcBorders>
                    <w:top w:val="nil"/>
                    <w:left w:val="nil"/>
                    <w:bottom w:val="single" w:sz="4" w:space="0" w:color="auto"/>
                    <w:right w:val="single" w:sz="4" w:space="0" w:color="auto"/>
                  </w:tcBorders>
                  <w:shd w:val="clear" w:color="auto" w:fill="auto"/>
                  <w:vAlign w:val="center"/>
                  <w:hideMark/>
                </w:tcPr>
                <w:p w14:paraId="47ECAF5E"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57</w:t>
                  </w:r>
                </w:p>
              </w:tc>
              <w:tc>
                <w:tcPr>
                  <w:tcW w:w="411" w:type="pct"/>
                  <w:tcBorders>
                    <w:top w:val="nil"/>
                    <w:left w:val="nil"/>
                    <w:bottom w:val="single" w:sz="4" w:space="0" w:color="auto"/>
                    <w:right w:val="single" w:sz="4" w:space="0" w:color="auto"/>
                  </w:tcBorders>
                  <w:shd w:val="clear" w:color="auto" w:fill="auto"/>
                  <w:vAlign w:val="center"/>
                  <w:hideMark/>
                </w:tcPr>
                <w:p w14:paraId="5E109079" w14:textId="7777777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48</w:t>
                  </w:r>
                </w:p>
              </w:tc>
              <w:tc>
                <w:tcPr>
                  <w:tcW w:w="411" w:type="pct"/>
                  <w:tcBorders>
                    <w:top w:val="nil"/>
                    <w:left w:val="nil"/>
                    <w:bottom w:val="single" w:sz="4" w:space="0" w:color="auto"/>
                    <w:right w:val="single" w:sz="4" w:space="0" w:color="auto"/>
                  </w:tcBorders>
                  <w:shd w:val="clear" w:color="auto" w:fill="auto"/>
                  <w:vAlign w:val="center"/>
                  <w:hideMark/>
                </w:tcPr>
                <w:p w14:paraId="3C835E4E" w14:textId="7DFC98E0"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57</w:t>
                  </w:r>
                </w:p>
              </w:tc>
              <w:tc>
                <w:tcPr>
                  <w:tcW w:w="329" w:type="pct"/>
                  <w:tcBorders>
                    <w:top w:val="nil"/>
                    <w:left w:val="nil"/>
                    <w:bottom w:val="single" w:sz="4" w:space="0" w:color="auto"/>
                    <w:right w:val="single" w:sz="4" w:space="0" w:color="auto"/>
                  </w:tcBorders>
                  <w:shd w:val="clear" w:color="auto" w:fill="auto"/>
                  <w:vAlign w:val="center"/>
                  <w:hideMark/>
                </w:tcPr>
                <w:p w14:paraId="16C5A2D7" w14:textId="113E7E1E"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48</w:t>
                  </w:r>
                </w:p>
              </w:tc>
              <w:tc>
                <w:tcPr>
                  <w:tcW w:w="329" w:type="pct"/>
                  <w:tcBorders>
                    <w:top w:val="nil"/>
                    <w:left w:val="nil"/>
                    <w:bottom w:val="single" w:sz="4" w:space="0" w:color="auto"/>
                    <w:right w:val="single" w:sz="4" w:space="0" w:color="auto"/>
                  </w:tcBorders>
                  <w:shd w:val="clear" w:color="auto" w:fill="auto"/>
                  <w:vAlign w:val="center"/>
                  <w:hideMark/>
                </w:tcPr>
                <w:p w14:paraId="3704D70A" w14:textId="4DF3B668"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11" w:type="pct"/>
                  <w:tcBorders>
                    <w:top w:val="nil"/>
                    <w:left w:val="nil"/>
                    <w:bottom w:val="single" w:sz="4" w:space="0" w:color="auto"/>
                    <w:right w:val="single" w:sz="4" w:space="0" w:color="auto"/>
                  </w:tcBorders>
                  <w:shd w:val="clear" w:color="auto" w:fill="auto"/>
                  <w:vAlign w:val="center"/>
                  <w:hideMark/>
                </w:tcPr>
                <w:p w14:paraId="4FBA78AB" w14:textId="47A9A447" w:rsidR="00BF19CB" w:rsidRPr="004616C4" w:rsidRDefault="00BF19CB" w:rsidP="00BF19CB">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330" w:type="pct"/>
                  <w:vMerge/>
                  <w:tcBorders>
                    <w:top w:val="nil"/>
                    <w:left w:val="single" w:sz="4" w:space="0" w:color="auto"/>
                    <w:bottom w:val="single" w:sz="4" w:space="0" w:color="auto"/>
                    <w:right w:val="single" w:sz="4" w:space="0" w:color="auto"/>
                  </w:tcBorders>
                  <w:vAlign w:val="center"/>
                  <w:hideMark/>
                </w:tcPr>
                <w:p w14:paraId="3FB41063" w14:textId="77777777" w:rsidR="00BF19CB" w:rsidRPr="004616C4" w:rsidRDefault="00BF19CB" w:rsidP="00BF19CB">
                  <w:pPr>
                    <w:widowControl/>
                    <w:jc w:val="left"/>
                    <w:rPr>
                      <w:rFonts w:ascii="Times New Roman" w:eastAsia="等线" w:hAnsi="Times New Roman"/>
                      <w:kern w:val="0"/>
                      <w:szCs w:val="21"/>
                    </w:rPr>
                  </w:pPr>
                </w:p>
              </w:tc>
              <w:tc>
                <w:tcPr>
                  <w:tcW w:w="345" w:type="pct"/>
                  <w:vMerge/>
                  <w:tcBorders>
                    <w:top w:val="nil"/>
                    <w:left w:val="single" w:sz="4" w:space="0" w:color="auto"/>
                    <w:bottom w:val="single" w:sz="4" w:space="0" w:color="auto"/>
                    <w:right w:val="single" w:sz="4" w:space="0" w:color="auto"/>
                  </w:tcBorders>
                  <w:vAlign w:val="center"/>
                  <w:hideMark/>
                </w:tcPr>
                <w:p w14:paraId="79E57EC0" w14:textId="77777777" w:rsidR="00BF19CB" w:rsidRPr="004616C4" w:rsidRDefault="00BF19CB" w:rsidP="00BF19CB">
                  <w:pPr>
                    <w:widowControl/>
                    <w:jc w:val="left"/>
                    <w:rPr>
                      <w:rFonts w:ascii="Times New Roman" w:eastAsia="等线" w:hAnsi="Times New Roman"/>
                      <w:kern w:val="0"/>
                      <w:szCs w:val="21"/>
                    </w:rPr>
                  </w:pPr>
                </w:p>
              </w:tc>
            </w:tr>
          </w:tbl>
          <w:p w14:paraId="6648B777" w14:textId="438CDA8A"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由预测结果可见，</w:t>
            </w:r>
            <w:r w:rsidR="00BF19CB" w:rsidRPr="004616C4">
              <w:rPr>
                <w:rFonts w:ascii="Times New Roman" w:hAnsi="Times New Roman" w:hint="eastAsia"/>
                <w:bCs/>
                <w:sz w:val="24"/>
                <w:szCs w:val="24"/>
              </w:rPr>
              <w:t>运行期间</w:t>
            </w:r>
            <w:r w:rsidRPr="004616C4">
              <w:rPr>
                <w:rFonts w:ascii="Times New Roman" w:hAnsi="Times New Roman"/>
                <w:bCs/>
                <w:sz w:val="24"/>
                <w:szCs w:val="24"/>
              </w:rPr>
              <w:t>厂界昼间、夜间噪声</w:t>
            </w:r>
            <w:r w:rsidR="002B3CBF" w:rsidRPr="004616C4">
              <w:rPr>
                <w:rFonts w:ascii="Times New Roman" w:hAnsi="Times New Roman" w:hint="eastAsia"/>
                <w:bCs/>
                <w:sz w:val="24"/>
                <w:szCs w:val="24"/>
              </w:rPr>
              <w:t>预测</w:t>
            </w:r>
            <w:r w:rsidRPr="004616C4">
              <w:rPr>
                <w:rFonts w:ascii="Times New Roman" w:hAnsi="Times New Roman"/>
                <w:bCs/>
                <w:sz w:val="24"/>
                <w:szCs w:val="24"/>
              </w:rPr>
              <w:t>值均满足《工业企业厂界环境噪声排放标准》（</w:t>
            </w:r>
            <w:r w:rsidRPr="004616C4">
              <w:rPr>
                <w:rFonts w:ascii="Times New Roman" w:hAnsi="Times New Roman"/>
                <w:bCs/>
                <w:sz w:val="24"/>
                <w:szCs w:val="24"/>
              </w:rPr>
              <w:t>GB12348-2008</w:t>
            </w:r>
            <w:r w:rsidRPr="004616C4">
              <w:rPr>
                <w:rFonts w:ascii="Times New Roman" w:hAnsi="Times New Roman"/>
                <w:bCs/>
                <w:sz w:val="24"/>
                <w:szCs w:val="24"/>
              </w:rPr>
              <w:t>）中</w:t>
            </w:r>
            <w:r w:rsidRPr="004616C4">
              <w:rPr>
                <w:rFonts w:ascii="Times New Roman" w:hAnsi="Times New Roman"/>
                <w:bCs/>
                <w:sz w:val="24"/>
                <w:szCs w:val="24"/>
              </w:rPr>
              <w:t>2</w:t>
            </w:r>
            <w:r w:rsidRPr="004616C4">
              <w:rPr>
                <w:rFonts w:ascii="Times New Roman" w:hAnsi="Times New Roman"/>
                <w:bCs/>
                <w:sz w:val="24"/>
                <w:szCs w:val="24"/>
              </w:rPr>
              <w:t>类区标准要求</w:t>
            </w:r>
            <w:r w:rsidR="00BF19CB" w:rsidRPr="004616C4">
              <w:rPr>
                <w:rFonts w:ascii="Times New Roman" w:hAnsi="Times New Roman" w:hint="eastAsia"/>
                <w:bCs/>
                <w:sz w:val="24"/>
                <w:szCs w:val="24"/>
              </w:rPr>
              <w:t>，水泥厂周边散居住户声环境质量噪声可满足《声环境质量标准》（</w:t>
            </w:r>
            <w:r w:rsidR="00BF19CB" w:rsidRPr="004616C4">
              <w:rPr>
                <w:rFonts w:ascii="Times New Roman" w:hAnsi="Times New Roman" w:hint="eastAsia"/>
                <w:bCs/>
                <w:sz w:val="24"/>
                <w:szCs w:val="24"/>
              </w:rPr>
              <w:t>GB3096-2008</w:t>
            </w:r>
            <w:r w:rsidR="00BF19CB" w:rsidRPr="004616C4">
              <w:rPr>
                <w:rFonts w:ascii="Times New Roman" w:hAnsi="Times New Roman" w:hint="eastAsia"/>
                <w:bCs/>
                <w:sz w:val="24"/>
                <w:szCs w:val="24"/>
              </w:rPr>
              <w:t>）</w:t>
            </w:r>
            <w:r w:rsidR="00BF19CB" w:rsidRPr="004616C4">
              <w:rPr>
                <w:rFonts w:ascii="Times New Roman" w:hAnsi="Times New Roman" w:hint="eastAsia"/>
                <w:bCs/>
                <w:sz w:val="24"/>
                <w:szCs w:val="24"/>
              </w:rPr>
              <w:t>2</w:t>
            </w:r>
            <w:r w:rsidR="00BF19CB" w:rsidRPr="004616C4">
              <w:rPr>
                <w:rFonts w:ascii="Times New Roman" w:hAnsi="Times New Roman" w:hint="eastAsia"/>
                <w:bCs/>
                <w:sz w:val="24"/>
                <w:szCs w:val="24"/>
              </w:rPr>
              <w:t>类区标准限值。</w:t>
            </w:r>
            <w:r w:rsidRPr="004616C4">
              <w:rPr>
                <w:rFonts w:ascii="Times New Roman" w:hAnsi="Times New Roman"/>
                <w:bCs/>
                <w:sz w:val="24"/>
                <w:szCs w:val="24"/>
              </w:rPr>
              <w:t>因此本项目建设对周边环境的影响可接受。</w:t>
            </w:r>
            <w:r w:rsidR="00BF19CB" w:rsidRPr="004616C4">
              <w:rPr>
                <w:rFonts w:ascii="Times New Roman" w:hAnsi="Times New Roman" w:hint="eastAsia"/>
                <w:bCs/>
                <w:sz w:val="24"/>
                <w:szCs w:val="24"/>
              </w:rPr>
              <w:t>及敏感目标</w:t>
            </w:r>
          </w:p>
          <w:p w14:paraId="0EB34B0B" w14:textId="77777777" w:rsidR="007A4E4E" w:rsidRPr="004616C4" w:rsidRDefault="00000000">
            <w:pPr>
              <w:spacing w:line="360" w:lineRule="auto"/>
              <w:outlineLvl w:val="2"/>
              <w:rPr>
                <w:rFonts w:ascii="Times New Roman" w:hAnsi="Times New Roman"/>
                <w:b/>
                <w:bCs/>
                <w:sz w:val="24"/>
              </w:rPr>
            </w:pPr>
            <w:r w:rsidRPr="004616C4">
              <w:rPr>
                <w:rFonts w:ascii="Times New Roman" w:hAnsi="Times New Roman"/>
                <w:b/>
                <w:bCs/>
                <w:sz w:val="24"/>
              </w:rPr>
              <w:t>3.5</w:t>
            </w:r>
            <w:r w:rsidRPr="004616C4">
              <w:rPr>
                <w:rFonts w:ascii="Times New Roman" w:hAnsi="Times New Roman"/>
                <w:b/>
                <w:bCs/>
                <w:sz w:val="24"/>
              </w:rPr>
              <w:t>噪声监测计划</w:t>
            </w:r>
          </w:p>
          <w:p w14:paraId="0F528D50"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根据《排污单位自行监测技术指南</w:t>
            </w:r>
            <w:r w:rsidRPr="004616C4">
              <w:rPr>
                <w:rFonts w:ascii="Times New Roman" w:hAnsi="Times New Roman"/>
                <w:bCs/>
                <w:sz w:val="24"/>
                <w:szCs w:val="24"/>
              </w:rPr>
              <w:t>-</w:t>
            </w:r>
            <w:r w:rsidRPr="004616C4">
              <w:rPr>
                <w:rFonts w:ascii="Times New Roman" w:hAnsi="Times New Roman"/>
                <w:bCs/>
                <w:sz w:val="24"/>
                <w:szCs w:val="24"/>
              </w:rPr>
              <w:t>总则》（</w:t>
            </w:r>
            <w:r w:rsidRPr="004616C4">
              <w:rPr>
                <w:rFonts w:ascii="Times New Roman" w:hAnsi="Times New Roman"/>
                <w:bCs/>
                <w:sz w:val="24"/>
                <w:szCs w:val="24"/>
              </w:rPr>
              <w:t>HJ819-2017</w:t>
            </w:r>
            <w:r w:rsidRPr="004616C4">
              <w:rPr>
                <w:rFonts w:ascii="Times New Roman" w:hAnsi="Times New Roman"/>
                <w:bCs/>
                <w:sz w:val="24"/>
                <w:szCs w:val="24"/>
              </w:rPr>
              <w:t>）、《排污单位自行监测技术指南</w:t>
            </w:r>
            <w:r w:rsidRPr="004616C4">
              <w:rPr>
                <w:rFonts w:ascii="Times New Roman" w:hAnsi="Times New Roman"/>
                <w:bCs/>
                <w:sz w:val="24"/>
                <w:szCs w:val="24"/>
              </w:rPr>
              <w:t>-</w:t>
            </w:r>
            <w:r w:rsidRPr="004616C4">
              <w:rPr>
                <w:rFonts w:ascii="Times New Roman" w:hAnsi="Times New Roman"/>
                <w:bCs/>
                <w:sz w:val="24"/>
                <w:szCs w:val="24"/>
              </w:rPr>
              <w:t>水泥工业》（</w:t>
            </w:r>
            <w:r w:rsidRPr="004616C4">
              <w:rPr>
                <w:rFonts w:ascii="Times New Roman" w:hAnsi="Times New Roman"/>
                <w:bCs/>
                <w:sz w:val="24"/>
                <w:szCs w:val="24"/>
              </w:rPr>
              <w:t>HJ848-2017</w:t>
            </w:r>
            <w:r w:rsidRPr="004616C4">
              <w:rPr>
                <w:rFonts w:ascii="Times New Roman" w:hAnsi="Times New Roman"/>
                <w:bCs/>
                <w:sz w:val="24"/>
                <w:szCs w:val="24"/>
              </w:rPr>
              <w:t>）、《排污单位自行监测技术指南</w:t>
            </w:r>
            <w:r w:rsidRPr="004616C4">
              <w:rPr>
                <w:rFonts w:ascii="Times New Roman" w:hAnsi="Times New Roman"/>
                <w:bCs/>
                <w:sz w:val="24"/>
                <w:szCs w:val="24"/>
              </w:rPr>
              <w:t>-</w:t>
            </w:r>
            <w:r w:rsidRPr="004616C4">
              <w:rPr>
                <w:rFonts w:ascii="Times New Roman" w:hAnsi="Times New Roman"/>
                <w:bCs/>
                <w:sz w:val="24"/>
                <w:szCs w:val="24"/>
              </w:rPr>
              <w:t>工业固体废物和危险废物治理》（</w:t>
            </w:r>
            <w:r w:rsidRPr="004616C4">
              <w:rPr>
                <w:rFonts w:ascii="Times New Roman" w:hAnsi="Times New Roman"/>
                <w:bCs/>
                <w:sz w:val="24"/>
                <w:szCs w:val="24"/>
              </w:rPr>
              <w:t>HJ1250-2022</w:t>
            </w:r>
            <w:r w:rsidRPr="004616C4">
              <w:rPr>
                <w:rFonts w:ascii="Times New Roman" w:hAnsi="Times New Roman"/>
                <w:bCs/>
                <w:sz w:val="24"/>
                <w:szCs w:val="24"/>
              </w:rPr>
              <w:t>），制定项目噪声监测计划见表</w:t>
            </w:r>
            <w:r w:rsidRPr="004616C4">
              <w:rPr>
                <w:rFonts w:ascii="Times New Roman" w:hAnsi="Times New Roman"/>
                <w:bCs/>
                <w:sz w:val="24"/>
                <w:szCs w:val="24"/>
              </w:rPr>
              <w:t>4-4</w:t>
            </w:r>
            <w:r w:rsidRPr="004616C4">
              <w:rPr>
                <w:rFonts w:ascii="Times New Roman" w:hAnsi="Times New Roman"/>
                <w:bCs/>
                <w:sz w:val="24"/>
                <w:szCs w:val="24"/>
              </w:rPr>
              <w:t>。</w:t>
            </w:r>
          </w:p>
          <w:p w14:paraId="6D03DEE5" w14:textId="77777777" w:rsidR="007A4E4E" w:rsidRPr="004616C4" w:rsidRDefault="00000000">
            <w:pPr>
              <w:jc w:val="center"/>
              <w:rPr>
                <w:rFonts w:ascii="Times New Roman" w:hAnsi="Times New Roman"/>
                <w:b/>
                <w:sz w:val="24"/>
              </w:rPr>
            </w:pPr>
            <w:r w:rsidRPr="004616C4">
              <w:rPr>
                <w:rFonts w:ascii="Times New Roman" w:hAnsi="Times New Roman"/>
                <w:b/>
                <w:sz w:val="24"/>
              </w:rPr>
              <w:t>表</w:t>
            </w:r>
            <w:r w:rsidRPr="004616C4">
              <w:rPr>
                <w:rFonts w:ascii="Times New Roman" w:hAnsi="Times New Roman"/>
                <w:b/>
                <w:sz w:val="24"/>
              </w:rPr>
              <w:t xml:space="preserve">4-4  </w:t>
            </w:r>
            <w:r w:rsidRPr="004616C4">
              <w:rPr>
                <w:rFonts w:ascii="Times New Roman" w:hAnsi="Times New Roman"/>
                <w:b/>
                <w:sz w:val="24"/>
              </w:rPr>
              <w:t>废气及噪声环境监测计划</w:t>
            </w:r>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1"/>
              <w:gridCol w:w="1482"/>
              <w:gridCol w:w="1780"/>
              <w:gridCol w:w="1496"/>
              <w:gridCol w:w="3139"/>
            </w:tblGrid>
            <w:tr w:rsidR="00000000" w:rsidRPr="004616C4" w14:paraId="062460CB" w14:textId="77777777">
              <w:trPr>
                <w:trHeight w:val="283"/>
              </w:trPr>
              <w:tc>
                <w:tcPr>
                  <w:tcW w:w="507" w:type="pct"/>
                  <w:vAlign w:val="center"/>
                </w:tcPr>
                <w:p w14:paraId="488AF72B" w14:textId="77777777" w:rsidR="007A4E4E" w:rsidRPr="004616C4" w:rsidRDefault="00000000">
                  <w:pPr>
                    <w:adjustRightInd w:val="0"/>
                    <w:snapToGrid w:val="0"/>
                    <w:jc w:val="center"/>
                    <w:rPr>
                      <w:rFonts w:ascii="Times New Roman" w:hAnsi="Times New Roman"/>
                      <w:b/>
                      <w:bCs/>
                      <w:snapToGrid w:val="0"/>
                      <w:kern w:val="0"/>
                      <w:szCs w:val="21"/>
                    </w:rPr>
                  </w:pPr>
                  <w:r w:rsidRPr="004616C4">
                    <w:rPr>
                      <w:rFonts w:ascii="Times New Roman" w:hAnsi="Times New Roman"/>
                      <w:b/>
                      <w:bCs/>
                      <w:snapToGrid w:val="0"/>
                      <w:kern w:val="0"/>
                      <w:szCs w:val="21"/>
                    </w:rPr>
                    <w:t>类别</w:t>
                  </w:r>
                </w:p>
              </w:tc>
              <w:tc>
                <w:tcPr>
                  <w:tcW w:w="843" w:type="pct"/>
                  <w:vAlign w:val="center"/>
                </w:tcPr>
                <w:p w14:paraId="16390FC1" w14:textId="77777777" w:rsidR="007A4E4E" w:rsidRPr="004616C4" w:rsidRDefault="00000000">
                  <w:pPr>
                    <w:adjustRightInd w:val="0"/>
                    <w:snapToGrid w:val="0"/>
                    <w:jc w:val="center"/>
                    <w:rPr>
                      <w:rFonts w:ascii="Times New Roman" w:hAnsi="Times New Roman"/>
                      <w:b/>
                      <w:bCs/>
                      <w:snapToGrid w:val="0"/>
                      <w:kern w:val="0"/>
                      <w:szCs w:val="21"/>
                    </w:rPr>
                  </w:pPr>
                  <w:r w:rsidRPr="004616C4">
                    <w:rPr>
                      <w:rFonts w:ascii="Times New Roman" w:hAnsi="Times New Roman"/>
                      <w:b/>
                      <w:bCs/>
                      <w:snapToGrid w:val="0"/>
                      <w:kern w:val="0"/>
                      <w:szCs w:val="21"/>
                    </w:rPr>
                    <w:t>监测位置</w:t>
                  </w:r>
                </w:p>
              </w:tc>
              <w:tc>
                <w:tcPr>
                  <w:tcW w:w="1013" w:type="pct"/>
                  <w:vAlign w:val="center"/>
                </w:tcPr>
                <w:p w14:paraId="261E1E81" w14:textId="77777777" w:rsidR="007A4E4E" w:rsidRPr="004616C4" w:rsidRDefault="00000000">
                  <w:pPr>
                    <w:adjustRightInd w:val="0"/>
                    <w:snapToGrid w:val="0"/>
                    <w:jc w:val="center"/>
                    <w:rPr>
                      <w:rFonts w:ascii="Times New Roman" w:hAnsi="Times New Roman"/>
                      <w:b/>
                      <w:bCs/>
                      <w:snapToGrid w:val="0"/>
                      <w:kern w:val="0"/>
                      <w:szCs w:val="21"/>
                    </w:rPr>
                  </w:pPr>
                  <w:r w:rsidRPr="004616C4">
                    <w:rPr>
                      <w:rFonts w:ascii="Times New Roman" w:hAnsi="Times New Roman"/>
                      <w:b/>
                      <w:bCs/>
                      <w:snapToGrid w:val="0"/>
                      <w:kern w:val="0"/>
                      <w:szCs w:val="21"/>
                    </w:rPr>
                    <w:t>监测项目</w:t>
                  </w:r>
                </w:p>
              </w:tc>
              <w:tc>
                <w:tcPr>
                  <w:tcW w:w="851" w:type="pct"/>
                  <w:vAlign w:val="center"/>
                </w:tcPr>
                <w:p w14:paraId="6C8507F6" w14:textId="77777777" w:rsidR="007A4E4E" w:rsidRPr="004616C4" w:rsidRDefault="00000000">
                  <w:pPr>
                    <w:adjustRightInd w:val="0"/>
                    <w:snapToGrid w:val="0"/>
                    <w:jc w:val="center"/>
                    <w:rPr>
                      <w:rFonts w:ascii="Times New Roman" w:hAnsi="Times New Roman"/>
                      <w:b/>
                      <w:bCs/>
                      <w:snapToGrid w:val="0"/>
                      <w:kern w:val="0"/>
                      <w:szCs w:val="21"/>
                    </w:rPr>
                  </w:pPr>
                  <w:r w:rsidRPr="004616C4">
                    <w:rPr>
                      <w:rFonts w:ascii="Times New Roman" w:hAnsi="Times New Roman"/>
                      <w:b/>
                      <w:bCs/>
                      <w:snapToGrid w:val="0"/>
                      <w:kern w:val="0"/>
                      <w:szCs w:val="21"/>
                    </w:rPr>
                    <w:t>监测频次</w:t>
                  </w:r>
                </w:p>
              </w:tc>
              <w:tc>
                <w:tcPr>
                  <w:tcW w:w="1786" w:type="pct"/>
                  <w:vAlign w:val="center"/>
                </w:tcPr>
                <w:p w14:paraId="468F650C" w14:textId="77777777" w:rsidR="007A4E4E" w:rsidRPr="004616C4" w:rsidRDefault="00000000">
                  <w:pPr>
                    <w:adjustRightInd w:val="0"/>
                    <w:snapToGrid w:val="0"/>
                    <w:jc w:val="center"/>
                    <w:rPr>
                      <w:rFonts w:ascii="Times New Roman" w:hAnsi="Times New Roman"/>
                      <w:b/>
                      <w:bCs/>
                      <w:snapToGrid w:val="0"/>
                      <w:kern w:val="0"/>
                      <w:szCs w:val="21"/>
                    </w:rPr>
                  </w:pPr>
                  <w:r w:rsidRPr="004616C4">
                    <w:rPr>
                      <w:rFonts w:ascii="Times New Roman" w:hAnsi="Times New Roman"/>
                      <w:b/>
                      <w:bCs/>
                      <w:snapToGrid w:val="0"/>
                      <w:kern w:val="0"/>
                      <w:szCs w:val="21"/>
                    </w:rPr>
                    <w:t>执行排放标准</w:t>
                  </w:r>
                </w:p>
              </w:tc>
            </w:tr>
            <w:tr w:rsidR="00000000" w:rsidRPr="004616C4" w14:paraId="48180FFF" w14:textId="77777777">
              <w:trPr>
                <w:trHeight w:val="283"/>
              </w:trPr>
              <w:tc>
                <w:tcPr>
                  <w:tcW w:w="507" w:type="pct"/>
                  <w:vAlign w:val="center"/>
                </w:tcPr>
                <w:p w14:paraId="3CA200A5" w14:textId="77777777" w:rsidR="007A4E4E" w:rsidRPr="004616C4" w:rsidRDefault="00000000">
                  <w:pPr>
                    <w:adjustRightInd w:val="0"/>
                    <w:snapToGrid w:val="0"/>
                    <w:jc w:val="center"/>
                    <w:rPr>
                      <w:rFonts w:ascii="Times New Roman" w:hAnsi="Times New Roman"/>
                      <w:snapToGrid w:val="0"/>
                      <w:kern w:val="0"/>
                      <w:szCs w:val="21"/>
                    </w:rPr>
                  </w:pPr>
                  <w:r w:rsidRPr="004616C4">
                    <w:rPr>
                      <w:rFonts w:ascii="Times New Roman" w:hAnsi="Times New Roman"/>
                      <w:snapToGrid w:val="0"/>
                      <w:kern w:val="0"/>
                      <w:szCs w:val="21"/>
                    </w:rPr>
                    <w:t>噪声</w:t>
                  </w:r>
                </w:p>
              </w:tc>
              <w:tc>
                <w:tcPr>
                  <w:tcW w:w="843" w:type="pct"/>
                  <w:vAlign w:val="center"/>
                </w:tcPr>
                <w:p w14:paraId="2DFF9CEC" w14:textId="77777777" w:rsidR="007A4E4E" w:rsidRPr="004616C4" w:rsidRDefault="00000000">
                  <w:pPr>
                    <w:adjustRightInd w:val="0"/>
                    <w:snapToGrid w:val="0"/>
                    <w:jc w:val="center"/>
                    <w:rPr>
                      <w:rFonts w:ascii="Times New Roman" w:hAnsi="Times New Roman"/>
                      <w:snapToGrid w:val="0"/>
                      <w:kern w:val="0"/>
                      <w:szCs w:val="21"/>
                    </w:rPr>
                  </w:pPr>
                  <w:r w:rsidRPr="004616C4">
                    <w:rPr>
                      <w:rFonts w:ascii="Times New Roman" w:hAnsi="Times New Roman"/>
                      <w:snapToGrid w:val="0"/>
                      <w:kern w:val="0"/>
                      <w:szCs w:val="21"/>
                    </w:rPr>
                    <w:t>厂界外</w:t>
                  </w:r>
                  <w:r w:rsidRPr="004616C4">
                    <w:rPr>
                      <w:rFonts w:ascii="Times New Roman" w:hAnsi="Times New Roman"/>
                      <w:snapToGrid w:val="0"/>
                      <w:kern w:val="0"/>
                      <w:szCs w:val="21"/>
                    </w:rPr>
                    <w:t>1m</w:t>
                  </w:r>
                </w:p>
              </w:tc>
              <w:tc>
                <w:tcPr>
                  <w:tcW w:w="1013" w:type="pct"/>
                  <w:vAlign w:val="center"/>
                </w:tcPr>
                <w:p w14:paraId="4233E18D" w14:textId="77777777" w:rsidR="007A4E4E" w:rsidRPr="004616C4" w:rsidRDefault="00000000">
                  <w:pPr>
                    <w:adjustRightInd w:val="0"/>
                    <w:snapToGrid w:val="0"/>
                    <w:jc w:val="center"/>
                    <w:rPr>
                      <w:rFonts w:ascii="Times New Roman" w:hAnsi="Times New Roman"/>
                      <w:snapToGrid w:val="0"/>
                      <w:kern w:val="0"/>
                      <w:szCs w:val="21"/>
                    </w:rPr>
                  </w:pPr>
                  <w:r w:rsidRPr="004616C4">
                    <w:rPr>
                      <w:rFonts w:ascii="Times New Roman" w:hAnsi="Times New Roman"/>
                      <w:snapToGrid w:val="0"/>
                      <w:kern w:val="0"/>
                      <w:szCs w:val="21"/>
                    </w:rPr>
                    <w:t>连续等效</w:t>
                  </w:r>
                  <w:r w:rsidRPr="004616C4">
                    <w:rPr>
                      <w:rFonts w:ascii="Times New Roman" w:hAnsi="Times New Roman"/>
                      <w:snapToGrid w:val="0"/>
                      <w:kern w:val="0"/>
                      <w:szCs w:val="21"/>
                    </w:rPr>
                    <w:t>A</w:t>
                  </w:r>
                  <w:r w:rsidRPr="004616C4">
                    <w:rPr>
                      <w:rFonts w:ascii="Times New Roman" w:hAnsi="Times New Roman"/>
                      <w:snapToGrid w:val="0"/>
                      <w:kern w:val="0"/>
                      <w:szCs w:val="21"/>
                    </w:rPr>
                    <w:t>声级</w:t>
                  </w:r>
                </w:p>
              </w:tc>
              <w:tc>
                <w:tcPr>
                  <w:tcW w:w="851" w:type="pct"/>
                  <w:vAlign w:val="center"/>
                </w:tcPr>
                <w:p w14:paraId="5B60B391" w14:textId="77777777" w:rsidR="007A4E4E" w:rsidRPr="004616C4" w:rsidRDefault="00000000">
                  <w:pPr>
                    <w:adjustRightInd w:val="0"/>
                    <w:snapToGrid w:val="0"/>
                    <w:jc w:val="center"/>
                    <w:rPr>
                      <w:rFonts w:ascii="Times New Roman" w:hAnsi="Times New Roman"/>
                      <w:snapToGrid w:val="0"/>
                      <w:kern w:val="0"/>
                      <w:szCs w:val="21"/>
                    </w:rPr>
                  </w:pPr>
                  <w:r w:rsidRPr="004616C4">
                    <w:rPr>
                      <w:rFonts w:ascii="Times New Roman" w:hAnsi="Times New Roman"/>
                      <w:snapToGrid w:val="0"/>
                      <w:kern w:val="0"/>
                      <w:szCs w:val="21"/>
                    </w:rPr>
                    <w:t>1</w:t>
                  </w:r>
                  <w:r w:rsidRPr="004616C4">
                    <w:rPr>
                      <w:rFonts w:ascii="Times New Roman" w:hAnsi="Times New Roman"/>
                      <w:snapToGrid w:val="0"/>
                      <w:kern w:val="0"/>
                      <w:szCs w:val="21"/>
                    </w:rPr>
                    <w:t>次</w:t>
                  </w:r>
                  <w:r w:rsidRPr="004616C4">
                    <w:rPr>
                      <w:rFonts w:ascii="Times New Roman" w:hAnsi="Times New Roman"/>
                      <w:snapToGrid w:val="0"/>
                      <w:kern w:val="0"/>
                      <w:szCs w:val="21"/>
                    </w:rPr>
                    <w:t>/</w:t>
                  </w:r>
                  <w:r w:rsidRPr="004616C4">
                    <w:rPr>
                      <w:rFonts w:ascii="Times New Roman" w:hAnsi="Times New Roman"/>
                      <w:snapToGrid w:val="0"/>
                      <w:kern w:val="0"/>
                      <w:szCs w:val="21"/>
                    </w:rPr>
                    <w:t>季度</w:t>
                  </w:r>
                </w:p>
              </w:tc>
              <w:tc>
                <w:tcPr>
                  <w:tcW w:w="1786" w:type="pct"/>
                  <w:vAlign w:val="center"/>
                </w:tcPr>
                <w:p w14:paraId="27D5973F" w14:textId="77777777" w:rsidR="007A4E4E" w:rsidRPr="004616C4" w:rsidRDefault="00000000">
                  <w:pPr>
                    <w:adjustRightInd w:val="0"/>
                    <w:snapToGrid w:val="0"/>
                    <w:jc w:val="center"/>
                    <w:rPr>
                      <w:rFonts w:ascii="Times New Roman" w:hAnsi="Times New Roman"/>
                      <w:snapToGrid w:val="0"/>
                      <w:kern w:val="0"/>
                      <w:szCs w:val="21"/>
                    </w:rPr>
                  </w:pPr>
                  <w:r w:rsidRPr="004616C4">
                    <w:rPr>
                      <w:rFonts w:ascii="Times New Roman" w:hAnsi="Times New Roman"/>
                      <w:snapToGrid w:val="0"/>
                      <w:kern w:val="0"/>
                      <w:szCs w:val="21"/>
                    </w:rPr>
                    <w:t>《工业企业厂界环境噪声排放标准》（</w:t>
                  </w:r>
                  <w:r w:rsidRPr="004616C4">
                    <w:rPr>
                      <w:rFonts w:ascii="Times New Roman" w:hAnsi="Times New Roman"/>
                      <w:snapToGrid w:val="0"/>
                      <w:kern w:val="0"/>
                      <w:szCs w:val="21"/>
                    </w:rPr>
                    <w:t>GB 12348-2008</w:t>
                  </w:r>
                  <w:r w:rsidRPr="004616C4">
                    <w:rPr>
                      <w:rFonts w:ascii="Times New Roman" w:hAnsi="Times New Roman"/>
                      <w:snapToGrid w:val="0"/>
                      <w:kern w:val="0"/>
                      <w:szCs w:val="21"/>
                    </w:rPr>
                    <w:t>）</w:t>
                  </w:r>
                  <w:r w:rsidRPr="004616C4">
                    <w:rPr>
                      <w:rFonts w:ascii="Times New Roman" w:hAnsi="Times New Roman"/>
                      <w:snapToGrid w:val="0"/>
                      <w:kern w:val="0"/>
                      <w:szCs w:val="21"/>
                    </w:rPr>
                    <w:t>2</w:t>
                  </w:r>
                  <w:r w:rsidRPr="004616C4">
                    <w:rPr>
                      <w:rFonts w:ascii="Times New Roman" w:hAnsi="Times New Roman"/>
                      <w:snapToGrid w:val="0"/>
                      <w:kern w:val="0"/>
                      <w:szCs w:val="21"/>
                    </w:rPr>
                    <w:t>类标准</w:t>
                  </w:r>
                </w:p>
              </w:tc>
            </w:tr>
          </w:tbl>
          <w:p w14:paraId="5E2A87BF" w14:textId="77777777" w:rsidR="007A4E4E" w:rsidRPr="004616C4" w:rsidRDefault="00000000">
            <w:pPr>
              <w:spacing w:line="360" w:lineRule="auto"/>
              <w:rPr>
                <w:rFonts w:ascii="Times New Roman" w:hAnsi="Times New Roman"/>
                <w:b/>
                <w:bCs/>
                <w:sz w:val="24"/>
              </w:rPr>
            </w:pPr>
            <w:bookmarkStart w:id="86" w:name="_Hlk145334940"/>
            <w:r w:rsidRPr="004616C4">
              <w:rPr>
                <w:rFonts w:ascii="Times New Roman" w:hAnsi="Times New Roman"/>
                <w:b/>
                <w:bCs/>
                <w:sz w:val="24"/>
              </w:rPr>
              <w:t>4</w:t>
            </w:r>
            <w:r w:rsidRPr="004616C4">
              <w:rPr>
                <w:rFonts w:ascii="Times New Roman" w:hAnsi="Times New Roman"/>
                <w:b/>
                <w:bCs/>
                <w:sz w:val="24"/>
              </w:rPr>
              <w:t>、固废环境影响和保护措施</w:t>
            </w:r>
          </w:p>
          <w:p w14:paraId="20A6899F"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4.1</w:t>
            </w:r>
            <w:r w:rsidRPr="004616C4">
              <w:rPr>
                <w:rFonts w:ascii="Times New Roman" w:hAnsi="Times New Roman"/>
                <w:b/>
                <w:bCs/>
                <w:sz w:val="24"/>
              </w:rPr>
              <w:t>固体废物产生情况</w:t>
            </w:r>
          </w:p>
          <w:p w14:paraId="2FFA6D6F" w14:textId="77777777" w:rsidR="007A4E4E" w:rsidRPr="004616C4" w:rsidRDefault="00000000">
            <w:pPr>
              <w:spacing w:line="360" w:lineRule="auto"/>
              <w:ind w:firstLine="480"/>
              <w:rPr>
                <w:rFonts w:ascii="Times New Roman" w:hAnsi="Times New Roman"/>
                <w:bCs/>
                <w:sz w:val="24"/>
                <w:szCs w:val="24"/>
              </w:rPr>
            </w:pPr>
            <w:bookmarkStart w:id="87" w:name="_Hlk147616567"/>
            <w:r w:rsidRPr="004616C4">
              <w:rPr>
                <w:rFonts w:ascii="Times New Roman" w:hAnsi="Times New Roman"/>
                <w:bCs/>
                <w:sz w:val="24"/>
                <w:szCs w:val="24"/>
              </w:rPr>
              <w:t>（</w:t>
            </w:r>
            <w:r w:rsidRPr="004616C4">
              <w:rPr>
                <w:rFonts w:ascii="Times New Roman" w:hAnsi="Times New Roman"/>
                <w:bCs/>
                <w:sz w:val="24"/>
                <w:szCs w:val="24"/>
              </w:rPr>
              <w:t>1</w:t>
            </w:r>
            <w:r w:rsidRPr="004616C4">
              <w:rPr>
                <w:rFonts w:ascii="Times New Roman" w:hAnsi="Times New Roman"/>
                <w:bCs/>
                <w:sz w:val="24"/>
                <w:szCs w:val="24"/>
              </w:rPr>
              <w:t>）生活垃圾</w:t>
            </w:r>
          </w:p>
          <w:p w14:paraId="3544F88B" w14:textId="6EB91F6B"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本项目员工共</w:t>
            </w:r>
            <w:r w:rsidRPr="004616C4">
              <w:rPr>
                <w:rFonts w:ascii="Times New Roman" w:hAnsi="Times New Roman"/>
                <w:bCs/>
                <w:sz w:val="24"/>
                <w:szCs w:val="24"/>
              </w:rPr>
              <w:t>20</w:t>
            </w:r>
            <w:r w:rsidRPr="004616C4">
              <w:rPr>
                <w:rFonts w:ascii="Times New Roman" w:hAnsi="Times New Roman"/>
                <w:bCs/>
                <w:sz w:val="24"/>
                <w:szCs w:val="24"/>
              </w:rPr>
              <w:t>人，生活垃圾按平均每人每天产生</w:t>
            </w:r>
            <w:r w:rsidRPr="004616C4">
              <w:rPr>
                <w:rFonts w:ascii="Times New Roman" w:hAnsi="Times New Roman"/>
                <w:bCs/>
                <w:sz w:val="24"/>
                <w:szCs w:val="24"/>
              </w:rPr>
              <w:t>1kg</w:t>
            </w:r>
            <w:r w:rsidRPr="004616C4">
              <w:rPr>
                <w:rFonts w:ascii="Times New Roman" w:hAnsi="Times New Roman"/>
                <w:bCs/>
                <w:sz w:val="24"/>
                <w:szCs w:val="24"/>
              </w:rPr>
              <w:t>估算，生活垃圾产生量约为</w:t>
            </w:r>
            <w:r w:rsidRPr="004616C4">
              <w:rPr>
                <w:rFonts w:ascii="Times New Roman" w:hAnsi="Times New Roman"/>
                <w:bCs/>
                <w:sz w:val="24"/>
                <w:szCs w:val="24"/>
              </w:rPr>
              <w:t>6.6t/a</w:t>
            </w:r>
            <w:r w:rsidRPr="004616C4">
              <w:rPr>
                <w:rFonts w:ascii="Times New Roman" w:hAnsi="Times New Roman"/>
                <w:bCs/>
                <w:sz w:val="24"/>
                <w:szCs w:val="24"/>
              </w:rPr>
              <w:t>，利用达州海螺水泥厂水泥窑处置。</w:t>
            </w:r>
          </w:p>
          <w:p w14:paraId="56CDC7F6" w14:textId="4ADA36C3"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w:t>
            </w:r>
            <w:r w:rsidR="005732B3" w:rsidRPr="004616C4">
              <w:rPr>
                <w:rFonts w:ascii="Times New Roman" w:hAnsi="Times New Roman"/>
                <w:bCs/>
                <w:sz w:val="24"/>
                <w:szCs w:val="24"/>
              </w:rPr>
              <w:t>2</w:t>
            </w:r>
            <w:r w:rsidRPr="004616C4">
              <w:rPr>
                <w:rFonts w:ascii="Times New Roman" w:hAnsi="Times New Roman"/>
                <w:bCs/>
                <w:sz w:val="24"/>
                <w:szCs w:val="24"/>
              </w:rPr>
              <w:t>）实验室废物</w:t>
            </w:r>
          </w:p>
          <w:p w14:paraId="2F7D1D08" w14:textId="077202BA"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本项目实验室废物产生于污泥及燃料的成分检测分析，</w:t>
            </w:r>
            <w:r w:rsidRPr="004616C4">
              <w:rPr>
                <w:rFonts w:ascii="Times New Roman" w:hAnsi="Times New Roman" w:hint="eastAsia"/>
                <w:bCs/>
                <w:sz w:val="24"/>
                <w:szCs w:val="24"/>
              </w:rPr>
              <w:t>产生量</w:t>
            </w:r>
            <w:r w:rsidRPr="004616C4">
              <w:rPr>
                <w:rFonts w:ascii="Times New Roman" w:hAnsi="Times New Roman"/>
                <w:bCs/>
                <w:sz w:val="24"/>
                <w:szCs w:val="24"/>
              </w:rPr>
              <w:t>约</w:t>
            </w:r>
            <w:r w:rsidRPr="004616C4">
              <w:rPr>
                <w:rFonts w:ascii="Times New Roman" w:hAnsi="Times New Roman"/>
                <w:bCs/>
                <w:sz w:val="24"/>
                <w:szCs w:val="24"/>
              </w:rPr>
              <w:t>0.</w:t>
            </w:r>
            <w:r w:rsidR="0062657C" w:rsidRPr="004616C4">
              <w:rPr>
                <w:rFonts w:ascii="Times New Roman" w:hAnsi="Times New Roman"/>
                <w:bCs/>
                <w:sz w:val="24"/>
                <w:szCs w:val="24"/>
              </w:rPr>
              <w:t>5</w:t>
            </w:r>
            <w:r w:rsidRPr="004616C4">
              <w:rPr>
                <w:rFonts w:ascii="Times New Roman" w:hAnsi="Times New Roman"/>
                <w:bCs/>
                <w:sz w:val="24"/>
                <w:szCs w:val="24"/>
              </w:rPr>
              <w:t>t/</w:t>
            </w:r>
            <w:r w:rsidRPr="004616C4">
              <w:rPr>
                <w:rFonts w:ascii="Times New Roman" w:hAnsi="Times New Roman" w:hint="eastAsia"/>
                <w:bCs/>
                <w:sz w:val="24"/>
                <w:szCs w:val="24"/>
              </w:rPr>
              <w:t>a</w:t>
            </w:r>
            <w:r w:rsidRPr="004616C4">
              <w:rPr>
                <w:rFonts w:ascii="Times New Roman" w:hAnsi="Times New Roman" w:hint="eastAsia"/>
                <w:bCs/>
                <w:sz w:val="24"/>
                <w:szCs w:val="24"/>
              </w:rPr>
              <w:t>，</w:t>
            </w:r>
            <w:r w:rsidRPr="004616C4">
              <w:rPr>
                <w:rFonts w:ascii="Times New Roman" w:hAnsi="Times New Roman"/>
                <w:bCs/>
                <w:sz w:val="24"/>
                <w:szCs w:val="24"/>
              </w:rPr>
              <w:t>其性质为危险废物，</w:t>
            </w:r>
            <w:r w:rsidR="00A22321" w:rsidRPr="004616C4">
              <w:rPr>
                <w:rFonts w:ascii="Times New Roman" w:hAnsi="Times New Roman"/>
                <w:bCs/>
                <w:sz w:val="24"/>
                <w:szCs w:val="24"/>
              </w:rPr>
              <w:t>经收集后</w:t>
            </w:r>
            <w:r w:rsidR="00A22321" w:rsidRPr="004616C4">
              <w:rPr>
                <w:rFonts w:ascii="Times New Roman" w:hAnsi="Times New Roman" w:hint="eastAsia"/>
                <w:bCs/>
                <w:sz w:val="24"/>
                <w:szCs w:val="24"/>
              </w:rPr>
              <w:t>委托有资质的单位处置</w:t>
            </w:r>
            <w:r w:rsidRPr="004616C4">
              <w:rPr>
                <w:rFonts w:ascii="Times New Roman" w:hAnsi="Times New Roman"/>
                <w:bCs/>
                <w:sz w:val="24"/>
                <w:szCs w:val="24"/>
              </w:rPr>
              <w:t>。</w:t>
            </w:r>
          </w:p>
          <w:p w14:paraId="6DCF8EA0" w14:textId="61BDEFD6"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w:t>
            </w:r>
            <w:r w:rsidR="005732B3" w:rsidRPr="004616C4">
              <w:rPr>
                <w:rFonts w:ascii="Times New Roman" w:hAnsi="Times New Roman"/>
                <w:bCs/>
                <w:sz w:val="24"/>
                <w:szCs w:val="24"/>
              </w:rPr>
              <w:t>3</w:t>
            </w:r>
            <w:r w:rsidRPr="004616C4">
              <w:rPr>
                <w:rFonts w:ascii="Times New Roman" w:hAnsi="Times New Roman"/>
                <w:bCs/>
                <w:sz w:val="24"/>
                <w:szCs w:val="24"/>
              </w:rPr>
              <w:t>）废活性炭</w:t>
            </w:r>
          </w:p>
          <w:p w14:paraId="4E9F7E58" w14:textId="761DDEE8"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本项目使用活性炭吸附处理恶臭气体的过程中，参考芜湖海螺的实际运行经验，预计本项目产生废活性炭</w:t>
            </w:r>
            <w:r w:rsidR="0062657C" w:rsidRPr="004616C4">
              <w:rPr>
                <w:rFonts w:ascii="Times New Roman" w:hAnsi="Times New Roman"/>
                <w:bCs/>
                <w:sz w:val="24"/>
                <w:szCs w:val="24"/>
              </w:rPr>
              <w:t>4</w:t>
            </w:r>
            <w:r w:rsidRPr="004616C4">
              <w:rPr>
                <w:rFonts w:ascii="Times New Roman" w:hAnsi="Times New Roman"/>
                <w:bCs/>
                <w:sz w:val="24"/>
                <w:szCs w:val="24"/>
              </w:rPr>
              <w:t>t/a</w:t>
            </w:r>
            <w:r w:rsidRPr="004616C4">
              <w:rPr>
                <w:rFonts w:ascii="Times New Roman" w:hAnsi="Times New Roman"/>
                <w:bCs/>
                <w:sz w:val="24"/>
                <w:szCs w:val="24"/>
              </w:rPr>
              <w:t>，经收集后</w:t>
            </w:r>
            <w:r w:rsidR="00A22321" w:rsidRPr="004616C4">
              <w:rPr>
                <w:rFonts w:ascii="Times New Roman" w:hAnsi="Times New Roman" w:hint="eastAsia"/>
                <w:bCs/>
                <w:sz w:val="24"/>
                <w:szCs w:val="24"/>
              </w:rPr>
              <w:t>委托有资质的单位处置</w:t>
            </w:r>
            <w:r w:rsidRPr="004616C4">
              <w:rPr>
                <w:rFonts w:ascii="Times New Roman" w:hAnsi="Times New Roman"/>
                <w:bCs/>
                <w:sz w:val="24"/>
                <w:szCs w:val="24"/>
              </w:rPr>
              <w:t>。</w:t>
            </w:r>
          </w:p>
          <w:p w14:paraId="579C0EDF" w14:textId="56BB0557" w:rsidR="00764007" w:rsidRPr="004616C4" w:rsidRDefault="00764007" w:rsidP="00764007">
            <w:pPr>
              <w:spacing w:line="360" w:lineRule="auto"/>
              <w:ind w:firstLine="480"/>
              <w:rPr>
                <w:rFonts w:ascii="Times New Roman" w:hAnsi="Times New Roman"/>
                <w:bCs/>
                <w:sz w:val="24"/>
                <w:szCs w:val="24"/>
              </w:rPr>
            </w:pPr>
            <w:r w:rsidRPr="004616C4">
              <w:rPr>
                <w:rFonts w:ascii="Times New Roman" w:hAnsi="Times New Roman"/>
                <w:bCs/>
                <w:sz w:val="24"/>
                <w:szCs w:val="24"/>
              </w:rPr>
              <w:t>（</w:t>
            </w:r>
            <w:r w:rsidRPr="004616C4">
              <w:rPr>
                <w:rFonts w:ascii="Times New Roman" w:hAnsi="Times New Roman"/>
                <w:bCs/>
                <w:sz w:val="24"/>
                <w:szCs w:val="24"/>
              </w:rPr>
              <w:t>4</w:t>
            </w:r>
            <w:r w:rsidRPr="004616C4">
              <w:rPr>
                <w:rFonts w:ascii="Times New Roman" w:hAnsi="Times New Roman"/>
                <w:bCs/>
                <w:sz w:val="24"/>
                <w:szCs w:val="24"/>
              </w:rPr>
              <w:t>）</w:t>
            </w:r>
            <w:r w:rsidRPr="004616C4">
              <w:rPr>
                <w:rFonts w:ascii="Times New Roman" w:hAnsi="Times New Roman" w:hint="eastAsia"/>
                <w:bCs/>
                <w:sz w:val="24"/>
                <w:szCs w:val="24"/>
              </w:rPr>
              <w:t>沉淀污泥</w:t>
            </w:r>
          </w:p>
          <w:p w14:paraId="6D197BB8" w14:textId="77777777" w:rsidR="00764007" w:rsidRPr="004616C4" w:rsidRDefault="00764007" w:rsidP="00764007">
            <w:pPr>
              <w:spacing w:line="360" w:lineRule="auto"/>
              <w:ind w:firstLine="480"/>
              <w:rPr>
                <w:rFonts w:ascii="Times New Roman" w:hAnsi="Times New Roman"/>
                <w:bCs/>
                <w:sz w:val="24"/>
                <w:szCs w:val="24"/>
              </w:rPr>
            </w:pPr>
            <w:r w:rsidRPr="004616C4">
              <w:rPr>
                <w:rFonts w:ascii="Times New Roman" w:hAnsi="Times New Roman"/>
                <w:bCs/>
                <w:sz w:val="24"/>
                <w:szCs w:val="24"/>
              </w:rPr>
              <w:t>本项目</w:t>
            </w:r>
            <w:r w:rsidRPr="004616C4">
              <w:rPr>
                <w:rFonts w:ascii="Times New Roman" w:hAnsi="Times New Roman" w:hint="eastAsia"/>
                <w:bCs/>
                <w:sz w:val="24"/>
                <w:szCs w:val="24"/>
              </w:rPr>
              <w:t>清洗水池及初期雨水池底需定期清理污泥，根据同类型项目经验，</w:t>
            </w:r>
            <w:r w:rsidRPr="004616C4">
              <w:rPr>
                <w:rFonts w:ascii="Times New Roman" w:hAnsi="Times New Roman"/>
                <w:bCs/>
                <w:sz w:val="24"/>
                <w:szCs w:val="24"/>
              </w:rPr>
              <w:t>本项目产生</w:t>
            </w:r>
            <w:r w:rsidRPr="004616C4">
              <w:rPr>
                <w:rFonts w:ascii="Times New Roman" w:hAnsi="Times New Roman" w:hint="eastAsia"/>
                <w:bCs/>
                <w:sz w:val="24"/>
                <w:szCs w:val="24"/>
              </w:rPr>
              <w:t>沉淀污泥</w:t>
            </w:r>
            <w:r w:rsidRPr="004616C4">
              <w:rPr>
                <w:rFonts w:ascii="Times New Roman" w:hAnsi="Times New Roman"/>
                <w:bCs/>
                <w:sz w:val="24"/>
                <w:szCs w:val="24"/>
              </w:rPr>
              <w:t>5t/a</w:t>
            </w:r>
            <w:r w:rsidRPr="004616C4">
              <w:rPr>
                <w:rFonts w:ascii="Times New Roman" w:hAnsi="Times New Roman"/>
                <w:bCs/>
                <w:sz w:val="24"/>
                <w:szCs w:val="24"/>
              </w:rPr>
              <w:t>，经收集后利用达州海螺水泥厂水泥窑处置。</w:t>
            </w:r>
          </w:p>
          <w:bookmarkEnd w:id="87"/>
          <w:p w14:paraId="57BED74D"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4.2</w:t>
            </w:r>
            <w:r w:rsidRPr="004616C4">
              <w:rPr>
                <w:rFonts w:ascii="Times New Roman" w:hAnsi="Times New Roman"/>
                <w:b/>
                <w:bCs/>
                <w:sz w:val="24"/>
              </w:rPr>
              <w:t>固体废物处置情况</w:t>
            </w:r>
          </w:p>
          <w:p w14:paraId="4F567CF0"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本项目固废判定结果、产生及处置情况分别见下表。</w:t>
            </w:r>
          </w:p>
          <w:p w14:paraId="4403E678" w14:textId="77777777" w:rsidR="007A4E4E" w:rsidRPr="004616C4" w:rsidRDefault="00000000">
            <w:pPr>
              <w:spacing w:line="360" w:lineRule="auto"/>
              <w:ind w:firstLine="480"/>
              <w:jc w:val="center"/>
              <w:rPr>
                <w:rFonts w:ascii="Times New Roman" w:hAnsi="Times New Roman"/>
                <w:b/>
                <w:sz w:val="24"/>
                <w:szCs w:val="24"/>
              </w:rPr>
            </w:pPr>
            <w:r w:rsidRPr="004616C4">
              <w:rPr>
                <w:rFonts w:ascii="Times New Roman" w:hAnsi="Times New Roman"/>
                <w:b/>
                <w:sz w:val="24"/>
                <w:szCs w:val="24"/>
              </w:rPr>
              <w:t>表</w:t>
            </w:r>
            <w:r w:rsidRPr="004616C4">
              <w:rPr>
                <w:rFonts w:ascii="Times New Roman" w:hAnsi="Times New Roman"/>
                <w:b/>
                <w:sz w:val="24"/>
                <w:szCs w:val="24"/>
              </w:rPr>
              <w:t xml:space="preserve">4-5  </w:t>
            </w:r>
            <w:r w:rsidRPr="004616C4">
              <w:rPr>
                <w:rFonts w:ascii="Times New Roman" w:hAnsi="Times New Roman"/>
                <w:b/>
                <w:sz w:val="24"/>
                <w:szCs w:val="24"/>
              </w:rPr>
              <w:t>项目固废产生和处置情况（</w:t>
            </w:r>
            <w:r w:rsidRPr="004616C4">
              <w:rPr>
                <w:rFonts w:ascii="Times New Roman" w:hAnsi="Times New Roman"/>
                <w:b/>
                <w:sz w:val="24"/>
                <w:szCs w:val="24"/>
              </w:rPr>
              <w:t>t/a</w:t>
            </w:r>
            <w:r w:rsidRPr="004616C4">
              <w:rPr>
                <w:rFonts w:ascii="Times New Roman" w:hAnsi="Times New Roman"/>
                <w:b/>
                <w:sz w:val="24"/>
                <w:szCs w:val="24"/>
              </w:rPr>
              <w:t>）</w:t>
            </w:r>
          </w:p>
          <w:tbl>
            <w:tblPr>
              <w:tblW w:w="5000" w:type="pct"/>
              <w:jc w:val="center"/>
              <w:tblCellMar>
                <w:left w:w="28" w:type="dxa"/>
                <w:right w:w="28" w:type="dxa"/>
              </w:tblCellMar>
              <w:tblLook w:val="04A0" w:firstRow="1" w:lastRow="0" w:firstColumn="1" w:lastColumn="0" w:noHBand="0" w:noVBand="1"/>
            </w:tblPr>
            <w:tblGrid>
              <w:gridCol w:w="658"/>
              <w:gridCol w:w="662"/>
              <w:gridCol w:w="658"/>
              <w:gridCol w:w="683"/>
              <w:gridCol w:w="634"/>
              <w:gridCol w:w="1008"/>
              <w:gridCol w:w="780"/>
              <w:gridCol w:w="838"/>
              <w:gridCol w:w="1137"/>
              <w:gridCol w:w="776"/>
              <w:gridCol w:w="966"/>
            </w:tblGrid>
            <w:tr w:rsidR="00000000" w:rsidRPr="004616C4" w14:paraId="7C2C2716" w14:textId="77777777" w:rsidTr="005732B3">
              <w:trPr>
                <w:trHeight w:val="576"/>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4AD56EB" w14:textId="77777777" w:rsidR="003B0399" w:rsidRPr="004616C4" w:rsidRDefault="003B0399">
                  <w:pPr>
                    <w:widowControl/>
                    <w:jc w:val="center"/>
                    <w:rPr>
                      <w:rFonts w:ascii="宋体" w:hAnsi="宋体" w:cs="宋体"/>
                      <w:b/>
                      <w:bCs/>
                      <w:kern w:val="0"/>
                      <w:szCs w:val="21"/>
                    </w:rPr>
                  </w:pPr>
                  <w:bookmarkStart w:id="88" w:name="_Hlk147616585"/>
                  <w:r w:rsidRPr="004616C4">
                    <w:rPr>
                      <w:rFonts w:ascii="宋体" w:hAnsi="宋体" w:cs="宋体" w:hint="eastAsia"/>
                      <w:b/>
                      <w:bCs/>
                      <w:kern w:val="0"/>
                      <w:szCs w:val="21"/>
                    </w:rPr>
                    <w:t>序号</w:t>
                  </w:r>
                </w:p>
              </w:tc>
              <w:tc>
                <w:tcPr>
                  <w:tcW w:w="376" w:type="pct"/>
                  <w:tcBorders>
                    <w:top w:val="single" w:sz="4" w:space="0" w:color="auto"/>
                    <w:left w:val="nil"/>
                    <w:bottom w:val="single" w:sz="4" w:space="0" w:color="auto"/>
                    <w:right w:val="single" w:sz="4" w:space="0" w:color="auto"/>
                  </w:tcBorders>
                  <w:shd w:val="clear" w:color="auto" w:fill="auto"/>
                  <w:vAlign w:val="center"/>
                </w:tcPr>
                <w:p w14:paraId="44F392E8"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固废名称</w:t>
                  </w:r>
                </w:p>
              </w:tc>
              <w:tc>
                <w:tcPr>
                  <w:tcW w:w="374" w:type="pct"/>
                  <w:tcBorders>
                    <w:top w:val="single" w:sz="4" w:space="0" w:color="auto"/>
                    <w:left w:val="nil"/>
                    <w:bottom w:val="single" w:sz="4" w:space="0" w:color="auto"/>
                    <w:right w:val="single" w:sz="4" w:space="0" w:color="auto"/>
                  </w:tcBorders>
                  <w:shd w:val="clear" w:color="auto" w:fill="auto"/>
                  <w:vAlign w:val="center"/>
                </w:tcPr>
                <w:p w14:paraId="4F57A6B2"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属性</w:t>
                  </w:r>
                </w:p>
              </w:tc>
              <w:tc>
                <w:tcPr>
                  <w:tcW w:w="388" w:type="pct"/>
                  <w:tcBorders>
                    <w:top w:val="single" w:sz="4" w:space="0" w:color="auto"/>
                    <w:left w:val="nil"/>
                    <w:bottom w:val="single" w:sz="4" w:space="0" w:color="auto"/>
                    <w:right w:val="single" w:sz="4" w:space="0" w:color="auto"/>
                  </w:tcBorders>
                  <w:shd w:val="clear" w:color="auto" w:fill="auto"/>
                  <w:vAlign w:val="center"/>
                </w:tcPr>
                <w:p w14:paraId="70A2E163"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产生工序</w:t>
                  </w:r>
                </w:p>
              </w:tc>
              <w:tc>
                <w:tcPr>
                  <w:tcW w:w="360" w:type="pct"/>
                  <w:tcBorders>
                    <w:top w:val="single" w:sz="4" w:space="0" w:color="auto"/>
                    <w:left w:val="nil"/>
                    <w:bottom w:val="single" w:sz="4" w:space="0" w:color="auto"/>
                    <w:right w:val="single" w:sz="4" w:space="0" w:color="auto"/>
                  </w:tcBorders>
                  <w:shd w:val="clear" w:color="auto" w:fill="auto"/>
                  <w:vAlign w:val="center"/>
                </w:tcPr>
                <w:p w14:paraId="33AD944B"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形态</w:t>
                  </w:r>
                </w:p>
              </w:tc>
              <w:tc>
                <w:tcPr>
                  <w:tcW w:w="573" w:type="pct"/>
                  <w:tcBorders>
                    <w:top w:val="single" w:sz="4" w:space="0" w:color="auto"/>
                    <w:left w:val="nil"/>
                    <w:bottom w:val="single" w:sz="4" w:space="0" w:color="auto"/>
                    <w:right w:val="single" w:sz="4" w:space="0" w:color="auto"/>
                  </w:tcBorders>
                  <w:shd w:val="clear" w:color="auto" w:fill="auto"/>
                  <w:vAlign w:val="center"/>
                </w:tcPr>
                <w:p w14:paraId="251EC881"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主要成分</w:t>
                  </w:r>
                </w:p>
              </w:tc>
              <w:tc>
                <w:tcPr>
                  <w:tcW w:w="443" w:type="pct"/>
                  <w:tcBorders>
                    <w:top w:val="single" w:sz="4" w:space="0" w:color="auto"/>
                    <w:left w:val="nil"/>
                    <w:bottom w:val="single" w:sz="4" w:space="0" w:color="auto"/>
                    <w:right w:val="single" w:sz="4" w:space="0" w:color="auto"/>
                  </w:tcBorders>
                  <w:shd w:val="clear" w:color="auto" w:fill="auto"/>
                  <w:vAlign w:val="center"/>
                </w:tcPr>
                <w:p w14:paraId="28FECCBD"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危险特性</w:t>
                  </w:r>
                </w:p>
              </w:tc>
              <w:tc>
                <w:tcPr>
                  <w:tcW w:w="476" w:type="pct"/>
                  <w:tcBorders>
                    <w:top w:val="single" w:sz="4" w:space="0" w:color="auto"/>
                    <w:left w:val="nil"/>
                    <w:bottom w:val="single" w:sz="4" w:space="0" w:color="auto"/>
                    <w:right w:val="single" w:sz="4" w:space="0" w:color="auto"/>
                  </w:tcBorders>
                  <w:shd w:val="clear" w:color="auto" w:fill="auto"/>
                  <w:vAlign w:val="center"/>
                </w:tcPr>
                <w:p w14:paraId="52013A43"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废物类别</w:t>
                  </w:r>
                </w:p>
              </w:tc>
              <w:tc>
                <w:tcPr>
                  <w:tcW w:w="646" w:type="pct"/>
                  <w:tcBorders>
                    <w:top w:val="single" w:sz="4" w:space="0" w:color="auto"/>
                    <w:left w:val="nil"/>
                    <w:bottom w:val="single" w:sz="4" w:space="0" w:color="auto"/>
                    <w:right w:val="single" w:sz="4" w:space="0" w:color="auto"/>
                  </w:tcBorders>
                  <w:shd w:val="clear" w:color="auto" w:fill="auto"/>
                  <w:vAlign w:val="center"/>
                </w:tcPr>
                <w:p w14:paraId="142500BF"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废物代码</w:t>
                  </w:r>
                </w:p>
              </w:tc>
              <w:tc>
                <w:tcPr>
                  <w:tcW w:w="441" w:type="pct"/>
                  <w:tcBorders>
                    <w:top w:val="single" w:sz="4" w:space="0" w:color="auto"/>
                    <w:left w:val="nil"/>
                    <w:bottom w:val="single" w:sz="4" w:space="0" w:color="auto"/>
                    <w:right w:val="single" w:sz="4" w:space="0" w:color="auto"/>
                  </w:tcBorders>
                  <w:shd w:val="clear" w:color="auto" w:fill="auto"/>
                  <w:vAlign w:val="center"/>
                </w:tcPr>
                <w:p w14:paraId="6A9A6225"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产生量（</w:t>
                  </w:r>
                  <w:r w:rsidRPr="004616C4">
                    <w:rPr>
                      <w:rFonts w:ascii="Times New Roman" w:hAnsi="Times New Roman"/>
                      <w:b/>
                      <w:bCs/>
                      <w:kern w:val="0"/>
                      <w:szCs w:val="21"/>
                    </w:rPr>
                    <w:t>t/a</w:t>
                  </w:r>
                  <w:r w:rsidRPr="004616C4">
                    <w:rPr>
                      <w:rFonts w:ascii="宋体" w:hAnsi="宋体" w:cs="宋体" w:hint="eastAsia"/>
                      <w:b/>
                      <w:bCs/>
                      <w:kern w:val="0"/>
                      <w:szCs w:val="21"/>
                    </w:rPr>
                    <w:t>）</w:t>
                  </w:r>
                </w:p>
              </w:tc>
              <w:tc>
                <w:tcPr>
                  <w:tcW w:w="549" w:type="pct"/>
                  <w:tcBorders>
                    <w:top w:val="single" w:sz="4" w:space="0" w:color="auto"/>
                    <w:left w:val="nil"/>
                    <w:bottom w:val="single" w:sz="4" w:space="0" w:color="auto"/>
                    <w:right w:val="single" w:sz="4" w:space="0" w:color="auto"/>
                  </w:tcBorders>
                  <w:shd w:val="clear" w:color="auto" w:fill="auto"/>
                  <w:vAlign w:val="center"/>
                </w:tcPr>
                <w:p w14:paraId="3FB41F93" w14:textId="77777777" w:rsidR="003B0399" w:rsidRPr="004616C4" w:rsidRDefault="003B0399">
                  <w:pPr>
                    <w:widowControl/>
                    <w:jc w:val="center"/>
                    <w:rPr>
                      <w:rFonts w:ascii="宋体" w:hAnsi="宋体" w:cs="宋体"/>
                      <w:b/>
                      <w:bCs/>
                      <w:kern w:val="0"/>
                      <w:szCs w:val="21"/>
                    </w:rPr>
                  </w:pPr>
                  <w:r w:rsidRPr="004616C4">
                    <w:rPr>
                      <w:rFonts w:ascii="宋体" w:hAnsi="宋体" w:cs="宋体" w:hint="eastAsia"/>
                      <w:b/>
                      <w:bCs/>
                      <w:kern w:val="0"/>
                      <w:szCs w:val="21"/>
                    </w:rPr>
                    <w:t>处置方法</w:t>
                  </w:r>
                </w:p>
              </w:tc>
            </w:tr>
            <w:tr w:rsidR="00000000" w:rsidRPr="004616C4" w14:paraId="0E9C07E6" w14:textId="77777777" w:rsidTr="005732B3">
              <w:trPr>
                <w:trHeight w:val="864"/>
                <w:jc w:val="center"/>
              </w:trPr>
              <w:tc>
                <w:tcPr>
                  <w:tcW w:w="374" w:type="pct"/>
                  <w:tcBorders>
                    <w:top w:val="nil"/>
                    <w:left w:val="single" w:sz="4" w:space="0" w:color="auto"/>
                    <w:bottom w:val="single" w:sz="4" w:space="0" w:color="auto"/>
                    <w:right w:val="single" w:sz="4" w:space="0" w:color="auto"/>
                  </w:tcBorders>
                  <w:shd w:val="clear" w:color="auto" w:fill="auto"/>
                  <w:vAlign w:val="center"/>
                </w:tcPr>
                <w:p w14:paraId="614C150F" w14:textId="0CDD1A0D" w:rsidR="003B0399" w:rsidRPr="004616C4" w:rsidRDefault="003B0399">
                  <w:pPr>
                    <w:widowControl/>
                    <w:jc w:val="center"/>
                    <w:rPr>
                      <w:rFonts w:ascii="Times New Roman" w:eastAsia="等线" w:hAnsi="Times New Roman"/>
                      <w:kern w:val="0"/>
                      <w:szCs w:val="21"/>
                    </w:rPr>
                  </w:pPr>
                  <w:r w:rsidRPr="004616C4">
                    <w:rPr>
                      <w:rFonts w:ascii="Times New Roman" w:eastAsia="等线" w:hAnsi="Times New Roman"/>
                      <w:kern w:val="0"/>
                      <w:szCs w:val="21"/>
                    </w:rPr>
                    <w:t>1</w:t>
                  </w:r>
                </w:p>
              </w:tc>
              <w:tc>
                <w:tcPr>
                  <w:tcW w:w="376" w:type="pct"/>
                  <w:tcBorders>
                    <w:top w:val="nil"/>
                    <w:left w:val="nil"/>
                    <w:bottom w:val="single" w:sz="4" w:space="0" w:color="auto"/>
                    <w:right w:val="single" w:sz="4" w:space="0" w:color="auto"/>
                  </w:tcBorders>
                  <w:shd w:val="clear" w:color="auto" w:fill="auto"/>
                  <w:vAlign w:val="center"/>
                </w:tcPr>
                <w:p w14:paraId="6BE2F3E2"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生活垃圾</w:t>
                  </w:r>
                </w:p>
              </w:tc>
              <w:tc>
                <w:tcPr>
                  <w:tcW w:w="374" w:type="pct"/>
                  <w:tcBorders>
                    <w:top w:val="nil"/>
                    <w:left w:val="nil"/>
                    <w:bottom w:val="single" w:sz="4" w:space="0" w:color="auto"/>
                    <w:right w:val="single" w:sz="4" w:space="0" w:color="auto"/>
                  </w:tcBorders>
                  <w:shd w:val="clear" w:color="auto" w:fill="auto"/>
                  <w:vAlign w:val="center"/>
                </w:tcPr>
                <w:p w14:paraId="7CB32048"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一般固废</w:t>
                  </w:r>
                </w:p>
              </w:tc>
              <w:tc>
                <w:tcPr>
                  <w:tcW w:w="388" w:type="pct"/>
                  <w:tcBorders>
                    <w:top w:val="nil"/>
                    <w:left w:val="nil"/>
                    <w:bottom w:val="single" w:sz="4" w:space="0" w:color="auto"/>
                    <w:right w:val="single" w:sz="4" w:space="0" w:color="auto"/>
                  </w:tcBorders>
                  <w:shd w:val="clear" w:color="auto" w:fill="auto"/>
                  <w:vAlign w:val="center"/>
                </w:tcPr>
                <w:p w14:paraId="7EEA5BAB"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办公、生活</w:t>
                  </w:r>
                </w:p>
              </w:tc>
              <w:tc>
                <w:tcPr>
                  <w:tcW w:w="360" w:type="pct"/>
                  <w:tcBorders>
                    <w:top w:val="nil"/>
                    <w:left w:val="nil"/>
                    <w:bottom w:val="single" w:sz="4" w:space="0" w:color="auto"/>
                    <w:right w:val="single" w:sz="4" w:space="0" w:color="auto"/>
                  </w:tcBorders>
                  <w:shd w:val="clear" w:color="auto" w:fill="auto"/>
                  <w:vAlign w:val="center"/>
                </w:tcPr>
                <w:p w14:paraId="7FCBB683"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固态</w:t>
                  </w:r>
                </w:p>
              </w:tc>
              <w:tc>
                <w:tcPr>
                  <w:tcW w:w="573" w:type="pct"/>
                  <w:tcBorders>
                    <w:top w:val="nil"/>
                    <w:left w:val="nil"/>
                    <w:bottom w:val="single" w:sz="4" w:space="0" w:color="auto"/>
                    <w:right w:val="single" w:sz="4" w:space="0" w:color="auto"/>
                  </w:tcBorders>
                  <w:shd w:val="clear" w:color="auto" w:fill="auto"/>
                  <w:vAlign w:val="center"/>
                </w:tcPr>
                <w:p w14:paraId="4525C87C"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食品废物、纸、纺织物等</w:t>
                  </w:r>
                </w:p>
              </w:tc>
              <w:tc>
                <w:tcPr>
                  <w:tcW w:w="443" w:type="pct"/>
                  <w:tcBorders>
                    <w:top w:val="nil"/>
                    <w:left w:val="nil"/>
                    <w:bottom w:val="single" w:sz="4" w:space="0" w:color="auto"/>
                    <w:right w:val="single" w:sz="4" w:space="0" w:color="auto"/>
                  </w:tcBorders>
                  <w:shd w:val="clear" w:color="auto" w:fill="auto"/>
                  <w:vAlign w:val="center"/>
                </w:tcPr>
                <w:p w14:paraId="5589117D" w14:textId="77777777" w:rsidR="003B0399" w:rsidRPr="004616C4" w:rsidRDefault="003B0399">
                  <w:pPr>
                    <w:widowControl/>
                    <w:jc w:val="center"/>
                    <w:rPr>
                      <w:rFonts w:ascii="Times New Roman" w:eastAsia="等线" w:hAnsi="Times New Roman"/>
                      <w:kern w:val="0"/>
                      <w:szCs w:val="21"/>
                    </w:rPr>
                  </w:pPr>
                  <w:r w:rsidRPr="004616C4">
                    <w:rPr>
                      <w:rFonts w:ascii="Times New Roman" w:eastAsia="等线" w:hAnsi="Times New Roman"/>
                      <w:kern w:val="0"/>
                      <w:szCs w:val="21"/>
                    </w:rPr>
                    <w:t>/</w:t>
                  </w:r>
                </w:p>
              </w:tc>
              <w:tc>
                <w:tcPr>
                  <w:tcW w:w="476" w:type="pct"/>
                  <w:tcBorders>
                    <w:top w:val="nil"/>
                    <w:left w:val="nil"/>
                    <w:bottom w:val="single" w:sz="4" w:space="0" w:color="auto"/>
                    <w:right w:val="single" w:sz="4" w:space="0" w:color="auto"/>
                  </w:tcBorders>
                  <w:shd w:val="clear" w:color="auto" w:fill="auto"/>
                  <w:vAlign w:val="center"/>
                </w:tcPr>
                <w:p w14:paraId="0670DD74"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其它废物</w:t>
                  </w:r>
                </w:p>
              </w:tc>
              <w:tc>
                <w:tcPr>
                  <w:tcW w:w="646" w:type="pct"/>
                  <w:tcBorders>
                    <w:top w:val="nil"/>
                    <w:left w:val="nil"/>
                    <w:bottom w:val="single" w:sz="4" w:space="0" w:color="auto"/>
                    <w:right w:val="single" w:sz="4" w:space="0" w:color="auto"/>
                  </w:tcBorders>
                  <w:shd w:val="clear" w:color="auto" w:fill="auto"/>
                  <w:vAlign w:val="center"/>
                </w:tcPr>
                <w:p w14:paraId="32EC53FA" w14:textId="77777777" w:rsidR="003B0399" w:rsidRPr="004616C4" w:rsidRDefault="003B0399">
                  <w:pPr>
                    <w:widowControl/>
                    <w:jc w:val="center"/>
                    <w:rPr>
                      <w:rFonts w:ascii="Times New Roman" w:eastAsia="等线" w:hAnsi="Times New Roman"/>
                      <w:kern w:val="0"/>
                      <w:szCs w:val="21"/>
                    </w:rPr>
                  </w:pPr>
                  <w:r w:rsidRPr="004616C4">
                    <w:rPr>
                      <w:rFonts w:ascii="Times New Roman" w:eastAsia="等线" w:hAnsi="Times New Roman"/>
                      <w:kern w:val="0"/>
                      <w:szCs w:val="21"/>
                    </w:rPr>
                    <w:t>99</w:t>
                  </w:r>
                </w:p>
              </w:tc>
              <w:tc>
                <w:tcPr>
                  <w:tcW w:w="441" w:type="pct"/>
                  <w:tcBorders>
                    <w:top w:val="nil"/>
                    <w:left w:val="nil"/>
                    <w:bottom w:val="single" w:sz="4" w:space="0" w:color="auto"/>
                    <w:right w:val="single" w:sz="4" w:space="0" w:color="auto"/>
                  </w:tcBorders>
                  <w:shd w:val="clear" w:color="auto" w:fill="auto"/>
                  <w:vAlign w:val="center"/>
                </w:tcPr>
                <w:p w14:paraId="2F5E7770" w14:textId="77777777" w:rsidR="003B0399" w:rsidRPr="004616C4" w:rsidRDefault="003B0399">
                  <w:pPr>
                    <w:widowControl/>
                    <w:jc w:val="center"/>
                    <w:rPr>
                      <w:rFonts w:ascii="Times New Roman" w:eastAsia="等线" w:hAnsi="Times New Roman"/>
                      <w:kern w:val="0"/>
                      <w:szCs w:val="21"/>
                    </w:rPr>
                  </w:pPr>
                  <w:r w:rsidRPr="004616C4">
                    <w:rPr>
                      <w:rFonts w:ascii="Times New Roman" w:eastAsia="等线" w:hAnsi="Times New Roman"/>
                      <w:kern w:val="0"/>
                      <w:szCs w:val="21"/>
                    </w:rPr>
                    <w:t>6.6</w:t>
                  </w:r>
                </w:p>
              </w:tc>
              <w:tc>
                <w:tcPr>
                  <w:tcW w:w="549" w:type="pct"/>
                  <w:tcBorders>
                    <w:top w:val="nil"/>
                    <w:left w:val="single" w:sz="4" w:space="0" w:color="auto"/>
                    <w:bottom w:val="single" w:sz="4" w:space="0" w:color="auto"/>
                    <w:right w:val="single" w:sz="4" w:space="0" w:color="auto"/>
                  </w:tcBorders>
                  <w:shd w:val="clear" w:color="auto" w:fill="auto"/>
                  <w:vAlign w:val="center"/>
                </w:tcPr>
                <w:p w14:paraId="5618C074" w14:textId="77777777" w:rsidR="003B0399" w:rsidRPr="004616C4" w:rsidRDefault="003B0399">
                  <w:pPr>
                    <w:widowControl/>
                    <w:jc w:val="center"/>
                    <w:rPr>
                      <w:rFonts w:ascii="宋体" w:hAnsi="宋体" w:cs="宋体"/>
                      <w:kern w:val="0"/>
                      <w:szCs w:val="21"/>
                    </w:rPr>
                  </w:pPr>
                  <w:r w:rsidRPr="004616C4">
                    <w:rPr>
                      <w:rFonts w:ascii="宋体" w:hAnsi="宋体" w:cs="宋体" w:hint="eastAsia"/>
                      <w:kern w:val="0"/>
                      <w:szCs w:val="21"/>
                    </w:rPr>
                    <w:t>进入水泥窑焚烧处置</w:t>
                  </w:r>
                </w:p>
              </w:tc>
            </w:tr>
            <w:tr w:rsidR="00000000" w:rsidRPr="004616C4" w14:paraId="6256273C" w14:textId="77777777" w:rsidTr="005732B3">
              <w:trPr>
                <w:trHeight w:val="864"/>
                <w:jc w:val="center"/>
              </w:trPr>
              <w:tc>
                <w:tcPr>
                  <w:tcW w:w="374" w:type="pct"/>
                  <w:tcBorders>
                    <w:top w:val="nil"/>
                    <w:left w:val="single" w:sz="4" w:space="0" w:color="auto"/>
                    <w:bottom w:val="single" w:sz="4" w:space="0" w:color="auto"/>
                    <w:right w:val="single" w:sz="4" w:space="0" w:color="auto"/>
                  </w:tcBorders>
                  <w:shd w:val="clear" w:color="auto" w:fill="auto"/>
                  <w:vAlign w:val="center"/>
                </w:tcPr>
                <w:p w14:paraId="4FB45AD0" w14:textId="1E2C10BA"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hint="eastAsia"/>
                      <w:kern w:val="0"/>
                      <w:szCs w:val="21"/>
                    </w:rPr>
                    <w:t>2</w:t>
                  </w:r>
                </w:p>
              </w:tc>
              <w:tc>
                <w:tcPr>
                  <w:tcW w:w="376" w:type="pct"/>
                  <w:tcBorders>
                    <w:top w:val="nil"/>
                    <w:left w:val="nil"/>
                    <w:bottom w:val="single" w:sz="4" w:space="0" w:color="auto"/>
                    <w:right w:val="single" w:sz="4" w:space="0" w:color="auto"/>
                  </w:tcBorders>
                  <w:shd w:val="clear" w:color="auto" w:fill="auto"/>
                  <w:vAlign w:val="center"/>
                </w:tcPr>
                <w:p w14:paraId="550CBAD9" w14:textId="25700FD6"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沉淀污泥</w:t>
                  </w:r>
                </w:p>
              </w:tc>
              <w:tc>
                <w:tcPr>
                  <w:tcW w:w="374" w:type="pct"/>
                  <w:tcBorders>
                    <w:top w:val="nil"/>
                    <w:left w:val="nil"/>
                    <w:bottom w:val="single" w:sz="4" w:space="0" w:color="auto"/>
                    <w:right w:val="single" w:sz="4" w:space="0" w:color="auto"/>
                  </w:tcBorders>
                  <w:shd w:val="clear" w:color="auto" w:fill="auto"/>
                  <w:vAlign w:val="center"/>
                </w:tcPr>
                <w:p w14:paraId="6468F624" w14:textId="7DD2DB5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一般固废</w:t>
                  </w:r>
                </w:p>
              </w:tc>
              <w:tc>
                <w:tcPr>
                  <w:tcW w:w="388" w:type="pct"/>
                  <w:tcBorders>
                    <w:top w:val="nil"/>
                    <w:left w:val="nil"/>
                    <w:bottom w:val="single" w:sz="4" w:space="0" w:color="auto"/>
                    <w:right w:val="single" w:sz="4" w:space="0" w:color="auto"/>
                  </w:tcBorders>
                  <w:shd w:val="clear" w:color="auto" w:fill="auto"/>
                  <w:vAlign w:val="center"/>
                </w:tcPr>
                <w:p w14:paraId="29B79EB8" w14:textId="467A7ED8"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清洗水池、初期雨水池</w:t>
                  </w:r>
                </w:p>
              </w:tc>
              <w:tc>
                <w:tcPr>
                  <w:tcW w:w="360" w:type="pct"/>
                  <w:tcBorders>
                    <w:top w:val="nil"/>
                    <w:left w:val="nil"/>
                    <w:bottom w:val="single" w:sz="4" w:space="0" w:color="auto"/>
                    <w:right w:val="single" w:sz="4" w:space="0" w:color="auto"/>
                  </w:tcBorders>
                  <w:shd w:val="clear" w:color="auto" w:fill="auto"/>
                  <w:vAlign w:val="center"/>
                </w:tcPr>
                <w:p w14:paraId="0450B1F1" w14:textId="60BF2474"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固态</w:t>
                  </w:r>
                </w:p>
              </w:tc>
              <w:tc>
                <w:tcPr>
                  <w:tcW w:w="573" w:type="pct"/>
                  <w:tcBorders>
                    <w:top w:val="nil"/>
                    <w:left w:val="nil"/>
                    <w:bottom w:val="single" w:sz="4" w:space="0" w:color="auto"/>
                    <w:right w:val="single" w:sz="4" w:space="0" w:color="auto"/>
                  </w:tcBorders>
                  <w:shd w:val="clear" w:color="auto" w:fill="auto"/>
                  <w:vAlign w:val="center"/>
                </w:tcPr>
                <w:p w14:paraId="26C72DC3" w14:textId="7BB1C17A"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污泥</w:t>
                  </w:r>
                </w:p>
              </w:tc>
              <w:tc>
                <w:tcPr>
                  <w:tcW w:w="443" w:type="pct"/>
                  <w:tcBorders>
                    <w:top w:val="nil"/>
                    <w:left w:val="nil"/>
                    <w:bottom w:val="single" w:sz="4" w:space="0" w:color="auto"/>
                    <w:right w:val="single" w:sz="4" w:space="0" w:color="auto"/>
                  </w:tcBorders>
                  <w:shd w:val="clear" w:color="auto" w:fill="auto"/>
                  <w:vAlign w:val="center"/>
                </w:tcPr>
                <w:p w14:paraId="4233690E" w14:textId="6D5864FF"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hint="eastAsia"/>
                      <w:kern w:val="0"/>
                      <w:szCs w:val="21"/>
                    </w:rPr>
                    <w:t>/</w:t>
                  </w:r>
                </w:p>
              </w:tc>
              <w:tc>
                <w:tcPr>
                  <w:tcW w:w="476" w:type="pct"/>
                  <w:tcBorders>
                    <w:top w:val="nil"/>
                    <w:left w:val="nil"/>
                    <w:bottom w:val="single" w:sz="4" w:space="0" w:color="auto"/>
                    <w:right w:val="single" w:sz="4" w:space="0" w:color="auto"/>
                  </w:tcBorders>
                  <w:shd w:val="clear" w:color="auto" w:fill="auto"/>
                  <w:vAlign w:val="center"/>
                </w:tcPr>
                <w:p w14:paraId="49522869" w14:textId="7C63B9CA"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其它废物</w:t>
                  </w:r>
                </w:p>
              </w:tc>
              <w:tc>
                <w:tcPr>
                  <w:tcW w:w="646" w:type="pct"/>
                  <w:tcBorders>
                    <w:top w:val="nil"/>
                    <w:left w:val="nil"/>
                    <w:bottom w:val="single" w:sz="4" w:space="0" w:color="auto"/>
                    <w:right w:val="single" w:sz="4" w:space="0" w:color="auto"/>
                  </w:tcBorders>
                  <w:shd w:val="clear" w:color="auto" w:fill="auto"/>
                  <w:vAlign w:val="center"/>
                </w:tcPr>
                <w:p w14:paraId="6FE51451" w14:textId="18DB7FAF"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99</w:t>
                  </w:r>
                </w:p>
              </w:tc>
              <w:tc>
                <w:tcPr>
                  <w:tcW w:w="441" w:type="pct"/>
                  <w:tcBorders>
                    <w:top w:val="nil"/>
                    <w:left w:val="nil"/>
                    <w:bottom w:val="single" w:sz="4" w:space="0" w:color="auto"/>
                    <w:right w:val="single" w:sz="4" w:space="0" w:color="auto"/>
                  </w:tcBorders>
                  <w:shd w:val="clear" w:color="auto" w:fill="auto"/>
                  <w:vAlign w:val="center"/>
                </w:tcPr>
                <w:p w14:paraId="42494EE7" w14:textId="2D9B4274"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5</w:t>
                  </w:r>
                </w:p>
              </w:tc>
              <w:tc>
                <w:tcPr>
                  <w:tcW w:w="549" w:type="pct"/>
                  <w:tcBorders>
                    <w:top w:val="nil"/>
                    <w:left w:val="single" w:sz="4" w:space="0" w:color="auto"/>
                    <w:bottom w:val="single" w:sz="4" w:space="0" w:color="auto"/>
                    <w:right w:val="single" w:sz="4" w:space="0" w:color="auto"/>
                  </w:tcBorders>
                  <w:shd w:val="clear" w:color="auto" w:fill="auto"/>
                  <w:vAlign w:val="center"/>
                </w:tcPr>
                <w:p w14:paraId="1164C7EA" w14:textId="12498B16"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进入水泥窑焚烧处置</w:t>
                  </w:r>
                </w:p>
              </w:tc>
            </w:tr>
            <w:tr w:rsidR="00000000" w:rsidRPr="004616C4" w14:paraId="19C46E38" w14:textId="77777777" w:rsidTr="005732B3">
              <w:trPr>
                <w:trHeight w:val="576"/>
                <w:jc w:val="center"/>
              </w:trPr>
              <w:tc>
                <w:tcPr>
                  <w:tcW w:w="374" w:type="pct"/>
                  <w:tcBorders>
                    <w:top w:val="nil"/>
                    <w:left w:val="single" w:sz="4" w:space="0" w:color="auto"/>
                    <w:bottom w:val="single" w:sz="4" w:space="0" w:color="auto"/>
                    <w:right w:val="single" w:sz="4" w:space="0" w:color="auto"/>
                  </w:tcBorders>
                  <w:shd w:val="clear" w:color="auto" w:fill="auto"/>
                  <w:vAlign w:val="center"/>
                </w:tcPr>
                <w:p w14:paraId="3021A38D" w14:textId="26A7B94D"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3</w:t>
                  </w:r>
                </w:p>
              </w:tc>
              <w:tc>
                <w:tcPr>
                  <w:tcW w:w="376" w:type="pct"/>
                  <w:tcBorders>
                    <w:top w:val="nil"/>
                    <w:left w:val="nil"/>
                    <w:bottom w:val="single" w:sz="4" w:space="0" w:color="auto"/>
                    <w:right w:val="single" w:sz="4" w:space="0" w:color="auto"/>
                  </w:tcBorders>
                  <w:shd w:val="clear" w:color="auto" w:fill="auto"/>
                  <w:vAlign w:val="center"/>
                </w:tcPr>
                <w:p w14:paraId="3C07FCE7"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实验室废物</w:t>
                  </w:r>
                </w:p>
              </w:tc>
              <w:tc>
                <w:tcPr>
                  <w:tcW w:w="374" w:type="pct"/>
                  <w:tcBorders>
                    <w:top w:val="nil"/>
                    <w:left w:val="nil"/>
                    <w:bottom w:val="single" w:sz="4" w:space="0" w:color="auto"/>
                    <w:right w:val="single" w:sz="4" w:space="0" w:color="auto"/>
                  </w:tcBorders>
                  <w:shd w:val="clear" w:color="auto" w:fill="auto"/>
                  <w:vAlign w:val="center"/>
                </w:tcPr>
                <w:p w14:paraId="197DFA9E"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危险废物</w:t>
                  </w:r>
                </w:p>
              </w:tc>
              <w:tc>
                <w:tcPr>
                  <w:tcW w:w="388" w:type="pct"/>
                  <w:tcBorders>
                    <w:top w:val="nil"/>
                    <w:left w:val="nil"/>
                    <w:bottom w:val="single" w:sz="4" w:space="0" w:color="auto"/>
                    <w:right w:val="single" w:sz="4" w:space="0" w:color="auto"/>
                  </w:tcBorders>
                  <w:shd w:val="clear" w:color="auto" w:fill="auto"/>
                  <w:vAlign w:val="center"/>
                </w:tcPr>
                <w:p w14:paraId="11044AEE"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检测</w:t>
                  </w:r>
                </w:p>
              </w:tc>
              <w:tc>
                <w:tcPr>
                  <w:tcW w:w="360" w:type="pct"/>
                  <w:tcBorders>
                    <w:top w:val="nil"/>
                    <w:left w:val="nil"/>
                    <w:bottom w:val="single" w:sz="4" w:space="0" w:color="auto"/>
                    <w:right w:val="single" w:sz="4" w:space="0" w:color="auto"/>
                  </w:tcBorders>
                  <w:shd w:val="clear" w:color="auto" w:fill="auto"/>
                  <w:vAlign w:val="center"/>
                </w:tcPr>
                <w:p w14:paraId="6CBB4388"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液态</w:t>
                  </w:r>
                </w:p>
              </w:tc>
              <w:tc>
                <w:tcPr>
                  <w:tcW w:w="573" w:type="pct"/>
                  <w:tcBorders>
                    <w:top w:val="nil"/>
                    <w:left w:val="nil"/>
                    <w:bottom w:val="single" w:sz="4" w:space="0" w:color="auto"/>
                    <w:right w:val="single" w:sz="4" w:space="0" w:color="auto"/>
                  </w:tcBorders>
                  <w:shd w:val="clear" w:color="auto" w:fill="auto"/>
                  <w:vAlign w:val="center"/>
                </w:tcPr>
                <w:p w14:paraId="671AA5A6"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废酸、废碱等</w:t>
                  </w:r>
                </w:p>
              </w:tc>
              <w:tc>
                <w:tcPr>
                  <w:tcW w:w="443" w:type="pct"/>
                  <w:tcBorders>
                    <w:top w:val="nil"/>
                    <w:left w:val="nil"/>
                    <w:bottom w:val="single" w:sz="4" w:space="0" w:color="auto"/>
                    <w:right w:val="single" w:sz="4" w:space="0" w:color="auto"/>
                  </w:tcBorders>
                  <w:shd w:val="clear" w:color="auto" w:fill="auto"/>
                  <w:vAlign w:val="center"/>
                </w:tcPr>
                <w:p w14:paraId="0451CB38"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T/C/I/R</w:t>
                  </w:r>
                </w:p>
              </w:tc>
              <w:tc>
                <w:tcPr>
                  <w:tcW w:w="476" w:type="pct"/>
                  <w:tcBorders>
                    <w:top w:val="nil"/>
                    <w:left w:val="nil"/>
                    <w:bottom w:val="single" w:sz="4" w:space="0" w:color="auto"/>
                    <w:right w:val="single" w:sz="4" w:space="0" w:color="auto"/>
                  </w:tcBorders>
                  <w:shd w:val="clear" w:color="auto" w:fill="auto"/>
                  <w:vAlign w:val="center"/>
                </w:tcPr>
                <w:p w14:paraId="50EDC4C3"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HW49</w:t>
                  </w:r>
                </w:p>
              </w:tc>
              <w:tc>
                <w:tcPr>
                  <w:tcW w:w="646" w:type="pct"/>
                  <w:tcBorders>
                    <w:top w:val="nil"/>
                    <w:left w:val="nil"/>
                    <w:bottom w:val="single" w:sz="4" w:space="0" w:color="auto"/>
                    <w:right w:val="single" w:sz="4" w:space="0" w:color="auto"/>
                  </w:tcBorders>
                  <w:shd w:val="clear" w:color="auto" w:fill="auto"/>
                  <w:vAlign w:val="center"/>
                </w:tcPr>
                <w:p w14:paraId="4CA24721"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900-047-49</w:t>
                  </w:r>
                </w:p>
              </w:tc>
              <w:tc>
                <w:tcPr>
                  <w:tcW w:w="441" w:type="pct"/>
                  <w:tcBorders>
                    <w:top w:val="single" w:sz="4" w:space="0" w:color="auto"/>
                    <w:left w:val="nil"/>
                    <w:bottom w:val="single" w:sz="4" w:space="0" w:color="auto"/>
                    <w:right w:val="single" w:sz="4" w:space="0" w:color="auto"/>
                  </w:tcBorders>
                  <w:shd w:val="clear" w:color="auto" w:fill="auto"/>
                  <w:vAlign w:val="center"/>
                </w:tcPr>
                <w:p w14:paraId="088F921C"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0.5</w:t>
                  </w:r>
                </w:p>
              </w:tc>
              <w:tc>
                <w:tcPr>
                  <w:tcW w:w="549" w:type="pct"/>
                  <w:vMerge w:val="restart"/>
                  <w:tcBorders>
                    <w:top w:val="single" w:sz="4" w:space="0" w:color="auto"/>
                    <w:left w:val="single" w:sz="4" w:space="0" w:color="auto"/>
                    <w:bottom w:val="single" w:sz="4" w:space="0" w:color="auto"/>
                    <w:right w:val="single" w:sz="4" w:space="0" w:color="auto"/>
                  </w:tcBorders>
                  <w:vAlign w:val="center"/>
                </w:tcPr>
                <w:p w14:paraId="06E4FCD7" w14:textId="792F4823" w:rsidR="00764007" w:rsidRPr="004616C4" w:rsidRDefault="00764007" w:rsidP="00764007">
                  <w:pPr>
                    <w:jc w:val="left"/>
                    <w:rPr>
                      <w:rFonts w:ascii="宋体" w:hAnsi="宋体" w:cs="宋体"/>
                      <w:kern w:val="0"/>
                      <w:szCs w:val="21"/>
                    </w:rPr>
                  </w:pPr>
                  <w:r w:rsidRPr="004616C4">
                    <w:rPr>
                      <w:rFonts w:ascii="宋体" w:hAnsi="宋体" w:cs="宋体" w:hint="eastAsia"/>
                      <w:kern w:val="0"/>
                      <w:szCs w:val="21"/>
                    </w:rPr>
                    <w:t>经收集后委托有资质的单位处置</w:t>
                  </w:r>
                </w:p>
              </w:tc>
            </w:tr>
            <w:tr w:rsidR="00000000" w:rsidRPr="004616C4" w14:paraId="5D428807" w14:textId="77777777" w:rsidTr="005732B3">
              <w:trPr>
                <w:trHeight w:val="552"/>
                <w:jc w:val="center"/>
              </w:trPr>
              <w:tc>
                <w:tcPr>
                  <w:tcW w:w="374" w:type="pct"/>
                  <w:tcBorders>
                    <w:top w:val="nil"/>
                    <w:left w:val="single" w:sz="4" w:space="0" w:color="auto"/>
                    <w:bottom w:val="single" w:sz="4" w:space="0" w:color="auto"/>
                    <w:right w:val="single" w:sz="4" w:space="0" w:color="auto"/>
                  </w:tcBorders>
                  <w:shd w:val="clear" w:color="auto" w:fill="auto"/>
                  <w:vAlign w:val="center"/>
                </w:tcPr>
                <w:p w14:paraId="1FC510F8" w14:textId="43503425"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4</w:t>
                  </w:r>
                </w:p>
              </w:tc>
              <w:tc>
                <w:tcPr>
                  <w:tcW w:w="376" w:type="pct"/>
                  <w:tcBorders>
                    <w:top w:val="nil"/>
                    <w:left w:val="nil"/>
                    <w:bottom w:val="single" w:sz="4" w:space="0" w:color="auto"/>
                    <w:right w:val="single" w:sz="4" w:space="0" w:color="auto"/>
                  </w:tcBorders>
                  <w:shd w:val="clear" w:color="auto" w:fill="auto"/>
                  <w:vAlign w:val="center"/>
                </w:tcPr>
                <w:p w14:paraId="43FBD02A"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废活性炭</w:t>
                  </w:r>
                </w:p>
              </w:tc>
              <w:tc>
                <w:tcPr>
                  <w:tcW w:w="374" w:type="pct"/>
                  <w:tcBorders>
                    <w:top w:val="nil"/>
                    <w:left w:val="nil"/>
                    <w:bottom w:val="single" w:sz="4" w:space="0" w:color="auto"/>
                    <w:right w:val="single" w:sz="4" w:space="0" w:color="auto"/>
                  </w:tcBorders>
                  <w:shd w:val="clear" w:color="auto" w:fill="auto"/>
                  <w:vAlign w:val="center"/>
                </w:tcPr>
                <w:p w14:paraId="2E6DB938"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危险废物</w:t>
                  </w:r>
                </w:p>
              </w:tc>
              <w:tc>
                <w:tcPr>
                  <w:tcW w:w="388" w:type="pct"/>
                  <w:tcBorders>
                    <w:top w:val="nil"/>
                    <w:left w:val="nil"/>
                    <w:bottom w:val="single" w:sz="4" w:space="0" w:color="auto"/>
                    <w:right w:val="single" w:sz="4" w:space="0" w:color="auto"/>
                  </w:tcBorders>
                  <w:shd w:val="clear" w:color="auto" w:fill="auto"/>
                  <w:vAlign w:val="center"/>
                </w:tcPr>
                <w:p w14:paraId="42676AA4"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废气处理</w:t>
                  </w:r>
                </w:p>
              </w:tc>
              <w:tc>
                <w:tcPr>
                  <w:tcW w:w="360" w:type="pct"/>
                  <w:tcBorders>
                    <w:top w:val="nil"/>
                    <w:left w:val="nil"/>
                    <w:bottom w:val="single" w:sz="4" w:space="0" w:color="auto"/>
                    <w:right w:val="single" w:sz="4" w:space="0" w:color="auto"/>
                  </w:tcBorders>
                  <w:shd w:val="clear" w:color="auto" w:fill="auto"/>
                  <w:vAlign w:val="center"/>
                </w:tcPr>
                <w:p w14:paraId="1472F27E"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固态</w:t>
                  </w:r>
                </w:p>
              </w:tc>
              <w:tc>
                <w:tcPr>
                  <w:tcW w:w="573" w:type="pct"/>
                  <w:tcBorders>
                    <w:top w:val="nil"/>
                    <w:left w:val="nil"/>
                    <w:bottom w:val="single" w:sz="4" w:space="0" w:color="auto"/>
                    <w:right w:val="single" w:sz="4" w:space="0" w:color="auto"/>
                  </w:tcBorders>
                  <w:shd w:val="clear" w:color="auto" w:fill="auto"/>
                  <w:vAlign w:val="center"/>
                </w:tcPr>
                <w:p w14:paraId="18CD883E" w14:textId="77777777" w:rsidR="00764007" w:rsidRPr="004616C4" w:rsidRDefault="00764007" w:rsidP="00764007">
                  <w:pPr>
                    <w:widowControl/>
                    <w:jc w:val="center"/>
                    <w:rPr>
                      <w:rFonts w:ascii="宋体" w:hAnsi="宋体" w:cs="宋体"/>
                      <w:kern w:val="0"/>
                      <w:szCs w:val="21"/>
                    </w:rPr>
                  </w:pPr>
                  <w:r w:rsidRPr="004616C4">
                    <w:rPr>
                      <w:rFonts w:ascii="宋体" w:hAnsi="宋体" w:cs="宋体" w:hint="eastAsia"/>
                      <w:kern w:val="0"/>
                      <w:szCs w:val="21"/>
                    </w:rPr>
                    <w:t>废活性炭</w:t>
                  </w:r>
                </w:p>
              </w:tc>
              <w:tc>
                <w:tcPr>
                  <w:tcW w:w="443" w:type="pct"/>
                  <w:tcBorders>
                    <w:top w:val="nil"/>
                    <w:left w:val="nil"/>
                    <w:bottom w:val="single" w:sz="4" w:space="0" w:color="auto"/>
                    <w:right w:val="single" w:sz="4" w:space="0" w:color="auto"/>
                  </w:tcBorders>
                  <w:shd w:val="clear" w:color="auto" w:fill="auto"/>
                  <w:vAlign w:val="center"/>
                </w:tcPr>
                <w:p w14:paraId="1FF07C68"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T/In</w:t>
                  </w:r>
                </w:p>
              </w:tc>
              <w:tc>
                <w:tcPr>
                  <w:tcW w:w="476" w:type="pct"/>
                  <w:tcBorders>
                    <w:top w:val="nil"/>
                    <w:left w:val="nil"/>
                    <w:bottom w:val="single" w:sz="4" w:space="0" w:color="auto"/>
                    <w:right w:val="single" w:sz="4" w:space="0" w:color="auto"/>
                  </w:tcBorders>
                  <w:shd w:val="clear" w:color="auto" w:fill="auto"/>
                  <w:vAlign w:val="center"/>
                </w:tcPr>
                <w:p w14:paraId="67E15900"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HW49</w:t>
                  </w:r>
                </w:p>
              </w:tc>
              <w:tc>
                <w:tcPr>
                  <w:tcW w:w="646" w:type="pct"/>
                  <w:tcBorders>
                    <w:top w:val="nil"/>
                    <w:left w:val="nil"/>
                    <w:bottom w:val="single" w:sz="4" w:space="0" w:color="auto"/>
                    <w:right w:val="single" w:sz="4" w:space="0" w:color="auto"/>
                  </w:tcBorders>
                  <w:shd w:val="clear" w:color="auto" w:fill="auto"/>
                  <w:vAlign w:val="center"/>
                </w:tcPr>
                <w:p w14:paraId="4B20502F"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900-039-49</w:t>
                  </w:r>
                </w:p>
              </w:tc>
              <w:tc>
                <w:tcPr>
                  <w:tcW w:w="441" w:type="pct"/>
                  <w:tcBorders>
                    <w:top w:val="nil"/>
                    <w:left w:val="nil"/>
                    <w:bottom w:val="single" w:sz="4" w:space="0" w:color="auto"/>
                    <w:right w:val="single" w:sz="4" w:space="0" w:color="auto"/>
                  </w:tcBorders>
                  <w:shd w:val="clear" w:color="auto" w:fill="auto"/>
                  <w:vAlign w:val="center"/>
                </w:tcPr>
                <w:p w14:paraId="31B0E63A" w14:textId="77777777" w:rsidR="00764007" w:rsidRPr="004616C4" w:rsidRDefault="00764007" w:rsidP="00764007">
                  <w:pPr>
                    <w:widowControl/>
                    <w:jc w:val="center"/>
                    <w:rPr>
                      <w:rFonts w:ascii="Times New Roman" w:eastAsia="等线" w:hAnsi="Times New Roman"/>
                      <w:kern w:val="0"/>
                      <w:szCs w:val="21"/>
                    </w:rPr>
                  </w:pPr>
                  <w:r w:rsidRPr="004616C4">
                    <w:rPr>
                      <w:rFonts w:ascii="Times New Roman" w:eastAsia="等线" w:hAnsi="Times New Roman"/>
                      <w:kern w:val="0"/>
                      <w:szCs w:val="21"/>
                    </w:rPr>
                    <w:t>4</w:t>
                  </w:r>
                </w:p>
              </w:tc>
              <w:tc>
                <w:tcPr>
                  <w:tcW w:w="549" w:type="pct"/>
                  <w:vMerge/>
                  <w:tcBorders>
                    <w:top w:val="nil"/>
                    <w:left w:val="single" w:sz="4" w:space="0" w:color="auto"/>
                    <w:bottom w:val="single" w:sz="4" w:space="0" w:color="auto"/>
                    <w:right w:val="single" w:sz="4" w:space="0" w:color="auto"/>
                  </w:tcBorders>
                  <w:vAlign w:val="center"/>
                </w:tcPr>
                <w:p w14:paraId="6A7D2006" w14:textId="77777777" w:rsidR="00764007" w:rsidRPr="004616C4" w:rsidRDefault="00764007" w:rsidP="00764007">
                  <w:pPr>
                    <w:widowControl/>
                    <w:jc w:val="left"/>
                    <w:rPr>
                      <w:rFonts w:ascii="宋体" w:hAnsi="宋体" w:cs="宋体"/>
                      <w:kern w:val="0"/>
                      <w:szCs w:val="21"/>
                    </w:rPr>
                  </w:pPr>
                </w:p>
              </w:tc>
            </w:tr>
          </w:tbl>
          <w:bookmarkEnd w:id="88"/>
          <w:p w14:paraId="5C696C6D"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建设单位应按照相关环保规范设置危废库和一般工业固废堆场，运营期产生的各类工业固废在合理利用和安全处置前暂存于对应的场所。同时加强固体废物产生、收集、贮运各环节的管理，做好相关防护工作，避免造成二次污染。</w:t>
            </w:r>
          </w:p>
          <w:bookmarkEnd w:id="86"/>
          <w:p w14:paraId="5371836A"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本项目危险废物贮存场所基本情况见表</w:t>
            </w:r>
            <w:r w:rsidRPr="004616C4">
              <w:rPr>
                <w:rFonts w:ascii="Times New Roman" w:hAnsi="Times New Roman"/>
                <w:bCs/>
                <w:sz w:val="24"/>
                <w:szCs w:val="24"/>
              </w:rPr>
              <w:t>4-6</w:t>
            </w:r>
            <w:r w:rsidRPr="004616C4">
              <w:rPr>
                <w:rFonts w:ascii="Times New Roman" w:hAnsi="Times New Roman"/>
                <w:bCs/>
                <w:sz w:val="24"/>
                <w:szCs w:val="24"/>
              </w:rPr>
              <w:t>。</w:t>
            </w:r>
          </w:p>
          <w:p w14:paraId="44CB4FFA" w14:textId="77777777" w:rsidR="007A4E4E" w:rsidRPr="004616C4" w:rsidRDefault="00000000">
            <w:pPr>
              <w:spacing w:line="360" w:lineRule="auto"/>
              <w:ind w:firstLine="480"/>
              <w:jc w:val="center"/>
              <w:rPr>
                <w:rFonts w:ascii="Times New Roman" w:hAnsi="Times New Roman"/>
                <w:b/>
                <w:sz w:val="24"/>
                <w:szCs w:val="24"/>
              </w:rPr>
            </w:pPr>
            <w:r w:rsidRPr="004616C4">
              <w:rPr>
                <w:rFonts w:ascii="Times New Roman" w:hAnsi="Times New Roman"/>
                <w:b/>
                <w:sz w:val="24"/>
                <w:szCs w:val="24"/>
              </w:rPr>
              <w:t>表</w:t>
            </w:r>
            <w:r w:rsidRPr="004616C4">
              <w:rPr>
                <w:rFonts w:ascii="Times New Roman" w:hAnsi="Times New Roman"/>
                <w:b/>
                <w:sz w:val="24"/>
                <w:szCs w:val="24"/>
              </w:rPr>
              <w:t xml:space="preserve">4-6 </w:t>
            </w:r>
            <w:r w:rsidRPr="004616C4">
              <w:rPr>
                <w:rFonts w:ascii="Times New Roman" w:hAnsi="Times New Roman"/>
                <w:b/>
                <w:sz w:val="24"/>
                <w:szCs w:val="24"/>
              </w:rPr>
              <w:t>危险废物贮存场所（设施）基本情况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970"/>
              <w:gridCol w:w="805"/>
              <w:gridCol w:w="1117"/>
              <w:gridCol w:w="844"/>
              <w:gridCol w:w="611"/>
              <w:gridCol w:w="1085"/>
              <w:gridCol w:w="1086"/>
              <w:gridCol w:w="753"/>
              <w:gridCol w:w="713"/>
            </w:tblGrid>
            <w:tr w:rsidR="00000000" w:rsidRPr="004616C4" w14:paraId="6A87FB0C" w14:textId="77777777">
              <w:tc>
                <w:tcPr>
                  <w:tcW w:w="806" w:type="dxa"/>
                  <w:tcMar>
                    <w:left w:w="28" w:type="dxa"/>
                    <w:right w:w="28" w:type="dxa"/>
                  </w:tcMar>
                  <w:vAlign w:val="center"/>
                </w:tcPr>
                <w:p w14:paraId="46C7F4D3"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贮存场所名称</w:t>
                  </w:r>
                </w:p>
              </w:tc>
              <w:tc>
                <w:tcPr>
                  <w:tcW w:w="956" w:type="dxa"/>
                  <w:tcMar>
                    <w:left w:w="28" w:type="dxa"/>
                    <w:right w:w="28" w:type="dxa"/>
                  </w:tcMar>
                  <w:vAlign w:val="center"/>
                </w:tcPr>
                <w:p w14:paraId="000815AD"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危险废物名称</w:t>
                  </w:r>
                </w:p>
              </w:tc>
              <w:tc>
                <w:tcPr>
                  <w:tcW w:w="794" w:type="dxa"/>
                  <w:tcMar>
                    <w:left w:w="28" w:type="dxa"/>
                    <w:right w:w="28" w:type="dxa"/>
                  </w:tcMar>
                  <w:vAlign w:val="center"/>
                </w:tcPr>
                <w:p w14:paraId="51344B37"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废物类别</w:t>
                  </w:r>
                </w:p>
              </w:tc>
              <w:tc>
                <w:tcPr>
                  <w:tcW w:w="1101" w:type="dxa"/>
                  <w:tcMar>
                    <w:left w:w="28" w:type="dxa"/>
                    <w:right w:w="28" w:type="dxa"/>
                  </w:tcMar>
                  <w:vAlign w:val="center"/>
                </w:tcPr>
                <w:p w14:paraId="5E364DC1"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废物代码</w:t>
                  </w:r>
                </w:p>
              </w:tc>
              <w:tc>
                <w:tcPr>
                  <w:tcW w:w="832" w:type="dxa"/>
                  <w:tcMar>
                    <w:left w:w="28" w:type="dxa"/>
                    <w:right w:w="28" w:type="dxa"/>
                  </w:tcMar>
                  <w:vAlign w:val="center"/>
                </w:tcPr>
                <w:p w14:paraId="6451C53F"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位置</w:t>
                  </w:r>
                </w:p>
              </w:tc>
              <w:tc>
                <w:tcPr>
                  <w:tcW w:w="602" w:type="dxa"/>
                  <w:tcMar>
                    <w:left w:w="28" w:type="dxa"/>
                    <w:right w:w="28" w:type="dxa"/>
                  </w:tcMar>
                  <w:vAlign w:val="center"/>
                </w:tcPr>
                <w:p w14:paraId="3008DD73"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占地面积</w:t>
                  </w:r>
                </w:p>
              </w:tc>
              <w:tc>
                <w:tcPr>
                  <w:tcW w:w="1070" w:type="dxa"/>
                  <w:tcMar>
                    <w:left w:w="28" w:type="dxa"/>
                    <w:right w:w="28" w:type="dxa"/>
                  </w:tcMar>
                  <w:vAlign w:val="center"/>
                </w:tcPr>
                <w:p w14:paraId="5F245D44"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贮存方式、周期</w:t>
                  </w:r>
                </w:p>
              </w:tc>
              <w:tc>
                <w:tcPr>
                  <w:tcW w:w="1034" w:type="dxa"/>
                  <w:tcMar>
                    <w:left w:w="28" w:type="dxa"/>
                    <w:right w:w="28" w:type="dxa"/>
                  </w:tcMar>
                  <w:vAlign w:val="center"/>
                </w:tcPr>
                <w:p w14:paraId="111AE767"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贮存标准</w:t>
                  </w:r>
                </w:p>
              </w:tc>
              <w:tc>
                <w:tcPr>
                  <w:tcW w:w="742" w:type="dxa"/>
                  <w:tcMar>
                    <w:left w:w="28" w:type="dxa"/>
                    <w:right w:w="28" w:type="dxa"/>
                  </w:tcMar>
                  <w:vAlign w:val="center"/>
                </w:tcPr>
                <w:p w14:paraId="502C0AE5"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最大贮存量</w:t>
                  </w:r>
                  <w:r w:rsidRPr="004616C4">
                    <w:rPr>
                      <w:rFonts w:ascii="Times New Roman" w:hAnsi="Times New Roman"/>
                      <w:b/>
                      <w:bCs/>
                      <w:szCs w:val="21"/>
                    </w:rPr>
                    <w:t>t</w:t>
                  </w:r>
                </w:p>
              </w:tc>
              <w:tc>
                <w:tcPr>
                  <w:tcW w:w="703" w:type="dxa"/>
                  <w:tcMar>
                    <w:left w:w="28" w:type="dxa"/>
                    <w:right w:w="28" w:type="dxa"/>
                  </w:tcMar>
                  <w:vAlign w:val="center"/>
                </w:tcPr>
                <w:p w14:paraId="44AAE109" w14:textId="77777777" w:rsidR="007A4E4E" w:rsidRPr="004616C4" w:rsidRDefault="00000000">
                  <w:pPr>
                    <w:jc w:val="center"/>
                    <w:rPr>
                      <w:rFonts w:ascii="Times New Roman" w:hAnsi="Times New Roman"/>
                      <w:b/>
                      <w:bCs/>
                      <w:szCs w:val="21"/>
                    </w:rPr>
                  </w:pPr>
                  <w:r w:rsidRPr="004616C4">
                    <w:rPr>
                      <w:rFonts w:ascii="Times New Roman" w:hAnsi="Times New Roman"/>
                      <w:b/>
                      <w:bCs/>
                      <w:szCs w:val="21"/>
                    </w:rPr>
                    <w:t>是否满足要求</w:t>
                  </w:r>
                </w:p>
              </w:tc>
            </w:tr>
            <w:tr w:rsidR="00000000" w:rsidRPr="004616C4" w14:paraId="6078B854" w14:textId="77777777">
              <w:tc>
                <w:tcPr>
                  <w:tcW w:w="806" w:type="dxa"/>
                  <w:vMerge w:val="restart"/>
                  <w:tcMar>
                    <w:left w:w="28" w:type="dxa"/>
                    <w:right w:w="28" w:type="dxa"/>
                  </w:tcMar>
                  <w:vAlign w:val="center"/>
                </w:tcPr>
                <w:p w14:paraId="7DB6E0F5" w14:textId="77777777" w:rsidR="007A4E4E" w:rsidRPr="004616C4" w:rsidRDefault="00000000">
                  <w:pPr>
                    <w:jc w:val="center"/>
                    <w:rPr>
                      <w:rFonts w:ascii="Times New Roman" w:hAnsi="Times New Roman"/>
                      <w:szCs w:val="21"/>
                    </w:rPr>
                  </w:pPr>
                  <w:r w:rsidRPr="004616C4">
                    <w:rPr>
                      <w:rFonts w:ascii="Times New Roman" w:hAnsi="Times New Roman"/>
                      <w:szCs w:val="21"/>
                    </w:rPr>
                    <w:t>危废库</w:t>
                  </w:r>
                </w:p>
              </w:tc>
              <w:tc>
                <w:tcPr>
                  <w:tcW w:w="956" w:type="dxa"/>
                  <w:tcMar>
                    <w:left w:w="28" w:type="dxa"/>
                    <w:right w:w="28" w:type="dxa"/>
                  </w:tcMar>
                  <w:vAlign w:val="center"/>
                </w:tcPr>
                <w:p w14:paraId="6BE122E5" w14:textId="77777777" w:rsidR="007A4E4E" w:rsidRPr="004616C4" w:rsidRDefault="00000000">
                  <w:pPr>
                    <w:jc w:val="center"/>
                    <w:rPr>
                      <w:rFonts w:ascii="Times New Roman" w:hAnsi="Times New Roman"/>
                      <w:szCs w:val="21"/>
                    </w:rPr>
                  </w:pPr>
                  <w:r w:rsidRPr="004616C4">
                    <w:rPr>
                      <w:rFonts w:ascii="Times New Roman" w:hAnsi="Times New Roman"/>
                      <w:szCs w:val="21"/>
                    </w:rPr>
                    <w:t>废活性炭</w:t>
                  </w:r>
                </w:p>
              </w:tc>
              <w:tc>
                <w:tcPr>
                  <w:tcW w:w="794" w:type="dxa"/>
                  <w:tcMar>
                    <w:left w:w="28" w:type="dxa"/>
                    <w:right w:w="28" w:type="dxa"/>
                  </w:tcMar>
                  <w:vAlign w:val="center"/>
                </w:tcPr>
                <w:p w14:paraId="370489D4" w14:textId="77777777" w:rsidR="007A4E4E" w:rsidRPr="004616C4" w:rsidRDefault="00000000">
                  <w:pPr>
                    <w:pStyle w:val="affff2"/>
                    <w:adjustRightInd/>
                    <w:snapToGrid/>
                  </w:pPr>
                  <w:r w:rsidRPr="004616C4">
                    <w:t>HW49</w:t>
                  </w:r>
                </w:p>
              </w:tc>
              <w:tc>
                <w:tcPr>
                  <w:tcW w:w="1101" w:type="dxa"/>
                  <w:tcMar>
                    <w:left w:w="28" w:type="dxa"/>
                    <w:right w:w="28" w:type="dxa"/>
                  </w:tcMar>
                  <w:vAlign w:val="center"/>
                </w:tcPr>
                <w:p w14:paraId="44284D60" w14:textId="77777777" w:rsidR="007A4E4E" w:rsidRPr="004616C4" w:rsidRDefault="00000000">
                  <w:pPr>
                    <w:pStyle w:val="affff2"/>
                    <w:adjustRightInd/>
                    <w:snapToGrid/>
                  </w:pPr>
                  <w:r w:rsidRPr="004616C4">
                    <w:t>900-039-49</w:t>
                  </w:r>
                </w:p>
              </w:tc>
              <w:tc>
                <w:tcPr>
                  <w:tcW w:w="832" w:type="dxa"/>
                  <w:tcMar>
                    <w:left w:w="28" w:type="dxa"/>
                    <w:right w:w="28" w:type="dxa"/>
                  </w:tcMar>
                  <w:vAlign w:val="center"/>
                </w:tcPr>
                <w:p w14:paraId="592D4107" w14:textId="77777777" w:rsidR="007A4E4E" w:rsidRPr="004616C4" w:rsidRDefault="00000000">
                  <w:pPr>
                    <w:jc w:val="center"/>
                    <w:rPr>
                      <w:rFonts w:ascii="Times New Roman" w:hAnsi="Times New Roman"/>
                      <w:szCs w:val="21"/>
                    </w:rPr>
                  </w:pPr>
                  <w:r w:rsidRPr="004616C4">
                    <w:rPr>
                      <w:rFonts w:ascii="Times New Roman" w:hAnsi="Times New Roman"/>
                      <w:szCs w:val="21"/>
                    </w:rPr>
                    <w:t>废活性炭存放区</w:t>
                  </w:r>
                </w:p>
              </w:tc>
              <w:tc>
                <w:tcPr>
                  <w:tcW w:w="602" w:type="dxa"/>
                  <w:tcMar>
                    <w:left w:w="28" w:type="dxa"/>
                    <w:right w:w="28" w:type="dxa"/>
                  </w:tcMar>
                  <w:vAlign w:val="center"/>
                </w:tcPr>
                <w:p w14:paraId="38248BA0" w14:textId="77777777" w:rsidR="007A4E4E" w:rsidRPr="004616C4" w:rsidRDefault="00000000">
                  <w:pPr>
                    <w:jc w:val="center"/>
                    <w:rPr>
                      <w:rFonts w:ascii="Times New Roman" w:hAnsi="Times New Roman"/>
                      <w:szCs w:val="21"/>
                    </w:rPr>
                  </w:pPr>
                  <w:r w:rsidRPr="004616C4">
                    <w:rPr>
                      <w:rFonts w:ascii="Times New Roman" w:hAnsi="Times New Roman"/>
                      <w:szCs w:val="21"/>
                    </w:rPr>
                    <w:t>1m</w:t>
                  </w:r>
                  <w:r w:rsidRPr="004616C4">
                    <w:rPr>
                      <w:rFonts w:ascii="Times New Roman" w:hAnsi="Times New Roman"/>
                      <w:szCs w:val="21"/>
                      <w:vertAlign w:val="superscript"/>
                    </w:rPr>
                    <w:t>2</w:t>
                  </w:r>
                </w:p>
              </w:tc>
              <w:tc>
                <w:tcPr>
                  <w:tcW w:w="1070" w:type="dxa"/>
                  <w:tcMar>
                    <w:left w:w="28" w:type="dxa"/>
                    <w:right w:w="28" w:type="dxa"/>
                  </w:tcMar>
                  <w:vAlign w:val="center"/>
                </w:tcPr>
                <w:p w14:paraId="6D0D4A0C" w14:textId="77777777" w:rsidR="007A4E4E" w:rsidRPr="004616C4" w:rsidRDefault="00000000">
                  <w:pPr>
                    <w:jc w:val="center"/>
                    <w:rPr>
                      <w:rFonts w:ascii="Times New Roman" w:hAnsi="Times New Roman"/>
                      <w:szCs w:val="21"/>
                    </w:rPr>
                  </w:pPr>
                  <w:r w:rsidRPr="004616C4">
                    <w:rPr>
                      <w:rFonts w:ascii="Times New Roman" w:hAnsi="Times New Roman"/>
                      <w:szCs w:val="21"/>
                    </w:rPr>
                    <w:t>袋装、三个月</w:t>
                  </w:r>
                </w:p>
              </w:tc>
              <w:tc>
                <w:tcPr>
                  <w:tcW w:w="1034" w:type="dxa"/>
                  <w:vMerge w:val="restart"/>
                  <w:tcMar>
                    <w:left w:w="28" w:type="dxa"/>
                    <w:right w:w="28" w:type="dxa"/>
                  </w:tcMar>
                  <w:vAlign w:val="center"/>
                </w:tcPr>
                <w:p w14:paraId="31DE8ECB" w14:textId="77777777" w:rsidR="007A4E4E" w:rsidRPr="004616C4" w:rsidRDefault="00000000">
                  <w:pPr>
                    <w:jc w:val="center"/>
                    <w:rPr>
                      <w:rFonts w:ascii="Times New Roman" w:hAnsi="Times New Roman"/>
                      <w:szCs w:val="21"/>
                    </w:rPr>
                  </w:pPr>
                  <w:r w:rsidRPr="004616C4">
                    <w:rPr>
                      <w:rFonts w:ascii="Times New Roman" w:hAnsi="Times New Roman"/>
                      <w:szCs w:val="21"/>
                    </w:rPr>
                    <w:t>GB 18597-2023</w:t>
                  </w:r>
                </w:p>
              </w:tc>
              <w:tc>
                <w:tcPr>
                  <w:tcW w:w="742" w:type="dxa"/>
                  <w:tcMar>
                    <w:left w:w="28" w:type="dxa"/>
                    <w:right w:w="28" w:type="dxa"/>
                  </w:tcMar>
                  <w:vAlign w:val="center"/>
                </w:tcPr>
                <w:p w14:paraId="4218D2E5" w14:textId="77777777" w:rsidR="007A4E4E" w:rsidRPr="004616C4" w:rsidRDefault="00000000">
                  <w:pPr>
                    <w:jc w:val="center"/>
                    <w:rPr>
                      <w:rFonts w:ascii="Times New Roman" w:hAnsi="Times New Roman"/>
                      <w:szCs w:val="21"/>
                    </w:rPr>
                  </w:pPr>
                  <w:r w:rsidRPr="004616C4">
                    <w:rPr>
                      <w:rFonts w:ascii="Times New Roman" w:hAnsi="Times New Roman"/>
                      <w:szCs w:val="21"/>
                    </w:rPr>
                    <w:t>4</w:t>
                  </w:r>
                </w:p>
              </w:tc>
              <w:tc>
                <w:tcPr>
                  <w:tcW w:w="703" w:type="dxa"/>
                  <w:tcMar>
                    <w:left w:w="28" w:type="dxa"/>
                    <w:right w:w="28" w:type="dxa"/>
                  </w:tcMar>
                  <w:vAlign w:val="center"/>
                </w:tcPr>
                <w:p w14:paraId="4D5F6A2A" w14:textId="77777777" w:rsidR="007A4E4E" w:rsidRPr="004616C4" w:rsidRDefault="00000000">
                  <w:pPr>
                    <w:jc w:val="center"/>
                    <w:rPr>
                      <w:rFonts w:ascii="Times New Roman" w:hAnsi="Times New Roman"/>
                      <w:szCs w:val="21"/>
                    </w:rPr>
                  </w:pPr>
                  <w:r w:rsidRPr="004616C4">
                    <w:rPr>
                      <w:rFonts w:ascii="Times New Roman" w:hAnsi="Times New Roman"/>
                      <w:szCs w:val="21"/>
                    </w:rPr>
                    <w:t>是</w:t>
                  </w:r>
                </w:p>
              </w:tc>
            </w:tr>
            <w:tr w:rsidR="00000000" w:rsidRPr="004616C4" w14:paraId="6431DE3B" w14:textId="77777777">
              <w:tc>
                <w:tcPr>
                  <w:tcW w:w="806" w:type="dxa"/>
                  <w:vMerge/>
                  <w:tcMar>
                    <w:left w:w="28" w:type="dxa"/>
                    <w:right w:w="28" w:type="dxa"/>
                  </w:tcMar>
                  <w:vAlign w:val="center"/>
                </w:tcPr>
                <w:p w14:paraId="12445E03" w14:textId="77777777" w:rsidR="007A4E4E" w:rsidRPr="004616C4" w:rsidRDefault="007A4E4E">
                  <w:pPr>
                    <w:jc w:val="center"/>
                    <w:rPr>
                      <w:rFonts w:ascii="Times New Roman" w:hAnsi="Times New Roman"/>
                      <w:szCs w:val="21"/>
                    </w:rPr>
                  </w:pPr>
                </w:p>
              </w:tc>
              <w:tc>
                <w:tcPr>
                  <w:tcW w:w="956" w:type="dxa"/>
                  <w:tcMar>
                    <w:left w:w="28" w:type="dxa"/>
                    <w:right w:w="28" w:type="dxa"/>
                  </w:tcMar>
                  <w:vAlign w:val="center"/>
                </w:tcPr>
                <w:p w14:paraId="63D7575A" w14:textId="77777777" w:rsidR="007A4E4E" w:rsidRPr="004616C4" w:rsidRDefault="00000000">
                  <w:pPr>
                    <w:jc w:val="center"/>
                    <w:rPr>
                      <w:rFonts w:ascii="Times New Roman" w:hAnsi="Times New Roman"/>
                      <w:szCs w:val="21"/>
                    </w:rPr>
                  </w:pPr>
                  <w:r w:rsidRPr="004616C4">
                    <w:rPr>
                      <w:rFonts w:ascii="Times New Roman" w:hAnsi="Times New Roman"/>
                      <w:szCs w:val="21"/>
                    </w:rPr>
                    <w:t>实验室废物</w:t>
                  </w:r>
                </w:p>
              </w:tc>
              <w:tc>
                <w:tcPr>
                  <w:tcW w:w="794" w:type="dxa"/>
                  <w:tcMar>
                    <w:left w:w="28" w:type="dxa"/>
                    <w:right w:w="28" w:type="dxa"/>
                  </w:tcMar>
                  <w:vAlign w:val="center"/>
                </w:tcPr>
                <w:p w14:paraId="573F15B9" w14:textId="77777777" w:rsidR="007A4E4E" w:rsidRPr="004616C4" w:rsidRDefault="00000000">
                  <w:pPr>
                    <w:pStyle w:val="affff2"/>
                    <w:adjustRightInd/>
                    <w:snapToGrid/>
                  </w:pPr>
                  <w:r w:rsidRPr="004616C4">
                    <w:rPr>
                      <w:kern w:val="0"/>
                    </w:rPr>
                    <w:t>HW49</w:t>
                  </w:r>
                </w:p>
              </w:tc>
              <w:tc>
                <w:tcPr>
                  <w:tcW w:w="1101" w:type="dxa"/>
                  <w:tcMar>
                    <w:left w:w="28" w:type="dxa"/>
                    <w:right w:w="28" w:type="dxa"/>
                  </w:tcMar>
                  <w:vAlign w:val="center"/>
                </w:tcPr>
                <w:p w14:paraId="2A3147FB" w14:textId="77777777" w:rsidR="007A4E4E" w:rsidRPr="004616C4" w:rsidRDefault="00000000">
                  <w:pPr>
                    <w:pStyle w:val="affff2"/>
                    <w:adjustRightInd/>
                    <w:snapToGrid/>
                  </w:pPr>
                  <w:r w:rsidRPr="004616C4">
                    <w:t>900-047-49</w:t>
                  </w:r>
                </w:p>
              </w:tc>
              <w:tc>
                <w:tcPr>
                  <w:tcW w:w="832" w:type="dxa"/>
                  <w:tcMar>
                    <w:left w:w="28" w:type="dxa"/>
                    <w:right w:w="28" w:type="dxa"/>
                  </w:tcMar>
                  <w:vAlign w:val="center"/>
                </w:tcPr>
                <w:p w14:paraId="3FA31FA2" w14:textId="77777777" w:rsidR="007A4E4E" w:rsidRPr="004616C4" w:rsidRDefault="00000000">
                  <w:pPr>
                    <w:jc w:val="center"/>
                    <w:rPr>
                      <w:rFonts w:ascii="Times New Roman" w:hAnsi="Times New Roman"/>
                      <w:szCs w:val="21"/>
                    </w:rPr>
                  </w:pPr>
                  <w:r w:rsidRPr="004616C4">
                    <w:rPr>
                      <w:rFonts w:ascii="Times New Roman" w:hAnsi="Times New Roman"/>
                      <w:szCs w:val="21"/>
                    </w:rPr>
                    <w:t>实验室废物存放区</w:t>
                  </w:r>
                </w:p>
              </w:tc>
              <w:tc>
                <w:tcPr>
                  <w:tcW w:w="602" w:type="dxa"/>
                  <w:tcMar>
                    <w:left w:w="28" w:type="dxa"/>
                    <w:right w:w="28" w:type="dxa"/>
                  </w:tcMar>
                  <w:vAlign w:val="center"/>
                </w:tcPr>
                <w:p w14:paraId="70014D36" w14:textId="77777777" w:rsidR="007A4E4E" w:rsidRPr="004616C4" w:rsidRDefault="00000000">
                  <w:pPr>
                    <w:jc w:val="center"/>
                    <w:rPr>
                      <w:rFonts w:ascii="Times New Roman" w:hAnsi="Times New Roman"/>
                      <w:szCs w:val="21"/>
                    </w:rPr>
                  </w:pPr>
                  <w:r w:rsidRPr="004616C4">
                    <w:rPr>
                      <w:rFonts w:ascii="Times New Roman" w:hAnsi="Times New Roman"/>
                      <w:szCs w:val="21"/>
                    </w:rPr>
                    <w:t>1m</w:t>
                  </w:r>
                  <w:r w:rsidRPr="004616C4">
                    <w:rPr>
                      <w:rFonts w:ascii="Times New Roman" w:hAnsi="Times New Roman"/>
                      <w:szCs w:val="21"/>
                      <w:vertAlign w:val="superscript"/>
                    </w:rPr>
                    <w:t>2</w:t>
                  </w:r>
                </w:p>
              </w:tc>
              <w:tc>
                <w:tcPr>
                  <w:tcW w:w="1070" w:type="dxa"/>
                  <w:tcMar>
                    <w:left w:w="28" w:type="dxa"/>
                    <w:right w:w="28" w:type="dxa"/>
                  </w:tcMar>
                  <w:vAlign w:val="center"/>
                </w:tcPr>
                <w:p w14:paraId="7CFBF5C4" w14:textId="77777777" w:rsidR="007A4E4E" w:rsidRPr="004616C4" w:rsidRDefault="00000000">
                  <w:pPr>
                    <w:jc w:val="center"/>
                    <w:rPr>
                      <w:rFonts w:ascii="Times New Roman" w:hAnsi="Times New Roman"/>
                      <w:szCs w:val="21"/>
                    </w:rPr>
                  </w:pPr>
                  <w:r w:rsidRPr="004616C4">
                    <w:rPr>
                      <w:rFonts w:ascii="Times New Roman" w:hAnsi="Times New Roman"/>
                      <w:szCs w:val="21"/>
                    </w:rPr>
                    <w:t>桶装、三个月</w:t>
                  </w:r>
                </w:p>
              </w:tc>
              <w:tc>
                <w:tcPr>
                  <w:tcW w:w="1034" w:type="dxa"/>
                  <w:vMerge/>
                  <w:tcMar>
                    <w:left w:w="28" w:type="dxa"/>
                    <w:right w:w="28" w:type="dxa"/>
                  </w:tcMar>
                  <w:vAlign w:val="center"/>
                </w:tcPr>
                <w:p w14:paraId="691068CC" w14:textId="77777777" w:rsidR="007A4E4E" w:rsidRPr="004616C4" w:rsidRDefault="007A4E4E">
                  <w:pPr>
                    <w:jc w:val="center"/>
                    <w:rPr>
                      <w:rFonts w:ascii="Times New Roman" w:hAnsi="Times New Roman"/>
                      <w:szCs w:val="21"/>
                    </w:rPr>
                  </w:pPr>
                </w:p>
              </w:tc>
              <w:tc>
                <w:tcPr>
                  <w:tcW w:w="742" w:type="dxa"/>
                  <w:tcMar>
                    <w:left w:w="28" w:type="dxa"/>
                    <w:right w:w="28" w:type="dxa"/>
                  </w:tcMar>
                  <w:vAlign w:val="center"/>
                </w:tcPr>
                <w:p w14:paraId="3591390B" w14:textId="77777777" w:rsidR="007A4E4E" w:rsidRPr="004616C4" w:rsidRDefault="00000000">
                  <w:pPr>
                    <w:jc w:val="center"/>
                    <w:rPr>
                      <w:rFonts w:ascii="Times New Roman" w:hAnsi="Times New Roman"/>
                      <w:szCs w:val="21"/>
                    </w:rPr>
                  </w:pPr>
                  <w:r w:rsidRPr="004616C4">
                    <w:rPr>
                      <w:rFonts w:ascii="Times New Roman" w:hAnsi="Times New Roman"/>
                      <w:szCs w:val="21"/>
                    </w:rPr>
                    <w:t>4</w:t>
                  </w:r>
                </w:p>
              </w:tc>
              <w:tc>
                <w:tcPr>
                  <w:tcW w:w="703" w:type="dxa"/>
                  <w:tcMar>
                    <w:left w:w="28" w:type="dxa"/>
                    <w:right w:w="28" w:type="dxa"/>
                  </w:tcMar>
                  <w:vAlign w:val="center"/>
                </w:tcPr>
                <w:p w14:paraId="1F463A28" w14:textId="77777777" w:rsidR="007A4E4E" w:rsidRPr="004616C4" w:rsidRDefault="00000000">
                  <w:pPr>
                    <w:jc w:val="center"/>
                    <w:rPr>
                      <w:rFonts w:ascii="Times New Roman" w:hAnsi="Times New Roman"/>
                      <w:szCs w:val="21"/>
                    </w:rPr>
                  </w:pPr>
                  <w:r w:rsidRPr="004616C4">
                    <w:rPr>
                      <w:rFonts w:ascii="Times New Roman" w:hAnsi="Times New Roman"/>
                      <w:szCs w:val="21"/>
                    </w:rPr>
                    <w:t>是</w:t>
                  </w:r>
                </w:p>
              </w:tc>
            </w:tr>
          </w:tbl>
          <w:p w14:paraId="68276522"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4.2</w:t>
            </w:r>
            <w:r w:rsidRPr="004616C4">
              <w:rPr>
                <w:rFonts w:ascii="Times New Roman" w:hAnsi="Times New Roman"/>
                <w:b/>
                <w:bCs/>
                <w:sz w:val="24"/>
              </w:rPr>
              <w:t>固废污染防治措施</w:t>
            </w:r>
          </w:p>
          <w:p w14:paraId="4A5FB22D" w14:textId="7BFD3F9C"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本项目为协同处置固废废物项目，根据《水泥窑协同处置固体废物环境保护技术规范》（</w:t>
            </w:r>
            <w:r w:rsidRPr="004616C4">
              <w:rPr>
                <w:rFonts w:ascii="Times New Roman" w:hAnsi="Times New Roman"/>
                <w:bCs/>
                <w:sz w:val="24"/>
                <w:szCs w:val="24"/>
              </w:rPr>
              <w:t>HJ662-2013</w:t>
            </w:r>
            <w:r w:rsidRPr="004616C4">
              <w:rPr>
                <w:rFonts w:ascii="Times New Roman" w:hAnsi="Times New Roman"/>
                <w:bCs/>
                <w:sz w:val="24"/>
                <w:szCs w:val="24"/>
              </w:rPr>
              <w:t>）标准有关要求，本项目产生的固体废物主要为废活性炭、实验室废物、</w:t>
            </w:r>
            <w:r w:rsidR="00764007" w:rsidRPr="004616C4">
              <w:rPr>
                <w:rFonts w:ascii="Times New Roman" w:hAnsi="Times New Roman" w:hint="eastAsia"/>
                <w:bCs/>
                <w:sz w:val="24"/>
                <w:szCs w:val="24"/>
              </w:rPr>
              <w:t>沉淀污泥</w:t>
            </w:r>
            <w:r w:rsidRPr="004616C4">
              <w:rPr>
                <w:rFonts w:ascii="Times New Roman" w:hAnsi="Times New Roman"/>
                <w:bCs/>
                <w:sz w:val="24"/>
                <w:szCs w:val="24"/>
              </w:rPr>
              <w:t>生活垃圾。</w:t>
            </w:r>
          </w:p>
          <w:p w14:paraId="5443469B" w14:textId="5BC3760B"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生活垃圾</w:t>
            </w:r>
            <w:r w:rsidR="00764007" w:rsidRPr="004616C4">
              <w:rPr>
                <w:rFonts w:ascii="Times New Roman" w:hAnsi="Times New Roman" w:hint="eastAsia"/>
                <w:bCs/>
                <w:sz w:val="24"/>
                <w:szCs w:val="24"/>
              </w:rPr>
              <w:t>、沉淀污泥</w:t>
            </w:r>
            <w:r w:rsidRPr="004616C4">
              <w:rPr>
                <w:rFonts w:ascii="Times New Roman" w:hAnsi="Times New Roman"/>
                <w:bCs/>
                <w:sz w:val="24"/>
                <w:szCs w:val="24"/>
              </w:rPr>
              <w:t>回用于回转窑焚烧，实验室废物、废活性炭</w:t>
            </w:r>
            <w:r w:rsidRPr="004616C4">
              <w:rPr>
                <w:rFonts w:ascii="Times New Roman" w:hAnsi="Times New Roman" w:hint="eastAsia"/>
                <w:bCs/>
                <w:sz w:val="24"/>
                <w:szCs w:val="24"/>
              </w:rPr>
              <w:t>经收集后暂存于厂区危废库，最后</w:t>
            </w:r>
            <w:r w:rsidR="00A22321" w:rsidRPr="004616C4">
              <w:rPr>
                <w:rFonts w:ascii="Times New Roman" w:hAnsi="Times New Roman" w:hint="eastAsia"/>
                <w:bCs/>
                <w:sz w:val="24"/>
                <w:szCs w:val="24"/>
              </w:rPr>
              <w:t>委托有资质的单位处置</w:t>
            </w:r>
            <w:r w:rsidRPr="004616C4">
              <w:rPr>
                <w:rFonts w:ascii="Times New Roman" w:hAnsi="Times New Roman" w:hint="eastAsia"/>
                <w:bCs/>
                <w:sz w:val="24"/>
                <w:szCs w:val="24"/>
              </w:rPr>
              <w:t>。</w:t>
            </w:r>
          </w:p>
          <w:p w14:paraId="33F8957B"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本项目产生的固体废物通过以上方法处理处置后，对周围环境及人体不会造成影响，亦不会造成二次污染，所采取的治理措施是可行的，不会对周围的环境产生影响。</w:t>
            </w:r>
          </w:p>
          <w:p w14:paraId="628B5C1C"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根据危险废物的性质和形态，采用不同大小和不同性质的容器进行包装，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17598281" w14:textId="18C7AC51" w:rsidR="007A4E4E" w:rsidRPr="004616C4" w:rsidRDefault="0062657C">
            <w:pPr>
              <w:spacing w:line="360" w:lineRule="auto"/>
              <w:ind w:firstLine="480"/>
              <w:rPr>
                <w:rFonts w:ascii="Times New Roman" w:hAnsi="Times New Roman"/>
                <w:bCs/>
                <w:sz w:val="24"/>
                <w:szCs w:val="24"/>
              </w:rPr>
            </w:pPr>
            <w:r w:rsidRPr="004616C4">
              <w:rPr>
                <w:rFonts w:ascii="Times New Roman" w:hAnsi="Times New Roman" w:hint="eastAsia"/>
                <w:bCs/>
                <w:sz w:val="24"/>
                <w:szCs w:val="24"/>
              </w:rPr>
              <w:t>本项目新建一座</w:t>
            </w:r>
            <w:r w:rsidRPr="004616C4">
              <w:rPr>
                <w:rFonts w:ascii="Times New Roman" w:hAnsi="Times New Roman" w:hint="eastAsia"/>
                <w:bCs/>
                <w:sz w:val="24"/>
                <w:szCs w:val="24"/>
              </w:rPr>
              <w:t>5</w:t>
            </w:r>
            <w:r w:rsidRPr="004616C4">
              <w:rPr>
                <w:rFonts w:ascii="Times New Roman" w:hAnsi="Times New Roman"/>
                <w:bCs/>
                <w:sz w:val="24"/>
                <w:szCs w:val="24"/>
              </w:rPr>
              <w:t>m</w:t>
            </w:r>
            <w:r w:rsidRPr="004616C4">
              <w:rPr>
                <w:rFonts w:ascii="Times New Roman" w:hAnsi="Times New Roman"/>
                <w:bCs/>
                <w:sz w:val="24"/>
                <w:szCs w:val="24"/>
                <w:vertAlign w:val="superscript"/>
              </w:rPr>
              <w:t>2</w:t>
            </w:r>
            <w:r w:rsidRPr="004616C4">
              <w:rPr>
                <w:rFonts w:ascii="Times New Roman" w:hAnsi="Times New Roman"/>
                <w:bCs/>
                <w:sz w:val="24"/>
                <w:szCs w:val="24"/>
              </w:rPr>
              <w:t>危险废物暂存仓库</w:t>
            </w:r>
            <w:r w:rsidRPr="004616C4">
              <w:rPr>
                <w:rFonts w:ascii="Times New Roman" w:hAnsi="Times New Roman" w:hint="eastAsia"/>
                <w:bCs/>
                <w:sz w:val="24"/>
                <w:szCs w:val="24"/>
              </w:rPr>
              <w:t>，</w:t>
            </w:r>
            <w:r w:rsidRPr="004616C4">
              <w:rPr>
                <w:rFonts w:ascii="Times New Roman" w:hAnsi="Times New Roman"/>
                <w:bCs/>
                <w:sz w:val="24"/>
                <w:szCs w:val="24"/>
              </w:rPr>
              <w:t>按《危险废物贮存污染控制》（</w:t>
            </w:r>
            <w:r w:rsidRPr="004616C4">
              <w:rPr>
                <w:rFonts w:ascii="Times New Roman" w:hAnsi="Times New Roman"/>
                <w:bCs/>
                <w:sz w:val="24"/>
                <w:szCs w:val="24"/>
              </w:rPr>
              <w:t>GB 18597-2023</w:t>
            </w:r>
            <w:r w:rsidRPr="004616C4">
              <w:rPr>
                <w:rFonts w:ascii="Times New Roman" w:hAnsi="Times New Roman"/>
                <w:bCs/>
                <w:sz w:val="24"/>
                <w:szCs w:val="24"/>
              </w:rPr>
              <w:t>）等的要求建设，设置环境保护图形标志。危险废物应尽快交给有资质单位处理，不宜存放过长时间，确需暂存的，贮存场所严格按照并满足防风、防雨、防晒、防渗漏要求进行设置。为避免造成二次污染，应做到以下几点：</w:t>
            </w:r>
          </w:p>
          <w:p w14:paraId="206CE6ED"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①</w:t>
            </w:r>
            <w:r w:rsidRPr="004616C4">
              <w:rPr>
                <w:rFonts w:ascii="Times New Roman" w:hAnsi="Times New Roman"/>
                <w:bCs/>
                <w:sz w:val="24"/>
                <w:szCs w:val="24"/>
              </w:rPr>
              <w:t>地面与裙脚要用坚固、防渗的材料建造，建筑材料必须与危险废物相容；</w:t>
            </w:r>
          </w:p>
          <w:p w14:paraId="0CE3C80D"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②</w:t>
            </w:r>
            <w:r w:rsidRPr="004616C4">
              <w:rPr>
                <w:rFonts w:ascii="Times New Roman" w:hAnsi="Times New Roman"/>
                <w:bCs/>
                <w:sz w:val="24"/>
                <w:szCs w:val="24"/>
              </w:rPr>
              <w:t>用以存放装载液体、半固体危险废物容器的地方，必须有耐腐蚀的硬化地面，且表面无裂隙；</w:t>
            </w:r>
          </w:p>
          <w:p w14:paraId="197E45CF"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③</w:t>
            </w:r>
            <w:r w:rsidRPr="004616C4">
              <w:rPr>
                <w:rFonts w:ascii="Times New Roman" w:hAnsi="Times New Roman"/>
                <w:bCs/>
                <w:sz w:val="24"/>
                <w:szCs w:val="24"/>
              </w:rPr>
              <w:t>基础必须防渗，防渗层为至少</w:t>
            </w:r>
            <w:r w:rsidRPr="004616C4">
              <w:rPr>
                <w:rFonts w:ascii="Times New Roman" w:hAnsi="Times New Roman"/>
                <w:bCs/>
                <w:sz w:val="24"/>
                <w:szCs w:val="24"/>
              </w:rPr>
              <w:t>1m</w:t>
            </w:r>
            <w:r w:rsidRPr="004616C4">
              <w:rPr>
                <w:rFonts w:ascii="Times New Roman" w:hAnsi="Times New Roman"/>
                <w:bCs/>
                <w:sz w:val="24"/>
                <w:szCs w:val="24"/>
              </w:rPr>
              <w:t>厚粘土层（渗透系数</w:t>
            </w:r>
            <w:r w:rsidRPr="004616C4">
              <w:rPr>
                <w:rFonts w:ascii="Times New Roman" w:hAnsi="Times New Roman"/>
                <w:bCs/>
                <w:sz w:val="24"/>
                <w:szCs w:val="24"/>
              </w:rPr>
              <w:t>≤10-7cm/s</w:t>
            </w:r>
            <w:r w:rsidRPr="004616C4">
              <w:rPr>
                <w:rFonts w:ascii="Times New Roman" w:hAnsi="Times New Roman"/>
                <w:bCs/>
                <w:sz w:val="24"/>
                <w:szCs w:val="24"/>
              </w:rPr>
              <w:t>），或</w:t>
            </w:r>
            <w:r w:rsidRPr="004616C4">
              <w:rPr>
                <w:rFonts w:ascii="Times New Roman" w:hAnsi="Times New Roman"/>
                <w:bCs/>
                <w:sz w:val="24"/>
                <w:szCs w:val="24"/>
              </w:rPr>
              <w:t>2mm</w:t>
            </w:r>
            <w:r w:rsidRPr="004616C4">
              <w:rPr>
                <w:rFonts w:ascii="Times New Roman" w:hAnsi="Times New Roman"/>
                <w:bCs/>
                <w:sz w:val="24"/>
                <w:szCs w:val="24"/>
              </w:rPr>
              <w:t>厚高密度聚乙烯，或至少</w:t>
            </w:r>
            <w:r w:rsidRPr="004616C4">
              <w:rPr>
                <w:rFonts w:ascii="Times New Roman" w:hAnsi="Times New Roman"/>
                <w:bCs/>
                <w:sz w:val="24"/>
                <w:szCs w:val="24"/>
              </w:rPr>
              <w:t>2mm</w:t>
            </w:r>
            <w:r w:rsidRPr="004616C4">
              <w:rPr>
                <w:rFonts w:ascii="Times New Roman" w:hAnsi="Times New Roman"/>
                <w:bCs/>
                <w:sz w:val="24"/>
                <w:szCs w:val="24"/>
              </w:rPr>
              <w:t>厚的其它人工材料（渗透系数</w:t>
            </w:r>
            <w:r w:rsidRPr="004616C4">
              <w:rPr>
                <w:rFonts w:ascii="Times New Roman" w:hAnsi="Times New Roman"/>
                <w:bCs/>
                <w:sz w:val="24"/>
                <w:szCs w:val="24"/>
              </w:rPr>
              <w:t>≤10-10cm/s</w:t>
            </w:r>
            <w:r w:rsidRPr="004616C4">
              <w:rPr>
                <w:rFonts w:ascii="Times New Roman" w:hAnsi="Times New Roman"/>
                <w:bCs/>
                <w:sz w:val="24"/>
                <w:szCs w:val="24"/>
              </w:rPr>
              <w:t>）。</w:t>
            </w:r>
          </w:p>
          <w:p w14:paraId="1C48DAB0" w14:textId="77777777" w:rsidR="007A4E4E" w:rsidRPr="004616C4" w:rsidRDefault="00000000">
            <w:pPr>
              <w:spacing w:line="360" w:lineRule="auto"/>
              <w:ind w:firstLine="480"/>
              <w:rPr>
                <w:rFonts w:ascii="Times New Roman" w:hAnsi="Times New Roman"/>
                <w:bCs/>
                <w:sz w:val="24"/>
                <w:szCs w:val="24"/>
              </w:rPr>
            </w:pPr>
            <w:r w:rsidRPr="004616C4">
              <w:rPr>
                <w:rFonts w:ascii="宋体" w:hAnsi="宋体" w:cs="宋体" w:hint="eastAsia"/>
                <w:bCs/>
                <w:sz w:val="24"/>
                <w:szCs w:val="24"/>
              </w:rPr>
              <w:t>④</w:t>
            </w:r>
            <w:r w:rsidRPr="004616C4">
              <w:rPr>
                <w:rFonts w:ascii="Times New Roman" w:hAnsi="Times New Roman"/>
                <w:bCs/>
                <w:sz w:val="24"/>
                <w:szCs w:val="24"/>
              </w:rPr>
              <w:t>危险废物由专门的人员进行管理，制定危废管理制度，建立危废管理台账，相关管理人员对危废进行入库登记、分类存放、巡査和维护，避免其对周围环境产生二次污染。</w:t>
            </w:r>
          </w:p>
          <w:p w14:paraId="31FA462A" w14:textId="1720E11B"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危险废物厂内转运参照《危险废物收集贮存运输技术规范》（</w:t>
            </w:r>
            <w:r w:rsidRPr="004616C4">
              <w:rPr>
                <w:rFonts w:ascii="Times New Roman" w:hAnsi="Times New Roman"/>
                <w:bCs/>
                <w:sz w:val="24"/>
                <w:szCs w:val="24"/>
              </w:rPr>
              <w:t>HJ 2025-2012</w:t>
            </w:r>
            <w:r w:rsidRPr="004616C4">
              <w:rPr>
                <w:rFonts w:ascii="Times New Roman" w:hAnsi="Times New Roman"/>
                <w:bCs/>
                <w:sz w:val="24"/>
                <w:szCs w:val="24"/>
              </w:rPr>
              <w:t>）中附录</w:t>
            </w:r>
            <w:r w:rsidRPr="004616C4">
              <w:rPr>
                <w:rFonts w:ascii="Times New Roman" w:hAnsi="Times New Roman"/>
                <w:bCs/>
                <w:sz w:val="24"/>
                <w:szCs w:val="24"/>
              </w:rPr>
              <w:t>B</w:t>
            </w:r>
            <w:r w:rsidRPr="004616C4">
              <w:rPr>
                <w:rFonts w:ascii="Times New Roman" w:hAnsi="Times New Roman"/>
                <w:bCs/>
                <w:sz w:val="24"/>
                <w:szCs w:val="24"/>
              </w:rPr>
              <w:t>规范填写《危险废物厂内转运记录表》。内部转运结束后，应对转运路线进行检查和清理，确保无危险废物遗失在转运路线上。</w:t>
            </w:r>
          </w:p>
          <w:p w14:paraId="696283E2" w14:textId="77777777" w:rsidR="007A4E4E" w:rsidRPr="004616C4" w:rsidRDefault="00000000">
            <w:pPr>
              <w:spacing w:line="360" w:lineRule="auto"/>
              <w:ind w:firstLine="480"/>
              <w:rPr>
                <w:rFonts w:ascii="Times New Roman" w:hAnsi="Times New Roman"/>
                <w:bCs/>
                <w:sz w:val="24"/>
                <w:szCs w:val="24"/>
              </w:rPr>
            </w:pPr>
            <w:r w:rsidRPr="004616C4">
              <w:rPr>
                <w:rFonts w:ascii="Times New Roman" w:hAnsi="Times New Roman"/>
                <w:bCs/>
                <w:sz w:val="24"/>
                <w:szCs w:val="24"/>
              </w:rPr>
              <w:t>综上所述，本项目采用的固体废物处理措施能使项目产生的固体废物达到无害化处理，在技术上是可行的。</w:t>
            </w:r>
          </w:p>
          <w:p w14:paraId="036A7203" w14:textId="77777777" w:rsidR="007A4E4E" w:rsidRPr="004616C4" w:rsidRDefault="00000000">
            <w:pPr>
              <w:spacing w:line="360" w:lineRule="auto"/>
              <w:outlineLvl w:val="2"/>
              <w:rPr>
                <w:rFonts w:ascii="Times New Roman" w:hAnsi="Times New Roman"/>
                <w:b/>
                <w:bCs/>
                <w:sz w:val="24"/>
              </w:rPr>
            </w:pPr>
            <w:bookmarkStart w:id="89" w:name="_Toc16821_WPSOffice_Level1"/>
            <w:r w:rsidRPr="004616C4">
              <w:rPr>
                <w:rFonts w:ascii="Times New Roman" w:hAnsi="Times New Roman"/>
                <w:b/>
                <w:bCs/>
                <w:sz w:val="24"/>
              </w:rPr>
              <w:t>5</w:t>
            </w:r>
            <w:r w:rsidRPr="004616C4">
              <w:rPr>
                <w:rFonts w:ascii="Times New Roman" w:hAnsi="Times New Roman"/>
                <w:b/>
                <w:bCs/>
                <w:sz w:val="24"/>
              </w:rPr>
              <w:t>、地下水、土壤污染防治措施及可行性</w:t>
            </w:r>
          </w:p>
          <w:p w14:paraId="25A488B3" w14:textId="77777777" w:rsidR="007A4E4E" w:rsidRPr="004616C4" w:rsidRDefault="00000000">
            <w:pPr>
              <w:spacing w:line="360" w:lineRule="auto"/>
              <w:ind w:firstLineChars="200" w:firstLine="480"/>
              <w:outlineLvl w:val="2"/>
              <w:rPr>
                <w:rFonts w:ascii="Times New Roman" w:hAnsi="Times New Roman"/>
                <w:sz w:val="24"/>
              </w:rPr>
            </w:pPr>
            <w:bookmarkStart w:id="90" w:name="_Toc62425938"/>
            <w:bookmarkEnd w:id="89"/>
            <w:r w:rsidRPr="004616C4">
              <w:rPr>
                <w:rFonts w:ascii="Times New Roman" w:hAnsi="Times New Roman"/>
                <w:sz w:val="24"/>
              </w:rPr>
              <w:t>项目生产过程中，厂内废水外漏、管道输送过程跑、冒、滴、漏、废水收集池体泄露均可能导致积水渗透到地下造成地下水污染、土壤。</w:t>
            </w:r>
          </w:p>
          <w:p w14:paraId="341D09EE" w14:textId="77777777" w:rsidR="007A4E4E" w:rsidRPr="004616C4" w:rsidRDefault="00000000">
            <w:pPr>
              <w:spacing w:line="360" w:lineRule="auto"/>
              <w:ind w:firstLineChars="200" w:firstLine="480"/>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1</w:t>
            </w:r>
            <w:r w:rsidRPr="004616C4">
              <w:rPr>
                <w:rFonts w:ascii="Times New Roman" w:hAnsi="Times New Roman"/>
                <w:sz w:val="24"/>
              </w:rPr>
              <w:t>）正常工况影响分析</w:t>
            </w:r>
          </w:p>
          <w:p w14:paraId="5912AD33"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为防止工程运营中对地下水环境造成污染，评价要求对生产过程中必须加强管理，制定严格的岗位责任制，确保各种工艺设备、管道、阀门完好，废水不发生渗漏，建设单位应强化监控手段，设备漏液后可及时进行处理，同时管道输送等过程中跑、冒、滴、漏的废水应妥善收集并进行处理，及时检查及维护各类事故应急设施，确保事故发生时各类废水能得到有效收集和处置，避免对地下水产生影响。</w:t>
            </w:r>
          </w:p>
          <w:p w14:paraId="3C8B7124" w14:textId="77777777" w:rsidR="007A4E4E" w:rsidRPr="004616C4" w:rsidRDefault="00000000">
            <w:pPr>
              <w:spacing w:line="360" w:lineRule="auto"/>
              <w:ind w:firstLineChars="200" w:firstLine="480"/>
              <w:outlineLvl w:val="2"/>
              <w:rPr>
                <w:rFonts w:ascii="Times New Roman" w:hAnsi="Times New Roman"/>
                <w:b/>
                <w:bCs/>
                <w:sz w:val="24"/>
              </w:rPr>
            </w:pPr>
            <w:bookmarkStart w:id="91" w:name="_Hlk145336555"/>
            <w:r w:rsidRPr="004616C4">
              <w:rPr>
                <w:rFonts w:ascii="Times New Roman" w:hAnsi="Times New Roman"/>
                <w:sz w:val="24"/>
              </w:rPr>
              <w:t>本项目为水泥窑协同处置固废项目，根据本项目的特点，参照《一般工业固体废物贮存和填埋污染控制标准》（</w:t>
            </w:r>
            <w:r w:rsidRPr="004616C4">
              <w:rPr>
                <w:rFonts w:ascii="Times New Roman" w:hAnsi="Times New Roman"/>
                <w:sz w:val="24"/>
              </w:rPr>
              <w:t>GB 18599-2020</w:t>
            </w:r>
            <w:r w:rsidRPr="004616C4">
              <w:rPr>
                <w:rFonts w:ascii="Times New Roman" w:hAnsi="Times New Roman"/>
                <w:sz w:val="24"/>
              </w:rPr>
              <w:t>）和《环境影响技术评价导则</w:t>
            </w:r>
            <w:r w:rsidRPr="004616C4">
              <w:rPr>
                <w:rFonts w:ascii="Times New Roman" w:hAnsi="Times New Roman"/>
                <w:sz w:val="24"/>
              </w:rPr>
              <w:t xml:space="preserve"> </w:t>
            </w:r>
            <w:r w:rsidRPr="004616C4">
              <w:rPr>
                <w:rFonts w:ascii="Times New Roman" w:hAnsi="Times New Roman"/>
                <w:sz w:val="24"/>
              </w:rPr>
              <w:t>地下水环境》（</w:t>
            </w:r>
            <w:r w:rsidRPr="004616C4">
              <w:rPr>
                <w:rFonts w:ascii="Times New Roman" w:hAnsi="Times New Roman"/>
                <w:sz w:val="24"/>
              </w:rPr>
              <w:t>HJ610-2016</w:t>
            </w:r>
            <w:r w:rsidRPr="004616C4">
              <w:rPr>
                <w:rFonts w:ascii="Times New Roman" w:hAnsi="Times New Roman"/>
                <w:sz w:val="24"/>
              </w:rPr>
              <w:t>）相关要求，项目将按照</w:t>
            </w:r>
            <w:r w:rsidRPr="004616C4">
              <w:rPr>
                <w:rFonts w:ascii="Times New Roman" w:hAnsi="Times New Roman"/>
                <w:sz w:val="24"/>
              </w:rPr>
              <w:t>“</w:t>
            </w:r>
            <w:r w:rsidRPr="004616C4">
              <w:rPr>
                <w:rFonts w:ascii="Times New Roman" w:hAnsi="Times New Roman"/>
                <w:sz w:val="24"/>
              </w:rPr>
              <w:t>源头控制、分区防治、污染监控、应急响应</w:t>
            </w:r>
            <w:r w:rsidRPr="004616C4">
              <w:rPr>
                <w:rFonts w:ascii="Times New Roman" w:hAnsi="Times New Roman"/>
                <w:sz w:val="24"/>
              </w:rPr>
              <w:t>”</w:t>
            </w:r>
            <w:r w:rsidRPr="004616C4">
              <w:rPr>
                <w:rFonts w:ascii="Times New Roman" w:hAnsi="Times New Roman"/>
                <w:sz w:val="24"/>
              </w:rPr>
              <w:t>相结合的原则，对地下水影响进行控制。同时根据工程物料或者污染物泄漏的途径和生产功能单元所处的位置，将厂区划分为一般防渗区和简单防渗区。正常情况下项目废水不会渗入土壤对地下水、土壤环境造成不利影响。</w:t>
            </w:r>
          </w:p>
          <w:p w14:paraId="4C805655" w14:textId="77777777" w:rsidR="007A4E4E" w:rsidRPr="004616C4" w:rsidRDefault="00000000">
            <w:pPr>
              <w:spacing w:line="300" w:lineRule="exact"/>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4-7    </w:t>
            </w:r>
            <w:r w:rsidRPr="004616C4">
              <w:rPr>
                <w:rFonts w:ascii="Times New Roman" w:hAnsi="Times New Roman"/>
                <w:b/>
                <w:bCs/>
                <w:sz w:val="24"/>
              </w:rPr>
              <w:t>项目防渗污染防治分区处理措施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239"/>
              <w:gridCol w:w="5801"/>
            </w:tblGrid>
            <w:tr w:rsidR="00000000" w:rsidRPr="004616C4" w14:paraId="47D2C6D8" w14:textId="77777777">
              <w:trPr>
                <w:trHeight w:val="340"/>
              </w:trPr>
              <w:tc>
                <w:tcPr>
                  <w:tcW w:w="1000" w:type="pct"/>
                  <w:tcMar>
                    <w:left w:w="0" w:type="dxa"/>
                    <w:right w:w="0" w:type="dxa"/>
                  </w:tcMar>
                  <w:vAlign w:val="center"/>
                </w:tcPr>
                <w:p w14:paraId="727CD610" w14:textId="77777777" w:rsidR="007A4E4E" w:rsidRPr="004616C4" w:rsidRDefault="00000000">
                  <w:pPr>
                    <w:jc w:val="center"/>
                    <w:rPr>
                      <w:rFonts w:ascii="Times New Roman" w:hAnsi="Times New Roman"/>
                      <w:szCs w:val="21"/>
                    </w:rPr>
                  </w:pPr>
                  <w:r w:rsidRPr="004616C4">
                    <w:rPr>
                      <w:rFonts w:ascii="Times New Roman" w:hAnsi="Times New Roman"/>
                      <w:szCs w:val="21"/>
                    </w:rPr>
                    <w:t>名称</w:t>
                  </w:r>
                </w:p>
              </w:tc>
              <w:tc>
                <w:tcPr>
                  <w:tcW w:w="704" w:type="pct"/>
                  <w:vAlign w:val="center"/>
                </w:tcPr>
                <w:p w14:paraId="3A2D2630" w14:textId="77777777" w:rsidR="007A4E4E" w:rsidRPr="004616C4" w:rsidRDefault="00000000">
                  <w:pPr>
                    <w:jc w:val="center"/>
                    <w:rPr>
                      <w:rFonts w:ascii="Times New Roman" w:hAnsi="Times New Roman"/>
                      <w:szCs w:val="21"/>
                    </w:rPr>
                  </w:pPr>
                  <w:r w:rsidRPr="004616C4">
                    <w:rPr>
                      <w:rFonts w:ascii="Times New Roman" w:hAnsi="Times New Roman"/>
                      <w:szCs w:val="21"/>
                    </w:rPr>
                    <w:t>防渗分区</w:t>
                  </w:r>
                </w:p>
              </w:tc>
              <w:tc>
                <w:tcPr>
                  <w:tcW w:w="3296" w:type="pct"/>
                  <w:tcBorders>
                    <w:bottom w:val="single" w:sz="4" w:space="0" w:color="auto"/>
                  </w:tcBorders>
                  <w:vAlign w:val="center"/>
                </w:tcPr>
                <w:p w14:paraId="711EDB5F" w14:textId="77777777" w:rsidR="007A4E4E" w:rsidRPr="004616C4" w:rsidRDefault="00000000">
                  <w:pPr>
                    <w:jc w:val="center"/>
                    <w:rPr>
                      <w:rFonts w:ascii="Times New Roman" w:hAnsi="Times New Roman"/>
                      <w:szCs w:val="21"/>
                    </w:rPr>
                  </w:pPr>
                  <w:r w:rsidRPr="004616C4">
                    <w:rPr>
                      <w:rFonts w:ascii="Times New Roman" w:hAnsi="Times New Roman"/>
                      <w:szCs w:val="21"/>
                    </w:rPr>
                    <w:t>防渗措施</w:t>
                  </w:r>
                </w:p>
              </w:tc>
            </w:tr>
            <w:tr w:rsidR="00000000" w:rsidRPr="004616C4" w14:paraId="658AF156" w14:textId="77777777">
              <w:trPr>
                <w:trHeight w:val="340"/>
              </w:trPr>
              <w:tc>
                <w:tcPr>
                  <w:tcW w:w="1000" w:type="pct"/>
                  <w:tcMar>
                    <w:left w:w="0" w:type="dxa"/>
                    <w:right w:w="0" w:type="dxa"/>
                  </w:tcMar>
                  <w:vAlign w:val="center"/>
                </w:tcPr>
                <w:p w14:paraId="7C2325B4" w14:textId="77777777" w:rsidR="007A4E4E" w:rsidRPr="004616C4" w:rsidRDefault="00000000">
                  <w:pPr>
                    <w:jc w:val="center"/>
                    <w:rPr>
                      <w:rFonts w:ascii="Times New Roman" w:hAnsi="Times New Roman"/>
                      <w:szCs w:val="21"/>
                    </w:rPr>
                  </w:pPr>
                  <w:r w:rsidRPr="004616C4">
                    <w:rPr>
                      <w:rFonts w:ascii="Times New Roman" w:hAnsi="Times New Roman"/>
                      <w:kern w:val="0"/>
                      <w:szCs w:val="21"/>
                    </w:rPr>
                    <w:t>入窑系统</w:t>
                  </w:r>
                </w:p>
              </w:tc>
              <w:tc>
                <w:tcPr>
                  <w:tcW w:w="704" w:type="pct"/>
                  <w:vMerge w:val="restart"/>
                  <w:vAlign w:val="center"/>
                </w:tcPr>
                <w:p w14:paraId="6B6A7767" w14:textId="77777777" w:rsidR="007A4E4E" w:rsidRPr="004616C4" w:rsidRDefault="00000000">
                  <w:pPr>
                    <w:jc w:val="center"/>
                    <w:rPr>
                      <w:rFonts w:ascii="Times New Roman" w:hAnsi="Times New Roman"/>
                      <w:szCs w:val="21"/>
                    </w:rPr>
                  </w:pPr>
                  <w:r w:rsidRPr="004616C4">
                    <w:rPr>
                      <w:rFonts w:ascii="Times New Roman" w:hAnsi="Times New Roman"/>
                      <w:szCs w:val="21"/>
                    </w:rPr>
                    <w:t>一般防渗区</w:t>
                  </w:r>
                </w:p>
              </w:tc>
              <w:tc>
                <w:tcPr>
                  <w:tcW w:w="3296" w:type="pct"/>
                  <w:vMerge w:val="restart"/>
                  <w:vAlign w:val="center"/>
                </w:tcPr>
                <w:p w14:paraId="6E73A4EC" w14:textId="77777777" w:rsidR="007A4E4E" w:rsidRPr="004616C4" w:rsidRDefault="00000000">
                  <w:pPr>
                    <w:rPr>
                      <w:rFonts w:ascii="Times New Roman" w:hAnsi="Times New Roman"/>
                    </w:rPr>
                  </w:pPr>
                  <w:r w:rsidRPr="004616C4">
                    <w:rPr>
                      <w:rFonts w:ascii="Times New Roman" w:hAnsi="Times New Roman"/>
                    </w:rPr>
                    <w:t>防渗技术要求：等效黏土防渗层</w:t>
                  </w:r>
                  <w:r w:rsidRPr="004616C4">
                    <w:rPr>
                      <w:rFonts w:ascii="宋体" w:hAnsi="宋体" w:cs="宋体" w:hint="eastAsia"/>
                    </w:rPr>
                    <w:t>≧</w:t>
                  </w:r>
                  <w:r w:rsidRPr="004616C4">
                    <w:rPr>
                      <w:rFonts w:ascii="Times New Roman" w:hAnsi="Times New Roman"/>
                    </w:rPr>
                    <w:t>1.5m</w:t>
                  </w:r>
                  <w:r w:rsidRPr="004616C4">
                    <w:rPr>
                      <w:rFonts w:ascii="Times New Roman" w:hAnsi="Times New Roman"/>
                    </w:rPr>
                    <w:t>，</w:t>
                  </w:r>
                  <w:r w:rsidRPr="004616C4">
                    <w:rPr>
                      <w:rFonts w:ascii="Times New Roman" w:hAnsi="Times New Roman"/>
                    </w:rPr>
                    <w:t>K≤1×10</w:t>
                  </w:r>
                  <w:r w:rsidRPr="004616C4">
                    <w:rPr>
                      <w:rFonts w:ascii="Times New Roman" w:hAnsi="Times New Roman"/>
                      <w:vertAlign w:val="superscript"/>
                    </w:rPr>
                    <w:t>-7</w:t>
                  </w:r>
                  <w:r w:rsidRPr="004616C4">
                    <w:rPr>
                      <w:rFonts w:ascii="Times New Roman" w:hAnsi="Times New Roman"/>
                    </w:rPr>
                    <w:t>cm/s</w:t>
                  </w:r>
                  <w:r w:rsidRPr="004616C4">
                    <w:rPr>
                      <w:rFonts w:ascii="Times New Roman" w:hAnsi="Times New Roman"/>
                    </w:rPr>
                    <w:t>。</w:t>
                  </w:r>
                </w:p>
              </w:tc>
            </w:tr>
            <w:tr w:rsidR="00000000" w:rsidRPr="004616C4" w14:paraId="7260F8E2" w14:textId="77777777">
              <w:trPr>
                <w:trHeight w:val="340"/>
              </w:trPr>
              <w:tc>
                <w:tcPr>
                  <w:tcW w:w="1000" w:type="pct"/>
                  <w:tcMar>
                    <w:left w:w="0" w:type="dxa"/>
                    <w:right w:w="0" w:type="dxa"/>
                  </w:tcMar>
                  <w:vAlign w:val="center"/>
                </w:tcPr>
                <w:p w14:paraId="1E5956F9" w14:textId="77777777" w:rsidR="007A4E4E" w:rsidRPr="004616C4" w:rsidRDefault="00000000">
                  <w:pPr>
                    <w:jc w:val="center"/>
                    <w:rPr>
                      <w:rFonts w:ascii="Times New Roman" w:hAnsi="Times New Roman"/>
                      <w:szCs w:val="21"/>
                    </w:rPr>
                  </w:pPr>
                  <w:r w:rsidRPr="004616C4">
                    <w:rPr>
                      <w:rFonts w:ascii="Times New Roman" w:hAnsi="Times New Roman"/>
                      <w:kern w:val="0"/>
                      <w:szCs w:val="21"/>
                    </w:rPr>
                    <w:t>入磨系统</w:t>
                  </w:r>
                </w:p>
              </w:tc>
              <w:tc>
                <w:tcPr>
                  <w:tcW w:w="704" w:type="pct"/>
                  <w:vMerge/>
                  <w:vAlign w:val="center"/>
                </w:tcPr>
                <w:p w14:paraId="646A430E" w14:textId="77777777" w:rsidR="007A4E4E" w:rsidRPr="004616C4" w:rsidRDefault="007A4E4E">
                  <w:pPr>
                    <w:rPr>
                      <w:rFonts w:ascii="Times New Roman" w:hAnsi="Times New Roman"/>
                      <w:szCs w:val="21"/>
                    </w:rPr>
                  </w:pPr>
                </w:p>
              </w:tc>
              <w:tc>
                <w:tcPr>
                  <w:tcW w:w="3296" w:type="pct"/>
                  <w:vMerge/>
                  <w:vAlign w:val="center"/>
                </w:tcPr>
                <w:p w14:paraId="5B9B5D8E" w14:textId="77777777" w:rsidR="007A4E4E" w:rsidRPr="004616C4" w:rsidRDefault="007A4E4E">
                  <w:pPr>
                    <w:rPr>
                      <w:rFonts w:ascii="Times New Roman" w:hAnsi="Times New Roman"/>
                    </w:rPr>
                  </w:pPr>
                </w:p>
              </w:tc>
            </w:tr>
            <w:tr w:rsidR="00000000" w:rsidRPr="004616C4" w14:paraId="296E54CB" w14:textId="77777777">
              <w:trPr>
                <w:trHeight w:val="666"/>
              </w:trPr>
              <w:tc>
                <w:tcPr>
                  <w:tcW w:w="1000" w:type="pct"/>
                  <w:tcMar>
                    <w:left w:w="0" w:type="dxa"/>
                    <w:right w:w="0" w:type="dxa"/>
                  </w:tcMar>
                  <w:vAlign w:val="center"/>
                </w:tcPr>
                <w:p w14:paraId="0D38F050" w14:textId="77777777" w:rsidR="007A4E4E" w:rsidRPr="004616C4" w:rsidRDefault="00000000">
                  <w:pPr>
                    <w:jc w:val="center"/>
                    <w:rPr>
                      <w:rFonts w:ascii="Times New Roman" w:hAnsi="Times New Roman"/>
                      <w:kern w:val="0"/>
                      <w:szCs w:val="21"/>
                    </w:rPr>
                  </w:pPr>
                  <w:r w:rsidRPr="004616C4">
                    <w:rPr>
                      <w:rFonts w:ascii="Times New Roman" w:hAnsi="Times New Roman"/>
                      <w:szCs w:val="21"/>
                    </w:rPr>
                    <w:t>应急</w:t>
                  </w:r>
                  <w:r w:rsidRPr="004616C4">
                    <w:rPr>
                      <w:rFonts w:ascii="Times New Roman" w:hAnsi="Times New Roman"/>
                      <w:kern w:val="0"/>
                      <w:szCs w:val="21"/>
                    </w:rPr>
                    <w:t>事故水池、初期雨水池</w:t>
                  </w:r>
                </w:p>
              </w:tc>
              <w:tc>
                <w:tcPr>
                  <w:tcW w:w="704" w:type="pct"/>
                  <w:vMerge/>
                  <w:vAlign w:val="center"/>
                </w:tcPr>
                <w:p w14:paraId="5C67EA6D" w14:textId="77777777" w:rsidR="007A4E4E" w:rsidRPr="004616C4" w:rsidRDefault="007A4E4E">
                  <w:pPr>
                    <w:rPr>
                      <w:rFonts w:ascii="Times New Roman" w:hAnsi="Times New Roman"/>
                      <w:szCs w:val="21"/>
                    </w:rPr>
                  </w:pPr>
                </w:p>
              </w:tc>
              <w:tc>
                <w:tcPr>
                  <w:tcW w:w="3296" w:type="pct"/>
                  <w:vMerge/>
                  <w:vAlign w:val="center"/>
                </w:tcPr>
                <w:p w14:paraId="19994EBC" w14:textId="77777777" w:rsidR="007A4E4E" w:rsidRPr="004616C4" w:rsidRDefault="007A4E4E">
                  <w:pPr>
                    <w:rPr>
                      <w:rFonts w:ascii="Times New Roman" w:hAnsi="Times New Roman"/>
                    </w:rPr>
                  </w:pPr>
                </w:p>
              </w:tc>
            </w:tr>
            <w:tr w:rsidR="00000000" w:rsidRPr="004616C4" w14:paraId="2ECD2A1D" w14:textId="77777777">
              <w:trPr>
                <w:trHeight w:val="340"/>
              </w:trPr>
              <w:tc>
                <w:tcPr>
                  <w:tcW w:w="1000" w:type="pct"/>
                  <w:tcMar>
                    <w:left w:w="0" w:type="dxa"/>
                    <w:right w:w="0" w:type="dxa"/>
                  </w:tcMar>
                  <w:vAlign w:val="center"/>
                </w:tcPr>
                <w:p w14:paraId="08B7C910" w14:textId="77777777" w:rsidR="007A4E4E" w:rsidRPr="004616C4" w:rsidRDefault="00000000">
                  <w:pPr>
                    <w:jc w:val="center"/>
                    <w:rPr>
                      <w:rFonts w:ascii="Times New Roman" w:hAnsi="Times New Roman"/>
                      <w:kern w:val="0"/>
                      <w:szCs w:val="21"/>
                    </w:rPr>
                  </w:pPr>
                  <w:r w:rsidRPr="004616C4">
                    <w:rPr>
                      <w:rFonts w:ascii="Times New Roman" w:hAnsi="Times New Roman"/>
                      <w:szCs w:val="21"/>
                    </w:rPr>
                    <w:t>厂区道路</w:t>
                  </w:r>
                </w:p>
              </w:tc>
              <w:tc>
                <w:tcPr>
                  <w:tcW w:w="704" w:type="pct"/>
                  <w:vAlign w:val="center"/>
                </w:tcPr>
                <w:p w14:paraId="0DA93213" w14:textId="77777777" w:rsidR="007A4E4E" w:rsidRPr="004616C4" w:rsidRDefault="00000000">
                  <w:pPr>
                    <w:jc w:val="center"/>
                    <w:rPr>
                      <w:rFonts w:ascii="Times New Roman" w:hAnsi="Times New Roman"/>
                      <w:szCs w:val="21"/>
                    </w:rPr>
                  </w:pPr>
                  <w:r w:rsidRPr="004616C4">
                    <w:rPr>
                      <w:rFonts w:ascii="Times New Roman" w:hAnsi="Times New Roman"/>
                      <w:szCs w:val="21"/>
                    </w:rPr>
                    <w:t>简单防渗区</w:t>
                  </w:r>
                </w:p>
              </w:tc>
              <w:tc>
                <w:tcPr>
                  <w:tcW w:w="3296" w:type="pct"/>
                  <w:vAlign w:val="center"/>
                </w:tcPr>
                <w:p w14:paraId="2EF2AC6A" w14:textId="77777777" w:rsidR="007A4E4E" w:rsidRPr="004616C4" w:rsidRDefault="00000000">
                  <w:pPr>
                    <w:rPr>
                      <w:rFonts w:ascii="Times New Roman" w:hAnsi="Times New Roman"/>
                      <w:szCs w:val="21"/>
                    </w:rPr>
                  </w:pPr>
                  <w:r w:rsidRPr="004616C4">
                    <w:rPr>
                      <w:rFonts w:ascii="Times New Roman" w:hAnsi="Times New Roman"/>
                      <w:szCs w:val="21"/>
                    </w:rPr>
                    <w:t>一般地面硬化</w:t>
                  </w:r>
                </w:p>
              </w:tc>
            </w:tr>
            <w:tr w:rsidR="00000000" w:rsidRPr="004616C4" w14:paraId="3EEC56D0" w14:textId="77777777">
              <w:trPr>
                <w:trHeight w:val="340"/>
              </w:trPr>
              <w:tc>
                <w:tcPr>
                  <w:tcW w:w="1000" w:type="pct"/>
                  <w:tcMar>
                    <w:left w:w="0" w:type="dxa"/>
                    <w:right w:w="0" w:type="dxa"/>
                  </w:tcMar>
                  <w:vAlign w:val="center"/>
                </w:tcPr>
                <w:p w14:paraId="0FD55894" w14:textId="77777777" w:rsidR="007A4E4E" w:rsidRPr="004616C4" w:rsidRDefault="00000000">
                  <w:pPr>
                    <w:jc w:val="center"/>
                    <w:rPr>
                      <w:rFonts w:ascii="Times New Roman" w:hAnsi="Times New Roman"/>
                      <w:szCs w:val="21"/>
                    </w:rPr>
                  </w:pPr>
                  <w:r w:rsidRPr="004616C4">
                    <w:rPr>
                      <w:rFonts w:ascii="Times New Roman" w:hAnsi="Times New Roman"/>
                      <w:szCs w:val="21"/>
                    </w:rPr>
                    <w:t>项目雨、污管网</w:t>
                  </w:r>
                </w:p>
              </w:tc>
              <w:tc>
                <w:tcPr>
                  <w:tcW w:w="4000" w:type="pct"/>
                  <w:gridSpan w:val="2"/>
                  <w:tcMar>
                    <w:left w:w="0" w:type="dxa"/>
                    <w:right w:w="0" w:type="dxa"/>
                  </w:tcMar>
                  <w:vAlign w:val="center"/>
                </w:tcPr>
                <w:p w14:paraId="06B3E888" w14:textId="77777777" w:rsidR="007A4E4E" w:rsidRPr="004616C4" w:rsidRDefault="00000000">
                  <w:pPr>
                    <w:jc w:val="center"/>
                    <w:rPr>
                      <w:rFonts w:ascii="Times New Roman" w:hAnsi="Times New Roman"/>
                      <w:szCs w:val="21"/>
                    </w:rPr>
                  </w:pPr>
                  <w:r w:rsidRPr="004616C4">
                    <w:rPr>
                      <w:rFonts w:ascii="Times New Roman" w:hAnsi="Times New Roman"/>
                      <w:szCs w:val="21"/>
                    </w:rPr>
                    <w:t>雨、污分流，严格控制污水输送沿途的弃、撒和跑、冒、滴、漏</w:t>
                  </w:r>
                </w:p>
              </w:tc>
            </w:tr>
          </w:tbl>
          <w:p w14:paraId="0BCB4641" w14:textId="77777777" w:rsidR="007A4E4E" w:rsidRPr="004616C4" w:rsidRDefault="00000000">
            <w:pPr>
              <w:spacing w:beforeLines="50" w:before="120" w:line="360" w:lineRule="auto"/>
              <w:ind w:firstLineChars="200" w:firstLine="480"/>
              <w:outlineLvl w:val="2"/>
              <w:rPr>
                <w:rFonts w:ascii="Times New Roman" w:hAnsi="Times New Roman"/>
                <w:sz w:val="24"/>
              </w:rPr>
            </w:pPr>
            <w:r w:rsidRPr="004616C4">
              <w:rPr>
                <w:rFonts w:ascii="Times New Roman" w:hAnsi="Times New Roman"/>
                <w:sz w:val="24"/>
              </w:rPr>
              <w:t>采取以上措施后，项目废水对地下水环境造成的影响在可接受范围内。</w:t>
            </w:r>
          </w:p>
          <w:bookmarkEnd w:id="91"/>
          <w:p w14:paraId="1052D32E" w14:textId="77777777" w:rsidR="007A4E4E" w:rsidRPr="004616C4" w:rsidRDefault="00000000">
            <w:pPr>
              <w:spacing w:line="360" w:lineRule="auto"/>
              <w:ind w:firstLineChars="200" w:firstLine="480"/>
              <w:jc w:val="left"/>
              <w:rPr>
                <w:rFonts w:ascii="Times New Roman" w:hAnsi="Times New Roman"/>
                <w:sz w:val="24"/>
              </w:rPr>
            </w:pPr>
            <w:r w:rsidRPr="004616C4">
              <w:rPr>
                <w:rFonts w:ascii="Times New Roman" w:hAnsi="Times New Roman"/>
                <w:sz w:val="24"/>
              </w:rPr>
              <w:t>（</w:t>
            </w:r>
            <w:r w:rsidRPr="004616C4">
              <w:rPr>
                <w:rFonts w:ascii="Times New Roman" w:hAnsi="Times New Roman"/>
                <w:sz w:val="24"/>
              </w:rPr>
              <w:t>2</w:t>
            </w:r>
            <w:r w:rsidRPr="004616C4">
              <w:rPr>
                <w:rFonts w:ascii="Times New Roman" w:hAnsi="Times New Roman"/>
                <w:sz w:val="24"/>
              </w:rPr>
              <w:t>）非正常工况影响分析</w:t>
            </w:r>
          </w:p>
          <w:p w14:paraId="547C3B97"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非正常状况下，一旦废水收集池防渗材料破裂，可能会导致生产废水下渗，导致污染物进入包气带并最终到达浅层地下水。根据调查，项目所在区域包气带具有一定的防渗性能，只要不出现大量的持续渗漏，不会导致大范围的地下水污染。</w:t>
            </w:r>
            <w:r w:rsidRPr="004616C4">
              <w:rPr>
                <w:rFonts w:ascii="Times New Roman" w:hAnsi="Times New Roman"/>
                <w:sz w:val="24"/>
              </w:rPr>
              <w:t xml:space="preserve"> </w:t>
            </w:r>
          </w:p>
          <w:p w14:paraId="3D06EC51"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因此，环评建议在对各潜在污染源采取切实有效的污染防治措施情况下，加强地下水监测工作，发现污染源渗漏对地下水造成影响时，立即采取有效措施，</w:t>
            </w:r>
            <w:r w:rsidRPr="004616C4">
              <w:rPr>
                <w:rFonts w:ascii="Times New Roman" w:hAnsi="Times New Roman"/>
                <w:sz w:val="24"/>
              </w:rPr>
              <w:t xml:space="preserve"> </w:t>
            </w:r>
            <w:r w:rsidRPr="004616C4">
              <w:rPr>
                <w:rFonts w:ascii="Times New Roman" w:hAnsi="Times New Roman"/>
                <w:sz w:val="24"/>
              </w:rPr>
              <w:t>保护地下水环境。</w:t>
            </w:r>
          </w:p>
          <w:p w14:paraId="4DA4BECF"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w:t>
            </w:r>
            <w:r w:rsidRPr="004616C4">
              <w:rPr>
                <w:rFonts w:ascii="Times New Roman" w:hAnsi="Times New Roman"/>
                <w:sz w:val="24"/>
              </w:rPr>
              <w:t>3</w:t>
            </w:r>
            <w:r w:rsidRPr="004616C4">
              <w:rPr>
                <w:rFonts w:ascii="Times New Roman" w:hAnsi="Times New Roman"/>
                <w:sz w:val="24"/>
              </w:rPr>
              <w:t>）地下水、土壤污染防治措施可行性结论</w:t>
            </w:r>
          </w:p>
          <w:p w14:paraId="4438EDCE" w14:textId="77777777" w:rsidR="007A4E4E" w:rsidRPr="004616C4" w:rsidRDefault="00000000">
            <w:pPr>
              <w:spacing w:line="360" w:lineRule="auto"/>
              <w:ind w:firstLineChars="200" w:firstLine="480"/>
              <w:outlineLvl w:val="2"/>
              <w:rPr>
                <w:rFonts w:ascii="Times New Roman" w:hAnsi="Times New Roman"/>
                <w:sz w:val="24"/>
              </w:rPr>
            </w:pPr>
            <w:r w:rsidRPr="004616C4">
              <w:rPr>
                <w:rFonts w:ascii="Times New Roman" w:hAnsi="Times New Roman"/>
                <w:sz w:val="24"/>
              </w:rPr>
              <w:t>综上所述，本项目经采取源头控制措施、分区防控措施，按照相关规范要求分区，分级别采取了防渗措施和事故泄漏防止措施，同时，按照相关要求，采取地下水跟踪监测计划，建立地下水环境监测管理体系及地下水污染应急响应预案等，可有效防止污染物下渗、泄露污染地下水及土壤，因此本项目地下水及土壤污染防治措施可行。</w:t>
            </w:r>
          </w:p>
          <w:p w14:paraId="5707D32C" w14:textId="77777777" w:rsidR="007A4E4E" w:rsidRPr="004616C4" w:rsidRDefault="00000000">
            <w:pPr>
              <w:spacing w:line="360" w:lineRule="auto"/>
              <w:jc w:val="left"/>
              <w:rPr>
                <w:rFonts w:ascii="Times New Roman" w:hAnsi="Times New Roman"/>
                <w:b/>
                <w:bCs/>
                <w:sz w:val="24"/>
              </w:rPr>
            </w:pPr>
            <w:r w:rsidRPr="004616C4">
              <w:rPr>
                <w:rFonts w:ascii="Times New Roman" w:hAnsi="Times New Roman"/>
                <w:b/>
                <w:bCs/>
                <w:sz w:val="24"/>
              </w:rPr>
              <w:t>6</w:t>
            </w:r>
            <w:r w:rsidRPr="004616C4">
              <w:rPr>
                <w:rFonts w:ascii="Times New Roman" w:hAnsi="Times New Roman"/>
                <w:b/>
                <w:bCs/>
                <w:sz w:val="24"/>
              </w:rPr>
              <w:t>、环境风险分析</w:t>
            </w:r>
          </w:p>
          <w:p w14:paraId="623D28EE"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6.1</w:t>
            </w:r>
            <w:r w:rsidRPr="004616C4">
              <w:rPr>
                <w:rFonts w:ascii="Times New Roman" w:hAnsi="Times New Roman"/>
                <w:b/>
                <w:bCs/>
                <w:sz w:val="24"/>
              </w:rPr>
              <w:t>环境风险调查</w:t>
            </w:r>
          </w:p>
          <w:p w14:paraId="65E57018" w14:textId="4A8CF6B7" w:rsidR="0062657C"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对照《建设项目环境风险评价技术导则》（</w:t>
            </w:r>
            <w:r w:rsidRPr="004616C4">
              <w:rPr>
                <w:rFonts w:ascii="Times New Roman" w:hAnsi="Times New Roman"/>
                <w:sz w:val="24"/>
                <w:szCs w:val="24"/>
              </w:rPr>
              <w:t>HJ 169-2018</w:t>
            </w:r>
            <w:r w:rsidRPr="004616C4">
              <w:rPr>
                <w:rFonts w:ascii="Times New Roman" w:hAnsi="Times New Roman"/>
                <w:sz w:val="24"/>
                <w:szCs w:val="24"/>
              </w:rPr>
              <w:t>）附录</w:t>
            </w:r>
            <w:r w:rsidRPr="004616C4">
              <w:rPr>
                <w:rFonts w:ascii="Times New Roman" w:hAnsi="Times New Roman"/>
                <w:sz w:val="24"/>
                <w:szCs w:val="24"/>
              </w:rPr>
              <w:t>B</w:t>
            </w:r>
            <w:r w:rsidRPr="004616C4">
              <w:rPr>
                <w:rFonts w:ascii="Times New Roman" w:hAnsi="Times New Roman"/>
                <w:sz w:val="24"/>
                <w:szCs w:val="24"/>
              </w:rPr>
              <w:t>内容，对本项目涉及的主要原辅材料、燃料、中间产品、副产品、最终产品、污染物、火灾和爆炸伴生</w:t>
            </w:r>
            <w:r w:rsidRPr="004616C4">
              <w:rPr>
                <w:rFonts w:ascii="Times New Roman" w:hAnsi="Times New Roman"/>
                <w:sz w:val="24"/>
                <w:szCs w:val="24"/>
              </w:rPr>
              <w:t>/</w:t>
            </w:r>
            <w:r w:rsidRPr="004616C4">
              <w:rPr>
                <w:rFonts w:ascii="Times New Roman" w:hAnsi="Times New Roman"/>
                <w:sz w:val="24"/>
                <w:szCs w:val="24"/>
              </w:rPr>
              <w:t>次生物等进行危险物质筛选，通过风险调查，确定本项目的风险源主要是水泥窑协同处置过程中产生的</w:t>
            </w:r>
            <w:r w:rsidR="00F93517" w:rsidRPr="004616C4">
              <w:rPr>
                <w:rFonts w:ascii="Times New Roman" w:hAnsi="Times New Roman" w:hint="eastAsia"/>
                <w:sz w:val="24"/>
                <w:szCs w:val="24"/>
              </w:rPr>
              <w:t>危险废物</w:t>
            </w:r>
            <w:r w:rsidR="0062657C" w:rsidRPr="004616C4">
              <w:rPr>
                <w:rFonts w:ascii="Times New Roman" w:hAnsi="Times New Roman" w:hint="eastAsia"/>
                <w:sz w:val="24"/>
                <w:szCs w:val="24"/>
              </w:rPr>
              <w:t>。</w:t>
            </w:r>
          </w:p>
          <w:p w14:paraId="54B0C009" w14:textId="52D9F4C4"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由于橡胶粉属于《工贸行业重点可燃性粉尘目录（</w:t>
            </w:r>
            <w:r w:rsidRPr="004616C4">
              <w:rPr>
                <w:rFonts w:ascii="Times New Roman" w:hAnsi="Times New Roman" w:hint="eastAsia"/>
                <w:sz w:val="24"/>
                <w:szCs w:val="24"/>
              </w:rPr>
              <w:t>2015</w:t>
            </w:r>
            <w:r w:rsidRPr="004616C4">
              <w:rPr>
                <w:rFonts w:ascii="Times New Roman" w:hAnsi="Times New Roman" w:hint="eastAsia"/>
                <w:sz w:val="24"/>
                <w:szCs w:val="24"/>
              </w:rPr>
              <w:t>版）》中物质，在贮存、输送过程可能会引发粉尘爆炸可能性，因此本次需分析橡胶粉粉尘爆炸的防范措施</w:t>
            </w:r>
            <w:r w:rsidRPr="004616C4">
              <w:rPr>
                <w:rFonts w:ascii="Times New Roman" w:hAnsi="Times New Roman"/>
                <w:sz w:val="24"/>
                <w:szCs w:val="24"/>
              </w:rPr>
              <w:t>。</w:t>
            </w:r>
          </w:p>
          <w:p w14:paraId="1BC3EB52" w14:textId="77777777" w:rsidR="007A4E4E" w:rsidRPr="004616C4" w:rsidRDefault="00000000">
            <w:pPr>
              <w:spacing w:line="360" w:lineRule="auto"/>
              <w:rPr>
                <w:rFonts w:ascii="Times New Roman" w:hAnsi="Times New Roman"/>
                <w:b/>
                <w:bCs/>
                <w:sz w:val="24"/>
              </w:rPr>
            </w:pPr>
            <w:bookmarkStart w:id="92" w:name="_Hlk145335095"/>
            <w:r w:rsidRPr="004616C4">
              <w:rPr>
                <w:rFonts w:ascii="Times New Roman" w:hAnsi="Times New Roman"/>
                <w:b/>
                <w:bCs/>
                <w:sz w:val="24"/>
              </w:rPr>
              <w:t>6.2</w:t>
            </w:r>
            <w:r w:rsidRPr="004616C4">
              <w:rPr>
                <w:rFonts w:ascii="Times New Roman" w:hAnsi="Times New Roman"/>
                <w:b/>
                <w:bCs/>
                <w:sz w:val="24"/>
              </w:rPr>
              <w:t>风险潜势初判</w:t>
            </w:r>
          </w:p>
          <w:p w14:paraId="4627584B"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对照《建设项目环境风险评价技术导则》（</w:t>
            </w:r>
            <w:r w:rsidRPr="004616C4">
              <w:rPr>
                <w:rFonts w:ascii="Times New Roman" w:hAnsi="Times New Roman"/>
                <w:sz w:val="24"/>
                <w:szCs w:val="24"/>
              </w:rPr>
              <w:t>HJ 169-2018</w:t>
            </w:r>
            <w:r w:rsidRPr="004616C4">
              <w:rPr>
                <w:rFonts w:ascii="Times New Roman" w:hAnsi="Times New Roman"/>
                <w:sz w:val="24"/>
                <w:szCs w:val="24"/>
              </w:rPr>
              <w:t>）附录</w:t>
            </w:r>
            <w:r w:rsidRPr="004616C4">
              <w:rPr>
                <w:rFonts w:ascii="Times New Roman" w:hAnsi="Times New Roman"/>
                <w:sz w:val="24"/>
                <w:szCs w:val="24"/>
              </w:rPr>
              <w:t>B</w:t>
            </w:r>
            <w:r w:rsidRPr="004616C4">
              <w:rPr>
                <w:rFonts w:ascii="Times New Roman" w:hAnsi="Times New Roman"/>
                <w:sz w:val="24"/>
                <w:szCs w:val="24"/>
              </w:rPr>
              <w:t>，计算所涉及的每种危险物质在厂界内的最大存在总量与其在附录</w:t>
            </w:r>
            <w:r w:rsidRPr="004616C4">
              <w:rPr>
                <w:rFonts w:ascii="Times New Roman" w:hAnsi="Times New Roman"/>
                <w:sz w:val="24"/>
                <w:szCs w:val="24"/>
              </w:rPr>
              <w:t>B</w:t>
            </w:r>
            <w:r w:rsidRPr="004616C4">
              <w:rPr>
                <w:rFonts w:ascii="Times New Roman" w:hAnsi="Times New Roman"/>
                <w:sz w:val="24"/>
                <w:szCs w:val="24"/>
              </w:rPr>
              <w:t>中对应临界量的比值</w:t>
            </w:r>
            <w:r w:rsidRPr="004616C4">
              <w:rPr>
                <w:rFonts w:ascii="Times New Roman" w:hAnsi="Times New Roman"/>
                <w:sz w:val="24"/>
                <w:szCs w:val="24"/>
              </w:rPr>
              <w:t>Q</w:t>
            </w:r>
            <w:r w:rsidRPr="004616C4">
              <w:rPr>
                <w:rFonts w:ascii="Times New Roman" w:hAnsi="Times New Roman"/>
                <w:sz w:val="24"/>
                <w:szCs w:val="24"/>
              </w:rPr>
              <w:t>。</w:t>
            </w:r>
          </w:p>
          <w:p w14:paraId="6E73153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当只涉及一种危险物质时，计算该物质的总量与其临界量比值，即为</w:t>
            </w:r>
            <w:r w:rsidRPr="004616C4">
              <w:rPr>
                <w:rFonts w:ascii="Times New Roman" w:hAnsi="Times New Roman"/>
                <w:sz w:val="24"/>
                <w:szCs w:val="24"/>
              </w:rPr>
              <w:t>Q</w:t>
            </w:r>
            <w:r w:rsidRPr="004616C4">
              <w:rPr>
                <w:rFonts w:ascii="Times New Roman" w:hAnsi="Times New Roman"/>
                <w:sz w:val="24"/>
                <w:szCs w:val="24"/>
              </w:rPr>
              <w:t>；</w:t>
            </w:r>
          </w:p>
          <w:p w14:paraId="5002460F"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当存在多种危险物质时，则按下式计算物质总量与其临界量比值（</w:t>
            </w:r>
            <w:r w:rsidRPr="004616C4">
              <w:rPr>
                <w:rFonts w:ascii="Times New Roman" w:hAnsi="Times New Roman"/>
                <w:sz w:val="24"/>
                <w:szCs w:val="24"/>
              </w:rPr>
              <w:t>Q</w:t>
            </w:r>
            <w:r w:rsidRPr="004616C4">
              <w:rPr>
                <w:rFonts w:ascii="Times New Roman" w:hAnsi="Times New Roman"/>
                <w:sz w:val="24"/>
                <w:szCs w:val="24"/>
              </w:rPr>
              <w:t>）：</w:t>
            </w:r>
          </w:p>
          <w:p w14:paraId="02468E30" w14:textId="77777777" w:rsidR="007A4E4E" w:rsidRPr="004616C4" w:rsidRDefault="00000000">
            <w:pPr>
              <w:adjustRightInd w:val="0"/>
              <w:snapToGrid w:val="0"/>
              <w:spacing w:line="360" w:lineRule="auto"/>
              <w:jc w:val="center"/>
              <w:rPr>
                <w:rFonts w:ascii="Times New Roman" w:hAnsi="Times New Roman"/>
              </w:rPr>
            </w:pPr>
            <w:r w:rsidRPr="004616C4">
              <w:rPr>
                <w:rFonts w:ascii="Times New Roman" w:hAnsi="Times New Roman"/>
                <w:noProof/>
              </w:rPr>
              <w:drawing>
                <wp:inline distT="0" distB="0" distL="0" distR="0" wp14:anchorId="6AB1B024" wp14:editId="3DBF55F5">
                  <wp:extent cx="1664970" cy="429895"/>
                  <wp:effectExtent l="0" t="0" r="0" b="825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664970" cy="429895"/>
                          </a:xfrm>
                          <a:prstGeom prst="rect">
                            <a:avLst/>
                          </a:prstGeom>
                          <a:noFill/>
                          <a:ln>
                            <a:noFill/>
                          </a:ln>
                        </pic:spPr>
                      </pic:pic>
                    </a:graphicData>
                  </a:graphic>
                </wp:inline>
              </w:drawing>
            </w:r>
          </w:p>
          <w:p w14:paraId="67C967A8"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r w:rsidRPr="004616C4">
              <w:rPr>
                <w:rFonts w:ascii="Times New Roman" w:hAnsi="Times New Roman"/>
                <w:sz w:val="24"/>
                <w:szCs w:val="24"/>
              </w:rPr>
              <w:t>q1</w:t>
            </w:r>
            <w:r w:rsidRPr="004616C4">
              <w:rPr>
                <w:rFonts w:ascii="Times New Roman" w:hAnsi="Times New Roman"/>
                <w:sz w:val="24"/>
                <w:szCs w:val="24"/>
              </w:rPr>
              <w:t>，</w:t>
            </w:r>
            <w:r w:rsidRPr="004616C4">
              <w:rPr>
                <w:rFonts w:ascii="Times New Roman" w:hAnsi="Times New Roman"/>
                <w:sz w:val="24"/>
                <w:szCs w:val="24"/>
              </w:rPr>
              <w:t>q2</w:t>
            </w:r>
            <w:r w:rsidRPr="004616C4">
              <w:rPr>
                <w:rFonts w:ascii="Times New Roman" w:hAnsi="Times New Roman"/>
                <w:sz w:val="24"/>
                <w:szCs w:val="24"/>
              </w:rPr>
              <w:t>，</w:t>
            </w:r>
            <w:r w:rsidRPr="004616C4">
              <w:rPr>
                <w:rFonts w:ascii="Times New Roman" w:hAnsi="Times New Roman"/>
                <w:sz w:val="24"/>
                <w:szCs w:val="24"/>
              </w:rPr>
              <w:t>...</w:t>
            </w:r>
            <w:r w:rsidRPr="004616C4">
              <w:rPr>
                <w:rFonts w:ascii="Times New Roman" w:hAnsi="Times New Roman"/>
                <w:sz w:val="24"/>
                <w:szCs w:val="24"/>
              </w:rPr>
              <w:t>，</w:t>
            </w:r>
            <w:r w:rsidRPr="004616C4">
              <w:rPr>
                <w:rFonts w:ascii="Times New Roman" w:hAnsi="Times New Roman"/>
                <w:sz w:val="24"/>
                <w:szCs w:val="24"/>
              </w:rPr>
              <w:t>qn——</w:t>
            </w:r>
            <w:r w:rsidRPr="004616C4">
              <w:rPr>
                <w:rFonts w:ascii="Times New Roman" w:hAnsi="Times New Roman"/>
                <w:sz w:val="24"/>
                <w:szCs w:val="24"/>
              </w:rPr>
              <w:t>每种危险物质的最大存在总量，</w:t>
            </w:r>
            <w:r w:rsidRPr="004616C4">
              <w:rPr>
                <w:rFonts w:ascii="Times New Roman" w:hAnsi="Times New Roman"/>
                <w:sz w:val="24"/>
                <w:szCs w:val="24"/>
              </w:rPr>
              <w:t>t</w:t>
            </w:r>
            <w:r w:rsidRPr="004616C4">
              <w:rPr>
                <w:rFonts w:ascii="Times New Roman" w:hAnsi="Times New Roman"/>
                <w:sz w:val="24"/>
                <w:szCs w:val="24"/>
              </w:rPr>
              <w:t>；</w:t>
            </w:r>
          </w:p>
          <w:p w14:paraId="349A75EB"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Q1,Q2, ..., Qn——</w:t>
            </w:r>
            <w:r w:rsidRPr="004616C4">
              <w:rPr>
                <w:rFonts w:ascii="Times New Roman" w:hAnsi="Times New Roman"/>
                <w:sz w:val="24"/>
                <w:szCs w:val="24"/>
              </w:rPr>
              <w:t>每种危险物质的临界量，</w:t>
            </w:r>
            <w:r w:rsidRPr="004616C4">
              <w:rPr>
                <w:rFonts w:ascii="Times New Roman" w:hAnsi="Times New Roman"/>
                <w:sz w:val="24"/>
                <w:szCs w:val="24"/>
              </w:rPr>
              <w:t>t</w:t>
            </w:r>
            <w:r w:rsidRPr="004616C4">
              <w:rPr>
                <w:rFonts w:ascii="Times New Roman" w:hAnsi="Times New Roman"/>
                <w:sz w:val="24"/>
                <w:szCs w:val="24"/>
              </w:rPr>
              <w:t>。</w:t>
            </w:r>
          </w:p>
          <w:p w14:paraId="24AA99B4"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当</w:t>
            </w:r>
            <w:r w:rsidRPr="004616C4">
              <w:rPr>
                <w:rFonts w:ascii="Times New Roman" w:hAnsi="Times New Roman"/>
                <w:sz w:val="24"/>
                <w:szCs w:val="24"/>
              </w:rPr>
              <w:t>Q&lt;1</w:t>
            </w:r>
            <w:r w:rsidRPr="004616C4">
              <w:rPr>
                <w:rFonts w:ascii="Times New Roman" w:hAnsi="Times New Roman"/>
                <w:sz w:val="24"/>
                <w:szCs w:val="24"/>
              </w:rPr>
              <w:t>时，该项目环境风险潜势为</w:t>
            </w:r>
            <w:r w:rsidRPr="004616C4">
              <w:rPr>
                <w:rFonts w:ascii="Times New Roman" w:hAnsi="Times New Roman"/>
                <w:sz w:val="24"/>
                <w:szCs w:val="24"/>
              </w:rPr>
              <w:t>Ⅰ</w:t>
            </w:r>
            <w:r w:rsidRPr="004616C4">
              <w:rPr>
                <w:rFonts w:ascii="Times New Roman" w:hAnsi="Times New Roman"/>
                <w:sz w:val="24"/>
                <w:szCs w:val="24"/>
              </w:rPr>
              <w:t>。</w:t>
            </w:r>
          </w:p>
          <w:p w14:paraId="3FD7665B"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当</w:t>
            </w:r>
            <w:r w:rsidRPr="004616C4">
              <w:rPr>
                <w:rFonts w:ascii="Times New Roman" w:hAnsi="Times New Roman"/>
                <w:sz w:val="24"/>
                <w:szCs w:val="24"/>
              </w:rPr>
              <w:t>Q≥1</w:t>
            </w:r>
            <w:r w:rsidRPr="004616C4">
              <w:rPr>
                <w:rFonts w:ascii="Times New Roman" w:hAnsi="Times New Roman"/>
                <w:sz w:val="24"/>
                <w:szCs w:val="24"/>
              </w:rPr>
              <w:t>时，将</w:t>
            </w:r>
            <w:r w:rsidRPr="004616C4">
              <w:rPr>
                <w:rFonts w:ascii="Times New Roman" w:hAnsi="Times New Roman"/>
                <w:sz w:val="24"/>
                <w:szCs w:val="24"/>
              </w:rPr>
              <w:t>Q</w:t>
            </w:r>
            <w:r w:rsidRPr="004616C4">
              <w:rPr>
                <w:rFonts w:ascii="Times New Roman" w:hAnsi="Times New Roman"/>
                <w:sz w:val="24"/>
                <w:szCs w:val="24"/>
              </w:rPr>
              <w:t>值划分为：</w:t>
            </w:r>
            <w:r w:rsidRPr="004616C4">
              <w:rPr>
                <w:rFonts w:ascii="宋体" w:hAnsi="宋体" w:cs="宋体" w:hint="eastAsia"/>
                <w:sz w:val="24"/>
                <w:szCs w:val="24"/>
              </w:rPr>
              <w:t>①</w:t>
            </w:r>
            <w:r w:rsidRPr="004616C4">
              <w:rPr>
                <w:rFonts w:ascii="Times New Roman" w:hAnsi="Times New Roman"/>
                <w:sz w:val="24"/>
                <w:szCs w:val="24"/>
              </w:rPr>
              <w:t>1≤Q&lt;10</w:t>
            </w:r>
            <w:r w:rsidRPr="004616C4">
              <w:rPr>
                <w:rFonts w:ascii="Times New Roman" w:hAnsi="Times New Roman"/>
                <w:sz w:val="24"/>
                <w:szCs w:val="24"/>
              </w:rPr>
              <w:t>；</w:t>
            </w:r>
            <w:r w:rsidRPr="004616C4">
              <w:rPr>
                <w:rFonts w:ascii="宋体" w:hAnsi="宋体" w:cs="宋体" w:hint="eastAsia"/>
                <w:sz w:val="24"/>
                <w:szCs w:val="24"/>
              </w:rPr>
              <w:t>②</w:t>
            </w:r>
            <w:r w:rsidRPr="004616C4">
              <w:rPr>
                <w:rFonts w:ascii="Times New Roman" w:hAnsi="Times New Roman"/>
                <w:sz w:val="24"/>
                <w:szCs w:val="24"/>
              </w:rPr>
              <w:t>10≤Q&lt;100</w:t>
            </w:r>
            <w:r w:rsidRPr="004616C4">
              <w:rPr>
                <w:rFonts w:ascii="Times New Roman" w:hAnsi="Times New Roman"/>
                <w:sz w:val="24"/>
                <w:szCs w:val="24"/>
              </w:rPr>
              <w:t>；</w:t>
            </w:r>
            <w:r w:rsidRPr="004616C4">
              <w:rPr>
                <w:rFonts w:ascii="宋体" w:hAnsi="宋体" w:cs="宋体" w:hint="eastAsia"/>
                <w:sz w:val="24"/>
                <w:szCs w:val="24"/>
              </w:rPr>
              <w:t>③</w:t>
            </w:r>
            <w:r w:rsidRPr="004616C4">
              <w:rPr>
                <w:rFonts w:ascii="Times New Roman" w:hAnsi="Times New Roman"/>
                <w:sz w:val="24"/>
                <w:szCs w:val="24"/>
              </w:rPr>
              <w:t>Q≥100</w:t>
            </w:r>
            <w:r w:rsidRPr="004616C4">
              <w:rPr>
                <w:rFonts w:ascii="Times New Roman" w:hAnsi="Times New Roman"/>
                <w:sz w:val="24"/>
                <w:szCs w:val="24"/>
              </w:rPr>
              <w:t>。厂区内所有物质与附录</w:t>
            </w:r>
            <w:r w:rsidRPr="004616C4">
              <w:rPr>
                <w:rFonts w:ascii="Times New Roman" w:hAnsi="Times New Roman"/>
                <w:sz w:val="24"/>
                <w:szCs w:val="24"/>
              </w:rPr>
              <w:t>B</w:t>
            </w:r>
            <w:r w:rsidRPr="004616C4">
              <w:rPr>
                <w:rFonts w:ascii="Times New Roman" w:hAnsi="Times New Roman"/>
                <w:sz w:val="24"/>
                <w:szCs w:val="24"/>
              </w:rPr>
              <w:t>对照情况见下表。</w:t>
            </w:r>
          </w:p>
          <w:p w14:paraId="457E9457" w14:textId="77777777" w:rsidR="007A4E4E" w:rsidRPr="004616C4" w:rsidRDefault="00000000">
            <w:pPr>
              <w:pStyle w:val="Default1"/>
              <w:ind w:firstLine="482"/>
              <w:jc w:val="center"/>
              <w:rPr>
                <w:rFonts w:ascii="Times New Roman" w:cs="Times New Roman"/>
                <w:b/>
                <w:bCs/>
                <w:color w:val="auto"/>
              </w:rPr>
            </w:pPr>
            <w:r w:rsidRPr="004616C4">
              <w:rPr>
                <w:rFonts w:ascii="Times New Roman" w:cs="Times New Roman"/>
                <w:b/>
                <w:bCs/>
                <w:color w:val="auto"/>
              </w:rPr>
              <w:t>表</w:t>
            </w:r>
            <w:r w:rsidRPr="004616C4">
              <w:rPr>
                <w:rFonts w:ascii="Times New Roman" w:cs="Times New Roman"/>
                <w:b/>
                <w:bCs/>
                <w:color w:val="auto"/>
              </w:rPr>
              <w:t>4-8  Q</w:t>
            </w:r>
            <w:r w:rsidRPr="004616C4">
              <w:rPr>
                <w:rFonts w:ascii="Times New Roman" w:cs="Times New Roman"/>
                <w:b/>
                <w:bCs/>
                <w:color w:val="auto"/>
              </w:rPr>
              <w:t>值计算结果一览表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156"/>
              <w:gridCol w:w="2165"/>
              <w:gridCol w:w="2561"/>
              <w:gridCol w:w="1075"/>
              <w:gridCol w:w="1172"/>
            </w:tblGrid>
            <w:tr w:rsidR="00000000" w:rsidRPr="004616C4" w14:paraId="432C127A" w14:textId="77777777">
              <w:trPr>
                <w:trHeight w:val="20"/>
              </w:trPr>
              <w:tc>
                <w:tcPr>
                  <w:tcW w:w="381" w:type="pct"/>
                  <w:vAlign w:val="center"/>
                </w:tcPr>
                <w:p w14:paraId="240D9AEF" w14:textId="77777777" w:rsidR="007A4E4E" w:rsidRPr="004616C4" w:rsidRDefault="00000000">
                  <w:pPr>
                    <w:widowControl/>
                    <w:adjustRightInd w:val="0"/>
                    <w:snapToGrid w:val="0"/>
                    <w:jc w:val="center"/>
                    <w:rPr>
                      <w:rFonts w:ascii="Times New Roman" w:hAnsi="Times New Roman"/>
                      <w:b/>
                      <w:kern w:val="0"/>
                      <w:szCs w:val="21"/>
                      <w:shd w:val="clear" w:color="auto" w:fill="FFFFFF"/>
                      <w:lang w:val="zh-CN"/>
                    </w:rPr>
                  </w:pPr>
                  <w:r w:rsidRPr="004616C4">
                    <w:rPr>
                      <w:rFonts w:ascii="Times New Roman" w:hAnsi="Times New Roman"/>
                      <w:b/>
                      <w:kern w:val="0"/>
                      <w:szCs w:val="21"/>
                      <w:shd w:val="clear" w:color="auto" w:fill="FFFFFF"/>
                      <w:lang w:val="zh-CN"/>
                    </w:rPr>
                    <w:t>场所分类</w:t>
                  </w:r>
                </w:p>
              </w:tc>
              <w:tc>
                <w:tcPr>
                  <w:tcW w:w="657" w:type="pct"/>
                  <w:vAlign w:val="center"/>
                </w:tcPr>
                <w:p w14:paraId="38FD87AF" w14:textId="77777777" w:rsidR="007A4E4E" w:rsidRPr="004616C4" w:rsidRDefault="00000000">
                  <w:pPr>
                    <w:widowControl/>
                    <w:adjustRightInd w:val="0"/>
                    <w:snapToGrid w:val="0"/>
                    <w:jc w:val="center"/>
                    <w:rPr>
                      <w:rFonts w:ascii="Times New Roman" w:hAnsi="Times New Roman"/>
                      <w:b/>
                      <w:kern w:val="0"/>
                      <w:szCs w:val="21"/>
                      <w:shd w:val="clear" w:color="auto" w:fill="FFFFFF"/>
                      <w:lang w:val="zh-CN"/>
                    </w:rPr>
                  </w:pPr>
                  <w:r w:rsidRPr="004616C4">
                    <w:rPr>
                      <w:rFonts w:ascii="Times New Roman" w:hAnsi="Times New Roman"/>
                      <w:b/>
                      <w:kern w:val="0"/>
                      <w:szCs w:val="21"/>
                      <w:shd w:val="clear" w:color="auto" w:fill="FFFFFF"/>
                      <w:lang w:val="zh-CN"/>
                    </w:rPr>
                    <w:t>评价单元</w:t>
                  </w:r>
                </w:p>
              </w:tc>
              <w:tc>
                <w:tcPr>
                  <w:tcW w:w="1230" w:type="pct"/>
                  <w:vAlign w:val="center"/>
                </w:tcPr>
                <w:p w14:paraId="714B1BA3" w14:textId="77777777" w:rsidR="007A4E4E" w:rsidRPr="004616C4" w:rsidRDefault="00000000">
                  <w:pPr>
                    <w:adjustRightInd w:val="0"/>
                    <w:snapToGrid w:val="0"/>
                    <w:jc w:val="center"/>
                    <w:rPr>
                      <w:rFonts w:ascii="Times New Roman" w:hAnsi="Times New Roman"/>
                      <w:b/>
                      <w:kern w:val="0"/>
                      <w:szCs w:val="21"/>
                      <w:shd w:val="clear" w:color="auto" w:fill="FFFFFF"/>
                      <w:lang w:val="zh-CN"/>
                    </w:rPr>
                  </w:pPr>
                  <w:r w:rsidRPr="004616C4">
                    <w:rPr>
                      <w:rFonts w:ascii="Times New Roman" w:hAnsi="Times New Roman"/>
                      <w:b/>
                      <w:kern w:val="0"/>
                      <w:szCs w:val="21"/>
                      <w:shd w:val="clear" w:color="auto" w:fill="FFFFFF"/>
                      <w:lang w:val="zh-CN"/>
                    </w:rPr>
                    <w:t>危险物质名称</w:t>
                  </w:r>
                </w:p>
              </w:tc>
              <w:tc>
                <w:tcPr>
                  <w:tcW w:w="1455" w:type="pct"/>
                  <w:vAlign w:val="center"/>
                </w:tcPr>
                <w:p w14:paraId="69703EF6" w14:textId="77777777" w:rsidR="007A4E4E" w:rsidRPr="004616C4" w:rsidRDefault="00000000">
                  <w:pPr>
                    <w:widowControl/>
                    <w:adjustRightInd w:val="0"/>
                    <w:snapToGrid w:val="0"/>
                    <w:jc w:val="center"/>
                    <w:rPr>
                      <w:rFonts w:ascii="Times New Roman" w:hAnsi="Times New Roman"/>
                      <w:b/>
                      <w:kern w:val="0"/>
                      <w:szCs w:val="21"/>
                      <w:shd w:val="clear" w:color="auto" w:fill="FFFFFF"/>
                      <w:lang w:val="zh-CN"/>
                    </w:rPr>
                  </w:pPr>
                  <w:r w:rsidRPr="004616C4">
                    <w:rPr>
                      <w:rFonts w:ascii="Times New Roman" w:hAnsi="Times New Roman"/>
                      <w:b/>
                      <w:kern w:val="0"/>
                      <w:szCs w:val="21"/>
                      <w:shd w:val="clear" w:color="auto" w:fill="FFFFFF"/>
                      <w:lang w:val="zh-CN"/>
                    </w:rPr>
                    <w:t>最大存在总量</w:t>
                  </w:r>
                  <w:r w:rsidRPr="004616C4">
                    <w:rPr>
                      <w:rFonts w:ascii="Times New Roman" w:hAnsi="Times New Roman"/>
                      <w:b/>
                      <w:kern w:val="0"/>
                      <w:szCs w:val="21"/>
                      <w:shd w:val="clear" w:color="auto" w:fill="FFFFFF"/>
                      <w:lang w:val="zh-CN"/>
                    </w:rPr>
                    <w:t>q</w:t>
                  </w:r>
                  <w:r w:rsidRPr="004616C4">
                    <w:rPr>
                      <w:rFonts w:ascii="Times New Roman" w:hAnsi="Times New Roman"/>
                      <w:b/>
                      <w:kern w:val="0"/>
                      <w:szCs w:val="21"/>
                      <w:shd w:val="clear" w:color="auto" w:fill="FFFFFF"/>
                      <w:vertAlign w:val="subscript"/>
                      <w:lang w:val="zh-CN"/>
                    </w:rPr>
                    <w:t>n</w:t>
                  </w:r>
                  <w:r w:rsidRPr="004616C4">
                    <w:rPr>
                      <w:rFonts w:ascii="Times New Roman" w:hAnsi="Times New Roman"/>
                      <w:b/>
                      <w:kern w:val="0"/>
                      <w:szCs w:val="21"/>
                      <w:shd w:val="clear" w:color="auto" w:fill="FFFFFF"/>
                      <w:lang w:val="zh-CN"/>
                    </w:rPr>
                    <w:t>/t</w:t>
                  </w:r>
                </w:p>
              </w:tc>
              <w:tc>
                <w:tcPr>
                  <w:tcW w:w="611" w:type="pct"/>
                  <w:vAlign w:val="center"/>
                </w:tcPr>
                <w:p w14:paraId="122C6239" w14:textId="77777777" w:rsidR="007A4E4E" w:rsidRPr="004616C4" w:rsidRDefault="00000000">
                  <w:pPr>
                    <w:widowControl/>
                    <w:adjustRightInd w:val="0"/>
                    <w:snapToGrid w:val="0"/>
                    <w:jc w:val="center"/>
                    <w:rPr>
                      <w:rFonts w:ascii="Times New Roman" w:hAnsi="Times New Roman"/>
                      <w:b/>
                      <w:kern w:val="0"/>
                      <w:szCs w:val="21"/>
                      <w:shd w:val="clear" w:color="auto" w:fill="FFFFFF"/>
                      <w:lang w:val="zh-CN"/>
                    </w:rPr>
                  </w:pPr>
                  <w:r w:rsidRPr="004616C4">
                    <w:rPr>
                      <w:rFonts w:ascii="Times New Roman" w:hAnsi="Times New Roman"/>
                      <w:b/>
                      <w:kern w:val="0"/>
                      <w:szCs w:val="21"/>
                      <w:shd w:val="clear" w:color="auto" w:fill="FFFFFF"/>
                      <w:lang w:val="zh-CN"/>
                    </w:rPr>
                    <w:t>临界量</w:t>
                  </w:r>
                  <w:r w:rsidRPr="004616C4">
                    <w:rPr>
                      <w:rFonts w:ascii="Times New Roman" w:hAnsi="Times New Roman"/>
                      <w:b/>
                      <w:kern w:val="0"/>
                      <w:szCs w:val="21"/>
                      <w:shd w:val="clear" w:color="auto" w:fill="FFFFFF"/>
                      <w:lang w:val="zh-CN"/>
                    </w:rPr>
                    <w:t>Q</w:t>
                  </w:r>
                  <w:r w:rsidRPr="004616C4">
                    <w:rPr>
                      <w:rFonts w:ascii="Times New Roman" w:hAnsi="Times New Roman"/>
                      <w:b/>
                      <w:kern w:val="0"/>
                      <w:szCs w:val="21"/>
                      <w:shd w:val="clear" w:color="auto" w:fill="FFFFFF"/>
                      <w:vertAlign w:val="subscript"/>
                      <w:lang w:val="zh-CN"/>
                    </w:rPr>
                    <w:t>n</w:t>
                  </w:r>
                  <w:r w:rsidRPr="004616C4">
                    <w:rPr>
                      <w:rFonts w:ascii="Times New Roman" w:hAnsi="Times New Roman"/>
                      <w:b/>
                      <w:kern w:val="0"/>
                      <w:szCs w:val="21"/>
                      <w:shd w:val="clear" w:color="auto" w:fill="FFFFFF"/>
                      <w:lang w:val="zh-CN"/>
                    </w:rPr>
                    <w:t>/t</w:t>
                  </w:r>
                </w:p>
              </w:tc>
              <w:tc>
                <w:tcPr>
                  <w:tcW w:w="666" w:type="pct"/>
                  <w:vAlign w:val="center"/>
                </w:tcPr>
                <w:p w14:paraId="4BC0EC0A" w14:textId="77777777" w:rsidR="007A4E4E" w:rsidRPr="004616C4" w:rsidRDefault="00000000">
                  <w:pPr>
                    <w:widowControl/>
                    <w:adjustRightInd w:val="0"/>
                    <w:snapToGrid w:val="0"/>
                    <w:jc w:val="center"/>
                    <w:rPr>
                      <w:rFonts w:ascii="Times New Roman" w:hAnsi="Times New Roman"/>
                      <w:b/>
                      <w:kern w:val="0"/>
                      <w:szCs w:val="21"/>
                      <w:shd w:val="clear" w:color="auto" w:fill="FFFFFF"/>
                      <w:lang w:val="zh-CN"/>
                    </w:rPr>
                  </w:pPr>
                  <w:r w:rsidRPr="004616C4">
                    <w:rPr>
                      <w:rFonts w:ascii="Times New Roman" w:hAnsi="Times New Roman"/>
                      <w:b/>
                      <w:kern w:val="0"/>
                      <w:szCs w:val="21"/>
                      <w:shd w:val="clear" w:color="auto" w:fill="FFFFFF"/>
                      <w:lang w:val="zh-CN"/>
                    </w:rPr>
                    <w:t>该种危险物质</w:t>
                  </w:r>
                  <w:r w:rsidRPr="004616C4">
                    <w:rPr>
                      <w:rFonts w:ascii="Times New Roman" w:hAnsi="Times New Roman"/>
                      <w:b/>
                      <w:kern w:val="0"/>
                      <w:szCs w:val="21"/>
                      <w:shd w:val="clear" w:color="auto" w:fill="FFFFFF"/>
                      <w:lang w:val="zh-CN"/>
                    </w:rPr>
                    <w:t>Q</w:t>
                  </w:r>
                  <w:r w:rsidRPr="004616C4">
                    <w:rPr>
                      <w:rFonts w:ascii="Times New Roman" w:hAnsi="Times New Roman"/>
                      <w:b/>
                      <w:kern w:val="0"/>
                      <w:szCs w:val="21"/>
                      <w:shd w:val="clear" w:color="auto" w:fill="FFFFFF"/>
                      <w:lang w:val="zh-CN"/>
                    </w:rPr>
                    <w:t>值</w:t>
                  </w:r>
                </w:p>
              </w:tc>
            </w:tr>
            <w:tr w:rsidR="00000000" w:rsidRPr="004616C4" w14:paraId="068F707C" w14:textId="77777777">
              <w:trPr>
                <w:trHeight w:val="20"/>
              </w:trPr>
              <w:tc>
                <w:tcPr>
                  <w:tcW w:w="381" w:type="pct"/>
                  <w:vMerge w:val="restart"/>
                  <w:vAlign w:val="center"/>
                </w:tcPr>
                <w:p w14:paraId="7014D24A" w14:textId="26B3CB3A" w:rsidR="00F93517" w:rsidRPr="004616C4" w:rsidRDefault="00F93517" w:rsidP="00F93517">
                  <w:pPr>
                    <w:widowControl/>
                    <w:adjustRightInd w:val="0"/>
                    <w:snapToGrid w:val="0"/>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生产场所</w:t>
                  </w:r>
                </w:p>
              </w:tc>
              <w:tc>
                <w:tcPr>
                  <w:tcW w:w="657" w:type="pct"/>
                  <w:vAlign w:val="center"/>
                </w:tcPr>
                <w:p w14:paraId="69D44E93" w14:textId="77777777" w:rsidR="00F93517" w:rsidRPr="004616C4" w:rsidRDefault="00F93517" w:rsidP="00F93517">
                  <w:pPr>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rPr>
                    <w:t>废气处理</w:t>
                  </w:r>
                </w:p>
              </w:tc>
              <w:tc>
                <w:tcPr>
                  <w:tcW w:w="1230" w:type="pct"/>
                  <w:vAlign w:val="center"/>
                </w:tcPr>
                <w:p w14:paraId="10D75A9C" w14:textId="6C9B30F9" w:rsidR="00F93517" w:rsidRPr="004616C4" w:rsidRDefault="00F93517" w:rsidP="00F93517">
                  <w:pPr>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危险固废（废活性炭）</w:t>
                  </w:r>
                </w:p>
              </w:tc>
              <w:tc>
                <w:tcPr>
                  <w:tcW w:w="1455" w:type="pct"/>
                  <w:vAlign w:val="center"/>
                </w:tcPr>
                <w:p w14:paraId="30BBDA28" w14:textId="18B2BE1D"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1</w:t>
                  </w:r>
                </w:p>
              </w:tc>
              <w:tc>
                <w:tcPr>
                  <w:tcW w:w="611" w:type="pct"/>
                  <w:vAlign w:val="center"/>
                </w:tcPr>
                <w:p w14:paraId="31ACEEF3" w14:textId="1C34298A"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5</w:t>
                  </w:r>
                </w:p>
              </w:tc>
              <w:tc>
                <w:tcPr>
                  <w:tcW w:w="666" w:type="pct"/>
                  <w:vAlign w:val="center"/>
                </w:tcPr>
                <w:p w14:paraId="52579F84" w14:textId="182A6628"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0.2</w:t>
                  </w:r>
                </w:p>
              </w:tc>
            </w:tr>
            <w:tr w:rsidR="00000000" w:rsidRPr="004616C4" w14:paraId="62192DE7" w14:textId="77777777">
              <w:trPr>
                <w:trHeight w:val="20"/>
              </w:trPr>
              <w:tc>
                <w:tcPr>
                  <w:tcW w:w="381" w:type="pct"/>
                  <w:vMerge/>
                  <w:vAlign w:val="center"/>
                </w:tcPr>
                <w:p w14:paraId="67236FCD" w14:textId="77777777" w:rsidR="00F93517" w:rsidRPr="004616C4" w:rsidRDefault="00F93517" w:rsidP="00F93517">
                  <w:pPr>
                    <w:widowControl/>
                    <w:adjustRightInd w:val="0"/>
                    <w:snapToGrid w:val="0"/>
                    <w:jc w:val="center"/>
                    <w:rPr>
                      <w:rFonts w:ascii="Times New Roman" w:hAnsi="Times New Roman"/>
                      <w:kern w:val="0"/>
                      <w:szCs w:val="21"/>
                      <w:shd w:val="clear" w:color="auto" w:fill="FFFFFF"/>
                      <w:lang w:val="zh-CN"/>
                    </w:rPr>
                  </w:pPr>
                </w:p>
              </w:tc>
              <w:tc>
                <w:tcPr>
                  <w:tcW w:w="657" w:type="pct"/>
                  <w:vAlign w:val="center"/>
                </w:tcPr>
                <w:p w14:paraId="5584F20C" w14:textId="77777777" w:rsidR="00F93517" w:rsidRPr="004616C4" w:rsidRDefault="00F93517" w:rsidP="00F93517">
                  <w:pPr>
                    <w:adjustRightInd w:val="0"/>
                    <w:snapToGrid w:val="0"/>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实验室</w:t>
                  </w:r>
                </w:p>
              </w:tc>
              <w:tc>
                <w:tcPr>
                  <w:tcW w:w="1230" w:type="pct"/>
                  <w:vAlign w:val="center"/>
                </w:tcPr>
                <w:p w14:paraId="6846A9BF" w14:textId="77777777" w:rsidR="00F93517" w:rsidRPr="004616C4" w:rsidRDefault="00F93517" w:rsidP="00F93517">
                  <w:pPr>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实验室废液</w:t>
                  </w:r>
                </w:p>
              </w:tc>
              <w:tc>
                <w:tcPr>
                  <w:tcW w:w="1455" w:type="pct"/>
                  <w:vAlign w:val="center"/>
                </w:tcPr>
                <w:p w14:paraId="79EAFA19" w14:textId="77777777"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0.5</w:t>
                  </w:r>
                </w:p>
              </w:tc>
              <w:tc>
                <w:tcPr>
                  <w:tcW w:w="611" w:type="pct"/>
                  <w:vAlign w:val="center"/>
                </w:tcPr>
                <w:p w14:paraId="468978A2" w14:textId="77777777"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5</w:t>
                  </w:r>
                </w:p>
              </w:tc>
              <w:tc>
                <w:tcPr>
                  <w:tcW w:w="666" w:type="pct"/>
                  <w:vAlign w:val="center"/>
                </w:tcPr>
                <w:p w14:paraId="22E5B9E4" w14:textId="77777777"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0.1</w:t>
                  </w:r>
                </w:p>
              </w:tc>
            </w:tr>
            <w:tr w:rsidR="00000000" w:rsidRPr="004616C4" w14:paraId="5F5C1B5F" w14:textId="77777777">
              <w:trPr>
                <w:trHeight w:val="20"/>
              </w:trPr>
              <w:tc>
                <w:tcPr>
                  <w:tcW w:w="2268" w:type="pct"/>
                  <w:gridSpan w:val="3"/>
                  <w:vAlign w:val="center"/>
                </w:tcPr>
                <w:p w14:paraId="7B02DB18" w14:textId="77777777" w:rsidR="00F93517" w:rsidRPr="004616C4" w:rsidRDefault="00F93517" w:rsidP="00F93517">
                  <w:pPr>
                    <w:widowControl/>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kern w:val="0"/>
                      <w:szCs w:val="21"/>
                      <w:shd w:val="clear" w:color="auto" w:fill="FFFFFF"/>
                      <w:lang w:val="zh-CN"/>
                    </w:rPr>
                    <w:t>项目</w:t>
                  </w:r>
                  <w:r w:rsidRPr="004616C4">
                    <w:rPr>
                      <w:rFonts w:ascii="Times New Roman" w:hAnsi="Times New Roman"/>
                      <w:kern w:val="0"/>
                      <w:szCs w:val="21"/>
                      <w:shd w:val="clear" w:color="auto" w:fill="FFFFFF"/>
                      <w:lang w:val="zh-CN"/>
                    </w:rPr>
                    <w:t>Q</w:t>
                  </w:r>
                  <w:r w:rsidRPr="004616C4">
                    <w:rPr>
                      <w:rFonts w:ascii="Times New Roman" w:hAnsi="Times New Roman"/>
                      <w:kern w:val="0"/>
                      <w:szCs w:val="21"/>
                      <w:shd w:val="clear" w:color="auto" w:fill="FFFFFF"/>
                      <w:lang w:val="zh-CN"/>
                    </w:rPr>
                    <w:t>值</w:t>
                  </w:r>
                  <w:r w:rsidRPr="004616C4">
                    <w:rPr>
                      <w:rFonts w:ascii="Times New Roman" w:hAnsi="Times New Roman"/>
                      <w:kern w:val="0"/>
                      <w:szCs w:val="21"/>
                      <w:shd w:val="clear" w:color="auto" w:fill="FFFFFF"/>
                      <w:lang w:val="zh-CN"/>
                    </w:rPr>
                    <w:t>∑</w:t>
                  </w:r>
                </w:p>
              </w:tc>
              <w:tc>
                <w:tcPr>
                  <w:tcW w:w="2066" w:type="pct"/>
                  <w:gridSpan w:val="2"/>
                  <w:vAlign w:val="center"/>
                </w:tcPr>
                <w:p w14:paraId="379C224D" w14:textId="77777777" w:rsidR="00F93517" w:rsidRPr="004616C4" w:rsidRDefault="00F93517" w:rsidP="00F93517">
                  <w:pPr>
                    <w:widowControl/>
                    <w:adjustRightInd w:val="0"/>
                    <w:snapToGrid w:val="0"/>
                    <w:jc w:val="center"/>
                    <w:rPr>
                      <w:rFonts w:ascii="Times New Roman" w:hAnsi="Times New Roman"/>
                      <w:kern w:val="0"/>
                      <w:szCs w:val="21"/>
                      <w:shd w:val="clear" w:color="auto" w:fill="FFFFFF"/>
                      <w:lang w:val="zh-CN"/>
                    </w:rPr>
                  </w:pPr>
                </w:p>
              </w:tc>
              <w:tc>
                <w:tcPr>
                  <w:tcW w:w="666" w:type="pct"/>
                  <w:vAlign w:val="center"/>
                </w:tcPr>
                <w:p w14:paraId="7BDCC41A" w14:textId="77777777" w:rsidR="00F93517" w:rsidRPr="004616C4" w:rsidRDefault="00F93517" w:rsidP="00F93517">
                  <w:pPr>
                    <w:adjustRightInd w:val="0"/>
                    <w:snapToGrid w:val="0"/>
                    <w:spacing w:line="300" w:lineRule="auto"/>
                    <w:jc w:val="center"/>
                    <w:rPr>
                      <w:rFonts w:ascii="Times New Roman" w:hAnsi="Times New Roman"/>
                      <w:kern w:val="0"/>
                      <w:szCs w:val="21"/>
                      <w:shd w:val="clear" w:color="auto" w:fill="FFFFFF"/>
                      <w:lang w:val="zh-CN"/>
                    </w:rPr>
                  </w:pPr>
                  <w:r w:rsidRPr="004616C4">
                    <w:rPr>
                      <w:rFonts w:ascii="Times New Roman" w:hAnsi="Times New Roman"/>
                      <w:szCs w:val="21"/>
                    </w:rPr>
                    <w:t>0.3</w:t>
                  </w:r>
                </w:p>
              </w:tc>
            </w:tr>
          </w:tbl>
          <w:p w14:paraId="43D455FE" w14:textId="3CC86C7B" w:rsidR="0062657C" w:rsidRPr="004616C4" w:rsidRDefault="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橡胶粉不属于</w:t>
            </w:r>
            <w:r w:rsidRPr="004616C4">
              <w:rPr>
                <w:rFonts w:ascii="Times New Roman" w:hAnsi="Times New Roman"/>
                <w:sz w:val="24"/>
                <w:szCs w:val="24"/>
              </w:rPr>
              <w:t>《建设项目环境风险评价技术导则》（</w:t>
            </w:r>
            <w:r w:rsidRPr="004616C4">
              <w:rPr>
                <w:rFonts w:ascii="Times New Roman" w:hAnsi="Times New Roman"/>
                <w:sz w:val="24"/>
                <w:szCs w:val="24"/>
              </w:rPr>
              <w:t>HJ 169-2018</w:t>
            </w:r>
            <w:r w:rsidRPr="004616C4">
              <w:rPr>
                <w:rFonts w:ascii="Times New Roman" w:hAnsi="Times New Roman"/>
                <w:sz w:val="24"/>
                <w:szCs w:val="24"/>
              </w:rPr>
              <w:t>）附录</w:t>
            </w:r>
            <w:r w:rsidRPr="004616C4">
              <w:rPr>
                <w:rFonts w:ascii="Times New Roman" w:hAnsi="Times New Roman"/>
                <w:sz w:val="24"/>
                <w:szCs w:val="24"/>
              </w:rPr>
              <w:t>B</w:t>
            </w:r>
            <w:r w:rsidRPr="004616C4">
              <w:rPr>
                <w:rFonts w:ascii="Times New Roman" w:hAnsi="Times New Roman" w:hint="eastAsia"/>
                <w:sz w:val="24"/>
                <w:szCs w:val="24"/>
              </w:rPr>
              <w:t>中物质，不纳入</w:t>
            </w:r>
            <w:r w:rsidRPr="004616C4">
              <w:rPr>
                <w:rFonts w:ascii="Times New Roman" w:hAnsi="Times New Roman" w:hint="eastAsia"/>
                <w:sz w:val="24"/>
                <w:szCs w:val="24"/>
              </w:rPr>
              <w:t>Q</w:t>
            </w:r>
            <w:r w:rsidRPr="004616C4">
              <w:rPr>
                <w:rFonts w:ascii="Times New Roman" w:hAnsi="Times New Roman" w:hint="eastAsia"/>
                <w:sz w:val="24"/>
                <w:szCs w:val="24"/>
              </w:rPr>
              <w:t>值计算。</w:t>
            </w:r>
          </w:p>
          <w:p w14:paraId="6B92E426" w14:textId="0E8FF5C6"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由上表可知，</w:t>
            </w:r>
            <w:r w:rsidRPr="004616C4">
              <w:rPr>
                <w:rFonts w:ascii="Times New Roman" w:hAnsi="Times New Roman"/>
                <w:sz w:val="24"/>
                <w:szCs w:val="24"/>
              </w:rPr>
              <w:t>Q</w:t>
            </w:r>
            <w:r w:rsidRPr="004616C4">
              <w:rPr>
                <w:rFonts w:ascii="Times New Roman" w:hAnsi="Times New Roman"/>
                <w:sz w:val="24"/>
                <w:szCs w:val="24"/>
              </w:rPr>
              <w:t>值为</w:t>
            </w:r>
            <w:r w:rsidRPr="004616C4">
              <w:rPr>
                <w:rFonts w:ascii="Times New Roman" w:hAnsi="Times New Roman"/>
                <w:sz w:val="24"/>
                <w:szCs w:val="24"/>
              </w:rPr>
              <w:t>0.3</w:t>
            </w:r>
            <w:r w:rsidRPr="004616C4">
              <w:rPr>
                <w:rFonts w:ascii="Times New Roman" w:hAnsi="Times New Roman"/>
                <w:sz w:val="24"/>
                <w:szCs w:val="24"/>
              </w:rPr>
              <w:t>（</w:t>
            </w:r>
            <w:r w:rsidRPr="004616C4">
              <w:rPr>
                <w:rFonts w:ascii="Times New Roman" w:hAnsi="Times New Roman"/>
                <w:sz w:val="24"/>
                <w:szCs w:val="24"/>
              </w:rPr>
              <w:t>Q&lt;1</w:t>
            </w:r>
            <w:r w:rsidRPr="004616C4">
              <w:rPr>
                <w:rFonts w:ascii="Times New Roman" w:hAnsi="Times New Roman"/>
                <w:sz w:val="24"/>
                <w:szCs w:val="24"/>
              </w:rPr>
              <w:t>），依据《建设项目环境风险评价技术导则》（</w:t>
            </w:r>
            <w:r w:rsidRPr="004616C4">
              <w:rPr>
                <w:rFonts w:ascii="Times New Roman" w:hAnsi="Times New Roman"/>
                <w:sz w:val="24"/>
                <w:szCs w:val="24"/>
              </w:rPr>
              <w:t>HJ169-2018</w:t>
            </w:r>
            <w:r w:rsidRPr="004616C4">
              <w:rPr>
                <w:rFonts w:ascii="Times New Roman" w:hAnsi="Times New Roman"/>
                <w:sz w:val="24"/>
                <w:szCs w:val="24"/>
              </w:rPr>
              <w:t>）</w:t>
            </w:r>
            <w:r w:rsidRPr="004616C4">
              <w:rPr>
                <w:rFonts w:ascii="Times New Roman" w:hAnsi="Times New Roman"/>
                <w:sz w:val="24"/>
                <w:szCs w:val="24"/>
              </w:rPr>
              <w:t>C.1.1</w:t>
            </w:r>
            <w:r w:rsidRPr="004616C4">
              <w:rPr>
                <w:rFonts w:ascii="Times New Roman" w:hAnsi="Times New Roman"/>
                <w:sz w:val="24"/>
                <w:szCs w:val="24"/>
              </w:rPr>
              <w:t>，当</w:t>
            </w:r>
            <w:r w:rsidRPr="004616C4">
              <w:rPr>
                <w:rFonts w:ascii="Times New Roman" w:hAnsi="Times New Roman"/>
                <w:sz w:val="24"/>
                <w:szCs w:val="24"/>
              </w:rPr>
              <w:t>Q</w:t>
            </w:r>
            <w:r w:rsidRPr="004616C4">
              <w:rPr>
                <w:rFonts w:ascii="Times New Roman" w:hAnsi="Times New Roman"/>
                <w:sz w:val="24"/>
                <w:szCs w:val="24"/>
              </w:rPr>
              <w:t>＜</w:t>
            </w:r>
            <w:r w:rsidRPr="004616C4">
              <w:rPr>
                <w:rFonts w:ascii="Times New Roman" w:hAnsi="Times New Roman"/>
                <w:sz w:val="24"/>
                <w:szCs w:val="24"/>
              </w:rPr>
              <w:t>1</w:t>
            </w:r>
            <w:r w:rsidRPr="004616C4">
              <w:rPr>
                <w:rFonts w:ascii="Times New Roman" w:hAnsi="Times New Roman"/>
                <w:sz w:val="24"/>
                <w:szCs w:val="24"/>
              </w:rPr>
              <w:t>时，项目风险潜势为</w:t>
            </w:r>
            <w:r w:rsidRPr="004616C4">
              <w:rPr>
                <w:rFonts w:ascii="Times New Roman" w:hAnsi="Times New Roman"/>
                <w:sz w:val="24"/>
                <w:szCs w:val="24"/>
              </w:rPr>
              <w:t>Ⅰ</w:t>
            </w:r>
            <w:r w:rsidRPr="004616C4">
              <w:rPr>
                <w:rFonts w:ascii="Times New Roman" w:hAnsi="Times New Roman"/>
                <w:sz w:val="24"/>
                <w:szCs w:val="24"/>
              </w:rPr>
              <w:t>，可进行简单分析。</w:t>
            </w:r>
          </w:p>
          <w:p w14:paraId="7D47816F"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本项目环境风险简单分析基本内容按导则附录</w:t>
            </w:r>
            <w:r w:rsidRPr="004616C4">
              <w:rPr>
                <w:rFonts w:ascii="Times New Roman" w:hAnsi="Times New Roman"/>
                <w:sz w:val="24"/>
                <w:szCs w:val="24"/>
              </w:rPr>
              <w:t>A</w:t>
            </w:r>
            <w:r w:rsidRPr="004616C4">
              <w:rPr>
                <w:rFonts w:ascii="Times New Roman" w:hAnsi="Times New Roman"/>
                <w:sz w:val="24"/>
                <w:szCs w:val="24"/>
              </w:rPr>
              <w:t>进行，主要描述危险物质、环境影响途径、环境危害后果、风险防范措施等方面给出定性的说明。</w:t>
            </w:r>
          </w:p>
          <w:bookmarkEnd w:id="92"/>
          <w:p w14:paraId="3B3D7470"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6.3</w:t>
            </w:r>
            <w:r w:rsidRPr="004616C4">
              <w:rPr>
                <w:rFonts w:ascii="Times New Roman" w:hAnsi="Times New Roman"/>
                <w:b/>
                <w:bCs/>
                <w:sz w:val="24"/>
              </w:rPr>
              <w:t>生产过程风险识别</w:t>
            </w:r>
          </w:p>
          <w:p w14:paraId="484B00EC"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本项目协同处置一般固废及替代燃料过程风险识别范围包括收集运输系统、接收贮存系统，水泥窑烧成系统等。</w:t>
            </w:r>
          </w:p>
          <w:p w14:paraId="006F3D1F"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宋体" w:hAnsi="宋体" w:cs="宋体" w:hint="eastAsia"/>
                <w:sz w:val="24"/>
                <w:szCs w:val="24"/>
              </w:rPr>
              <w:t>①</w:t>
            </w:r>
            <w:r w:rsidRPr="004616C4">
              <w:rPr>
                <w:rFonts w:ascii="Times New Roman" w:hAnsi="Times New Roman"/>
                <w:sz w:val="24"/>
                <w:szCs w:val="24"/>
              </w:rPr>
              <w:t>运输、储存系统</w:t>
            </w:r>
            <w:r w:rsidRPr="004616C4">
              <w:rPr>
                <w:rFonts w:ascii="Times New Roman" w:hAnsi="Times New Roman"/>
                <w:sz w:val="24"/>
                <w:szCs w:val="24"/>
              </w:rPr>
              <w:t xml:space="preserve"> </w:t>
            </w:r>
          </w:p>
          <w:p w14:paraId="46888A81"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a</w:t>
            </w:r>
            <w:r w:rsidRPr="004616C4">
              <w:rPr>
                <w:rFonts w:ascii="Times New Roman" w:hAnsi="Times New Roman"/>
                <w:sz w:val="24"/>
                <w:szCs w:val="24"/>
              </w:rPr>
              <w:t>、一般固废、替代燃料在运输过程中若因故障、车辆破损或密闭不严导致泄漏至环境中，造成污染；交通事故（车祸），车身倾翻，货箱破裂，整车的一般固废、替代燃料流失进入环境。</w:t>
            </w:r>
          </w:p>
          <w:p w14:paraId="7F365233"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b</w:t>
            </w:r>
            <w:r w:rsidRPr="004616C4">
              <w:rPr>
                <w:rFonts w:ascii="Times New Roman" w:hAnsi="Times New Roman"/>
                <w:sz w:val="24"/>
                <w:szCs w:val="24"/>
              </w:rPr>
              <w:t>、一般固废、替代燃料进厂后，在装卸、储存过程中，由于操作管理不当贮存设施破损，造成固废外泄。</w:t>
            </w:r>
            <w:r w:rsidRPr="004616C4">
              <w:rPr>
                <w:rFonts w:ascii="Times New Roman" w:hAnsi="Times New Roman"/>
                <w:sz w:val="24"/>
                <w:szCs w:val="24"/>
              </w:rPr>
              <w:t xml:space="preserve"> </w:t>
            </w:r>
          </w:p>
          <w:p w14:paraId="61FC63F0" w14:textId="6FF685F2"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rPr>
              <w:t>、一般固废、替代燃料接收储存库内的管道泄漏、停电、操作不当等原因，泵类、风机停止工作，使得污泥的恶臭气体不能有效收集处理。</w:t>
            </w:r>
            <w:r w:rsidRPr="004616C4">
              <w:rPr>
                <w:rFonts w:ascii="Times New Roman" w:hAnsi="Times New Roman"/>
                <w:sz w:val="24"/>
                <w:szCs w:val="24"/>
              </w:rPr>
              <w:t xml:space="preserve"> </w:t>
            </w:r>
          </w:p>
          <w:p w14:paraId="5F7D77E5" w14:textId="146258A0" w:rsidR="0062657C" w:rsidRPr="004616C4" w:rsidRDefault="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d</w:t>
            </w:r>
            <w:r w:rsidRPr="004616C4">
              <w:rPr>
                <w:rFonts w:ascii="Times New Roman" w:hAnsi="Times New Roman" w:hint="eastAsia"/>
                <w:sz w:val="24"/>
                <w:szCs w:val="24"/>
              </w:rPr>
              <w:t>、橡胶粉发生粉尘爆炸</w:t>
            </w:r>
          </w:p>
          <w:p w14:paraId="2A92E04E"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宋体" w:hAnsi="宋体" w:cs="宋体" w:hint="eastAsia"/>
                <w:sz w:val="24"/>
                <w:szCs w:val="24"/>
              </w:rPr>
              <w:t>②</w:t>
            </w:r>
            <w:r w:rsidRPr="004616C4">
              <w:rPr>
                <w:rFonts w:ascii="Times New Roman" w:hAnsi="Times New Roman"/>
                <w:sz w:val="24"/>
                <w:szCs w:val="24"/>
              </w:rPr>
              <w:t>焚烧系统</w:t>
            </w:r>
            <w:r w:rsidRPr="004616C4">
              <w:rPr>
                <w:rFonts w:ascii="Times New Roman" w:hAnsi="Times New Roman"/>
                <w:sz w:val="24"/>
                <w:szCs w:val="24"/>
              </w:rPr>
              <w:t xml:space="preserve"> </w:t>
            </w:r>
          </w:p>
          <w:p w14:paraId="5FB3DC50"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水泥窑故障导致二噁英、重金属及酸性气体等非正常排放。</w:t>
            </w:r>
            <w:r w:rsidRPr="004616C4">
              <w:rPr>
                <w:rFonts w:ascii="Times New Roman" w:hAnsi="Times New Roman"/>
                <w:sz w:val="24"/>
                <w:szCs w:val="24"/>
              </w:rPr>
              <w:t xml:space="preserve"> </w:t>
            </w:r>
          </w:p>
          <w:p w14:paraId="1217C9F3" w14:textId="77777777" w:rsidR="007A4E4E" w:rsidRPr="004616C4" w:rsidRDefault="00000000">
            <w:pPr>
              <w:pStyle w:val="Default1"/>
              <w:ind w:firstLine="482"/>
              <w:jc w:val="center"/>
              <w:rPr>
                <w:rFonts w:ascii="Times New Roman" w:cs="Times New Roman"/>
                <w:b/>
                <w:bCs/>
                <w:color w:val="auto"/>
                <w:sz w:val="21"/>
                <w:szCs w:val="21"/>
              </w:rPr>
            </w:pPr>
            <w:r w:rsidRPr="004616C4">
              <w:rPr>
                <w:rFonts w:ascii="Times New Roman" w:cs="Times New Roman"/>
                <w:b/>
                <w:bCs/>
                <w:color w:val="auto"/>
                <w:sz w:val="21"/>
                <w:szCs w:val="21"/>
              </w:rPr>
              <w:t>表</w:t>
            </w:r>
            <w:r w:rsidRPr="004616C4">
              <w:rPr>
                <w:rFonts w:ascii="Times New Roman" w:cs="Times New Roman"/>
                <w:b/>
                <w:bCs/>
                <w:color w:val="auto"/>
                <w:sz w:val="21"/>
                <w:szCs w:val="21"/>
              </w:rPr>
              <w:t xml:space="preserve">4-9    </w:t>
            </w:r>
            <w:r w:rsidRPr="004616C4">
              <w:rPr>
                <w:rFonts w:ascii="Times New Roman" w:cs="Times New Roman"/>
                <w:b/>
                <w:bCs/>
                <w:color w:val="auto"/>
                <w:sz w:val="21"/>
                <w:szCs w:val="21"/>
              </w:rPr>
              <w:t>项目主要风险源一览表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18"/>
              <w:gridCol w:w="4083"/>
              <w:gridCol w:w="2499"/>
            </w:tblGrid>
            <w:tr w:rsidR="00000000" w:rsidRPr="004616C4" w14:paraId="5C9472F9" w14:textId="77777777" w:rsidTr="0062657C">
              <w:trPr>
                <w:jc w:val="center"/>
              </w:trPr>
              <w:tc>
                <w:tcPr>
                  <w:tcW w:w="1260" w:type="pct"/>
                  <w:vAlign w:val="center"/>
                </w:tcPr>
                <w:p w14:paraId="35AB1D6F" w14:textId="77777777" w:rsidR="007A4E4E" w:rsidRPr="004616C4" w:rsidRDefault="00000000">
                  <w:pPr>
                    <w:jc w:val="center"/>
                    <w:rPr>
                      <w:rFonts w:ascii="Times New Roman" w:hAnsi="Times New Roman"/>
                      <w:b/>
                      <w:szCs w:val="21"/>
                    </w:rPr>
                  </w:pPr>
                  <w:r w:rsidRPr="004616C4">
                    <w:rPr>
                      <w:rFonts w:ascii="Times New Roman" w:hAnsi="Times New Roman"/>
                      <w:b/>
                      <w:szCs w:val="21"/>
                    </w:rPr>
                    <w:t>处置环节</w:t>
                  </w:r>
                </w:p>
              </w:tc>
              <w:tc>
                <w:tcPr>
                  <w:tcW w:w="2320" w:type="pct"/>
                  <w:vAlign w:val="center"/>
                </w:tcPr>
                <w:p w14:paraId="009500F9" w14:textId="77777777" w:rsidR="007A4E4E" w:rsidRPr="004616C4" w:rsidRDefault="00000000">
                  <w:pPr>
                    <w:jc w:val="center"/>
                    <w:rPr>
                      <w:rFonts w:ascii="Times New Roman" w:hAnsi="Times New Roman"/>
                      <w:b/>
                      <w:szCs w:val="21"/>
                    </w:rPr>
                  </w:pPr>
                  <w:r w:rsidRPr="004616C4">
                    <w:rPr>
                      <w:rFonts w:ascii="Times New Roman" w:hAnsi="Times New Roman"/>
                      <w:b/>
                      <w:szCs w:val="21"/>
                    </w:rPr>
                    <w:t>风险源</w:t>
                  </w:r>
                </w:p>
              </w:tc>
              <w:tc>
                <w:tcPr>
                  <w:tcW w:w="1420" w:type="pct"/>
                  <w:vAlign w:val="center"/>
                </w:tcPr>
                <w:p w14:paraId="6F52F52B" w14:textId="77777777" w:rsidR="007A4E4E" w:rsidRPr="004616C4" w:rsidRDefault="00000000">
                  <w:pPr>
                    <w:jc w:val="center"/>
                    <w:rPr>
                      <w:rFonts w:ascii="Times New Roman" w:hAnsi="Times New Roman"/>
                      <w:b/>
                      <w:szCs w:val="21"/>
                    </w:rPr>
                  </w:pPr>
                  <w:r w:rsidRPr="004616C4">
                    <w:rPr>
                      <w:rFonts w:ascii="Times New Roman" w:hAnsi="Times New Roman"/>
                      <w:b/>
                      <w:szCs w:val="21"/>
                    </w:rPr>
                    <w:t>危险物质</w:t>
                  </w:r>
                </w:p>
              </w:tc>
            </w:tr>
            <w:tr w:rsidR="00000000" w:rsidRPr="004616C4" w14:paraId="080F3021" w14:textId="77777777" w:rsidTr="0062657C">
              <w:trPr>
                <w:jc w:val="center"/>
              </w:trPr>
              <w:tc>
                <w:tcPr>
                  <w:tcW w:w="1260" w:type="pct"/>
                  <w:vAlign w:val="center"/>
                </w:tcPr>
                <w:p w14:paraId="460BA5AE" w14:textId="77777777" w:rsidR="007A4E4E" w:rsidRPr="004616C4" w:rsidRDefault="00000000">
                  <w:pPr>
                    <w:jc w:val="center"/>
                    <w:rPr>
                      <w:rFonts w:ascii="Times New Roman" w:hAnsi="Times New Roman"/>
                      <w:szCs w:val="21"/>
                    </w:rPr>
                  </w:pPr>
                  <w:r w:rsidRPr="004616C4">
                    <w:rPr>
                      <w:rFonts w:ascii="Times New Roman" w:hAnsi="Times New Roman"/>
                      <w:szCs w:val="21"/>
                    </w:rPr>
                    <w:t>运输系统</w:t>
                  </w:r>
                </w:p>
              </w:tc>
              <w:tc>
                <w:tcPr>
                  <w:tcW w:w="2320" w:type="pct"/>
                  <w:vAlign w:val="center"/>
                </w:tcPr>
                <w:p w14:paraId="47DFDB47" w14:textId="77777777" w:rsidR="007A4E4E" w:rsidRPr="004616C4" w:rsidRDefault="00000000">
                  <w:pPr>
                    <w:jc w:val="center"/>
                    <w:rPr>
                      <w:rFonts w:ascii="Times New Roman" w:hAnsi="Times New Roman"/>
                      <w:szCs w:val="21"/>
                    </w:rPr>
                  </w:pPr>
                  <w:r w:rsidRPr="004616C4">
                    <w:rPr>
                      <w:rFonts w:ascii="Times New Roman" w:hAnsi="Times New Roman"/>
                      <w:szCs w:val="21"/>
                    </w:rPr>
                    <w:t>收集人员操作不当致使的车辆运输遗撒</w:t>
                  </w:r>
                </w:p>
              </w:tc>
              <w:tc>
                <w:tcPr>
                  <w:tcW w:w="1420" w:type="pct"/>
                  <w:tcBorders>
                    <w:bottom w:val="single" w:sz="4" w:space="0" w:color="auto"/>
                  </w:tcBorders>
                  <w:vAlign w:val="center"/>
                </w:tcPr>
                <w:p w14:paraId="71EC0F2D" w14:textId="2FFC8145" w:rsidR="007A4E4E" w:rsidRPr="004616C4" w:rsidRDefault="00000000">
                  <w:pPr>
                    <w:jc w:val="center"/>
                    <w:rPr>
                      <w:rFonts w:ascii="Times New Roman" w:hAnsi="Times New Roman"/>
                      <w:szCs w:val="21"/>
                    </w:rPr>
                  </w:pPr>
                  <w:r w:rsidRPr="004616C4">
                    <w:rPr>
                      <w:rFonts w:ascii="Times New Roman" w:hAnsi="Times New Roman"/>
                      <w:szCs w:val="21"/>
                    </w:rPr>
                    <w:t>NH</w:t>
                  </w:r>
                  <w:r w:rsidRPr="004616C4">
                    <w:rPr>
                      <w:rFonts w:ascii="Times New Roman" w:hAnsi="Times New Roman"/>
                      <w:szCs w:val="21"/>
                      <w:vertAlign w:val="subscript"/>
                    </w:rPr>
                    <w:t>3</w:t>
                  </w:r>
                  <w:r w:rsidRPr="004616C4">
                    <w:rPr>
                      <w:rFonts w:ascii="Times New Roman" w:hAnsi="Times New Roman"/>
                      <w:szCs w:val="21"/>
                    </w:rPr>
                    <w:t>、</w:t>
                  </w: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r w:rsidR="0062657C" w:rsidRPr="004616C4">
                    <w:rPr>
                      <w:rFonts w:ascii="Times New Roman" w:hAnsi="Times New Roman" w:hint="eastAsia"/>
                      <w:szCs w:val="21"/>
                    </w:rPr>
                    <w:t>、颗粒物</w:t>
                  </w:r>
                </w:p>
              </w:tc>
            </w:tr>
            <w:tr w:rsidR="00000000" w:rsidRPr="004616C4" w14:paraId="03DB81E1" w14:textId="77777777" w:rsidTr="0062657C">
              <w:trPr>
                <w:jc w:val="center"/>
              </w:trPr>
              <w:tc>
                <w:tcPr>
                  <w:tcW w:w="1260" w:type="pct"/>
                  <w:vAlign w:val="center"/>
                </w:tcPr>
                <w:p w14:paraId="49B6225A" w14:textId="77777777" w:rsidR="007A4E4E" w:rsidRPr="004616C4" w:rsidRDefault="00000000">
                  <w:pPr>
                    <w:jc w:val="center"/>
                    <w:rPr>
                      <w:rFonts w:ascii="Times New Roman" w:hAnsi="Times New Roman"/>
                      <w:szCs w:val="21"/>
                    </w:rPr>
                  </w:pPr>
                  <w:r w:rsidRPr="004616C4">
                    <w:rPr>
                      <w:rFonts w:ascii="Times New Roman" w:hAnsi="Times New Roman"/>
                      <w:szCs w:val="21"/>
                    </w:rPr>
                    <w:t>贮存系统</w:t>
                  </w:r>
                </w:p>
              </w:tc>
              <w:tc>
                <w:tcPr>
                  <w:tcW w:w="2320" w:type="pct"/>
                  <w:vAlign w:val="center"/>
                </w:tcPr>
                <w:p w14:paraId="6B50B1A8" w14:textId="77777777" w:rsidR="007A4E4E" w:rsidRPr="004616C4" w:rsidRDefault="00000000">
                  <w:pPr>
                    <w:jc w:val="center"/>
                    <w:rPr>
                      <w:rFonts w:ascii="Times New Roman" w:hAnsi="Times New Roman"/>
                      <w:szCs w:val="21"/>
                    </w:rPr>
                  </w:pPr>
                  <w:r w:rsidRPr="004616C4">
                    <w:rPr>
                      <w:rFonts w:ascii="Times New Roman" w:hAnsi="Times New Roman"/>
                      <w:spacing w:val="-12"/>
                      <w:szCs w:val="21"/>
                    </w:rPr>
                    <w:t>临时储仓</w:t>
                  </w:r>
                </w:p>
              </w:tc>
              <w:tc>
                <w:tcPr>
                  <w:tcW w:w="1420" w:type="pct"/>
                  <w:tcBorders>
                    <w:top w:val="single" w:sz="4" w:space="0" w:color="auto"/>
                  </w:tcBorders>
                  <w:vAlign w:val="center"/>
                </w:tcPr>
                <w:p w14:paraId="11BC6781" w14:textId="17D90138" w:rsidR="007A4E4E" w:rsidRPr="004616C4" w:rsidRDefault="00000000">
                  <w:pPr>
                    <w:jc w:val="center"/>
                    <w:rPr>
                      <w:rFonts w:ascii="Times New Roman" w:hAnsi="Times New Roman"/>
                      <w:szCs w:val="21"/>
                    </w:rPr>
                  </w:pPr>
                  <w:r w:rsidRPr="004616C4">
                    <w:rPr>
                      <w:rFonts w:ascii="Times New Roman" w:hAnsi="Times New Roman"/>
                      <w:szCs w:val="21"/>
                    </w:rPr>
                    <w:t>NH</w:t>
                  </w:r>
                  <w:r w:rsidRPr="004616C4">
                    <w:rPr>
                      <w:rFonts w:ascii="Times New Roman" w:hAnsi="Times New Roman"/>
                      <w:szCs w:val="21"/>
                      <w:vertAlign w:val="subscript"/>
                    </w:rPr>
                    <w:t>3</w:t>
                  </w:r>
                  <w:r w:rsidRPr="004616C4">
                    <w:rPr>
                      <w:rFonts w:ascii="Times New Roman" w:hAnsi="Times New Roman"/>
                      <w:szCs w:val="21"/>
                    </w:rPr>
                    <w:t>、</w:t>
                  </w: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r w:rsidR="0062657C" w:rsidRPr="004616C4">
                    <w:rPr>
                      <w:rFonts w:ascii="Times New Roman" w:hAnsi="Times New Roman" w:hint="eastAsia"/>
                      <w:szCs w:val="21"/>
                    </w:rPr>
                    <w:t>、颗粒物</w:t>
                  </w:r>
                </w:p>
              </w:tc>
            </w:tr>
            <w:tr w:rsidR="00000000" w:rsidRPr="004616C4" w14:paraId="4C042B71" w14:textId="77777777" w:rsidTr="0062657C">
              <w:trPr>
                <w:jc w:val="center"/>
              </w:trPr>
              <w:tc>
                <w:tcPr>
                  <w:tcW w:w="1260" w:type="pct"/>
                  <w:vAlign w:val="center"/>
                </w:tcPr>
                <w:p w14:paraId="62B08961" w14:textId="3B0B4C9A" w:rsidR="0062657C" w:rsidRPr="004616C4" w:rsidRDefault="0062657C">
                  <w:pPr>
                    <w:jc w:val="center"/>
                    <w:rPr>
                      <w:rFonts w:ascii="Times New Roman" w:hAnsi="Times New Roman"/>
                      <w:szCs w:val="21"/>
                    </w:rPr>
                  </w:pPr>
                  <w:r w:rsidRPr="004616C4">
                    <w:rPr>
                      <w:rFonts w:ascii="Times New Roman" w:hAnsi="Times New Roman" w:hint="eastAsia"/>
                      <w:szCs w:val="21"/>
                    </w:rPr>
                    <w:t>输送系统</w:t>
                  </w:r>
                </w:p>
              </w:tc>
              <w:tc>
                <w:tcPr>
                  <w:tcW w:w="2320" w:type="pct"/>
                  <w:vAlign w:val="center"/>
                </w:tcPr>
                <w:p w14:paraId="29933531" w14:textId="1EC4621B" w:rsidR="0062657C" w:rsidRPr="004616C4" w:rsidRDefault="0062657C">
                  <w:pPr>
                    <w:jc w:val="center"/>
                    <w:rPr>
                      <w:rFonts w:ascii="Times New Roman" w:hAnsi="Times New Roman"/>
                      <w:spacing w:val="-12"/>
                      <w:szCs w:val="21"/>
                    </w:rPr>
                  </w:pPr>
                  <w:r w:rsidRPr="004616C4">
                    <w:rPr>
                      <w:rFonts w:ascii="Times New Roman" w:hAnsi="Times New Roman" w:hint="eastAsia"/>
                      <w:spacing w:val="-12"/>
                      <w:szCs w:val="21"/>
                    </w:rPr>
                    <w:t>橡胶粉输送过程发生爆炸</w:t>
                  </w:r>
                </w:p>
              </w:tc>
              <w:tc>
                <w:tcPr>
                  <w:tcW w:w="1420" w:type="pct"/>
                  <w:tcBorders>
                    <w:top w:val="single" w:sz="4" w:space="0" w:color="auto"/>
                  </w:tcBorders>
                  <w:vAlign w:val="center"/>
                </w:tcPr>
                <w:p w14:paraId="0F6C624F" w14:textId="6F86DAB0" w:rsidR="0062657C" w:rsidRPr="004616C4" w:rsidRDefault="0062657C">
                  <w:pPr>
                    <w:jc w:val="center"/>
                    <w:rPr>
                      <w:rFonts w:ascii="Times New Roman" w:hAnsi="Times New Roman"/>
                      <w:szCs w:val="21"/>
                    </w:rPr>
                  </w:pPr>
                  <w:r w:rsidRPr="004616C4">
                    <w:rPr>
                      <w:rFonts w:ascii="Times New Roman" w:hAnsi="Times New Roman" w:hint="eastAsia"/>
                      <w:szCs w:val="21"/>
                    </w:rPr>
                    <w:t>颗粒物、</w:t>
                  </w:r>
                  <w:r w:rsidRPr="004616C4">
                    <w:rPr>
                      <w:rFonts w:ascii="Times New Roman" w:hAnsi="Times New Roman" w:hint="eastAsia"/>
                      <w:szCs w:val="21"/>
                    </w:rPr>
                    <w:t>C</w:t>
                  </w:r>
                  <w:r w:rsidRPr="004616C4">
                    <w:rPr>
                      <w:rFonts w:ascii="Times New Roman" w:hAnsi="Times New Roman"/>
                      <w:szCs w:val="21"/>
                    </w:rPr>
                    <w:t>O</w:t>
                  </w:r>
                  <w:r w:rsidRPr="004616C4">
                    <w:rPr>
                      <w:rFonts w:ascii="Times New Roman" w:hAnsi="Times New Roman" w:hint="eastAsia"/>
                      <w:szCs w:val="21"/>
                    </w:rPr>
                    <w:t>、</w:t>
                  </w:r>
                  <w:r w:rsidRPr="004616C4">
                    <w:rPr>
                      <w:rFonts w:ascii="Times New Roman" w:hAnsi="Times New Roman" w:hint="eastAsia"/>
                      <w:szCs w:val="21"/>
                    </w:rPr>
                    <w:t>N</w:t>
                  </w:r>
                  <w:r w:rsidRPr="004616C4">
                    <w:rPr>
                      <w:rFonts w:ascii="Times New Roman" w:hAnsi="Times New Roman"/>
                      <w:szCs w:val="21"/>
                    </w:rPr>
                    <w:t>Ox</w:t>
                  </w:r>
                  <w:r w:rsidRPr="004616C4">
                    <w:rPr>
                      <w:rFonts w:ascii="Times New Roman" w:hAnsi="Times New Roman" w:hint="eastAsia"/>
                      <w:szCs w:val="21"/>
                    </w:rPr>
                    <w:t>等</w:t>
                  </w:r>
                </w:p>
              </w:tc>
            </w:tr>
            <w:tr w:rsidR="00000000" w:rsidRPr="004616C4" w14:paraId="71DA5465" w14:textId="77777777" w:rsidTr="0062657C">
              <w:trPr>
                <w:jc w:val="center"/>
              </w:trPr>
              <w:tc>
                <w:tcPr>
                  <w:tcW w:w="1260" w:type="pct"/>
                  <w:vAlign w:val="center"/>
                </w:tcPr>
                <w:p w14:paraId="17124931" w14:textId="77777777" w:rsidR="007A4E4E" w:rsidRPr="004616C4" w:rsidRDefault="00000000">
                  <w:pPr>
                    <w:jc w:val="center"/>
                    <w:rPr>
                      <w:rFonts w:ascii="Times New Roman" w:hAnsi="Times New Roman"/>
                      <w:szCs w:val="21"/>
                    </w:rPr>
                  </w:pPr>
                  <w:r w:rsidRPr="004616C4">
                    <w:rPr>
                      <w:rFonts w:ascii="Times New Roman" w:hAnsi="Times New Roman"/>
                      <w:szCs w:val="21"/>
                    </w:rPr>
                    <w:t>焚烧系统</w:t>
                  </w:r>
                </w:p>
                <w:p w14:paraId="338E95F9" w14:textId="77777777" w:rsidR="007A4E4E" w:rsidRPr="004616C4" w:rsidRDefault="00000000">
                  <w:pPr>
                    <w:jc w:val="center"/>
                    <w:rPr>
                      <w:rFonts w:ascii="Times New Roman" w:hAnsi="Times New Roman"/>
                      <w:szCs w:val="21"/>
                    </w:rPr>
                  </w:pPr>
                  <w:r w:rsidRPr="004616C4">
                    <w:rPr>
                      <w:rFonts w:ascii="Times New Roman" w:hAnsi="Times New Roman"/>
                      <w:szCs w:val="21"/>
                    </w:rPr>
                    <w:t>及烟气净化系统</w:t>
                  </w:r>
                </w:p>
              </w:tc>
              <w:tc>
                <w:tcPr>
                  <w:tcW w:w="2320" w:type="pct"/>
                  <w:vAlign w:val="center"/>
                </w:tcPr>
                <w:p w14:paraId="001C3BA4" w14:textId="77777777" w:rsidR="007A4E4E" w:rsidRPr="004616C4" w:rsidRDefault="00000000">
                  <w:pPr>
                    <w:jc w:val="center"/>
                    <w:rPr>
                      <w:rFonts w:ascii="Times New Roman" w:hAnsi="Times New Roman"/>
                      <w:szCs w:val="21"/>
                    </w:rPr>
                  </w:pPr>
                  <w:r w:rsidRPr="004616C4">
                    <w:rPr>
                      <w:rFonts w:ascii="Times New Roman" w:hAnsi="Times New Roman"/>
                      <w:szCs w:val="21"/>
                    </w:rPr>
                    <w:t>焚烧炉、烟道</w:t>
                  </w:r>
                </w:p>
              </w:tc>
              <w:tc>
                <w:tcPr>
                  <w:tcW w:w="1420" w:type="pct"/>
                  <w:vAlign w:val="center"/>
                </w:tcPr>
                <w:p w14:paraId="5628AF4F" w14:textId="77777777" w:rsidR="007A4E4E" w:rsidRPr="004616C4" w:rsidRDefault="00000000">
                  <w:pPr>
                    <w:jc w:val="center"/>
                    <w:rPr>
                      <w:rFonts w:ascii="Times New Roman" w:hAnsi="Times New Roman"/>
                      <w:szCs w:val="21"/>
                    </w:rPr>
                  </w:pPr>
                  <w:r w:rsidRPr="004616C4">
                    <w:rPr>
                      <w:rFonts w:ascii="Times New Roman" w:hAnsi="Times New Roman"/>
                      <w:szCs w:val="21"/>
                    </w:rPr>
                    <w:t>HF</w:t>
                  </w:r>
                  <w:r w:rsidRPr="004616C4">
                    <w:rPr>
                      <w:rFonts w:ascii="Times New Roman" w:hAnsi="Times New Roman"/>
                      <w:szCs w:val="21"/>
                    </w:rPr>
                    <w:t>、</w:t>
                  </w:r>
                  <w:r w:rsidRPr="004616C4">
                    <w:rPr>
                      <w:rFonts w:ascii="Times New Roman" w:hAnsi="Times New Roman"/>
                      <w:szCs w:val="21"/>
                    </w:rPr>
                    <w:t>HCl</w:t>
                  </w:r>
                  <w:r w:rsidRPr="004616C4">
                    <w:rPr>
                      <w:rFonts w:ascii="Times New Roman" w:hAnsi="Times New Roman"/>
                      <w:szCs w:val="21"/>
                    </w:rPr>
                    <w:t>、</w:t>
                  </w:r>
                  <w:r w:rsidRPr="004616C4">
                    <w:rPr>
                      <w:rFonts w:ascii="Times New Roman" w:hAnsi="Times New Roman"/>
                      <w:szCs w:val="21"/>
                    </w:rPr>
                    <w:t>Hg</w:t>
                  </w:r>
                  <w:r w:rsidRPr="004616C4">
                    <w:rPr>
                      <w:rFonts w:ascii="Times New Roman" w:hAnsi="Times New Roman"/>
                      <w:szCs w:val="21"/>
                    </w:rPr>
                    <w:t>、</w:t>
                  </w:r>
                  <w:r w:rsidRPr="004616C4">
                    <w:rPr>
                      <w:rFonts w:ascii="Times New Roman" w:hAnsi="Times New Roman"/>
                      <w:szCs w:val="21"/>
                    </w:rPr>
                    <w:t>Cd</w:t>
                  </w:r>
                  <w:r w:rsidRPr="004616C4">
                    <w:rPr>
                      <w:rFonts w:ascii="Times New Roman" w:hAnsi="Times New Roman"/>
                      <w:szCs w:val="21"/>
                    </w:rPr>
                    <w:t>、</w:t>
                  </w:r>
                  <w:r w:rsidRPr="004616C4">
                    <w:rPr>
                      <w:rFonts w:ascii="Times New Roman" w:hAnsi="Times New Roman"/>
                      <w:szCs w:val="21"/>
                    </w:rPr>
                    <w:t>Mn</w:t>
                  </w:r>
                  <w:r w:rsidRPr="004616C4">
                    <w:rPr>
                      <w:rFonts w:ascii="Times New Roman" w:hAnsi="Times New Roman"/>
                      <w:szCs w:val="21"/>
                    </w:rPr>
                    <w:t>、</w:t>
                  </w:r>
                  <w:r w:rsidRPr="004616C4">
                    <w:rPr>
                      <w:rFonts w:ascii="Times New Roman" w:hAnsi="Times New Roman"/>
                      <w:szCs w:val="21"/>
                    </w:rPr>
                    <w:t>As</w:t>
                  </w:r>
                  <w:r w:rsidRPr="004616C4">
                    <w:rPr>
                      <w:rFonts w:ascii="Times New Roman" w:hAnsi="Times New Roman"/>
                      <w:szCs w:val="21"/>
                    </w:rPr>
                    <w:t>、</w:t>
                  </w:r>
                  <w:r w:rsidRPr="004616C4">
                    <w:rPr>
                      <w:rFonts w:ascii="Times New Roman" w:hAnsi="Times New Roman"/>
                      <w:szCs w:val="21"/>
                    </w:rPr>
                    <w:t>Ni</w:t>
                  </w:r>
                  <w:r w:rsidRPr="004616C4">
                    <w:rPr>
                      <w:rFonts w:ascii="Times New Roman" w:hAnsi="Times New Roman"/>
                      <w:szCs w:val="21"/>
                    </w:rPr>
                    <w:t>、二噁英等</w:t>
                  </w:r>
                </w:p>
              </w:tc>
            </w:tr>
          </w:tbl>
          <w:p w14:paraId="5FE4A817"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6.4</w:t>
            </w:r>
            <w:r w:rsidRPr="004616C4">
              <w:rPr>
                <w:rFonts w:ascii="Times New Roman" w:hAnsi="Times New Roman"/>
                <w:b/>
                <w:bCs/>
                <w:sz w:val="24"/>
              </w:rPr>
              <w:t>环境风险识别</w:t>
            </w:r>
          </w:p>
          <w:p w14:paraId="62116EDE"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风险物质对环境的危害是多方面的，主要是通过下述途径对大气环境、水环境和土壤环境造成污染。</w:t>
            </w:r>
          </w:p>
          <w:p w14:paraId="51D725CC"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对大气的污染：一般固废、替代燃料在装卸、储存、输送等过程中，会产生粉尘，扩散到空气中；经水泥窑协同处置焚烧后产生的窑尾烟气排放到大气环境中。</w:t>
            </w:r>
          </w:p>
          <w:p w14:paraId="45D1D335"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对水体的污染：当运输过程中发生交通事故时，将使一般固废、替代燃料中重金属进入水体，造成污染。</w:t>
            </w:r>
            <w:r w:rsidRPr="004616C4">
              <w:rPr>
                <w:rFonts w:ascii="Times New Roman" w:hAnsi="Times New Roman"/>
                <w:sz w:val="24"/>
                <w:szCs w:val="24"/>
              </w:rPr>
              <w:t xml:space="preserve"> </w:t>
            </w:r>
          </w:p>
          <w:p w14:paraId="1DA078C4"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对土壤的污染：当运输过程中发生交通事故时，将使一般固废、替代燃料重金属进入土壤机地下水，造成污染；一般固废、替代燃料储存时发生泄漏后混入土壤中污染土壤机地下水；窑尾烟气中危险物质随风飘落在土壤表面，而后进入土壤中污染土壤。</w:t>
            </w:r>
          </w:p>
          <w:p w14:paraId="3045A8E2"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根据上述风险识别分析，本项目环境风险识别如下表。</w:t>
            </w:r>
          </w:p>
          <w:p w14:paraId="7B6CA9FC" w14:textId="77777777" w:rsidR="007A4E4E" w:rsidRPr="004616C4" w:rsidRDefault="00000000">
            <w:pPr>
              <w:pStyle w:val="Default1"/>
              <w:ind w:firstLine="482"/>
              <w:jc w:val="center"/>
              <w:rPr>
                <w:rFonts w:ascii="Times New Roman" w:cs="Times New Roman"/>
                <w:b/>
                <w:bCs/>
                <w:color w:val="auto"/>
                <w:sz w:val="21"/>
                <w:szCs w:val="21"/>
              </w:rPr>
            </w:pPr>
            <w:r w:rsidRPr="004616C4">
              <w:rPr>
                <w:rFonts w:ascii="Times New Roman" w:cs="Times New Roman"/>
                <w:b/>
                <w:bCs/>
                <w:color w:val="auto"/>
                <w:sz w:val="21"/>
                <w:szCs w:val="21"/>
              </w:rPr>
              <w:t>表</w:t>
            </w:r>
            <w:r w:rsidRPr="004616C4">
              <w:rPr>
                <w:rFonts w:ascii="Times New Roman" w:cs="Times New Roman"/>
                <w:b/>
                <w:bCs/>
                <w:color w:val="auto"/>
                <w:sz w:val="21"/>
                <w:szCs w:val="21"/>
              </w:rPr>
              <w:t xml:space="preserve">4-10  </w:t>
            </w:r>
            <w:r w:rsidRPr="004616C4">
              <w:rPr>
                <w:rFonts w:ascii="Times New Roman" w:cs="Times New Roman"/>
                <w:b/>
                <w:bCs/>
                <w:color w:val="auto"/>
                <w:sz w:val="21"/>
                <w:szCs w:val="21"/>
              </w:rPr>
              <w:t>建设项目环境风险识别表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1"/>
              <w:gridCol w:w="1044"/>
              <w:gridCol w:w="1012"/>
              <w:gridCol w:w="1237"/>
              <w:gridCol w:w="1503"/>
              <w:gridCol w:w="898"/>
              <w:gridCol w:w="1637"/>
              <w:gridCol w:w="908"/>
            </w:tblGrid>
            <w:tr w:rsidR="00000000" w:rsidRPr="004616C4" w14:paraId="2869ADD0" w14:textId="77777777">
              <w:trPr>
                <w:jc w:val="center"/>
              </w:trPr>
              <w:tc>
                <w:tcPr>
                  <w:tcW w:w="318" w:type="pct"/>
                  <w:vAlign w:val="center"/>
                </w:tcPr>
                <w:p w14:paraId="12C2181E" w14:textId="77777777" w:rsidR="007A4E4E" w:rsidRPr="004616C4" w:rsidRDefault="00000000">
                  <w:pPr>
                    <w:jc w:val="center"/>
                    <w:rPr>
                      <w:rFonts w:ascii="Times New Roman" w:hAnsi="Times New Roman"/>
                      <w:b/>
                      <w:szCs w:val="21"/>
                    </w:rPr>
                  </w:pPr>
                  <w:r w:rsidRPr="004616C4">
                    <w:rPr>
                      <w:rFonts w:ascii="Times New Roman" w:hAnsi="Times New Roman"/>
                      <w:b/>
                      <w:szCs w:val="21"/>
                    </w:rPr>
                    <w:t>序号</w:t>
                  </w:r>
                </w:p>
              </w:tc>
              <w:tc>
                <w:tcPr>
                  <w:tcW w:w="593" w:type="pct"/>
                  <w:vAlign w:val="center"/>
                </w:tcPr>
                <w:p w14:paraId="3B23FC35" w14:textId="77777777" w:rsidR="007A4E4E" w:rsidRPr="004616C4" w:rsidRDefault="00000000">
                  <w:pPr>
                    <w:jc w:val="center"/>
                    <w:rPr>
                      <w:rFonts w:ascii="Times New Roman" w:hAnsi="Times New Roman"/>
                      <w:b/>
                      <w:szCs w:val="21"/>
                    </w:rPr>
                  </w:pPr>
                  <w:r w:rsidRPr="004616C4">
                    <w:rPr>
                      <w:rFonts w:ascii="Times New Roman" w:hAnsi="Times New Roman"/>
                      <w:b/>
                      <w:szCs w:val="21"/>
                    </w:rPr>
                    <w:t>不同阶段</w:t>
                  </w:r>
                </w:p>
              </w:tc>
              <w:tc>
                <w:tcPr>
                  <w:tcW w:w="575" w:type="pct"/>
                  <w:vAlign w:val="center"/>
                </w:tcPr>
                <w:p w14:paraId="6E8F57C4" w14:textId="77777777" w:rsidR="007A4E4E" w:rsidRPr="004616C4" w:rsidRDefault="00000000">
                  <w:pPr>
                    <w:jc w:val="center"/>
                    <w:rPr>
                      <w:rFonts w:ascii="Times New Roman" w:hAnsi="Times New Roman"/>
                      <w:b/>
                      <w:szCs w:val="21"/>
                    </w:rPr>
                  </w:pPr>
                  <w:r w:rsidRPr="004616C4">
                    <w:rPr>
                      <w:rFonts w:ascii="Times New Roman" w:hAnsi="Times New Roman"/>
                      <w:b/>
                      <w:szCs w:val="21"/>
                    </w:rPr>
                    <w:t>危险单元</w:t>
                  </w:r>
                </w:p>
              </w:tc>
              <w:tc>
                <w:tcPr>
                  <w:tcW w:w="703" w:type="pct"/>
                  <w:vAlign w:val="center"/>
                </w:tcPr>
                <w:p w14:paraId="0C26E43B" w14:textId="77777777" w:rsidR="007A4E4E" w:rsidRPr="004616C4" w:rsidRDefault="00000000">
                  <w:pPr>
                    <w:jc w:val="center"/>
                    <w:rPr>
                      <w:rFonts w:ascii="Times New Roman" w:hAnsi="Times New Roman"/>
                      <w:b/>
                      <w:szCs w:val="21"/>
                    </w:rPr>
                  </w:pPr>
                  <w:r w:rsidRPr="004616C4">
                    <w:rPr>
                      <w:rFonts w:ascii="Times New Roman" w:hAnsi="Times New Roman"/>
                      <w:b/>
                      <w:szCs w:val="21"/>
                    </w:rPr>
                    <w:t>风险源</w:t>
                  </w:r>
                </w:p>
              </w:tc>
              <w:tc>
                <w:tcPr>
                  <w:tcW w:w="854" w:type="pct"/>
                  <w:vAlign w:val="center"/>
                </w:tcPr>
                <w:p w14:paraId="4B0E5FCF" w14:textId="77777777" w:rsidR="007A4E4E" w:rsidRPr="004616C4" w:rsidRDefault="00000000">
                  <w:pPr>
                    <w:jc w:val="center"/>
                    <w:rPr>
                      <w:rFonts w:ascii="Times New Roman" w:hAnsi="Times New Roman"/>
                      <w:b/>
                      <w:szCs w:val="21"/>
                    </w:rPr>
                  </w:pPr>
                  <w:r w:rsidRPr="004616C4">
                    <w:rPr>
                      <w:rFonts w:ascii="Times New Roman" w:hAnsi="Times New Roman"/>
                      <w:b/>
                      <w:szCs w:val="21"/>
                    </w:rPr>
                    <w:t>主要危险物质</w:t>
                  </w:r>
                </w:p>
              </w:tc>
              <w:tc>
                <w:tcPr>
                  <w:tcW w:w="510" w:type="pct"/>
                  <w:vAlign w:val="center"/>
                </w:tcPr>
                <w:p w14:paraId="017E60C5" w14:textId="77777777" w:rsidR="007A4E4E" w:rsidRPr="004616C4" w:rsidRDefault="00000000">
                  <w:pPr>
                    <w:jc w:val="center"/>
                    <w:rPr>
                      <w:rFonts w:ascii="Times New Roman" w:hAnsi="Times New Roman"/>
                      <w:b/>
                      <w:szCs w:val="21"/>
                    </w:rPr>
                  </w:pPr>
                  <w:r w:rsidRPr="004616C4">
                    <w:rPr>
                      <w:rFonts w:ascii="Times New Roman" w:hAnsi="Times New Roman"/>
                      <w:b/>
                      <w:szCs w:val="21"/>
                    </w:rPr>
                    <w:t>环境风险类型</w:t>
                  </w:r>
                </w:p>
              </w:tc>
              <w:tc>
                <w:tcPr>
                  <w:tcW w:w="930" w:type="pct"/>
                  <w:vAlign w:val="center"/>
                </w:tcPr>
                <w:p w14:paraId="68530D80" w14:textId="77777777" w:rsidR="007A4E4E" w:rsidRPr="004616C4" w:rsidRDefault="00000000">
                  <w:pPr>
                    <w:jc w:val="center"/>
                    <w:rPr>
                      <w:rFonts w:ascii="Times New Roman" w:hAnsi="Times New Roman"/>
                      <w:b/>
                      <w:szCs w:val="21"/>
                    </w:rPr>
                  </w:pPr>
                  <w:r w:rsidRPr="004616C4">
                    <w:rPr>
                      <w:rFonts w:ascii="Times New Roman" w:hAnsi="Times New Roman"/>
                      <w:b/>
                      <w:szCs w:val="21"/>
                    </w:rPr>
                    <w:t>环境影响途径</w:t>
                  </w:r>
                </w:p>
              </w:tc>
              <w:tc>
                <w:tcPr>
                  <w:tcW w:w="516" w:type="pct"/>
                  <w:vAlign w:val="center"/>
                </w:tcPr>
                <w:p w14:paraId="5539E096" w14:textId="77777777" w:rsidR="007A4E4E" w:rsidRPr="004616C4" w:rsidRDefault="00000000">
                  <w:pPr>
                    <w:jc w:val="center"/>
                    <w:rPr>
                      <w:rFonts w:ascii="Times New Roman" w:hAnsi="Times New Roman"/>
                      <w:b/>
                      <w:szCs w:val="21"/>
                    </w:rPr>
                  </w:pPr>
                  <w:r w:rsidRPr="004616C4">
                    <w:rPr>
                      <w:rFonts w:ascii="Times New Roman" w:hAnsi="Times New Roman"/>
                      <w:b/>
                      <w:szCs w:val="21"/>
                    </w:rPr>
                    <w:t>可能受影响的环境敏感目标</w:t>
                  </w:r>
                </w:p>
              </w:tc>
            </w:tr>
            <w:tr w:rsidR="00000000" w:rsidRPr="004616C4" w14:paraId="5FABDD20" w14:textId="77777777">
              <w:trPr>
                <w:jc w:val="center"/>
              </w:trPr>
              <w:tc>
                <w:tcPr>
                  <w:tcW w:w="318" w:type="pct"/>
                  <w:vAlign w:val="center"/>
                </w:tcPr>
                <w:p w14:paraId="793DDDCD" w14:textId="77777777" w:rsidR="007A4E4E" w:rsidRPr="004616C4" w:rsidRDefault="00000000">
                  <w:pPr>
                    <w:jc w:val="center"/>
                    <w:rPr>
                      <w:rFonts w:ascii="Times New Roman" w:hAnsi="Times New Roman"/>
                      <w:szCs w:val="21"/>
                    </w:rPr>
                  </w:pPr>
                  <w:r w:rsidRPr="004616C4">
                    <w:rPr>
                      <w:rFonts w:ascii="Times New Roman" w:hAnsi="Times New Roman"/>
                      <w:szCs w:val="21"/>
                    </w:rPr>
                    <w:t>1</w:t>
                  </w:r>
                </w:p>
              </w:tc>
              <w:tc>
                <w:tcPr>
                  <w:tcW w:w="593" w:type="pct"/>
                  <w:vAlign w:val="center"/>
                </w:tcPr>
                <w:p w14:paraId="5572E820" w14:textId="77777777" w:rsidR="007A4E4E" w:rsidRPr="004616C4" w:rsidRDefault="00000000">
                  <w:pPr>
                    <w:jc w:val="center"/>
                    <w:rPr>
                      <w:rFonts w:ascii="Times New Roman" w:hAnsi="Times New Roman"/>
                      <w:szCs w:val="21"/>
                    </w:rPr>
                  </w:pPr>
                  <w:r w:rsidRPr="004616C4">
                    <w:rPr>
                      <w:rFonts w:ascii="Times New Roman" w:hAnsi="Times New Roman"/>
                      <w:szCs w:val="21"/>
                    </w:rPr>
                    <w:t>收集运输</w:t>
                  </w:r>
                </w:p>
              </w:tc>
              <w:tc>
                <w:tcPr>
                  <w:tcW w:w="575" w:type="pct"/>
                  <w:vAlign w:val="center"/>
                </w:tcPr>
                <w:p w14:paraId="343FE7C5" w14:textId="77777777" w:rsidR="007A4E4E" w:rsidRPr="004616C4" w:rsidRDefault="00000000">
                  <w:pPr>
                    <w:jc w:val="center"/>
                    <w:rPr>
                      <w:rFonts w:ascii="Times New Roman" w:hAnsi="Times New Roman"/>
                      <w:szCs w:val="21"/>
                    </w:rPr>
                  </w:pPr>
                  <w:r w:rsidRPr="004616C4">
                    <w:rPr>
                      <w:rFonts w:ascii="Times New Roman" w:hAnsi="Times New Roman"/>
                      <w:szCs w:val="21"/>
                    </w:rPr>
                    <w:t>运输系统</w:t>
                  </w:r>
                </w:p>
              </w:tc>
              <w:tc>
                <w:tcPr>
                  <w:tcW w:w="703" w:type="pct"/>
                  <w:vAlign w:val="center"/>
                </w:tcPr>
                <w:p w14:paraId="12AB49BC" w14:textId="77777777" w:rsidR="007A4E4E" w:rsidRPr="004616C4" w:rsidRDefault="00000000">
                  <w:pPr>
                    <w:jc w:val="center"/>
                    <w:rPr>
                      <w:rFonts w:ascii="Times New Roman" w:hAnsi="Times New Roman"/>
                      <w:szCs w:val="21"/>
                    </w:rPr>
                  </w:pPr>
                  <w:r w:rsidRPr="004616C4">
                    <w:rPr>
                      <w:rFonts w:ascii="Times New Roman" w:hAnsi="Times New Roman"/>
                      <w:szCs w:val="21"/>
                    </w:rPr>
                    <w:t>车辆运输遗撒</w:t>
                  </w:r>
                </w:p>
              </w:tc>
              <w:tc>
                <w:tcPr>
                  <w:tcW w:w="854" w:type="pct"/>
                  <w:vAlign w:val="center"/>
                </w:tcPr>
                <w:p w14:paraId="50386A9E" w14:textId="77777777" w:rsidR="007A4E4E" w:rsidRPr="004616C4" w:rsidRDefault="00000000">
                  <w:pPr>
                    <w:jc w:val="center"/>
                    <w:rPr>
                      <w:rFonts w:ascii="Times New Roman" w:hAnsi="Times New Roman"/>
                      <w:szCs w:val="21"/>
                    </w:rPr>
                  </w:pPr>
                  <w:r w:rsidRPr="004616C4">
                    <w:rPr>
                      <w:rFonts w:ascii="Times New Roman" w:hAnsi="Times New Roman"/>
                      <w:szCs w:val="21"/>
                    </w:rPr>
                    <w:t>固废中有毒有害重金属</w:t>
                  </w:r>
                </w:p>
              </w:tc>
              <w:tc>
                <w:tcPr>
                  <w:tcW w:w="510" w:type="pct"/>
                  <w:vAlign w:val="center"/>
                </w:tcPr>
                <w:p w14:paraId="1F5F0784" w14:textId="77777777" w:rsidR="007A4E4E" w:rsidRPr="004616C4" w:rsidRDefault="00000000">
                  <w:pPr>
                    <w:jc w:val="center"/>
                    <w:rPr>
                      <w:rFonts w:ascii="Times New Roman" w:hAnsi="Times New Roman"/>
                      <w:szCs w:val="21"/>
                    </w:rPr>
                  </w:pPr>
                  <w:r w:rsidRPr="004616C4">
                    <w:rPr>
                      <w:rFonts w:ascii="Times New Roman" w:hAnsi="Times New Roman"/>
                      <w:szCs w:val="21"/>
                    </w:rPr>
                    <w:t>泄漏</w:t>
                  </w:r>
                </w:p>
              </w:tc>
              <w:tc>
                <w:tcPr>
                  <w:tcW w:w="930" w:type="pct"/>
                  <w:vAlign w:val="center"/>
                </w:tcPr>
                <w:p w14:paraId="1BB01DCF" w14:textId="77777777" w:rsidR="007A4E4E" w:rsidRPr="004616C4" w:rsidRDefault="00000000">
                  <w:pPr>
                    <w:jc w:val="center"/>
                    <w:rPr>
                      <w:rFonts w:ascii="Times New Roman" w:hAnsi="Times New Roman"/>
                      <w:szCs w:val="21"/>
                    </w:rPr>
                  </w:pPr>
                  <w:r w:rsidRPr="004616C4">
                    <w:rPr>
                      <w:rFonts w:ascii="Times New Roman" w:hAnsi="Times New Roman"/>
                      <w:szCs w:val="21"/>
                    </w:rPr>
                    <w:t>危险物质渗入到地表水、地下水及土壤中</w:t>
                  </w:r>
                </w:p>
              </w:tc>
              <w:tc>
                <w:tcPr>
                  <w:tcW w:w="516" w:type="pct"/>
                  <w:vAlign w:val="center"/>
                </w:tcPr>
                <w:p w14:paraId="4E745348" w14:textId="77777777" w:rsidR="007A4E4E" w:rsidRPr="004616C4" w:rsidRDefault="00000000">
                  <w:pPr>
                    <w:jc w:val="center"/>
                    <w:rPr>
                      <w:rFonts w:ascii="Times New Roman" w:hAnsi="Times New Roman"/>
                      <w:szCs w:val="21"/>
                    </w:rPr>
                  </w:pPr>
                  <w:r w:rsidRPr="004616C4">
                    <w:rPr>
                      <w:rFonts w:ascii="Times New Roman" w:hAnsi="Times New Roman"/>
                      <w:szCs w:val="21"/>
                    </w:rPr>
                    <w:t>地表水、地下水、土壤</w:t>
                  </w:r>
                </w:p>
              </w:tc>
            </w:tr>
            <w:tr w:rsidR="00000000" w:rsidRPr="004616C4" w14:paraId="1B50AC0D" w14:textId="77777777">
              <w:trPr>
                <w:jc w:val="center"/>
              </w:trPr>
              <w:tc>
                <w:tcPr>
                  <w:tcW w:w="318" w:type="pct"/>
                  <w:vAlign w:val="center"/>
                </w:tcPr>
                <w:p w14:paraId="5F4F0B03" w14:textId="77777777" w:rsidR="007A4E4E" w:rsidRPr="004616C4" w:rsidRDefault="00000000">
                  <w:pPr>
                    <w:jc w:val="center"/>
                    <w:rPr>
                      <w:rFonts w:ascii="Times New Roman" w:hAnsi="Times New Roman"/>
                      <w:szCs w:val="21"/>
                    </w:rPr>
                  </w:pPr>
                  <w:r w:rsidRPr="004616C4">
                    <w:rPr>
                      <w:rFonts w:ascii="Times New Roman" w:hAnsi="Times New Roman"/>
                      <w:szCs w:val="21"/>
                    </w:rPr>
                    <w:t>2</w:t>
                  </w:r>
                </w:p>
              </w:tc>
              <w:tc>
                <w:tcPr>
                  <w:tcW w:w="593" w:type="pct"/>
                  <w:vAlign w:val="center"/>
                </w:tcPr>
                <w:p w14:paraId="76664BA0" w14:textId="77777777" w:rsidR="007A4E4E" w:rsidRPr="004616C4" w:rsidRDefault="00000000">
                  <w:pPr>
                    <w:jc w:val="center"/>
                    <w:rPr>
                      <w:rFonts w:ascii="Times New Roman" w:hAnsi="Times New Roman"/>
                      <w:szCs w:val="21"/>
                    </w:rPr>
                  </w:pPr>
                  <w:r w:rsidRPr="004616C4">
                    <w:rPr>
                      <w:rFonts w:ascii="Times New Roman" w:hAnsi="Times New Roman"/>
                      <w:szCs w:val="21"/>
                    </w:rPr>
                    <w:t>储存</w:t>
                  </w:r>
                </w:p>
              </w:tc>
              <w:tc>
                <w:tcPr>
                  <w:tcW w:w="575" w:type="pct"/>
                  <w:vAlign w:val="center"/>
                </w:tcPr>
                <w:p w14:paraId="4D703BA6" w14:textId="77777777" w:rsidR="007A4E4E" w:rsidRPr="004616C4" w:rsidRDefault="00000000">
                  <w:pPr>
                    <w:jc w:val="center"/>
                    <w:rPr>
                      <w:rFonts w:ascii="Times New Roman" w:hAnsi="Times New Roman"/>
                      <w:szCs w:val="21"/>
                    </w:rPr>
                  </w:pPr>
                  <w:r w:rsidRPr="004616C4">
                    <w:rPr>
                      <w:rFonts w:ascii="Times New Roman" w:hAnsi="Times New Roman"/>
                      <w:szCs w:val="21"/>
                    </w:rPr>
                    <w:t>储存系统</w:t>
                  </w:r>
                </w:p>
              </w:tc>
              <w:tc>
                <w:tcPr>
                  <w:tcW w:w="703" w:type="pct"/>
                  <w:vAlign w:val="center"/>
                </w:tcPr>
                <w:p w14:paraId="65AD3954" w14:textId="77777777" w:rsidR="007A4E4E" w:rsidRPr="004616C4" w:rsidRDefault="00000000">
                  <w:pPr>
                    <w:jc w:val="center"/>
                    <w:rPr>
                      <w:rFonts w:ascii="Times New Roman" w:hAnsi="Times New Roman"/>
                      <w:szCs w:val="21"/>
                    </w:rPr>
                  </w:pPr>
                  <w:r w:rsidRPr="004616C4">
                    <w:rPr>
                      <w:rFonts w:ascii="Times New Roman" w:hAnsi="Times New Roman"/>
                      <w:spacing w:val="-12"/>
                      <w:szCs w:val="21"/>
                    </w:rPr>
                    <w:t>入窑</w:t>
                  </w:r>
                  <w:r w:rsidRPr="004616C4">
                    <w:rPr>
                      <w:rFonts w:ascii="Times New Roman" w:hAnsi="Times New Roman"/>
                      <w:spacing w:val="-12"/>
                      <w:szCs w:val="21"/>
                    </w:rPr>
                    <w:t>/</w:t>
                  </w:r>
                  <w:r w:rsidRPr="004616C4">
                    <w:rPr>
                      <w:rFonts w:ascii="Times New Roman" w:hAnsi="Times New Roman"/>
                      <w:spacing w:val="-12"/>
                      <w:szCs w:val="21"/>
                    </w:rPr>
                    <w:t>入磨系统</w:t>
                  </w:r>
                </w:p>
              </w:tc>
              <w:tc>
                <w:tcPr>
                  <w:tcW w:w="854" w:type="pct"/>
                  <w:vAlign w:val="center"/>
                </w:tcPr>
                <w:p w14:paraId="417D262E" w14:textId="77777777" w:rsidR="007A4E4E" w:rsidRPr="004616C4" w:rsidRDefault="00000000">
                  <w:pPr>
                    <w:jc w:val="center"/>
                    <w:rPr>
                      <w:rFonts w:ascii="Times New Roman" w:hAnsi="Times New Roman"/>
                      <w:szCs w:val="21"/>
                    </w:rPr>
                  </w:pPr>
                  <w:r w:rsidRPr="004616C4">
                    <w:rPr>
                      <w:rFonts w:ascii="Times New Roman" w:hAnsi="Times New Roman"/>
                      <w:szCs w:val="21"/>
                    </w:rPr>
                    <w:t>固废中有毒有害重金属</w:t>
                  </w:r>
                </w:p>
              </w:tc>
              <w:tc>
                <w:tcPr>
                  <w:tcW w:w="510" w:type="pct"/>
                  <w:vAlign w:val="center"/>
                </w:tcPr>
                <w:p w14:paraId="792E844E" w14:textId="77777777" w:rsidR="007A4E4E" w:rsidRPr="004616C4" w:rsidRDefault="00000000">
                  <w:pPr>
                    <w:jc w:val="center"/>
                    <w:rPr>
                      <w:rFonts w:ascii="Times New Roman" w:hAnsi="Times New Roman"/>
                      <w:szCs w:val="21"/>
                    </w:rPr>
                  </w:pPr>
                  <w:r w:rsidRPr="004616C4">
                    <w:rPr>
                      <w:rFonts w:ascii="Times New Roman" w:hAnsi="Times New Roman"/>
                      <w:szCs w:val="21"/>
                    </w:rPr>
                    <w:t>泄漏</w:t>
                  </w:r>
                </w:p>
              </w:tc>
              <w:tc>
                <w:tcPr>
                  <w:tcW w:w="930" w:type="pct"/>
                  <w:vAlign w:val="center"/>
                </w:tcPr>
                <w:p w14:paraId="08969D20" w14:textId="77777777" w:rsidR="007A4E4E" w:rsidRPr="004616C4" w:rsidRDefault="00000000">
                  <w:pPr>
                    <w:jc w:val="center"/>
                    <w:rPr>
                      <w:rFonts w:ascii="Times New Roman" w:hAnsi="Times New Roman"/>
                      <w:szCs w:val="21"/>
                    </w:rPr>
                  </w:pPr>
                  <w:r w:rsidRPr="004616C4">
                    <w:rPr>
                      <w:rFonts w:ascii="Times New Roman" w:hAnsi="Times New Roman"/>
                      <w:szCs w:val="21"/>
                    </w:rPr>
                    <w:t>危险物质渗入地下水及土壤</w:t>
                  </w:r>
                </w:p>
              </w:tc>
              <w:tc>
                <w:tcPr>
                  <w:tcW w:w="516" w:type="pct"/>
                  <w:vAlign w:val="center"/>
                </w:tcPr>
                <w:p w14:paraId="1516809C" w14:textId="77777777" w:rsidR="007A4E4E" w:rsidRPr="004616C4" w:rsidRDefault="00000000">
                  <w:pPr>
                    <w:jc w:val="center"/>
                    <w:rPr>
                      <w:rFonts w:ascii="Times New Roman" w:hAnsi="Times New Roman"/>
                      <w:szCs w:val="21"/>
                    </w:rPr>
                  </w:pPr>
                  <w:r w:rsidRPr="004616C4">
                    <w:rPr>
                      <w:rFonts w:ascii="Times New Roman" w:hAnsi="Times New Roman"/>
                      <w:szCs w:val="21"/>
                    </w:rPr>
                    <w:t>地下水、土壤</w:t>
                  </w:r>
                </w:p>
              </w:tc>
            </w:tr>
            <w:tr w:rsidR="00000000" w:rsidRPr="004616C4" w14:paraId="34DE7622" w14:textId="77777777">
              <w:trPr>
                <w:jc w:val="center"/>
              </w:trPr>
              <w:tc>
                <w:tcPr>
                  <w:tcW w:w="318" w:type="pct"/>
                  <w:vAlign w:val="center"/>
                </w:tcPr>
                <w:p w14:paraId="00E53E3A" w14:textId="77777777" w:rsidR="007A4E4E" w:rsidRPr="004616C4" w:rsidRDefault="00000000">
                  <w:pPr>
                    <w:jc w:val="center"/>
                    <w:rPr>
                      <w:rFonts w:ascii="Times New Roman" w:hAnsi="Times New Roman"/>
                      <w:szCs w:val="21"/>
                    </w:rPr>
                  </w:pPr>
                  <w:r w:rsidRPr="004616C4">
                    <w:rPr>
                      <w:rFonts w:ascii="Times New Roman" w:hAnsi="Times New Roman"/>
                      <w:szCs w:val="21"/>
                    </w:rPr>
                    <w:t>3</w:t>
                  </w:r>
                </w:p>
              </w:tc>
              <w:tc>
                <w:tcPr>
                  <w:tcW w:w="593" w:type="pct"/>
                  <w:vAlign w:val="center"/>
                </w:tcPr>
                <w:p w14:paraId="7590DFD4" w14:textId="77777777" w:rsidR="007A4E4E" w:rsidRPr="004616C4" w:rsidRDefault="00000000">
                  <w:pPr>
                    <w:jc w:val="center"/>
                    <w:rPr>
                      <w:rFonts w:ascii="Times New Roman" w:hAnsi="Times New Roman"/>
                      <w:szCs w:val="21"/>
                    </w:rPr>
                  </w:pPr>
                  <w:r w:rsidRPr="004616C4">
                    <w:rPr>
                      <w:rFonts w:ascii="Times New Roman" w:hAnsi="Times New Roman"/>
                      <w:szCs w:val="21"/>
                    </w:rPr>
                    <w:t>处置</w:t>
                  </w:r>
                </w:p>
              </w:tc>
              <w:tc>
                <w:tcPr>
                  <w:tcW w:w="575" w:type="pct"/>
                  <w:vAlign w:val="center"/>
                </w:tcPr>
                <w:p w14:paraId="51E7C106" w14:textId="77777777" w:rsidR="007A4E4E" w:rsidRPr="004616C4" w:rsidRDefault="00000000">
                  <w:pPr>
                    <w:jc w:val="center"/>
                    <w:rPr>
                      <w:rFonts w:ascii="Times New Roman" w:hAnsi="Times New Roman"/>
                      <w:szCs w:val="21"/>
                    </w:rPr>
                  </w:pPr>
                  <w:r w:rsidRPr="004616C4">
                    <w:rPr>
                      <w:rFonts w:ascii="Times New Roman" w:hAnsi="Times New Roman"/>
                      <w:szCs w:val="21"/>
                    </w:rPr>
                    <w:t>焚烧系统、</w:t>
                  </w:r>
                </w:p>
                <w:p w14:paraId="42E4F60B" w14:textId="77777777" w:rsidR="007A4E4E" w:rsidRPr="004616C4" w:rsidRDefault="00000000">
                  <w:pPr>
                    <w:jc w:val="center"/>
                    <w:rPr>
                      <w:rFonts w:ascii="Times New Roman" w:hAnsi="Times New Roman"/>
                      <w:szCs w:val="21"/>
                    </w:rPr>
                  </w:pPr>
                  <w:r w:rsidRPr="004616C4">
                    <w:rPr>
                      <w:rFonts w:ascii="Times New Roman" w:hAnsi="Times New Roman"/>
                      <w:szCs w:val="21"/>
                    </w:rPr>
                    <w:t>烟气净化</w:t>
                  </w:r>
                </w:p>
                <w:p w14:paraId="64BFEF4B" w14:textId="77777777" w:rsidR="007A4E4E" w:rsidRPr="004616C4" w:rsidRDefault="00000000">
                  <w:pPr>
                    <w:jc w:val="center"/>
                    <w:rPr>
                      <w:rFonts w:ascii="Times New Roman" w:hAnsi="Times New Roman"/>
                      <w:szCs w:val="21"/>
                    </w:rPr>
                  </w:pPr>
                  <w:r w:rsidRPr="004616C4">
                    <w:rPr>
                      <w:rFonts w:ascii="Times New Roman" w:hAnsi="Times New Roman"/>
                      <w:szCs w:val="21"/>
                    </w:rPr>
                    <w:t>系统</w:t>
                  </w:r>
                </w:p>
              </w:tc>
              <w:tc>
                <w:tcPr>
                  <w:tcW w:w="703" w:type="pct"/>
                  <w:vAlign w:val="center"/>
                </w:tcPr>
                <w:p w14:paraId="324BEE48" w14:textId="77777777" w:rsidR="007A4E4E" w:rsidRPr="004616C4" w:rsidRDefault="00000000">
                  <w:pPr>
                    <w:jc w:val="center"/>
                    <w:rPr>
                      <w:rFonts w:ascii="Times New Roman" w:hAnsi="Times New Roman"/>
                      <w:szCs w:val="21"/>
                    </w:rPr>
                  </w:pPr>
                  <w:r w:rsidRPr="004616C4">
                    <w:rPr>
                      <w:rFonts w:ascii="Times New Roman" w:hAnsi="Times New Roman"/>
                      <w:szCs w:val="21"/>
                    </w:rPr>
                    <w:t>焚烧炉、烟道</w:t>
                  </w:r>
                </w:p>
              </w:tc>
              <w:tc>
                <w:tcPr>
                  <w:tcW w:w="854" w:type="pct"/>
                  <w:vAlign w:val="center"/>
                </w:tcPr>
                <w:p w14:paraId="2601186C" w14:textId="77777777" w:rsidR="007A4E4E" w:rsidRPr="004616C4" w:rsidRDefault="00000000">
                  <w:pPr>
                    <w:jc w:val="center"/>
                    <w:rPr>
                      <w:rFonts w:ascii="Times New Roman" w:hAnsi="Times New Roman"/>
                      <w:szCs w:val="21"/>
                    </w:rPr>
                  </w:pPr>
                  <w:r w:rsidRPr="004616C4">
                    <w:rPr>
                      <w:rFonts w:ascii="Times New Roman" w:hAnsi="Times New Roman"/>
                      <w:szCs w:val="21"/>
                    </w:rPr>
                    <w:t>含</w:t>
                  </w:r>
                  <w:r w:rsidRPr="004616C4">
                    <w:rPr>
                      <w:rFonts w:ascii="Times New Roman" w:hAnsi="Times New Roman"/>
                      <w:szCs w:val="21"/>
                    </w:rPr>
                    <w:t>HF</w:t>
                  </w:r>
                  <w:r w:rsidRPr="004616C4">
                    <w:rPr>
                      <w:rFonts w:ascii="Times New Roman" w:hAnsi="Times New Roman"/>
                      <w:szCs w:val="21"/>
                    </w:rPr>
                    <w:t>、</w:t>
                  </w:r>
                  <w:r w:rsidRPr="004616C4">
                    <w:rPr>
                      <w:rFonts w:ascii="Times New Roman" w:hAnsi="Times New Roman"/>
                      <w:szCs w:val="21"/>
                    </w:rPr>
                    <w:t>HCl</w:t>
                  </w:r>
                  <w:r w:rsidRPr="004616C4">
                    <w:rPr>
                      <w:rFonts w:ascii="Times New Roman" w:hAnsi="Times New Roman"/>
                      <w:szCs w:val="21"/>
                    </w:rPr>
                    <w:t>、重金属、二噁英等气体</w:t>
                  </w:r>
                </w:p>
              </w:tc>
              <w:tc>
                <w:tcPr>
                  <w:tcW w:w="510" w:type="pct"/>
                  <w:vAlign w:val="center"/>
                </w:tcPr>
                <w:p w14:paraId="1312C007" w14:textId="77777777" w:rsidR="007A4E4E" w:rsidRPr="004616C4" w:rsidRDefault="00000000">
                  <w:pPr>
                    <w:jc w:val="center"/>
                    <w:rPr>
                      <w:rFonts w:ascii="Times New Roman" w:hAnsi="Times New Roman"/>
                      <w:szCs w:val="21"/>
                    </w:rPr>
                  </w:pPr>
                  <w:r w:rsidRPr="004616C4">
                    <w:rPr>
                      <w:rFonts w:ascii="Times New Roman" w:hAnsi="Times New Roman"/>
                      <w:szCs w:val="21"/>
                    </w:rPr>
                    <w:t>泄漏</w:t>
                  </w:r>
                </w:p>
              </w:tc>
              <w:tc>
                <w:tcPr>
                  <w:tcW w:w="930" w:type="pct"/>
                  <w:vAlign w:val="center"/>
                </w:tcPr>
                <w:p w14:paraId="515D8962" w14:textId="77777777" w:rsidR="007A4E4E" w:rsidRPr="004616C4" w:rsidRDefault="00000000">
                  <w:pPr>
                    <w:jc w:val="center"/>
                    <w:rPr>
                      <w:rFonts w:ascii="Times New Roman" w:hAnsi="Times New Roman"/>
                      <w:szCs w:val="21"/>
                    </w:rPr>
                  </w:pPr>
                  <w:r w:rsidRPr="004616C4">
                    <w:rPr>
                      <w:rFonts w:ascii="Times New Roman" w:hAnsi="Times New Roman"/>
                      <w:szCs w:val="21"/>
                    </w:rPr>
                    <w:t>焚烧烟气扩散到大气中</w:t>
                  </w:r>
                </w:p>
              </w:tc>
              <w:tc>
                <w:tcPr>
                  <w:tcW w:w="516" w:type="pct"/>
                  <w:vAlign w:val="center"/>
                </w:tcPr>
                <w:p w14:paraId="0C6C6153" w14:textId="77777777" w:rsidR="007A4E4E" w:rsidRPr="004616C4" w:rsidRDefault="00000000">
                  <w:pPr>
                    <w:jc w:val="center"/>
                    <w:rPr>
                      <w:rFonts w:ascii="Times New Roman" w:hAnsi="Times New Roman"/>
                      <w:szCs w:val="21"/>
                    </w:rPr>
                  </w:pPr>
                  <w:r w:rsidRPr="004616C4">
                    <w:rPr>
                      <w:rFonts w:ascii="Times New Roman" w:hAnsi="Times New Roman"/>
                      <w:szCs w:val="21"/>
                    </w:rPr>
                    <w:t>空气</w:t>
                  </w:r>
                </w:p>
              </w:tc>
            </w:tr>
          </w:tbl>
          <w:p w14:paraId="5566CD0B"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6.5</w:t>
            </w:r>
            <w:r w:rsidRPr="004616C4">
              <w:rPr>
                <w:rFonts w:ascii="Times New Roman" w:hAnsi="Times New Roman"/>
                <w:b/>
                <w:bCs/>
                <w:sz w:val="24"/>
              </w:rPr>
              <w:t>风险防范措施</w:t>
            </w:r>
          </w:p>
          <w:p w14:paraId="63D4FEE7"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宋体" w:hAnsi="宋体" w:cs="宋体" w:hint="eastAsia"/>
                <w:sz w:val="24"/>
                <w:szCs w:val="24"/>
              </w:rPr>
              <w:t>①</w:t>
            </w:r>
            <w:r w:rsidRPr="004616C4">
              <w:rPr>
                <w:rFonts w:ascii="Times New Roman" w:hAnsi="Times New Roman"/>
                <w:sz w:val="24"/>
                <w:szCs w:val="24"/>
              </w:rPr>
              <w:t>运输过程风险事故防范措施</w:t>
            </w:r>
            <w:r w:rsidRPr="004616C4">
              <w:rPr>
                <w:rFonts w:ascii="Times New Roman" w:hAnsi="Times New Roman"/>
                <w:sz w:val="24"/>
                <w:szCs w:val="24"/>
              </w:rPr>
              <w:t xml:space="preserve"> </w:t>
            </w:r>
          </w:p>
          <w:p w14:paraId="7D43D0EF"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本项目接收的一般固废、替代燃料，由一般固废、替代燃料产生单位负责运输。由于运输工程如发生事故对运输路线周边会产生不利的影响，因此本次评价提出了以下措施：</w:t>
            </w:r>
          </w:p>
          <w:p w14:paraId="2DB36C0B"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a</w:t>
            </w:r>
            <w:r w:rsidRPr="004616C4">
              <w:rPr>
                <w:rFonts w:ascii="Times New Roman" w:hAnsi="Times New Roman"/>
                <w:sz w:val="24"/>
                <w:szCs w:val="24"/>
              </w:rPr>
              <w:t>、收集过程中的环境风险防范措施</w:t>
            </w:r>
          </w:p>
          <w:p w14:paraId="5744A85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禁止收集危险废物，根据成分进行分类收集和运输。收运人员出车前应获取固废信息单，明确需收运的固废种类、数量，对运输车辆进行检查，做好收运准备。装车前，要求一般固废产生单位出具一般固废特性报告，对一般固废的特性进行检查、核对。严禁破损、易滴漏的车辆运输，不得超载。</w:t>
            </w:r>
          </w:p>
          <w:p w14:paraId="7FFB7409"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b</w:t>
            </w:r>
            <w:r w:rsidRPr="004616C4">
              <w:rPr>
                <w:rFonts w:ascii="Times New Roman" w:hAnsi="Times New Roman"/>
                <w:sz w:val="24"/>
                <w:szCs w:val="24"/>
              </w:rPr>
              <w:t>、运输过程中的环境风险防范措施</w:t>
            </w:r>
          </w:p>
          <w:p w14:paraId="6C9F7A53"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运输的行程路线应尽量避开村庄、学校、医院、居住及商业区等人口密集区，避开水源地等敏感区，运输时间应错开上下班时间，固定行程路线，运输线路应力求简短，以减少交通事故风险值。</w:t>
            </w:r>
            <w:r w:rsidRPr="004616C4">
              <w:rPr>
                <w:rFonts w:ascii="Times New Roman" w:hAnsi="Times New Roman"/>
                <w:sz w:val="24"/>
                <w:szCs w:val="24"/>
              </w:rPr>
              <w:t xml:space="preserve"> </w:t>
            </w:r>
          </w:p>
          <w:p w14:paraId="3D24A223"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运输车尽量选择路面平坦、车辆行人较少的道路行驶，保持安全行车速度；严禁驾驶员酒后、疲劳驾车。</w:t>
            </w:r>
            <w:r w:rsidRPr="004616C4">
              <w:rPr>
                <w:rFonts w:ascii="Times New Roman" w:hAnsi="Times New Roman"/>
                <w:sz w:val="24"/>
                <w:szCs w:val="24"/>
              </w:rPr>
              <w:t xml:space="preserve"> </w:t>
            </w:r>
          </w:p>
          <w:p w14:paraId="416CE66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制定规范，装卸过程要轻装轻放，避免震动、撞击、重压、倒置和摩擦。</w:t>
            </w:r>
            <w:r w:rsidRPr="004616C4">
              <w:rPr>
                <w:rFonts w:ascii="Times New Roman" w:hAnsi="Times New Roman"/>
                <w:sz w:val="24"/>
                <w:szCs w:val="24"/>
              </w:rPr>
              <w:t xml:space="preserve"> </w:t>
            </w:r>
          </w:p>
          <w:p w14:paraId="09D05836"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关注项目所在区域的天气、气候预报，以防止突然性天气变化造成的交通事故，避免在恶劣天气条件下运输污泥。</w:t>
            </w:r>
            <w:r w:rsidRPr="004616C4">
              <w:rPr>
                <w:rFonts w:ascii="Times New Roman" w:hAnsi="Times New Roman"/>
                <w:sz w:val="24"/>
                <w:szCs w:val="24"/>
              </w:rPr>
              <w:t xml:space="preserve"> </w:t>
            </w:r>
          </w:p>
          <w:p w14:paraId="18D4D215"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rPr>
              <w:t>、运输事故应急措施</w:t>
            </w:r>
          </w:p>
          <w:p w14:paraId="378C2787"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运输过程中当发生翻车、撞车导致一般固废、替代燃料大量溢出、散落时，应立即使用随车的应急器材进行清理，清理中产生的废物也一起带回公司进行焚烧处理，避免对环境造成影响。</w:t>
            </w:r>
            <w:r w:rsidRPr="004616C4">
              <w:rPr>
                <w:rFonts w:ascii="Times New Roman" w:hAnsi="Times New Roman"/>
                <w:sz w:val="24"/>
                <w:szCs w:val="24"/>
              </w:rPr>
              <w:t xml:space="preserve"> </w:t>
            </w:r>
          </w:p>
          <w:p w14:paraId="16D52CD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在侧翻严重，无法自救时，运输人员应第一时间向处置中心报警，处置中心根据主叫车辆、地点、通话记录来了解突发事件的事态发展等详细情况，同时通知相关部门（如当地公安交警、环境保护或城市应急联动中心等）并及时调派车辆进行运输，并对相关车辆、场所进行消毒清洗处理。及时起用备用应急运输线路并根据实际情况进行修正，保证应急预案的顺利进行。</w:t>
            </w:r>
          </w:p>
          <w:p w14:paraId="0B2673A0"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宋体" w:hAnsi="宋体" w:cs="宋体" w:hint="eastAsia"/>
                <w:sz w:val="24"/>
                <w:szCs w:val="24"/>
              </w:rPr>
              <w:t>②</w:t>
            </w:r>
            <w:r w:rsidRPr="004616C4">
              <w:rPr>
                <w:rFonts w:ascii="Times New Roman" w:hAnsi="Times New Roman"/>
                <w:sz w:val="24"/>
                <w:szCs w:val="24"/>
              </w:rPr>
              <w:t>贮存过程风险事故防范措施</w:t>
            </w:r>
          </w:p>
          <w:p w14:paraId="5BCE7783"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a</w:t>
            </w:r>
            <w:r w:rsidRPr="004616C4">
              <w:rPr>
                <w:rFonts w:ascii="Times New Roman" w:hAnsi="Times New Roman"/>
                <w:sz w:val="24"/>
                <w:szCs w:val="24"/>
              </w:rPr>
              <w:t>、按照《一般工业固体废物贮存和填埋污染控制标准》（</w:t>
            </w:r>
            <w:r w:rsidRPr="004616C4">
              <w:rPr>
                <w:rFonts w:ascii="Times New Roman" w:hAnsi="Times New Roman"/>
                <w:sz w:val="24"/>
                <w:szCs w:val="24"/>
              </w:rPr>
              <w:t>GB18599-2020</w:t>
            </w:r>
            <w:r w:rsidRPr="004616C4">
              <w:rPr>
                <w:rFonts w:ascii="Times New Roman" w:hAnsi="Times New Roman"/>
                <w:sz w:val="24"/>
                <w:szCs w:val="24"/>
              </w:rPr>
              <w:t>）中的相关要求做好厂区全面防渗，防止污染土壤及地下水环境。</w:t>
            </w:r>
          </w:p>
          <w:p w14:paraId="1ACBB47C"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b</w:t>
            </w:r>
            <w:r w:rsidRPr="004616C4">
              <w:rPr>
                <w:rFonts w:ascii="Times New Roman" w:hAnsi="Times New Roman"/>
                <w:sz w:val="24"/>
                <w:szCs w:val="24"/>
              </w:rPr>
              <w:t>、合理安排运输和生产，科学调度，尽量缩短物料在厂内的贮存时间。</w:t>
            </w:r>
          </w:p>
          <w:p w14:paraId="13D7AF00"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rPr>
              <w:t>、一般固废及生活垃圾在厂内短暂暂存，厂内贮存设施仅作为入窑前的临时储存设施，若水泥窑生产线长时间停产，应及时通知各产废单位，暂时停止固体废物及替代燃料运入厂区内。</w:t>
            </w:r>
            <w:r w:rsidRPr="004616C4">
              <w:rPr>
                <w:rFonts w:ascii="Times New Roman" w:hAnsi="Times New Roman"/>
                <w:sz w:val="24"/>
                <w:szCs w:val="24"/>
              </w:rPr>
              <w:t xml:space="preserve"> </w:t>
            </w:r>
          </w:p>
          <w:p w14:paraId="54613E15" w14:textId="1BEEA321"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d</w:t>
            </w:r>
            <w:r w:rsidRPr="004616C4">
              <w:rPr>
                <w:rFonts w:ascii="Times New Roman" w:hAnsi="Times New Roman"/>
                <w:sz w:val="24"/>
                <w:szCs w:val="24"/>
              </w:rPr>
              <w:t>、在实际操作过程中，制定周密的检修计划，提前</w:t>
            </w:r>
            <w:r w:rsidRPr="004616C4">
              <w:rPr>
                <w:rFonts w:ascii="Times New Roman" w:hAnsi="Times New Roman"/>
                <w:sz w:val="24"/>
                <w:szCs w:val="24"/>
              </w:rPr>
              <w:t>30</w:t>
            </w:r>
            <w:r w:rsidRPr="004616C4">
              <w:rPr>
                <w:rFonts w:ascii="Times New Roman" w:hAnsi="Times New Roman"/>
                <w:sz w:val="24"/>
                <w:szCs w:val="24"/>
              </w:rPr>
              <w:t>天告知各产废单位。同时在检修前及时将现有废物处置完毕，并对贮存设施进行清理。此外对废水储坑定期进行防渗性能的检查和维护。</w:t>
            </w:r>
          </w:p>
          <w:p w14:paraId="155F97B1" w14:textId="1C7580AD"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e</w:t>
            </w:r>
            <w:r w:rsidRPr="004616C4">
              <w:rPr>
                <w:rFonts w:ascii="Times New Roman" w:hAnsi="Times New Roman" w:hint="eastAsia"/>
                <w:sz w:val="24"/>
                <w:szCs w:val="24"/>
              </w:rPr>
              <w:t>、针对橡胶粉粉尘爆炸防范措施：</w:t>
            </w:r>
          </w:p>
          <w:p w14:paraId="0F4B30CE" w14:textId="4DE95336"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本项目生产过程中无明火作业，橡胶粉难以形成粉尘爆炸，但仍需对其采取相关风险防范措施。</w:t>
            </w:r>
          </w:p>
          <w:p w14:paraId="529BF799" w14:textId="69692D21"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一般橡胶粉在以下几种状态容易发生爆炸事故：</w:t>
            </w:r>
          </w:p>
          <w:p w14:paraId="5D577D8B" w14:textId="09B809C4"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1</w:t>
            </w:r>
            <w:r w:rsidRPr="004616C4">
              <w:rPr>
                <w:rFonts w:ascii="Times New Roman" w:hAnsi="Times New Roman" w:hint="eastAsia"/>
                <w:sz w:val="24"/>
                <w:szCs w:val="24"/>
              </w:rPr>
              <w:t>）遇明火燃烧或爆炸。橡胶粉遇明火会发生剧烈的氧化还原反应，迅速释放大量的热量，使得周围环境温度和压力急剧升高，形成冲击波，破坏周围的建筑和设备，导致人员伤亡。</w:t>
            </w:r>
            <w:r w:rsidRPr="004616C4">
              <w:rPr>
                <w:rFonts w:ascii="Times New Roman" w:hAnsi="Times New Roman" w:hint="eastAsia"/>
                <w:sz w:val="24"/>
                <w:szCs w:val="24"/>
              </w:rPr>
              <w:t xml:space="preserve"> </w:t>
            </w:r>
          </w:p>
          <w:p w14:paraId="2556FA2B" w14:textId="580A058F"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2</w:t>
            </w:r>
            <w:r w:rsidRPr="004616C4">
              <w:rPr>
                <w:rFonts w:ascii="Times New Roman" w:hAnsi="Times New Roman" w:hint="eastAsia"/>
                <w:sz w:val="24"/>
                <w:szCs w:val="24"/>
              </w:rPr>
              <w:t>）橡胶粉与空气形成爆炸性混合物，当达到一定浓度时，遇火星会发生爆炸。</w:t>
            </w:r>
          </w:p>
          <w:p w14:paraId="5ABD7972" w14:textId="2493B17A"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针对橡胶粉在以上几种状态容易发生爆炸事故，本次环评要求企业从以下几方面防范铝粉爆炸事故：</w:t>
            </w:r>
          </w:p>
          <w:p w14:paraId="4FB175F7" w14:textId="34A40327"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1</w:t>
            </w:r>
            <w:r w:rsidRPr="004616C4">
              <w:rPr>
                <w:rFonts w:ascii="Times New Roman" w:hAnsi="Times New Roman" w:hint="eastAsia"/>
                <w:sz w:val="24"/>
                <w:szCs w:val="24"/>
              </w:rPr>
              <w:t>）粉尘浓度达到爆炸浓度极限。粉尘在与空气混合后，遇到点火源，会发生粉尘爆炸。爆炸激扬起橡胶粉形成新的爆炸混合物，遇火源极易发生二次爆炸。因此工业过程中应及时除尘，以及除尘过程中应避免与点火源的接触。</w:t>
            </w:r>
          </w:p>
          <w:p w14:paraId="66075BA5" w14:textId="5D385F06"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2</w:t>
            </w:r>
            <w:r w:rsidRPr="004616C4">
              <w:rPr>
                <w:rFonts w:ascii="Times New Roman" w:hAnsi="Times New Roman" w:hint="eastAsia"/>
                <w:sz w:val="24"/>
                <w:szCs w:val="24"/>
              </w:rPr>
              <w:t>）电气火花。在橡胶粉输送过程中使用的电气设备发生电气火花。电气火花主要来自以下几个方面：电路发生短路；绝缘老化破损；接触不良。接头接触电阻过大，导致局部过热，积聚热量；线路发生过负荷；也就是用电量过大，实际电流超过了线路能够承受的安全载流量，这时，导线温度就会超过最高允许温度。电火花或电弧。</w:t>
            </w:r>
          </w:p>
          <w:p w14:paraId="76CD30CE" w14:textId="1451BDBA"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3</w:t>
            </w:r>
            <w:r w:rsidRPr="004616C4">
              <w:rPr>
                <w:rFonts w:ascii="Times New Roman" w:hAnsi="Times New Roman" w:hint="eastAsia"/>
                <w:sz w:val="24"/>
                <w:szCs w:val="24"/>
              </w:rPr>
              <w:t>）降低粉尘浓度。</w:t>
            </w:r>
          </w:p>
          <w:p w14:paraId="38D64ED0" w14:textId="6A7481BC"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企业在生产时，应注意采取措施（如在较为密闭的空气中加大空气湿度，或加强环境通风等）降低空气中粉尘浓度。</w:t>
            </w:r>
          </w:p>
          <w:p w14:paraId="0E15C00F" w14:textId="3F6F3FE6"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4</w:t>
            </w:r>
            <w:r w:rsidRPr="004616C4">
              <w:rPr>
                <w:rFonts w:ascii="Times New Roman" w:hAnsi="Times New Roman" w:hint="eastAsia"/>
                <w:sz w:val="24"/>
                <w:szCs w:val="24"/>
              </w:rPr>
              <w:t>）严禁烟火。杜绝明火出现，严禁在车间内吸烟或定期检测车间设备温度等，确保安全生产。</w:t>
            </w:r>
          </w:p>
          <w:p w14:paraId="66E63865" w14:textId="42F1ADD8"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5</w:t>
            </w:r>
            <w:r w:rsidRPr="004616C4">
              <w:rPr>
                <w:rFonts w:ascii="Times New Roman" w:hAnsi="Times New Roman" w:hint="eastAsia"/>
                <w:sz w:val="24"/>
                <w:szCs w:val="24"/>
              </w:rPr>
              <w:t>）控制空气中的氧气含量。配备精密仪器，加强粉尘浓度检测和控制。安装具有粉尘防爆功能的仪器仪表。</w:t>
            </w:r>
          </w:p>
          <w:p w14:paraId="5BA488CF" w14:textId="0FA5358C" w:rsidR="009911BE" w:rsidRPr="004616C4" w:rsidRDefault="009911BE" w:rsidP="0062657C">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6</w:t>
            </w:r>
            <w:r w:rsidRPr="004616C4">
              <w:rPr>
                <w:rFonts w:ascii="Times New Roman" w:hAnsi="Times New Roman" w:hint="eastAsia"/>
                <w:sz w:val="24"/>
                <w:szCs w:val="24"/>
              </w:rPr>
              <w:t>）定期对粉尘爆炸环境中的运输等设备的传动装置（齿轮、滑轮、轴承等）、润滑系统以及除尘系统、电气设备等各种安全装置等进行检查、维护；对火花探测及自动灭火系统部件定期检查更新，及时更换被沉积物堵塞或腐蚀的喷水器和探头。应按照《工贸行业可燃性粉尘作业场所工艺设施防爆技术指南（试行）》相关要求对涉及可燃性粉尘车间进行建设。</w:t>
            </w:r>
          </w:p>
          <w:p w14:paraId="1A679FD8" w14:textId="4C2F1305" w:rsidR="0062657C" w:rsidRPr="004616C4" w:rsidRDefault="0062657C" w:rsidP="0062657C">
            <w:pPr>
              <w:topLinePunct/>
              <w:spacing w:line="360" w:lineRule="auto"/>
              <w:ind w:firstLineChars="200" w:firstLine="480"/>
              <w:rPr>
                <w:rFonts w:ascii="Times New Roman" w:hAnsi="Times New Roman"/>
                <w:sz w:val="24"/>
                <w:szCs w:val="24"/>
              </w:rPr>
            </w:pPr>
            <w:r w:rsidRPr="004616C4">
              <w:rPr>
                <w:rFonts w:ascii="Times New Roman" w:hAnsi="Times New Roman" w:hint="eastAsia"/>
                <w:sz w:val="24"/>
                <w:szCs w:val="24"/>
              </w:rPr>
              <w:t>鉴于橡胶粉爆炸对环境及社会安全都具有威胁性，本次环评要求企业应单独委托有资质的单位对该项目进行安全预评价，更好的对可能发生的安全隐患进预防、排查，尽可能的把安全隐患消除在萌芽中，从而达到安全生产的目的。</w:t>
            </w:r>
          </w:p>
          <w:p w14:paraId="3197967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宋体" w:hAnsi="宋体" w:cs="宋体" w:hint="eastAsia"/>
                <w:sz w:val="24"/>
                <w:szCs w:val="24"/>
              </w:rPr>
              <w:t>③</w:t>
            </w:r>
            <w:r w:rsidRPr="004616C4">
              <w:rPr>
                <w:rFonts w:ascii="Times New Roman" w:hAnsi="Times New Roman"/>
                <w:sz w:val="24"/>
                <w:szCs w:val="24"/>
              </w:rPr>
              <w:t>窑尾烟气事故排放风险防范措施</w:t>
            </w:r>
            <w:r w:rsidRPr="004616C4">
              <w:rPr>
                <w:rFonts w:ascii="Times New Roman" w:hAnsi="Times New Roman"/>
                <w:sz w:val="24"/>
                <w:szCs w:val="24"/>
              </w:rPr>
              <w:t xml:space="preserve">  </w:t>
            </w:r>
          </w:p>
          <w:p w14:paraId="1F74A0E9"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本项目运行过程中烟气治理系统出现故障，会导致烟气污染物的事故性排放。针对可能出现的事故类型，建议做好如下的风险防范措施工作：</w:t>
            </w:r>
          </w:p>
          <w:p w14:paraId="584DD546"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a</w:t>
            </w:r>
            <w:r w:rsidRPr="004616C4">
              <w:rPr>
                <w:rFonts w:ascii="Times New Roman" w:hAnsi="Times New Roman"/>
                <w:sz w:val="24"/>
                <w:szCs w:val="24"/>
              </w:rPr>
              <w:t>、加强对设备的维修管理，建立定期维护的人员编制和相关制度，制定严格的规范操作规程，以保证除尘设备的正常运转。</w:t>
            </w:r>
          </w:p>
          <w:p w14:paraId="3CFBB4F9"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b</w:t>
            </w:r>
            <w:r w:rsidRPr="004616C4">
              <w:rPr>
                <w:rFonts w:ascii="Times New Roman" w:hAnsi="Times New Roman"/>
                <w:sz w:val="24"/>
                <w:szCs w:val="24"/>
              </w:rPr>
              <w:t>、窑尾烟气已安装在线监测系统，企业应对在线监测数据进行日常的统计与分析，建立运行档案，及时发现除尘器的故障，如一旦确定除尘器故障，则应立即组织停炉检修，减少事故排放对环境的影响。对于烟气在线监测系统的故障也应当及时进行修理。</w:t>
            </w:r>
          </w:p>
          <w:p w14:paraId="1F5A866E"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c</w:t>
            </w:r>
            <w:r w:rsidRPr="004616C4">
              <w:rPr>
                <w:rFonts w:ascii="Times New Roman" w:hAnsi="Times New Roman"/>
                <w:sz w:val="24"/>
                <w:szCs w:val="24"/>
              </w:rPr>
              <w:t>、加强对脱硝装置和除臭系统的运行维护和日常保养，避免出现人为事故。</w:t>
            </w:r>
          </w:p>
          <w:p w14:paraId="6EE3F8DC"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d</w:t>
            </w:r>
            <w:r w:rsidRPr="004616C4">
              <w:rPr>
                <w:rFonts w:ascii="Times New Roman" w:hAnsi="Times New Roman"/>
                <w:sz w:val="24"/>
                <w:szCs w:val="24"/>
              </w:rPr>
              <w:t>、在水泥窑出现故障或者事故造成运行工况不正常时，如窑内温度明显下降、烟气中污染物浓度明显升高时，必须立即停止投加固废，待查明原因，水泥窑检修并恢复正常生产工况、稳定运行至少</w:t>
            </w:r>
            <w:r w:rsidRPr="004616C4">
              <w:rPr>
                <w:rFonts w:ascii="Times New Roman" w:hAnsi="Times New Roman"/>
                <w:sz w:val="24"/>
                <w:szCs w:val="24"/>
              </w:rPr>
              <w:t>4</w:t>
            </w:r>
            <w:r w:rsidRPr="004616C4">
              <w:rPr>
                <w:rFonts w:ascii="Times New Roman" w:hAnsi="Times New Roman"/>
                <w:sz w:val="24"/>
                <w:szCs w:val="24"/>
              </w:rPr>
              <w:t>小时，方可开始投加。水泥窑维修、事故检修等原因需要停窑检修时，应至少提前</w:t>
            </w:r>
            <w:r w:rsidRPr="004616C4">
              <w:rPr>
                <w:rFonts w:ascii="Times New Roman" w:hAnsi="Times New Roman"/>
                <w:sz w:val="24"/>
                <w:szCs w:val="24"/>
              </w:rPr>
              <w:t>4</w:t>
            </w:r>
            <w:r w:rsidRPr="004616C4">
              <w:rPr>
                <w:rFonts w:ascii="Times New Roman" w:hAnsi="Times New Roman"/>
                <w:sz w:val="24"/>
                <w:szCs w:val="24"/>
              </w:rPr>
              <w:t>个小时停止向窑内投加固废。</w:t>
            </w:r>
          </w:p>
          <w:p w14:paraId="3ACEF407"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宋体" w:hAnsi="宋体" w:cs="宋体" w:hint="eastAsia"/>
                <w:sz w:val="24"/>
                <w:szCs w:val="24"/>
              </w:rPr>
              <w:t>④</w:t>
            </w:r>
            <w:r w:rsidRPr="004616C4">
              <w:rPr>
                <w:rFonts w:ascii="Times New Roman" w:hAnsi="Times New Roman"/>
                <w:sz w:val="24"/>
                <w:szCs w:val="24"/>
              </w:rPr>
              <w:t>火灾风险控制措施</w:t>
            </w:r>
          </w:p>
          <w:p w14:paraId="30747DCC" w14:textId="23779871"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严格按防火、防爆设计规范的要求进行设计，按规范设置消防系统，配置相应的灭火装置和设施。建筑设计应符合《建筑设计防火规范</w:t>
            </w:r>
            <w:r w:rsidR="0062657C" w:rsidRPr="004616C4">
              <w:rPr>
                <w:rFonts w:ascii="Times New Roman" w:hAnsi="Times New Roman" w:hint="eastAsia"/>
                <w:sz w:val="24"/>
                <w:szCs w:val="24"/>
              </w:rPr>
              <w:t>（</w:t>
            </w:r>
            <w:r w:rsidR="0062657C" w:rsidRPr="004616C4">
              <w:rPr>
                <w:rFonts w:ascii="Times New Roman" w:hAnsi="Times New Roman" w:hint="eastAsia"/>
                <w:sz w:val="24"/>
                <w:szCs w:val="24"/>
              </w:rPr>
              <w:t>2</w:t>
            </w:r>
            <w:r w:rsidR="0062657C" w:rsidRPr="004616C4">
              <w:rPr>
                <w:rFonts w:ascii="Times New Roman" w:hAnsi="Times New Roman"/>
                <w:sz w:val="24"/>
                <w:szCs w:val="24"/>
              </w:rPr>
              <w:t>018</w:t>
            </w:r>
            <w:r w:rsidR="0062657C" w:rsidRPr="004616C4">
              <w:rPr>
                <w:rFonts w:ascii="Times New Roman" w:hAnsi="Times New Roman" w:hint="eastAsia"/>
                <w:sz w:val="24"/>
                <w:szCs w:val="24"/>
              </w:rPr>
              <w:t>年版）</w:t>
            </w:r>
            <w:r w:rsidRPr="004616C4">
              <w:rPr>
                <w:rFonts w:ascii="Times New Roman" w:hAnsi="Times New Roman"/>
                <w:sz w:val="24"/>
                <w:szCs w:val="24"/>
              </w:rPr>
              <w:t>》（</w:t>
            </w:r>
            <w:r w:rsidRPr="004616C4">
              <w:rPr>
                <w:rFonts w:ascii="Times New Roman" w:hAnsi="Times New Roman"/>
                <w:sz w:val="24"/>
                <w:szCs w:val="24"/>
              </w:rPr>
              <w:t>GB50016-2014</w:t>
            </w:r>
            <w:r w:rsidRPr="004616C4">
              <w:rPr>
                <w:rFonts w:ascii="Times New Roman" w:hAnsi="Times New Roman"/>
                <w:sz w:val="24"/>
                <w:szCs w:val="24"/>
              </w:rPr>
              <w:t>）等现行的国家标准的规定。</w:t>
            </w:r>
          </w:p>
          <w:p w14:paraId="36681030"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本项目应设火灾报警系统一套。在控制室内设</w:t>
            </w:r>
            <w:r w:rsidRPr="004616C4">
              <w:rPr>
                <w:rFonts w:ascii="Times New Roman" w:hAnsi="Times New Roman"/>
                <w:sz w:val="24"/>
                <w:szCs w:val="24"/>
              </w:rPr>
              <w:t xml:space="preserve"> 1 </w:t>
            </w:r>
            <w:r w:rsidRPr="004616C4">
              <w:rPr>
                <w:rFonts w:ascii="Times New Roman" w:hAnsi="Times New Roman"/>
                <w:sz w:val="24"/>
                <w:szCs w:val="24"/>
              </w:rPr>
              <w:t>台火灾报警控制器，在配电间内设光电感烟探测器及手动报警按钮，在装置区内设手动报警按钮。火灾报警信号送至设在控制室内的火灾报警控制器上。配备移动式泡沫灭火系统和移动式灭火器。</w:t>
            </w:r>
          </w:p>
          <w:p w14:paraId="5141DD73" w14:textId="77777777" w:rsidR="007A4E4E" w:rsidRPr="004616C4" w:rsidRDefault="00000000">
            <w:pPr>
              <w:topLinePunct/>
              <w:spacing w:line="360" w:lineRule="auto"/>
              <w:ind w:firstLineChars="200" w:firstLine="480"/>
              <w:rPr>
                <w:rFonts w:ascii="Times New Roman" w:hAnsi="Times New Roman"/>
                <w:sz w:val="24"/>
                <w:szCs w:val="24"/>
              </w:rPr>
            </w:pPr>
            <w:bookmarkStart w:id="93" w:name="_Toc106141792"/>
            <w:bookmarkStart w:id="94" w:name="_Hlk145335127"/>
            <w:r w:rsidRPr="004616C4">
              <w:rPr>
                <w:rFonts w:ascii="宋体" w:hAnsi="宋体" w:cs="宋体" w:hint="eastAsia"/>
                <w:sz w:val="24"/>
                <w:szCs w:val="24"/>
              </w:rPr>
              <w:t>⑤</w:t>
            </w:r>
            <w:r w:rsidRPr="004616C4">
              <w:rPr>
                <w:rFonts w:ascii="Times New Roman" w:hAnsi="Times New Roman"/>
                <w:sz w:val="24"/>
                <w:szCs w:val="24"/>
              </w:rPr>
              <w:t>事故废水二次污染预防措施</w:t>
            </w:r>
            <w:bookmarkEnd w:id="93"/>
          </w:p>
          <w:p w14:paraId="66D96E59"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本项目为避免事故废水的二次污染，本项目新建了一座容积为</w:t>
            </w:r>
            <w:r w:rsidRPr="004616C4">
              <w:rPr>
                <w:rFonts w:ascii="Times New Roman" w:hAnsi="Times New Roman"/>
                <w:sz w:val="24"/>
                <w:szCs w:val="24"/>
              </w:rPr>
              <w:t>324m</w:t>
            </w:r>
            <w:r w:rsidRPr="004616C4">
              <w:rPr>
                <w:rFonts w:ascii="Times New Roman" w:hAnsi="Times New Roman"/>
                <w:sz w:val="24"/>
                <w:szCs w:val="24"/>
                <w:vertAlign w:val="superscript"/>
              </w:rPr>
              <w:t>3</w:t>
            </w:r>
            <w:r w:rsidRPr="004616C4">
              <w:rPr>
                <w:rFonts w:ascii="Times New Roman" w:hAnsi="Times New Roman"/>
                <w:sz w:val="24"/>
                <w:szCs w:val="24"/>
              </w:rPr>
              <w:t>的事故池，现有厂区设立了</w:t>
            </w:r>
            <w:r w:rsidRPr="004616C4">
              <w:rPr>
                <w:rFonts w:ascii="Times New Roman" w:hAnsi="Times New Roman"/>
                <w:sz w:val="24"/>
                <w:szCs w:val="24"/>
              </w:rPr>
              <w:t>“</w:t>
            </w:r>
            <w:r w:rsidRPr="004616C4">
              <w:rPr>
                <w:rFonts w:ascii="Times New Roman" w:hAnsi="Times New Roman"/>
                <w:sz w:val="24"/>
                <w:szCs w:val="24"/>
              </w:rPr>
              <w:t>单元</w:t>
            </w:r>
            <w:r w:rsidRPr="004616C4">
              <w:rPr>
                <w:rFonts w:ascii="Times New Roman" w:hAnsi="Times New Roman"/>
                <w:sz w:val="24"/>
                <w:szCs w:val="24"/>
              </w:rPr>
              <w:t>-</w:t>
            </w:r>
            <w:r w:rsidRPr="004616C4">
              <w:rPr>
                <w:rFonts w:ascii="Times New Roman" w:hAnsi="Times New Roman"/>
                <w:sz w:val="24"/>
                <w:szCs w:val="24"/>
              </w:rPr>
              <w:t>厂区</w:t>
            </w:r>
            <w:r w:rsidRPr="004616C4">
              <w:rPr>
                <w:rFonts w:ascii="Times New Roman" w:hAnsi="Times New Roman"/>
                <w:sz w:val="24"/>
                <w:szCs w:val="24"/>
              </w:rPr>
              <w:t>”</w:t>
            </w:r>
            <w:r w:rsidRPr="004616C4">
              <w:rPr>
                <w:rFonts w:ascii="Times New Roman" w:hAnsi="Times New Roman"/>
                <w:sz w:val="24"/>
                <w:szCs w:val="24"/>
              </w:rPr>
              <w:t>环境风险防控体系，相对独立区域均设置了截流措施，并且设置雨、污水分流及雨污水切换阀门。</w:t>
            </w:r>
          </w:p>
          <w:p w14:paraId="3E6B49E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a</w:t>
            </w:r>
            <w:r w:rsidRPr="004616C4">
              <w:rPr>
                <w:rFonts w:ascii="Times New Roman" w:hAnsi="Times New Roman"/>
                <w:sz w:val="24"/>
                <w:szCs w:val="24"/>
              </w:rPr>
              <w:t>、事故应急体系</w:t>
            </w:r>
          </w:p>
          <w:p w14:paraId="34FF59F8"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公司应有明确的</w:t>
            </w:r>
            <w:r w:rsidRPr="004616C4">
              <w:rPr>
                <w:rFonts w:ascii="Times New Roman" w:hAnsi="Times New Roman"/>
                <w:sz w:val="24"/>
                <w:szCs w:val="24"/>
              </w:rPr>
              <w:t>“</w:t>
            </w:r>
            <w:r w:rsidRPr="004616C4">
              <w:rPr>
                <w:rFonts w:ascii="Times New Roman" w:hAnsi="Times New Roman"/>
                <w:sz w:val="24"/>
                <w:szCs w:val="24"/>
              </w:rPr>
              <w:t>单元</w:t>
            </w:r>
            <w:r w:rsidRPr="004616C4">
              <w:rPr>
                <w:rFonts w:ascii="Times New Roman" w:hAnsi="Times New Roman"/>
                <w:sz w:val="24"/>
                <w:szCs w:val="24"/>
              </w:rPr>
              <w:t>-</w:t>
            </w:r>
            <w:r w:rsidRPr="004616C4">
              <w:rPr>
                <w:rFonts w:ascii="Times New Roman" w:hAnsi="Times New Roman"/>
                <w:sz w:val="24"/>
                <w:szCs w:val="24"/>
              </w:rPr>
              <w:t>厂区</w:t>
            </w:r>
            <w:r w:rsidRPr="004616C4">
              <w:rPr>
                <w:rFonts w:ascii="Times New Roman" w:hAnsi="Times New Roman"/>
                <w:sz w:val="24"/>
                <w:szCs w:val="24"/>
              </w:rPr>
              <w:t>”</w:t>
            </w:r>
            <w:r w:rsidRPr="004616C4">
              <w:rPr>
                <w:rFonts w:ascii="Times New Roman" w:hAnsi="Times New Roman"/>
                <w:sz w:val="24"/>
                <w:szCs w:val="24"/>
              </w:rPr>
              <w:t>环境风险防控体系要求，其中</w:t>
            </w:r>
            <w:r w:rsidRPr="004616C4">
              <w:rPr>
                <w:rFonts w:ascii="Times New Roman" w:hAnsi="Times New Roman"/>
                <w:sz w:val="24"/>
                <w:szCs w:val="24"/>
              </w:rPr>
              <w:t>“</w:t>
            </w:r>
            <w:r w:rsidRPr="004616C4">
              <w:rPr>
                <w:rFonts w:ascii="Times New Roman" w:hAnsi="Times New Roman"/>
                <w:sz w:val="24"/>
                <w:szCs w:val="24"/>
              </w:rPr>
              <w:t>单元</w:t>
            </w:r>
            <w:r w:rsidRPr="004616C4">
              <w:rPr>
                <w:rFonts w:ascii="Times New Roman" w:hAnsi="Times New Roman"/>
                <w:sz w:val="24"/>
                <w:szCs w:val="24"/>
              </w:rPr>
              <w:t>”</w:t>
            </w:r>
            <w:r w:rsidRPr="004616C4">
              <w:rPr>
                <w:rFonts w:ascii="Times New Roman" w:hAnsi="Times New Roman"/>
                <w:sz w:val="24"/>
                <w:szCs w:val="24"/>
              </w:rPr>
              <w:t>指相对独立区域，均应设置截流措施，并且设置雨、污水分流及雨污水切换阀门。</w:t>
            </w:r>
          </w:p>
          <w:p w14:paraId="432B4F44"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正常生产情况下，对于初期雨水的收集可通过关闭截止阀进行收集。事故状况下，消防尾水流入雨水系统时通过开启截止阀，送至项目事故池。事故水池收集的事故废水通过泵分批掺入固体废物入炉焚烧，不外排。</w:t>
            </w:r>
          </w:p>
          <w:p w14:paraId="6F8CCB2D"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事故水池加盖，在正常情况下应保证事故水池不能存放生产废水或其它污水，当发生风险事故时可保证事故废水能迅速、安全地集中到事故应急收集池，不致发生事故排放，污染环境。当发生事故废水环境风险事故时，应立即启动项目厂区和水泥厂突发环境事件应急预案，并及时通报有关单位和部门，做好应急响应工作。</w:t>
            </w:r>
          </w:p>
          <w:p w14:paraId="075B77A2"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采取上述相应措施后，由于消防尾水、事故废水排放而发生周围地表水污染事故的可能性极小。</w:t>
            </w:r>
          </w:p>
          <w:p w14:paraId="5B09461C"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b</w:t>
            </w:r>
            <w:r w:rsidRPr="004616C4">
              <w:rPr>
                <w:rFonts w:ascii="Times New Roman" w:hAnsi="Times New Roman"/>
                <w:sz w:val="24"/>
                <w:szCs w:val="24"/>
              </w:rPr>
              <w:t>、事故水池设置</w:t>
            </w:r>
          </w:p>
          <w:p w14:paraId="0DD38C39"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本项目在发生火灾事故时，会产生消防废水，项目设置一个事故水池，容积计算如下：</w:t>
            </w:r>
          </w:p>
          <w:p w14:paraId="07B71757" w14:textId="77777777" w:rsidR="007A4E4E" w:rsidRPr="004616C4" w:rsidRDefault="00000000">
            <w:pPr>
              <w:spacing w:beforeLines="50" w:before="120" w:afterLines="50" w:after="120" w:line="360" w:lineRule="auto"/>
              <w:ind w:firstLineChars="400" w:firstLine="96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总</w:t>
            </w:r>
            <w:r w:rsidRPr="004616C4">
              <w:rPr>
                <w:rFonts w:ascii="Times New Roman" w:hAnsi="Times New Roman"/>
                <w:sz w:val="24"/>
                <w:szCs w:val="24"/>
              </w:rPr>
              <w:t>=</w:t>
            </w:r>
            <w:r w:rsidRPr="004616C4">
              <w:rPr>
                <w:rFonts w:ascii="Times New Roman" w:hAnsi="Times New Roman"/>
                <w:sz w:val="24"/>
                <w:szCs w:val="24"/>
              </w:rPr>
              <w:t>（</w:t>
            </w:r>
            <w:r w:rsidRPr="004616C4">
              <w:rPr>
                <w:rFonts w:ascii="Times New Roman" w:hAnsi="Times New Roman"/>
                <w:sz w:val="24"/>
                <w:szCs w:val="24"/>
              </w:rPr>
              <w:t>V</w:t>
            </w:r>
            <w:r w:rsidRPr="004616C4">
              <w:rPr>
                <w:rFonts w:ascii="Times New Roman" w:hAnsi="Times New Roman"/>
                <w:sz w:val="24"/>
                <w:szCs w:val="24"/>
                <w:vertAlign w:val="subscript"/>
              </w:rPr>
              <w:t>1</w:t>
            </w:r>
            <w:r w:rsidRPr="004616C4">
              <w:rPr>
                <w:rFonts w:ascii="Times New Roman" w:hAnsi="Times New Roman"/>
                <w:sz w:val="24"/>
                <w:szCs w:val="24"/>
              </w:rPr>
              <w:t>+V</w:t>
            </w:r>
            <w:r w:rsidRPr="004616C4">
              <w:rPr>
                <w:rFonts w:ascii="Times New Roman" w:hAnsi="Times New Roman"/>
                <w:sz w:val="24"/>
                <w:szCs w:val="24"/>
                <w:vertAlign w:val="subscript"/>
              </w:rPr>
              <w:t>2</w:t>
            </w:r>
            <w:r w:rsidRPr="004616C4">
              <w:rPr>
                <w:rFonts w:ascii="Times New Roman" w:hAnsi="Times New Roman"/>
                <w:sz w:val="24"/>
                <w:szCs w:val="24"/>
              </w:rPr>
              <w:t>-V</w:t>
            </w:r>
            <w:r w:rsidRPr="004616C4">
              <w:rPr>
                <w:rFonts w:ascii="Times New Roman" w:hAnsi="Times New Roman"/>
                <w:sz w:val="24"/>
                <w:szCs w:val="24"/>
                <w:vertAlign w:val="subscript"/>
              </w:rPr>
              <w:t>3</w:t>
            </w:r>
            <w:r w:rsidRPr="004616C4">
              <w:rPr>
                <w:rFonts w:ascii="Times New Roman" w:hAnsi="Times New Roman"/>
                <w:sz w:val="24"/>
                <w:szCs w:val="24"/>
              </w:rPr>
              <w:t>）</w:t>
            </w:r>
            <w:r w:rsidRPr="004616C4">
              <w:rPr>
                <w:rFonts w:ascii="Times New Roman" w:hAnsi="Times New Roman"/>
                <w:sz w:val="24"/>
                <w:szCs w:val="24"/>
              </w:rPr>
              <w:t>max+V</w:t>
            </w:r>
            <w:r w:rsidRPr="004616C4">
              <w:rPr>
                <w:rFonts w:ascii="Times New Roman" w:hAnsi="Times New Roman"/>
                <w:sz w:val="24"/>
                <w:szCs w:val="24"/>
                <w:vertAlign w:val="subscript"/>
              </w:rPr>
              <w:t>4</w:t>
            </w:r>
            <w:r w:rsidRPr="004616C4">
              <w:rPr>
                <w:rFonts w:ascii="Times New Roman" w:hAnsi="Times New Roman"/>
                <w:sz w:val="24"/>
                <w:szCs w:val="24"/>
              </w:rPr>
              <w:t>+V</w:t>
            </w:r>
            <w:r w:rsidRPr="004616C4">
              <w:rPr>
                <w:rFonts w:ascii="Times New Roman" w:hAnsi="Times New Roman"/>
                <w:sz w:val="24"/>
                <w:szCs w:val="24"/>
                <w:vertAlign w:val="subscript"/>
              </w:rPr>
              <w:t>5</w:t>
            </w:r>
          </w:p>
          <w:p w14:paraId="160713AA"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注：（</w:t>
            </w:r>
            <w:r w:rsidRPr="004616C4">
              <w:rPr>
                <w:rFonts w:ascii="Times New Roman" w:hAnsi="Times New Roman"/>
                <w:sz w:val="24"/>
                <w:szCs w:val="24"/>
              </w:rPr>
              <w:t>V</w:t>
            </w:r>
            <w:r w:rsidRPr="004616C4">
              <w:rPr>
                <w:rFonts w:ascii="Times New Roman" w:hAnsi="Times New Roman"/>
                <w:sz w:val="24"/>
                <w:szCs w:val="24"/>
                <w:vertAlign w:val="subscript"/>
              </w:rPr>
              <w:t>1</w:t>
            </w:r>
            <w:r w:rsidRPr="004616C4">
              <w:rPr>
                <w:rFonts w:ascii="Times New Roman" w:hAnsi="Times New Roman"/>
                <w:sz w:val="24"/>
                <w:szCs w:val="24"/>
              </w:rPr>
              <w:t xml:space="preserve"> +V</w:t>
            </w:r>
            <w:r w:rsidRPr="004616C4">
              <w:rPr>
                <w:rFonts w:ascii="Times New Roman" w:hAnsi="Times New Roman"/>
                <w:sz w:val="24"/>
                <w:szCs w:val="24"/>
                <w:vertAlign w:val="subscript"/>
              </w:rPr>
              <w:t>2</w:t>
            </w:r>
            <w:r w:rsidRPr="004616C4">
              <w:rPr>
                <w:rFonts w:ascii="Times New Roman" w:hAnsi="Times New Roman"/>
                <w:sz w:val="24"/>
                <w:szCs w:val="24"/>
              </w:rPr>
              <w:t xml:space="preserve"> -V</w:t>
            </w:r>
            <w:r w:rsidRPr="004616C4">
              <w:rPr>
                <w:rFonts w:ascii="Times New Roman" w:hAnsi="Times New Roman"/>
                <w:sz w:val="24"/>
                <w:szCs w:val="24"/>
                <w:vertAlign w:val="subscript"/>
              </w:rPr>
              <w:t>3</w:t>
            </w:r>
            <w:r w:rsidRPr="004616C4">
              <w:rPr>
                <w:rFonts w:ascii="Times New Roman" w:hAnsi="Times New Roman"/>
                <w:sz w:val="24"/>
                <w:szCs w:val="24"/>
              </w:rPr>
              <w:t>）</w:t>
            </w:r>
            <w:r w:rsidRPr="004616C4">
              <w:rPr>
                <w:rFonts w:ascii="Times New Roman" w:hAnsi="Times New Roman"/>
                <w:sz w:val="24"/>
                <w:szCs w:val="24"/>
              </w:rPr>
              <w:t>max</w:t>
            </w:r>
            <w:r w:rsidRPr="004616C4">
              <w:rPr>
                <w:rFonts w:ascii="Times New Roman" w:hAnsi="Times New Roman"/>
                <w:sz w:val="24"/>
                <w:szCs w:val="24"/>
              </w:rPr>
              <w:t>指对收集系统范围内不同装置分别计算（</w:t>
            </w:r>
            <w:r w:rsidRPr="004616C4">
              <w:rPr>
                <w:rFonts w:ascii="Times New Roman" w:hAnsi="Times New Roman"/>
                <w:sz w:val="24"/>
                <w:szCs w:val="24"/>
              </w:rPr>
              <w:t>V</w:t>
            </w:r>
            <w:r w:rsidRPr="004616C4">
              <w:rPr>
                <w:rFonts w:ascii="Times New Roman" w:hAnsi="Times New Roman"/>
                <w:sz w:val="24"/>
                <w:szCs w:val="24"/>
                <w:vertAlign w:val="subscript"/>
              </w:rPr>
              <w:t>1</w:t>
            </w:r>
            <w:r w:rsidRPr="004616C4">
              <w:rPr>
                <w:rFonts w:ascii="Times New Roman" w:hAnsi="Times New Roman"/>
                <w:sz w:val="24"/>
                <w:szCs w:val="24"/>
              </w:rPr>
              <w:t xml:space="preserve"> +V</w:t>
            </w:r>
            <w:r w:rsidRPr="004616C4">
              <w:rPr>
                <w:rFonts w:ascii="Times New Roman" w:hAnsi="Times New Roman"/>
                <w:sz w:val="24"/>
                <w:szCs w:val="24"/>
                <w:vertAlign w:val="subscript"/>
              </w:rPr>
              <w:t>2</w:t>
            </w:r>
            <w:r w:rsidRPr="004616C4">
              <w:rPr>
                <w:rFonts w:ascii="Times New Roman" w:hAnsi="Times New Roman"/>
                <w:sz w:val="24"/>
                <w:szCs w:val="24"/>
              </w:rPr>
              <w:t xml:space="preserve"> -V</w:t>
            </w:r>
            <w:r w:rsidRPr="004616C4">
              <w:rPr>
                <w:rFonts w:ascii="Times New Roman" w:hAnsi="Times New Roman"/>
                <w:sz w:val="24"/>
                <w:szCs w:val="24"/>
                <w:vertAlign w:val="subscript"/>
              </w:rPr>
              <w:t>3</w:t>
            </w:r>
            <w:r w:rsidRPr="004616C4">
              <w:rPr>
                <w:rFonts w:ascii="Times New Roman" w:hAnsi="Times New Roman"/>
                <w:sz w:val="24"/>
                <w:szCs w:val="24"/>
              </w:rPr>
              <w:t>），取其中最大值。</w:t>
            </w:r>
          </w:p>
          <w:p w14:paraId="288A16EF"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式中：</w:t>
            </w:r>
            <w:r w:rsidRPr="004616C4">
              <w:rPr>
                <w:rFonts w:ascii="Times New Roman" w:hAnsi="Times New Roman"/>
                <w:sz w:val="24"/>
                <w:szCs w:val="24"/>
              </w:rPr>
              <w:t>V</w:t>
            </w:r>
            <w:r w:rsidRPr="004616C4">
              <w:rPr>
                <w:rFonts w:ascii="Times New Roman" w:hAnsi="Times New Roman"/>
                <w:sz w:val="24"/>
                <w:szCs w:val="24"/>
                <w:vertAlign w:val="subscript"/>
              </w:rPr>
              <w:t>1</w:t>
            </w:r>
            <w:r w:rsidRPr="004616C4">
              <w:rPr>
                <w:rFonts w:ascii="Times New Roman" w:hAnsi="Times New Roman"/>
                <w:sz w:val="24"/>
                <w:szCs w:val="24"/>
              </w:rPr>
              <w:t xml:space="preserve"> —</w:t>
            </w:r>
            <w:r w:rsidRPr="004616C4">
              <w:rPr>
                <w:rFonts w:ascii="Times New Roman" w:hAnsi="Times New Roman"/>
                <w:sz w:val="24"/>
                <w:szCs w:val="24"/>
              </w:rPr>
              <w:t>收集系统范围内发生事故的一套装置的物料量；</w:t>
            </w:r>
          </w:p>
          <w:p w14:paraId="549E8ED0"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2</w:t>
            </w:r>
            <w:r w:rsidRPr="004616C4">
              <w:rPr>
                <w:rFonts w:ascii="Times New Roman" w:hAnsi="Times New Roman"/>
                <w:sz w:val="24"/>
                <w:szCs w:val="24"/>
              </w:rPr>
              <w:t xml:space="preserve"> —</w:t>
            </w:r>
            <w:r w:rsidRPr="004616C4">
              <w:rPr>
                <w:rFonts w:ascii="Times New Roman" w:hAnsi="Times New Roman"/>
                <w:sz w:val="24"/>
                <w:szCs w:val="24"/>
              </w:rPr>
              <w:t>发生事故的装置的消防水量，</w:t>
            </w:r>
            <w:r w:rsidRPr="004616C4">
              <w:rPr>
                <w:rFonts w:ascii="Times New Roman" w:hAnsi="Times New Roman"/>
                <w:sz w:val="24"/>
                <w:szCs w:val="24"/>
              </w:rPr>
              <w:t>m</w:t>
            </w:r>
            <w:r w:rsidRPr="004616C4">
              <w:rPr>
                <w:rFonts w:ascii="Times New Roman" w:hAnsi="Times New Roman"/>
                <w:sz w:val="24"/>
                <w:szCs w:val="24"/>
                <w:vertAlign w:val="superscript"/>
              </w:rPr>
              <w:t>3</w:t>
            </w:r>
            <w:r w:rsidRPr="004616C4">
              <w:rPr>
                <w:rFonts w:ascii="Times New Roman" w:hAnsi="Times New Roman"/>
                <w:sz w:val="24"/>
                <w:szCs w:val="24"/>
              </w:rPr>
              <w:t>；</w:t>
            </w:r>
          </w:p>
          <w:p w14:paraId="61D9A00C"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V3 —</w:t>
            </w:r>
            <w:r w:rsidRPr="004616C4">
              <w:rPr>
                <w:rFonts w:ascii="Times New Roman" w:hAnsi="Times New Roman"/>
                <w:sz w:val="24"/>
                <w:szCs w:val="24"/>
              </w:rPr>
              <w:t>发生事故时可以转输到其他储存或处理设施的物料量，</w:t>
            </w:r>
            <w:r w:rsidRPr="004616C4">
              <w:rPr>
                <w:rFonts w:ascii="Times New Roman" w:hAnsi="Times New Roman"/>
                <w:sz w:val="24"/>
                <w:szCs w:val="24"/>
              </w:rPr>
              <w:t>m</w:t>
            </w:r>
            <w:r w:rsidRPr="004616C4">
              <w:rPr>
                <w:rFonts w:ascii="Times New Roman" w:hAnsi="Times New Roman"/>
                <w:sz w:val="24"/>
                <w:szCs w:val="24"/>
                <w:vertAlign w:val="superscript"/>
              </w:rPr>
              <w:t>3</w:t>
            </w:r>
            <w:r w:rsidRPr="004616C4">
              <w:rPr>
                <w:rFonts w:ascii="Times New Roman" w:hAnsi="Times New Roman"/>
                <w:sz w:val="24"/>
                <w:szCs w:val="24"/>
              </w:rPr>
              <w:t>，</w:t>
            </w:r>
            <w:r w:rsidRPr="004616C4">
              <w:rPr>
                <w:rFonts w:ascii="Times New Roman" w:hAnsi="Times New Roman"/>
                <w:sz w:val="24"/>
                <w:szCs w:val="24"/>
              </w:rPr>
              <w:t>V</w:t>
            </w:r>
            <w:r w:rsidRPr="004616C4">
              <w:rPr>
                <w:rFonts w:ascii="Times New Roman" w:hAnsi="Times New Roman"/>
                <w:sz w:val="24"/>
                <w:szCs w:val="24"/>
                <w:vertAlign w:val="subscript"/>
              </w:rPr>
              <w:t>3</w:t>
            </w:r>
            <w:r w:rsidRPr="004616C4">
              <w:rPr>
                <w:rFonts w:ascii="Times New Roman" w:hAnsi="Times New Roman"/>
                <w:sz w:val="24"/>
                <w:szCs w:val="24"/>
              </w:rPr>
              <w:t>=0</w:t>
            </w:r>
            <w:r w:rsidRPr="004616C4">
              <w:rPr>
                <w:rFonts w:ascii="Times New Roman" w:hAnsi="Times New Roman"/>
                <w:sz w:val="24"/>
                <w:szCs w:val="24"/>
              </w:rPr>
              <w:t>；</w:t>
            </w:r>
          </w:p>
          <w:p w14:paraId="74DDC812"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4</w:t>
            </w:r>
            <w:r w:rsidRPr="004616C4">
              <w:rPr>
                <w:rFonts w:ascii="Times New Roman" w:hAnsi="Times New Roman"/>
                <w:sz w:val="24"/>
                <w:szCs w:val="24"/>
              </w:rPr>
              <w:t xml:space="preserve"> —</w:t>
            </w:r>
            <w:r w:rsidRPr="004616C4">
              <w:rPr>
                <w:rFonts w:ascii="Times New Roman" w:hAnsi="Times New Roman"/>
                <w:sz w:val="24"/>
                <w:szCs w:val="24"/>
              </w:rPr>
              <w:t>发生事故时仍必须进入该收集系统的生产废水量，</w:t>
            </w:r>
            <w:r w:rsidRPr="004616C4">
              <w:rPr>
                <w:rFonts w:ascii="Times New Roman" w:hAnsi="Times New Roman"/>
                <w:sz w:val="24"/>
                <w:szCs w:val="24"/>
              </w:rPr>
              <w:t>m</w:t>
            </w:r>
            <w:r w:rsidRPr="004616C4">
              <w:rPr>
                <w:rFonts w:ascii="Times New Roman" w:hAnsi="Times New Roman"/>
                <w:sz w:val="24"/>
                <w:szCs w:val="24"/>
                <w:vertAlign w:val="superscript"/>
              </w:rPr>
              <w:t>3</w:t>
            </w:r>
            <w:r w:rsidRPr="004616C4">
              <w:rPr>
                <w:rFonts w:ascii="Times New Roman" w:hAnsi="Times New Roman"/>
                <w:sz w:val="24"/>
                <w:szCs w:val="24"/>
              </w:rPr>
              <w:t>，发生事故时，无生产废水进入废液处置车间配套的事故池，故</w:t>
            </w:r>
            <w:r w:rsidRPr="004616C4">
              <w:rPr>
                <w:rFonts w:ascii="Times New Roman" w:hAnsi="Times New Roman"/>
                <w:sz w:val="24"/>
                <w:szCs w:val="24"/>
              </w:rPr>
              <w:t>V</w:t>
            </w:r>
            <w:r w:rsidRPr="004616C4">
              <w:rPr>
                <w:rFonts w:ascii="Times New Roman" w:hAnsi="Times New Roman"/>
                <w:sz w:val="24"/>
                <w:szCs w:val="24"/>
                <w:vertAlign w:val="subscript"/>
              </w:rPr>
              <w:t>4</w:t>
            </w:r>
            <w:r w:rsidRPr="004616C4">
              <w:rPr>
                <w:rFonts w:ascii="Times New Roman" w:hAnsi="Times New Roman"/>
                <w:sz w:val="24"/>
                <w:szCs w:val="24"/>
              </w:rPr>
              <w:t>=0</w:t>
            </w:r>
            <w:r w:rsidRPr="004616C4">
              <w:rPr>
                <w:rFonts w:ascii="Times New Roman" w:hAnsi="Times New Roman"/>
                <w:sz w:val="24"/>
                <w:szCs w:val="24"/>
              </w:rPr>
              <w:t>；</w:t>
            </w:r>
          </w:p>
          <w:p w14:paraId="7B5140F6"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5</w:t>
            </w:r>
            <w:r w:rsidRPr="004616C4">
              <w:rPr>
                <w:rFonts w:ascii="Times New Roman" w:hAnsi="Times New Roman"/>
                <w:sz w:val="24"/>
                <w:szCs w:val="24"/>
              </w:rPr>
              <w:t>—</w:t>
            </w:r>
            <w:r w:rsidRPr="004616C4">
              <w:rPr>
                <w:rFonts w:ascii="Times New Roman" w:hAnsi="Times New Roman"/>
                <w:sz w:val="24"/>
                <w:szCs w:val="24"/>
              </w:rPr>
              <w:t>发生事故时可能进入该收集系统的降雨量，</w:t>
            </w:r>
            <w:r w:rsidRPr="004616C4">
              <w:rPr>
                <w:rFonts w:ascii="Times New Roman" w:hAnsi="Times New Roman"/>
                <w:sz w:val="24"/>
                <w:szCs w:val="24"/>
              </w:rPr>
              <w:t>m</w:t>
            </w:r>
            <w:r w:rsidRPr="004616C4">
              <w:rPr>
                <w:rFonts w:ascii="Times New Roman" w:hAnsi="Times New Roman"/>
                <w:sz w:val="24"/>
                <w:szCs w:val="24"/>
                <w:vertAlign w:val="superscript"/>
              </w:rPr>
              <w:t>3</w:t>
            </w:r>
            <w:r w:rsidRPr="004616C4">
              <w:rPr>
                <w:rFonts w:ascii="Times New Roman" w:hAnsi="Times New Roman"/>
                <w:sz w:val="24"/>
                <w:szCs w:val="24"/>
              </w:rPr>
              <w:t>。</w:t>
            </w:r>
          </w:p>
          <w:p w14:paraId="77362941"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应急事故废水的最大量计算为：</w:t>
            </w:r>
          </w:p>
          <w:p w14:paraId="73D9A79C"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1</w:t>
            </w:r>
            <w:r w:rsidRPr="004616C4">
              <w:rPr>
                <w:rFonts w:ascii="Times New Roman" w:hAnsi="Times New Roman"/>
                <w:sz w:val="24"/>
                <w:szCs w:val="24"/>
              </w:rPr>
              <w:t>：最大容量的设备的贮罐物料量，本项目处置的固废为固态和半固态，不考虑固废进入事故池；</w:t>
            </w:r>
          </w:p>
          <w:p w14:paraId="7FFFF564"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V2</w:t>
            </w:r>
            <w:r w:rsidRPr="004616C4">
              <w:rPr>
                <w:rFonts w:ascii="Times New Roman" w:hAnsi="Times New Roman"/>
                <w:sz w:val="24"/>
                <w:szCs w:val="24"/>
              </w:rPr>
              <w:t>：本工程一次消防最大用水量按焚烧系统室内外消防和消防炮用水量之和计算，室外消火栓水量</w:t>
            </w:r>
            <w:r w:rsidRPr="004616C4">
              <w:rPr>
                <w:rFonts w:ascii="Times New Roman" w:hAnsi="Times New Roman"/>
                <w:sz w:val="24"/>
                <w:szCs w:val="24"/>
              </w:rPr>
              <w:t>20L/s</w:t>
            </w:r>
            <w:r w:rsidRPr="004616C4">
              <w:rPr>
                <w:rFonts w:ascii="Times New Roman" w:hAnsi="Times New Roman"/>
                <w:sz w:val="24"/>
                <w:szCs w:val="24"/>
              </w:rPr>
              <w:t>，室内消火栓水量</w:t>
            </w:r>
            <w:r w:rsidRPr="004616C4">
              <w:rPr>
                <w:rFonts w:ascii="Times New Roman" w:hAnsi="Times New Roman"/>
                <w:sz w:val="24"/>
                <w:szCs w:val="24"/>
              </w:rPr>
              <w:t>10L/s</w:t>
            </w:r>
            <w:r w:rsidRPr="004616C4">
              <w:rPr>
                <w:rFonts w:ascii="Times New Roman" w:hAnsi="Times New Roman"/>
                <w:sz w:val="24"/>
                <w:szCs w:val="24"/>
              </w:rPr>
              <w:t>，火灾延续时间</w:t>
            </w:r>
            <w:r w:rsidRPr="004616C4">
              <w:rPr>
                <w:rFonts w:ascii="Times New Roman" w:hAnsi="Times New Roman"/>
                <w:sz w:val="24"/>
                <w:szCs w:val="24"/>
              </w:rPr>
              <w:t>3h</w:t>
            </w:r>
            <w:r w:rsidRPr="004616C4">
              <w:rPr>
                <w:rFonts w:ascii="Times New Roman" w:hAnsi="Times New Roman"/>
                <w:sz w:val="24"/>
                <w:szCs w:val="24"/>
              </w:rPr>
              <w:t>。经计算一次消防水量为</w:t>
            </w:r>
            <w:r w:rsidRPr="004616C4">
              <w:rPr>
                <w:rFonts w:ascii="Times New Roman" w:hAnsi="Times New Roman"/>
                <w:sz w:val="24"/>
                <w:szCs w:val="24"/>
              </w:rPr>
              <w:t>324m</w:t>
            </w:r>
            <w:r w:rsidRPr="004616C4">
              <w:rPr>
                <w:rFonts w:ascii="Times New Roman" w:hAnsi="Times New Roman"/>
                <w:sz w:val="24"/>
                <w:szCs w:val="24"/>
                <w:vertAlign w:val="superscript"/>
              </w:rPr>
              <w:t>3</w:t>
            </w:r>
            <w:r w:rsidRPr="004616C4">
              <w:rPr>
                <w:rFonts w:ascii="Times New Roman" w:hAnsi="Times New Roman"/>
                <w:sz w:val="24"/>
                <w:szCs w:val="24"/>
              </w:rPr>
              <w:t>，消防水池内设液位显示及水位控制并上传至消防中控室。</w:t>
            </w:r>
          </w:p>
          <w:p w14:paraId="197608EC"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4</w:t>
            </w:r>
            <w:r w:rsidRPr="004616C4">
              <w:rPr>
                <w:rFonts w:ascii="Times New Roman" w:hAnsi="Times New Roman"/>
                <w:sz w:val="24"/>
                <w:szCs w:val="24"/>
              </w:rPr>
              <w:t>：项目生产废水量另设置收集池，因此</w:t>
            </w:r>
            <w:r w:rsidRPr="004616C4">
              <w:rPr>
                <w:rFonts w:ascii="Times New Roman" w:hAnsi="Times New Roman"/>
                <w:sz w:val="24"/>
                <w:szCs w:val="24"/>
              </w:rPr>
              <w:t>V</w:t>
            </w:r>
            <w:r w:rsidRPr="004616C4">
              <w:rPr>
                <w:rFonts w:ascii="Times New Roman" w:hAnsi="Times New Roman"/>
                <w:sz w:val="24"/>
                <w:szCs w:val="24"/>
                <w:vertAlign w:val="subscript"/>
              </w:rPr>
              <w:t>4</w:t>
            </w:r>
            <w:r w:rsidRPr="004616C4">
              <w:rPr>
                <w:rFonts w:ascii="Times New Roman" w:hAnsi="Times New Roman"/>
                <w:sz w:val="24"/>
                <w:szCs w:val="24"/>
              </w:rPr>
              <w:t>=0m</w:t>
            </w:r>
            <w:r w:rsidRPr="004616C4">
              <w:rPr>
                <w:rFonts w:ascii="Times New Roman" w:hAnsi="Times New Roman"/>
                <w:sz w:val="24"/>
                <w:szCs w:val="24"/>
                <w:vertAlign w:val="superscript"/>
              </w:rPr>
              <w:t>3</w:t>
            </w:r>
            <w:r w:rsidRPr="004616C4">
              <w:rPr>
                <w:rFonts w:ascii="Times New Roman" w:hAnsi="Times New Roman"/>
                <w:sz w:val="24"/>
                <w:szCs w:val="24"/>
              </w:rPr>
              <w:t>；</w:t>
            </w:r>
          </w:p>
          <w:p w14:paraId="6041087E"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V</w:t>
            </w:r>
            <w:r w:rsidRPr="004616C4">
              <w:rPr>
                <w:rFonts w:ascii="Times New Roman" w:hAnsi="Times New Roman"/>
                <w:sz w:val="24"/>
                <w:szCs w:val="24"/>
                <w:vertAlign w:val="subscript"/>
              </w:rPr>
              <w:t>5</w:t>
            </w:r>
            <w:r w:rsidRPr="004616C4">
              <w:rPr>
                <w:rFonts w:ascii="Times New Roman" w:hAnsi="Times New Roman"/>
                <w:sz w:val="24"/>
                <w:szCs w:val="24"/>
              </w:rPr>
              <w:t>：项目另设置初期雨水收集池，因此</w:t>
            </w:r>
            <w:r w:rsidRPr="004616C4">
              <w:rPr>
                <w:rFonts w:ascii="Times New Roman" w:hAnsi="Times New Roman"/>
                <w:sz w:val="24"/>
                <w:szCs w:val="24"/>
              </w:rPr>
              <w:t>V</w:t>
            </w:r>
            <w:r w:rsidRPr="004616C4">
              <w:rPr>
                <w:rFonts w:ascii="Times New Roman" w:hAnsi="Times New Roman"/>
                <w:sz w:val="24"/>
                <w:szCs w:val="24"/>
                <w:vertAlign w:val="subscript"/>
              </w:rPr>
              <w:t>5</w:t>
            </w:r>
            <w:r w:rsidRPr="004616C4">
              <w:rPr>
                <w:rFonts w:ascii="Times New Roman" w:hAnsi="Times New Roman"/>
                <w:sz w:val="24"/>
                <w:szCs w:val="24"/>
              </w:rPr>
              <w:t>=0m</w:t>
            </w:r>
            <w:r w:rsidRPr="004616C4">
              <w:rPr>
                <w:rFonts w:ascii="Times New Roman" w:hAnsi="Times New Roman"/>
                <w:sz w:val="24"/>
                <w:szCs w:val="24"/>
                <w:vertAlign w:val="superscript"/>
              </w:rPr>
              <w:t>3</w:t>
            </w:r>
            <w:r w:rsidRPr="004616C4">
              <w:rPr>
                <w:rFonts w:ascii="Times New Roman" w:hAnsi="Times New Roman"/>
                <w:sz w:val="24"/>
                <w:szCs w:val="24"/>
              </w:rPr>
              <w:t>；</w:t>
            </w:r>
          </w:p>
          <w:p w14:paraId="39EFC3E8" w14:textId="77777777" w:rsidR="007A4E4E" w:rsidRPr="004616C4" w:rsidRDefault="00000000">
            <w:pPr>
              <w:spacing w:line="360" w:lineRule="auto"/>
              <w:ind w:firstLineChars="200" w:firstLine="480"/>
              <w:rPr>
                <w:rFonts w:ascii="Times New Roman" w:hAnsi="Times New Roman"/>
                <w:sz w:val="24"/>
                <w:szCs w:val="24"/>
              </w:rPr>
            </w:pPr>
            <w:r w:rsidRPr="004616C4">
              <w:rPr>
                <w:rFonts w:ascii="Times New Roman" w:hAnsi="Times New Roman"/>
                <w:sz w:val="24"/>
                <w:szCs w:val="24"/>
              </w:rPr>
              <w:t>综上，本项目新建一座容积为</w:t>
            </w:r>
            <w:r w:rsidRPr="004616C4">
              <w:rPr>
                <w:rFonts w:ascii="Times New Roman" w:hAnsi="Times New Roman"/>
                <w:sz w:val="24"/>
                <w:szCs w:val="24"/>
              </w:rPr>
              <w:t>324m</w:t>
            </w:r>
            <w:r w:rsidRPr="004616C4">
              <w:rPr>
                <w:rFonts w:ascii="Times New Roman" w:hAnsi="Times New Roman"/>
                <w:sz w:val="24"/>
                <w:szCs w:val="24"/>
                <w:vertAlign w:val="superscript"/>
              </w:rPr>
              <w:t>3</w:t>
            </w:r>
            <w:r w:rsidRPr="004616C4">
              <w:rPr>
                <w:rFonts w:ascii="Times New Roman" w:hAnsi="Times New Roman"/>
                <w:sz w:val="24"/>
                <w:szCs w:val="24"/>
              </w:rPr>
              <w:t>的事故池，可以满足事故存放废水的需要。</w:t>
            </w:r>
          </w:p>
          <w:bookmarkEnd w:id="94"/>
          <w:p w14:paraId="0A763306"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6.6</w:t>
            </w:r>
            <w:r w:rsidRPr="004616C4">
              <w:rPr>
                <w:rFonts w:ascii="Times New Roman" w:hAnsi="Times New Roman"/>
                <w:b/>
                <w:bCs/>
                <w:sz w:val="24"/>
              </w:rPr>
              <w:t>环境风险应急预案</w:t>
            </w:r>
          </w:p>
          <w:p w14:paraId="73901D0E"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根据《中华人民共和国安全生产法》、《危险化学品安全管理条例》等法律法规要求，通过对污染事故的风险评价，各相关企业单位应制定防止重大环境污染事故发生的工作计划及应急预案，消除事故隐患的发生及突发性事故应急处理方法实施等。</w:t>
            </w:r>
          </w:p>
          <w:p w14:paraId="7AB7A4E8"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应按照《企业事业单位突发环境事件应急预案备案管理办法（试行）》（环发</w:t>
            </w:r>
            <w:r w:rsidRPr="004616C4">
              <w:rPr>
                <w:rFonts w:ascii="Times New Roman" w:hAnsi="Times New Roman"/>
                <w:sz w:val="24"/>
                <w:szCs w:val="24"/>
              </w:rPr>
              <w:t>[2015]4</w:t>
            </w:r>
            <w:r w:rsidRPr="004616C4">
              <w:rPr>
                <w:rFonts w:ascii="Times New Roman" w:hAnsi="Times New Roman"/>
                <w:sz w:val="24"/>
                <w:szCs w:val="24"/>
              </w:rPr>
              <w:t>号）等相关指南及规范，编制突发环境事件应急预案，报地方生态环境局进行备案。</w:t>
            </w:r>
          </w:p>
          <w:p w14:paraId="723E5E2D"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企业要按照《建设项目环境风险评价技术导则》（</w:t>
            </w:r>
            <w:r w:rsidRPr="004616C4">
              <w:rPr>
                <w:rFonts w:ascii="Times New Roman" w:hAnsi="Times New Roman"/>
                <w:sz w:val="24"/>
                <w:szCs w:val="24"/>
              </w:rPr>
              <w:t>HJ169-2018</w:t>
            </w:r>
            <w:r w:rsidRPr="004616C4">
              <w:rPr>
                <w:rFonts w:ascii="Times New Roman" w:hAnsi="Times New Roman"/>
                <w:sz w:val="24"/>
                <w:szCs w:val="24"/>
              </w:rPr>
              <w:t>）中对应急救援预案内容的要求，针对企业的实际情况编制应急预案。</w:t>
            </w:r>
          </w:p>
          <w:p w14:paraId="5DAFD4F7" w14:textId="77777777" w:rsidR="007A4E4E" w:rsidRPr="004616C4" w:rsidRDefault="00000000">
            <w:pPr>
              <w:jc w:val="center"/>
              <w:rPr>
                <w:rFonts w:ascii="Times New Roman" w:hAnsi="Times New Roman"/>
                <w:b/>
                <w:bCs/>
                <w:sz w:val="24"/>
                <w:szCs w:val="24"/>
              </w:rPr>
            </w:pPr>
            <w:r w:rsidRPr="004616C4">
              <w:rPr>
                <w:rFonts w:ascii="Times New Roman" w:hAnsi="Times New Roman"/>
                <w:b/>
                <w:bCs/>
                <w:sz w:val="24"/>
                <w:szCs w:val="24"/>
              </w:rPr>
              <w:t>表</w:t>
            </w:r>
            <w:r w:rsidRPr="004616C4">
              <w:rPr>
                <w:rFonts w:ascii="Times New Roman" w:hAnsi="Times New Roman"/>
                <w:b/>
                <w:bCs/>
                <w:sz w:val="24"/>
                <w:szCs w:val="24"/>
              </w:rPr>
              <w:t xml:space="preserve">4-11  </w:t>
            </w:r>
            <w:r w:rsidRPr="004616C4">
              <w:rPr>
                <w:rFonts w:ascii="Times New Roman" w:hAnsi="Times New Roman"/>
                <w:b/>
                <w:bCs/>
                <w:sz w:val="24"/>
                <w:szCs w:val="24"/>
                <w:lang w:val="zh-CN"/>
              </w:rPr>
              <w:t xml:space="preserve"> </w:t>
            </w:r>
            <w:r w:rsidRPr="004616C4">
              <w:rPr>
                <w:rFonts w:ascii="Times New Roman" w:hAnsi="Times New Roman"/>
                <w:b/>
                <w:bCs/>
                <w:sz w:val="24"/>
                <w:szCs w:val="24"/>
                <w:lang w:val="zh-CN"/>
              </w:rPr>
              <w:t>应急救援预案内容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2851"/>
              <w:gridCol w:w="5345"/>
            </w:tblGrid>
            <w:tr w:rsidR="00000000" w:rsidRPr="004616C4" w14:paraId="129FF457" w14:textId="77777777">
              <w:trPr>
                <w:tblHeader/>
                <w:jc w:val="center"/>
              </w:trPr>
              <w:tc>
                <w:tcPr>
                  <w:tcW w:w="343" w:type="pct"/>
                  <w:vAlign w:val="center"/>
                </w:tcPr>
                <w:p w14:paraId="3D89E1DF" w14:textId="77777777" w:rsidR="007A4E4E" w:rsidRPr="004616C4" w:rsidRDefault="00000000">
                  <w:pPr>
                    <w:snapToGrid w:val="0"/>
                    <w:jc w:val="center"/>
                    <w:rPr>
                      <w:rFonts w:ascii="Times New Roman" w:hAnsi="Times New Roman"/>
                      <w:b/>
                      <w:bCs/>
                      <w:sz w:val="18"/>
                      <w:szCs w:val="18"/>
                    </w:rPr>
                  </w:pPr>
                  <w:r w:rsidRPr="004616C4">
                    <w:rPr>
                      <w:rFonts w:ascii="Times New Roman" w:hAnsi="Times New Roman"/>
                      <w:b/>
                      <w:bCs/>
                      <w:sz w:val="18"/>
                      <w:szCs w:val="18"/>
                    </w:rPr>
                    <w:t>序号</w:t>
                  </w:r>
                </w:p>
              </w:tc>
              <w:tc>
                <w:tcPr>
                  <w:tcW w:w="1620" w:type="pct"/>
                  <w:vAlign w:val="center"/>
                </w:tcPr>
                <w:p w14:paraId="6DAAEF31" w14:textId="77777777" w:rsidR="007A4E4E" w:rsidRPr="004616C4" w:rsidRDefault="00000000">
                  <w:pPr>
                    <w:snapToGrid w:val="0"/>
                    <w:jc w:val="center"/>
                    <w:rPr>
                      <w:rFonts w:ascii="Times New Roman" w:hAnsi="Times New Roman"/>
                      <w:b/>
                      <w:bCs/>
                      <w:sz w:val="18"/>
                      <w:szCs w:val="18"/>
                    </w:rPr>
                  </w:pPr>
                  <w:r w:rsidRPr="004616C4">
                    <w:rPr>
                      <w:rFonts w:ascii="Times New Roman" w:hAnsi="Times New Roman"/>
                      <w:b/>
                      <w:bCs/>
                      <w:sz w:val="18"/>
                      <w:szCs w:val="18"/>
                    </w:rPr>
                    <w:t>项</w:t>
                  </w:r>
                  <w:r w:rsidRPr="004616C4">
                    <w:rPr>
                      <w:rFonts w:ascii="Times New Roman" w:hAnsi="Times New Roman"/>
                      <w:b/>
                      <w:bCs/>
                      <w:sz w:val="18"/>
                      <w:szCs w:val="18"/>
                    </w:rPr>
                    <w:t xml:space="preserve">    </w:t>
                  </w:r>
                  <w:r w:rsidRPr="004616C4">
                    <w:rPr>
                      <w:rFonts w:ascii="Times New Roman" w:hAnsi="Times New Roman"/>
                      <w:b/>
                      <w:bCs/>
                      <w:sz w:val="18"/>
                      <w:szCs w:val="18"/>
                    </w:rPr>
                    <w:t>目</w:t>
                  </w:r>
                </w:p>
              </w:tc>
              <w:tc>
                <w:tcPr>
                  <w:tcW w:w="3037" w:type="pct"/>
                  <w:vAlign w:val="center"/>
                </w:tcPr>
                <w:p w14:paraId="51A71A12" w14:textId="77777777" w:rsidR="007A4E4E" w:rsidRPr="004616C4" w:rsidRDefault="00000000">
                  <w:pPr>
                    <w:snapToGrid w:val="0"/>
                    <w:jc w:val="center"/>
                    <w:rPr>
                      <w:rFonts w:ascii="Times New Roman" w:hAnsi="Times New Roman"/>
                      <w:b/>
                      <w:bCs/>
                      <w:sz w:val="18"/>
                      <w:szCs w:val="18"/>
                    </w:rPr>
                  </w:pPr>
                  <w:r w:rsidRPr="004616C4">
                    <w:rPr>
                      <w:rFonts w:ascii="Times New Roman" w:hAnsi="Times New Roman"/>
                      <w:b/>
                      <w:bCs/>
                      <w:sz w:val="18"/>
                      <w:szCs w:val="18"/>
                    </w:rPr>
                    <w:t>内容及要求</w:t>
                  </w:r>
                </w:p>
              </w:tc>
            </w:tr>
            <w:tr w:rsidR="00000000" w:rsidRPr="004616C4" w14:paraId="50BB4771" w14:textId="77777777">
              <w:trPr>
                <w:jc w:val="center"/>
              </w:trPr>
              <w:tc>
                <w:tcPr>
                  <w:tcW w:w="343" w:type="pct"/>
                  <w:vAlign w:val="center"/>
                </w:tcPr>
                <w:p w14:paraId="1D6D723E"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1</w:t>
                  </w:r>
                </w:p>
              </w:tc>
              <w:tc>
                <w:tcPr>
                  <w:tcW w:w="1620" w:type="pct"/>
                  <w:vAlign w:val="center"/>
                </w:tcPr>
                <w:p w14:paraId="0AC476B0"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应急计划区</w:t>
                  </w:r>
                </w:p>
              </w:tc>
              <w:tc>
                <w:tcPr>
                  <w:tcW w:w="3037" w:type="pct"/>
                  <w:vAlign w:val="center"/>
                </w:tcPr>
                <w:p w14:paraId="2E0A0053"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危险目标：各贮存区、装置区、窑尾废气处理设施，环境保护目标</w:t>
                  </w:r>
                </w:p>
              </w:tc>
            </w:tr>
            <w:tr w:rsidR="00000000" w:rsidRPr="004616C4" w14:paraId="11644E86" w14:textId="77777777">
              <w:trPr>
                <w:jc w:val="center"/>
              </w:trPr>
              <w:tc>
                <w:tcPr>
                  <w:tcW w:w="343" w:type="pct"/>
                  <w:vAlign w:val="center"/>
                </w:tcPr>
                <w:p w14:paraId="3BB0AB58"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2</w:t>
                  </w:r>
                </w:p>
              </w:tc>
              <w:tc>
                <w:tcPr>
                  <w:tcW w:w="1620" w:type="pct"/>
                  <w:vAlign w:val="center"/>
                </w:tcPr>
                <w:p w14:paraId="03AA1B06"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应急组织机构、人员</w:t>
                  </w:r>
                </w:p>
              </w:tc>
              <w:tc>
                <w:tcPr>
                  <w:tcW w:w="3037" w:type="pct"/>
                  <w:vAlign w:val="center"/>
                </w:tcPr>
                <w:p w14:paraId="2FDB76AB"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工厂、地区应急组织机构、人员</w:t>
                  </w:r>
                </w:p>
              </w:tc>
            </w:tr>
            <w:tr w:rsidR="00000000" w:rsidRPr="004616C4" w14:paraId="793A180A" w14:textId="77777777">
              <w:trPr>
                <w:jc w:val="center"/>
              </w:trPr>
              <w:tc>
                <w:tcPr>
                  <w:tcW w:w="343" w:type="pct"/>
                  <w:vAlign w:val="center"/>
                </w:tcPr>
                <w:p w14:paraId="50251A55"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3</w:t>
                  </w:r>
                </w:p>
              </w:tc>
              <w:tc>
                <w:tcPr>
                  <w:tcW w:w="1620" w:type="pct"/>
                  <w:vAlign w:val="center"/>
                </w:tcPr>
                <w:p w14:paraId="3A701CCD"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预案分级响应条件</w:t>
                  </w:r>
                </w:p>
              </w:tc>
              <w:tc>
                <w:tcPr>
                  <w:tcW w:w="3037" w:type="pct"/>
                  <w:vAlign w:val="center"/>
                </w:tcPr>
                <w:p w14:paraId="7A0DA9DA" w14:textId="77777777" w:rsidR="007A4E4E" w:rsidRPr="004616C4" w:rsidRDefault="00000000">
                  <w:pPr>
                    <w:adjustRightInd w:val="0"/>
                    <w:snapToGrid w:val="0"/>
                    <w:jc w:val="center"/>
                    <w:rPr>
                      <w:rFonts w:ascii="Times New Roman" w:hAnsi="Times New Roman"/>
                      <w:sz w:val="18"/>
                      <w:szCs w:val="18"/>
                    </w:rPr>
                  </w:pPr>
                  <w:r w:rsidRPr="004616C4">
                    <w:rPr>
                      <w:rFonts w:ascii="Times New Roman" w:hAnsi="Times New Roman"/>
                      <w:sz w:val="18"/>
                      <w:szCs w:val="18"/>
                    </w:rPr>
                    <w:t>规定预案的级别及分级响应程序，应根据环境事件的可控性、严重程度和影响范围，坚持</w:t>
                  </w:r>
                  <w:r w:rsidRPr="004616C4">
                    <w:rPr>
                      <w:rFonts w:ascii="Times New Roman" w:hAnsi="Times New Roman"/>
                      <w:sz w:val="18"/>
                      <w:szCs w:val="18"/>
                    </w:rPr>
                    <w:t>“</w:t>
                  </w:r>
                  <w:r w:rsidRPr="004616C4">
                    <w:rPr>
                      <w:rFonts w:ascii="Times New Roman" w:hAnsi="Times New Roman"/>
                      <w:sz w:val="18"/>
                      <w:szCs w:val="18"/>
                    </w:rPr>
                    <w:t>企业自救、属地为主</w:t>
                  </w:r>
                  <w:r w:rsidRPr="004616C4">
                    <w:rPr>
                      <w:rFonts w:ascii="Times New Roman" w:hAnsi="Times New Roman"/>
                      <w:sz w:val="18"/>
                      <w:szCs w:val="18"/>
                    </w:rPr>
                    <w:t>”</w:t>
                  </w:r>
                  <w:r w:rsidRPr="004616C4">
                    <w:rPr>
                      <w:rFonts w:ascii="Times New Roman" w:hAnsi="Times New Roman"/>
                      <w:sz w:val="18"/>
                      <w:szCs w:val="18"/>
                    </w:rPr>
                    <w:t>的原则，超出本公司环境事件应急预案应急处置能力时，应及时请求启动上一级应急预案。</w:t>
                  </w:r>
                </w:p>
              </w:tc>
            </w:tr>
            <w:tr w:rsidR="00000000" w:rsidRPr="004616C4" w14:paraId="5ABD45B3" w14:textId="77777777">
              <w:trPr>
                <w:jc w:val="center"/>
              </w:trPr>
              <w:tc>
                <w:tcPr>
                  <w:tcW w:w="343" w:type="pct"/>
                  <w:vAlign w:val="center"/>
                </w:tcPr>
                <w:p w14:paraId="44B91D9C"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4</w:t>
                  </w:r>
                </w:p>
              </w:tc>
              <w:tc>
                <w:tcPr>
                  <w:tcW w:w="1620" w:type="pct"/>
                  <w:vAlign w:val="center"/>
                </w:tcPr>
                <w:p w14:paraId="0CB1CBC2"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应急救援保障</w:t>
                  </w:r>
                </w:p>
              </w:tc>
              <w:tc>
                <w:tcPr>
                  <w:tcW w:w="3037" w:type="pct"/>
                  <w:vAlign w:val="center"/>
                </w:tcPr>
                <w:p w14:paraId="1BE27C0A"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应急设施，设备与器材等</w:t>
                  </w:r>
                </w:p>
              </w:tc>
            </w:tr>
            <w:tr w:rsidR="00000000" w:rsidRPr="004616C4" w14:paraId="32032108" w14:textId="77777777">
              <w:trPr>
                <w:jc w:val="center"/>
              </w:trPr>
              <w:tc>
                <w:tcPr>
                  <w:tcW w:w="343" w:type="pct"/>
                  <w:vAlign w:val="center"/>
                </w:tcPr>
                <w:p w14:paraId="2A27DB77"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5</w:t>
                  </w:r>
                </w:p>
              </w:tc>
              <w:tc>
                <w:tcPr>
                  <w:tcW w:w="1620" w:type="pct"/>
                  <w:vAlign w:val="center"/>
                </w:tcPr>
                <w:p w14:paraId="561B2C3C"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报警、通讯联络方式</w:t>
                  </w:r>
                </w:p>
              </w:tc>
              <w:tc>
                <w:tcPr>
                  <w:tcW w:w="3037" w:type="pct"/>
                  <w:vAlign w:val="center"/>
                </w:tcPr>
                <w:p w14:paraId="6B7CE8FD"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规定应急状态下的报警通讯方式、通知方式和交通保障、管制。公司应配备必要的有线、无线通信器材，确保预案启动时，联络畅通。</w:t>
                  </w:r>
                </w:p>
              </w:tc>
            </w:tr>
            <w:tr w:rsidR="00000000" w:rsidRPr="004616C4" w14:paraId="64466372" w14:textId="77777777">
              <w:trPr>
                <w:jc w:val="center"/>
              </w:trPr>
              <w:tc>
                <w:tcPr>
                  <w:tcW w:w="343" w:type="pct"/>
                  <w:vAlign w:val="center"/>
                </w:tcPr>
                <w:p w14:paraId="3D16F1C5"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6</w:t>
                  </w:r>
                </w:p>
              </w:tc>
              <w:tc>
                <w:tcPr>
                  <w:tcW w:w="1620" w:type="pct"/>
                  <w:vAlign w:val="center"/>
                </w:tcPr>
                <w:p w14:paraId="3445DF72"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应急环境监测、抢险、救援及控制措施</w:t>
                  </w:r>
                </w:p>
              </w:tc>
              <w:tc>
                <w:tcPr>
                  <w:tcW w:w="3037" w:type="pct"/>
                  <w:vAlign w:val="center"/>
                </w:tcPr>
                <w:p w14:paraId="7799D9D3"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由专业队伍负责对事故现场进行侦察监测，对事故性质、参数与后果进行评估，为指挥部门提供决策依据</w:t>
                  </w:r>
                </w:p>
              </w:tc>
            </w:tr>
            <w:tr w:rsidR="00000000" w:rsidRPr="004616C4" w14:paraId="1BC38380" w14:textId="77777777">
              <w:trPr>
                <w:jc w:val="center"/>
              </w:trPr>
              <w:tc>
                <w:tcPr>
                  <w:tcW w:w="343" w:type="pct"/>
                  <w:vAlign w:val="center"/>
                </w:tcPr>
                <w:p w14:paraId="7B61E68D"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7</w:t>
                  </w:r>
                </w:p>
              </w:tc>
              <w:tc>
                <w:tcPr>
                  <w:tcW w:w="1620" w:type="pct"/>
                  <w:vAlign w:val="center"/>
                </w:tcPr>
                <w:p w14:paraId="75D69CC4"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应急检测、防护措施、清除泄漏措施和器材</w:t>
                  </w:r>
                </w:p>
              </w:tc>
              <w:tc>
                <w:tcPr>
                  <w:tcW w:w="3037" w:type="pct"/>
                  <w:vAlign w:val="center"/>
                </w:tcPr>
                <w:p w14:paraId="4548FA9F"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事故现场、邻近区域、控制防火区域，控制和清除污染措施及相应设备</w:t>
                  </w:r>
                </w:p>
              </w:tc>
            </w:tr>
            <w:tr w:rsidR="00000000" w:rsidRPr="004616C4" w14:paraId="7C32309C" w14:textId="77777777">
              <w:trPr>
                <w:jc w:val="center"/>
              </w:trPr>
              <w:tc>
                <w:tcPr>
                  <w:tcW w:w="343" w:type="pct"/>
                  <w:vAlign w:val="center"/>
                </w:tcPr>
                <w:p w14:paraId="369881E5"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8</w:t>
                  </w:r>
                </w:p>
              </w:tc>
              <w:tc>
                <w:tcPr>
                  <w:tcW w:w="1620" w:type="pct"/>
                  <w:vAlign w:val="center"/>
                </w:tcPr>
                <w:p w14:paraId="13BBF11B"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人员紧急撤离、疏散，应急剂量控制、撤离组织计划</w:t>
                  </w:r>
                </w:p>
              </w:tc>
              <w:tc>
                <w:tcPr>
                  <w:tcW w:w="3037" w:type="pct"/>
                  <w:vAlign w:val="center"/>
                </w:tcPr>
                <w:p w14:paraId="2C1D5427"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事故现场、邻近区、受事故影响的区域人员及公众对毒物应急剂量控制规定，撤离组织计划及救护，医疗救护与公众健康</w:t>
                  </w:r>
                </w:p>
              </w:tc>
            </w:tr>
            <w:tr w:rsidR="00000000" w:rsidRPr="004616C4" w14:paraId="2F11920F" w14:textId="77777777">
              <w:trPr>
                <w:jc w:val="center"/>
              </w:trPr>
              <w:tc>
                <w:tcPr>
                  <w:tcW w:w="343" w:type="pct"/>
                  <w:vAlign w:val="center"/>
                </w:tcPr>
                <w:p w14:paraId="2C7FC5B6"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9</w:t>
                  </w:r>
                </w:p>
              </w:tc>
              <w:tc>
                <w:tcPr>
                  <w:tcW w:w="1620" w:type="pct"/>
                  <w:vAlign w:val="center"/>
                </w:tcPr>
                <w:p w14:paraId="3CD0A677"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事故应急救援关闭程序与恢复措施</w:t>
                  </w:r>
                </w:p>
              </w:tc>
              <w:tc>
                <w:tcPr>
                  <w:tcW w:w="3037" w:type="pct"/>
                  <w:vAlign w:val="center"/>
                </w:tcPr>
                <w:p w14:paraId="2B8F0AC8"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规定应急状态终止程序；</w:t>
                  </w:r>
                </w:p>
                <w:p w14:paraId="299D758C"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事故现场善后处理，恢复措施；</w:t>
                  </w:r>
                </w:p>
                <w:p w14:paraId="18B33C00"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邻近区域解除事故警戒及善后恢复措施。</w:t>
                  </w:r>
                </w:p>
              </w:tc>
            </w:tr>
            <w:tr w:rsidR="00000000" w:rsidRPr="004616C4" w14:paraId="1FF81AD0" w14:textId="77777777">
              <w:trPr>
                <w:jc w:val="center"/>
              </w:trPr>
              <w:tc>
                <w:tcPr>
                  <w:tcW w:w="343" w:type="pct"/>
                  <w:vAlign w:val="center"/>
                </w:tcPr>
                <w:p w14:paraId="501D1CEB"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10</w:t>
                  </w:r>
                </w:p>
              </w:tc>
              <w:tc>
                <w:tcPr>
                  <w:tcW w:w="1620" w:type="pct"/>
                  <w:vAlign w:val="center"/>
                </w:tcPr>
                <w:p w14:paraId="07EB4A8D"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应急培训计划</w:t>
                  </w:r>
                </w:p>
              </w:tc>
              <w:tc>
                <w:tcPr>
                  <w:tcW w:w="3037" w:type="pct"/>
                  <w:vAlign w:val="center"/>
                </w:tcPr>
                <w:p w14:paraId="6897BB44"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按照环境应急预案，应急计划制定后，平时安排人员培训与演练</w:t>
                  </w:r>
                </w:p>
              </w:tc>
            </w:tr>
            <w:tr w:rsidR="00000000" w:rsidRPr="004616C4" w14:paraId="7D037E02" w14:textId="77777777">
              <w:trPr>
                <w:jc w:val="center"/>
              </w:trPr>
              <w:tc>
                <w:tcPr>
                  <w:tcW w:w="343" w:type="pct"/>
                  <w:vAlign w:val="center"/>
                </w:tcPr>
                <w:p w14:paraId="0C2961C0"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11</w:t>
                  </w:r>
                </w:p>
              </w:tc>
              <w:tc>
                <w:tcPr>
                  <w:tcW w:w="1620" w:type="pct"/>
                  <w:vAlign w:val="center"/>
                </w:tcPr>
                <w:p w14:paraId="2A97C177"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公众教育和信息</w:t>
                  </w:r>
                </w:p>
              </w:tc>
              <w:tc>
                <w:tcPr>
                  <w:tcW w:w="3037" w:type="pct"/>
                  <w:vAlign w:val="center"/>
                </w:tcPr>
                <w:p w14:paraId="1AE5CD59"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对工厂邻近地区开展公众教育、培训和发布有关信息</w:t>
                  </w:r>
                </w:p>
              </w:tc>
            </w:tr>
            <w:tr w:rsidR="00000000" w:rsidRPr="004616C4" w14:paraId="778A5EDB" w14:textId="77777777">
              <w:trPr>
                <w:jc w:val="center"/>
              </w:trPr>
              <w:tc>
                <w:tcPr>
                  <w:tcW w:w="343" w:type="pct"/>
                  <w:vAlign w:val="center"/>
                </w:tcPr>
                <w:p w14:paraId="0A061927"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12</w:t>
                  </w:r>
                </w:p>
              </w:tc>
              <w:tc>
                <w:tcPr>
                  <w:tcW w:w="1620" w:type="pct"/>
                  <w:vAlign w:val="center"/>
                </w:tcPr>
                <w:p w14:paraId="26FF9B8D"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记录和报告</w:t>
                  </w:r>
                </w:p>
              </w:tc>
              <w:tc>
                <w:tcPr>
                  <w:tcW w:w="3037" w:type="pct"/>
                  <w:vAlign w:val="center"/>
                </w:tcPr>
                <w:p w14:paraId="36FF3469"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设置应急事故专门记录，建档案和专门报告制度，设专门部门负责管理</w:t>
                  </w:r>
                </w:p>
              </w:tc>
            </w:tr>
            <w:tr w:rsidR="00000000" w:rsidRPr="004616C4" w14:paraId="6D85BE01" w14:textId="77777777">
              <w:trPr>
                <w:jc w:val="center"/>
              </w:trPr>
              <w:tc>
                <w:tcPr>
                  <w:tcW w:w="343" w:type="pct"/>
                  <w:vAlign w:val="center"/>
                </w:tcPr>
                <w:p w14:paraId="1265F90A"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13</w:t>
                  </w:r>
                </w:p>
              </w:tc>
              <w:tc>
                <w:tcPr>
                  <w:tcW w:w="1620" w:type="pct"/>
                  <w:vAlign w:val="center"/>
                </w:tcPr>
                <w:p w14:paraId="6D0FA350"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附件</w:t>
                  </w:r>
                </w:p>
              </w:tc>
              <w:tc>
                <w:tcPr>
                  <w:tcW w:w="3037" w:type="pct"/>
                  <w:vAlign w:val="center"/>
                </w:tcPr>
                <w:p w14:paraId="0BF91420" w14:textId="77777777" w:rsidR="007A4E4E" w:rsidRPr="004616C4" w:rsidRDefault="00000000">
                  <w:pPr>
                    <w:snapToGrid w:val="0"/>
                    <w:jc w:val="center"/>
                    <w:rPr>
                      <w:rFonts w:ascii="Times New Roman" w:hAnsi="Times New Roman"/>
                      <w:sz w:val="18"/>
                      <w:szCs w:val="18"/>
                    </w:rPr>
                  </w:pPr>
                  <w:r w:rsidRPr="004616C4">
                    <w:rPr>
                      <w:rFonts w:ascii="Times New Roman" w:hAnsi="Times New Roman"/>
                      <w:sz w:val="18"/>
                      <w:szCs w:val="18"/>
                    </w:rPr>
                    <w:t>与应急事故有关的多种附件材料的准备和形成</w:t>
                  </w:r>
                </w:p>
              </w:tc>
            </w:tr>
          </w:tbl>
          <w:p w14:paraId="3ED716E9" w14:textId="77777777" w:rsidR="007A4E4E" w:rsidRPr="004616C4" w:rsidRDefault="007A4E4E">
            <w:pPr>
              <w:topLinePunct/>
              <w:spacing w:line="360" w:lineRule="auto"/>
              <w:ind w:firstLineChars="200" w:firstLine="480"/>
              <w:rPr>
                <w:rFonts w:ascii="Times New Roman" w:hAnsi="Times New Roman"/>
                <w:sz w:val="24"/>
                <w:szCs w:val="24"/>
              </w:rPr>
            </w:pPr>
          </w:p>
          <w:p w14:paraId="5C96CDDF"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6.7</w:t>
            </w:r>
            <w:r w:rsidRPr="004616C4">
              <w:rPr>
                <w:rFonts w:ascii="Times New Roman" w:hAnsi="Times New Roman"/>
                <w:b/>
                <w:bCs/>
                <w:sz w:val="24"/>
              </w:rPr>
              <w:t>环境风险评价结论</w:t>
            </w:r>
          </w:p>
          <w:p w14:paraId="2064CD10"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本项目生产不涉及腐蚀性物品和易燃易爆物质，但存在环保设施事故风险，具有一定的潜在危险性，但项目生产控制合理，生产工艺和设备成熟可靠，通过采取以上措施，项目在建成后将能有效的防止泄露、火灾、爆炸、环保设施故障等事故的发生，一旦发生事故，依靠厂内的安全防护设施和事故应急措施也能及时控制事故，防止事故的蔓延。</w:t>
            </w:r>
            <w:r w:rsidRPr="004616C4">
              <w:rPr>
                <w:rFonts w:ascii="Times New Roman" w:hAnsi="Times New Roman"/>
                <w:sz w:val="24"/>
                <w:szCs w:val="24"/>
              </w:rPr>
              <w:t xml:space="preserve"> </w:t>
            </w:r>
          </w:p>
          <w:p w14:paraId="561BAB9D"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同时，运输车辆应符合环保法规等要求，车厢必须具备良好的密封设施和必要功能，运输过程中要做好封闭隔离和防漏措施（必须保证运输过程中不得有外泄现象的发生），严防运输过程滴漏和臭气外溢，尽量减少对环境的污染。</w:t>
            </w:r>
            <w:r w:rsidRPr="004616C4">
              <w:rPr>
                <w:rFonts w:ascii="Times New Roman" w:hAnsi="Times New Roman"/>
                <w:sz w:val="24"/>
                <w:szCs w:val="24"/>
              </w:rPr>
              <w:t xml:space="preserve"> </w:t>
            </w:r>
          </w:p>
          <w:p w14:paraId="7E9386D7"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综上，只要严格遵守各项安全操作规程和制度，加强安全管理，本项目完工后，正常生产情况下其环境风险程度属于可接受水平。</w:t>
            </w:r>
          </w:p>
          <w:p w14:paraId="7CA8DA04" w14:textId="77777777"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7</w:t>
            </w:r>
            <w:r w:rsidRPr="004616C4">
              <w:rPr>
                <w:rFonts w:ascii="Times New Roman" w:hAnsi="Times New Roman"/>
                <w:b/>
                <w:bCs/>
                <w:sz w:val="24"/>
              </w:rPr>
              <w:t>、环境监测计划</w:t>
            </w:r>
          </w:p>
          <w:p w14:paraId="74C0CBA7" w14:textId="73BC931A"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按《排污单位自行监测技术指南</w:t>
            </w:r>
            <w:r w:rsidRPr="004616C4">
              <w:rPr>
                <w:rFonts w:ascii="Times New Roman" w:hAnsi="Times New Roman"/>
                <w:sz w:val="24"/>
                <w:szCs w:val="24"/>
              </w:rPr>
              <w:t xml:space="preserve"> </w:t>
            </w:r>
            <w:r w:rsidRPr="004616C4">
              <w:rPr>
                <w:rFonts w:ascii="Times New Roman" w:hAnsi="Times New Roman"/>
                <w:sz w:val="24"/>
                <w:szCs w:val="24"/>
              </w:rPr>
              <w:t>水泥工业》（</w:t>
            </w:r>
            <w:r w:rsidRPr="004616C4">
              <w:rPr>
                <w:rFonts w:ascii="Times New Roman" w:hAnsi="Times New Roman"/>
                <w:sz w:val="24"/>
                <w:szCs w:val="24"/>
              </w:rPr>
              <w:t>HJ848-2017</w:t>
            </w:r>
            <w:r w:rsidRPr="004616C4">
              <w:rPr>
                <w:rFonts w:ascii="Times New Roman" w:hAnsi="Times New Roman"/>
                <w:sz w:val="24"/>
                <w:szCs w:val="24"/>
              </w:rPr>
              <w:t>）、《排污单位自行监测技术指南</w:t>
            </w:r>
            <w:r w:rsidRPr="004616C4">
              <w:rPr>
                <w:rFonts w:ascii="Times New Roman" w:hAnsi="Times New Roman"/>
                <w:sz w:val="24"/>
                <w:szCs w:val="24"/>
              </w:rPr>
              <w:t xml:space="preserve"> </w:t>
            </w:r>
            <w:r w:rsidRPr="004616C4">
              <w:rPr>
                <w:rFonts w:ascii="Times New Roman" w:hAnsi="Times New Roman"/>
                <w:sz w:val="24"/>
                <w:szCs w:val="24"/>
              </w:rPr>
              <w:t>总则》（</w:t>
            </w:r>
            <w:r w:rsidRPr="004616C4">
              <w:rPr>
                <w:rFonts w:ascii="Times New Roman" w:hAnsi="Times New Roman"/>
                <w:sz w:val="24"/>
                <w:szCs w:val="24"/>
              </w:rPr>
              <w:t>HJ819-2017</w:t>
            </w:r>
            <w:r w:rsidRPr="004616C4">
              <w:rPr>
                <w:rFonts w:ascii="Times New Roman" w:hAnsi="Times New Roman"/>
                <w:sz w:val="24"/>
                <w:szCs w:val="24"/>
              </w:rPr>
              <w:t>）、《排污许可证申请与核发技术规范</w:t>
            </w:r>
            <w:r w:rsidRPr="004616C4">
              <w:rPr>
                <w:rFonts w:ascii="Times New Roman" w:hAnsi="Times New Roman"/>
                <w:sz w:val="24"/>
                <w:szCs w:val="24"/>
              </w:rPr>
              <w:t xml:space="preserve"> </w:t>
            </w:r>
            <w:r w:rsidRPr="004616C4">
              <w:rPr>
                <w:rFonts w:ascii="Times New Roman" w:hAnsi="Times New Roman"/>
                <w:sz w:val="24"/>
                <w:szCs w:val="24"/>
              </w:rPr>
              <w:t>水泥工业》</w:t>
            </w:r>
            <w:r w:rsidRPr="004616C4">
              <w:rPr>
                <w:rFonts w:ascii="Times New Roman" w:hAnsi="Times New Roman"/>
                <w:sz w:val="24"/>
                <w:szCs w:val="24"/>
              </w:rPr>
              <w:t>(HJ 847-2017</w:t>
            </w:r>
            <w:r w:rsidRPr="004616C4">
              <w:rPr>
                <w:rFonts w:ascii="Times New Roman" w:hAnsi="Times New Roman"/>
                <w:sz w:val="24"/>
                <w:szCs w:val="24"/>
              </w:rPr>
              <w:t>）、《排污许可证申请与核发技术规范</w:t>
            </w:r>
            <w:r w:rsidRPr="004616C4">
              <w:rPr>
                <w:rFonts w:ascii="Times New Roman" w:hAnsi="Times New Roman"/>
                <w:sz w:val="24"/>
                <w:szCs w:val="24"/>
              </w:rPr>
              <w:t xml:space="preserve"> </w:t>
            </w:r>
            <w:r w:rsidRPr="004616C4">
              <w:rPr>
                <w:rFonts w:ascii="Times New Roman" w:hAnsi="Times New Roman"/>
                <w:sz w:val="24"/>
                <w:szCs w:val="24"/>
              </w:rPr>
              <w:t>工业固体废物和危险废物治理</w:t>
            </w:r>
            <w:r w:rsidRPr="004616C4">
              <w:rPr>
                <w:rFonts w:ascii="Times New Roman" w:hAnsi="Times New Roman"/>
                <w:sz w:val="24"/>
                <w:szCs w:val="24"/>
              </w:rPr>
              <w:t>(HJ 1033-2019</w:t>
            </w:r>
            <w:r w:rsidRPr="004616C4">
              <w:rPr>
                <w:rFonts w:ascii="Times New Roman" w:hAnsi="Times New Roman"/>
                <w:sz w:val="24"/>
                <w:szCs w:val="24"/>
              </w:rPr>
              <w:t>）</w:t>
            </w:r>
            <w:r w:rsidR="0053667B" w:rsidRPr="004616C4">
              <w:rPr>
                <w:rFonts w:ascii="Times New Roman" w:hAnsi="Times New Roman" w:hint="eastAsia"/>
                <w:sz w:val="24"/>
                <w:szCs w:val="24"/>
              </w:rPr>
              <w:t>》</w:t>
            </w:r>
            <w:r w:rsidRPr="004616C4">
              <w:rPr>
                <w:rFonts w:ascii="Times New Roman" w:hAnsi="Times New Roman"/>
                <w:sz w:val="24"/>
                <w:szCs w:val="24"/>
              </w:rPr>
              <w:t>等规范要求，制定以下监测计划：</w:t>
            </w:r>
          </w:p>
          <w:p w14:paraId="2351BDC8"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污染源监测及环境质量监测须委托当地环境监测站或得到环境管理部门认可的有资质单位进行监测，监测结果以报告形式上报当地环保部门。当地环保局应对本项目的环境管理及监测的具体执行情况加以监督。</w:t>
            </w:r>
          </w:p>
          <w:p w14:paraId="11EA5BBB" w14:textId="77777777" w:rsidR="007A4E4E" w:rsidRPr="004616C4" w:rsidRDefault="00000000">
            <w:pPr>
              <w:jc w:val="center"/>
              <w:rPr>
                <w:rFonts w:ascii="Times New Roman" w:hAnsi="Times New Roman"/>
                <w:b/>
                <w:bCs/>
                <w:sz w:val="24"/>
                <w:szCs w:val="24"/>
              </w:rPr>
            </w:pPr>
            <w:r w:rsidRPr="004616C4">
              <w:rPr>
                <w:rFonts w:ascii="Times New Roman" w:hAnsi="Times New Roman"/>
                <w:b/>
                <w:bCs/>
                <w:sz w:val="24"/>
                <w:szCs w:val="24"/>
              </w:rPr>
              <w:t>表</w:t>
            </w:r>
            <w:r w:rsidRPr="004616C4">
              <w:rPr>
                <w:rFonts w:ascii="Times New Roman" w:hAnsi="Times New Roman"/>
                <w:b/>
                <w:bCs/>
                <w:sz w:val="24"/>
                <w:szCs w:val="24"/>
              </w:rPr>
              <w:t xml:space="preserve">4-12  </w:t>
            </w:r>
            <w:r w:rsidRPr="004616C4">
              <w:rPr>
                <w:rFonts w:ascii="Times New Roman" w:hAnsi="Times New Roman"/>
                <w:b/>
                <w:bCs/>
                <w:sz w:val="24"/>
                <w:szCs w:val="24"/>
                <w:lang w:val="zh-CN"/>
              </w:rPr>
              <w:t xml:space="preserve"> </w:t>
            </w:r>
            <w:r w:rsidRPr="004616C4">
              <w:rPr>
                <w:rFonts w:ascii="Times New Roman" w:hAnsi="Times New Roman"/>
                <w:b/>
                <w:bCs/>
                <w:sz w:val="24"/>
                <w:szCs w:val="24"/>
                <w:lang w:val="zh-CN"/>
              </w:rPr>
              <w:t>环境监测计划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6"/>
              <w:gridCol w:w="1251"/>
              <w:gridCol w:w="4645"/>
              <w:gridCol w:w="1698"/>
            </w:tblGrid>
            <w:tr w:rsidR="00000000" w:rsidRPr="004616C4" w14:paraId="6C14BD3F" w14:textId="77777777">
              <w:trPr>
                <w:tblHeader/>
              </w:trPr>
              <w:tc>
                <w:tcPr>
                  <w:tcW w:w="685" w:type="pct"/>
                  <w:vAlign w:val="center"/>
                </w:tcPr>
                <w:p w14:paraId="66CDBFA4" w14:textId="77777777" w:rsidR="007A4E4E" w:rsidRPr="004616C4" w:rsidRDefault="00000000">
                  <w:pPr>
                    <w:jc w:val="center"/>
                    <w:rPr>
                      <w:rFonts w:ascii="Times New Roman" w:hAnsi="Times New Roman"/>
                      <w:szCs w:val="21"/>
                    </w:rPr>
                  </w:pPr>
                  <w:r w:rsidRPr="004616C4">
                    <w:rPr>
                      <w:rFonts w:ascii="Times New Roman" w:hAnsi="Times New Roman"/>
                      <w:szCs w:val="21"/>
                    </w:rPr>
                    <w:t>类别</w:t>
                  </w:r>
                </w:p>
              </w:tc>
              <w:tc>
                <w:tcPr>
                  <w:tcW w:w="711" w:type="pct"/>
                  <w:vAlign w:val="center"/>
                </w:tcPr>
                <w:p w14:paraId="7E3DE4F2" w14:textId="77777777" w:rsidR="007A4E4E" w:rsidRPr="004616C4" w:rsidRDefault="00000000">
                  <w:pPr>
                    <w:jc w:val="center"/>
                    <w:rPr>
                      <w:rFonts w:ascii="Times New Roman" w:hAnsi="Times New Roman"/>
                      <w:szCs w:val="21"/>
                    </w:rPr>
                  </w:pPr>
                  <w:r w:rsidRPr="004616C4">
                    <w:rPr>
                      <w:rFonts w:ascii="Times New Roman" w:hAnsi="Times New Roman"/>
                      <w:szCs w:val="21"/>
                    </w:rPr>
                    <w:t>监测点</w:t>
                  </w:r>
                </w:p>
              </w:tc>
              <w:tc>
                <w:tcPr>
                  <w:tcW w:w="2639" w:type="pct"/>
                  <w:vAlign w:val="center"/>
                </w:tcPr>
                <w:p w14:paraId="2785071C" w14:textId="77777777" w:rsidR="007A4E4E" w:rsidRPr="004616C4" w:rsidRDefault="00000000">
                  <w:pPr>
                    <w:jc w:val="center"/>
                    <w:rPr>
                      <w:rFonts w:ascii="Times New Roman" w:hAnsi="Times New Roman"/>
                      <w:szCs w:val="21"/>
                    </w:rPr>
                  </w:pPr>
                  <w:r w:rsidRPr="004616C4">
                    <w:rPr>
                      <w:rFonts w:ascii="Times New Roman" w:hAnsi="Times New Roman"/>
                      <w:szCs w:val="21"/>
                    </w:rPr>
                    <w:t>监测因子</w:t>
                  </w:r>
                </w:p>
              </w:tc>
              <w:tc>
                <w:tcPr>
                  <w:tcW w:w="965" w:type="pct"/>
                  <w:vAlign w:val="center"/>
                </w:tcPr>
                <w:p w14:paraId="356E85EE" w14:textId="77777777" w:rsidR="007A4E4E" w:rsidRPr="004616C4" w:rsidRDefault="00000000">
                  <w:pPr>
                    <w:jc w:val="center"/>
                    <w:rPr>
                      <w:rFonts w:ascii="Times New Roman" w:hAnsi="Times New Roman"/>
                      <w:szCs w:val="21"/>
                    </w:rPr>
                  </w:pPr>
                  <w:r w:rsidRPr="004616C4">
                    <w:rPr>
                      <w:rFonts w:ascii="Times New Roman" w:hAnsi="Times New Roman"/>
                      <w:szCs w:val="21"/>
                    </w:rPr>
                    <w:t>监测频次</w:t>
                  </w:r>
                </w:p>
              </w:tc>
            </w:tr>
            <w:tr w:rsidR="00000000" w:rsidRPr="004616C4" w14:paraId="69FBAE49" w14:textId="77777777">
              <w:tc>
                <w:tcPr>
                  <w:tcW w:w="685" w:type="pct"/>
                  <w:vMerge w:val="restart"/>
                  <w:vAlign w:val="center"/>
                </w:tcPr>
                <w:p w14:paraId="72AD0628" w14:textId="77777777" w:rsidR="007A4E4E" w:rsidRPr="004616C4" w:rsidRDefault="00000000">
                  <w:pPr>
                    <w:jc w:val="center"/>
                    <w:rPr>
                      <w:rFonts w:ascii="Times New Roman" w:hAnsi="Times New Roman"/>
                      <w:szCs w:val="21"/>
                    </w:rPr>
                  </w:pPr>
                  <w:r w:rsidRPr="004616C4">
                    <w:rPr>
                      <w:rFonts w:ascii="Times New Roman" w:hAnsi="Times New Roman"/>
                      <w:szCs w:val="21"/>
                    </w:rPr>
                    <w:t>废气污染源</w:t>
                  </w:r>
                </w:p>
              </w:tc>
              <w:tc>
                <w:tcPr>
                  <w:tcW w:w="711" w:type="pct"/>
                  <w:vMerge w:val="restart"/>
                  <w:vAlign w:val="center"/>
                </w:tcPr>
                <w:p w14:paraId="72D21880" w14:textId="77777777" w:rsidR="007A4E4E" w:rsidRPr="004616C4" w:rsidRDefault="00000000">
                  <w:pPr>
                    <w:jc w:val="center"/>
                    <w:rPr>
                      <w:rFonts w:ascii="Times New Roman" w:hAnsi="Times New Roman"/>
                      <w:szCs w:val="21"/>
                    </w:rPr>
                  </w:pPr>
                  <w:r w:rsidRPr="004616C4">
                    <w:rPr>
                      <w:rFonts w:ascii="Times New Roman" w:hAnsi="Times New Roman"/>
                      <w:szCs w:val="21"/>
                    </w:rPr>
                    <w:t>水泥窑烟囱</w:t>
                  </w:r>
                </w:p>
              </w:tc>
              <w:tc>
                <w:tcPr>
                  <w:tcW w:w="2639" w:type="pct"/>
                  <w:vAlign w:val="center"/>
                </w:tcPr>
                <w:p w14:paraId="0102DCF7" w14:textId="77777777" w:rsidR="007A4E4E" w:rsidRPr="004616C4" w:rsidRDefault="00000000">
                  <w:pPr>
                    <w:jc w:val="center"/>
                    <w:rPr>
                      <w:rFonts w:ascii="Times New Roman" w:hAnsi="Times New Roman"/>
                      <w:szCs w:val="21"/>
                    </w:rPr>
                  </w:pP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NOx</w:t>
                  </w:r>
                  <w:r w:rsidRPr="004616C4">
                    <w:rPr>
                      <w:rFonts w:ascii="Times New Roman" w:hAnsi="Times New Roman"/>
                      <w:szCs w:val="21"/>
                    </w:rPr>
                    <w:t>、颗粒物、流速、流量、温度、压力</w:t>
                  </w:r>
                </w:p>
              </w:tc>
              <w:tc>
                <w:tcPr>
                  <w:tcW w:w="965" w:type="pct"/>
                  <w:vAlign w:val="center"/>
                </w:tcPr>
                <w:p w14:paraId="65E3A9F3"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依托水泥厂</w:t>
                  </w:r>
                  <w:r w:rsidRPr="004616C4">
                    <w:rPr>
                      <w:rFonts w:ascii="Times New Roman" w:hAnsi="Times New Roman"/>
                      <w:szCs w:val="21"/>
                    </w:rPr>
                    <w:t>在线监测</w:t>
                  </w:r>
                </w:p>
              </w:tc>
            </w:tr>
            <w:tr w:rsidR="00000000" w:rsidRPr="004616C4" w14:paraId="43E4B7AB" w14:textId="77777777">
              <w:tc>
                <w:tcPr>
                  <w:tcW w:w="685" w:type="pct"/>
                  <w:vMerge/>
                  <w:vAlign w:val="center"/>
                </w:tcPr>
                <w:p w14:paraId="775A181C" w14:textId="77777777" w:rsidR="007A4E4E" w:rsidRPr="004616C4" w:rsidRDefault="007A4E4E">
                  <w:pPr>
                    <w:jc w:val="center"/>
                    <w:rPr>
                      <w:rFonts w:ascii="Times New Roman" w:hAnsi="Times New Roman"/>
                      <w:szCs w:val="21"/>
                    </w:rPr>
                  </w:pPr>
                </w:p>
              </w:tc>
              <w:tc>
                <w:tcPr>
                  <w:tcW w:w="711" w:type="pct"/>
                  <w:vMerge/>
                  <w:vAlign w:val="center"/>
                </w:tcPr>
                <w:p w14:paraId="565BD219" w14:textId="77777777" w:rsidR="007A4E4E" w:rsidRPr="004616C4" w:rsidRDefault="007A4E4E">
                  <w:pPr>
                    <w:jc w:val="center"/>
                    <w:rPr>
                      <w:rFonts w:ascii="Times New Roman" w:hAnsi="Times New Roman"/>
                      <w:szCs w:val="21"/>
                    </w:rPr>
                  </w:pPr>
                </w:p>
              </w:tc>
              <w:tc>
                <w:tcPr>
                  <w:tcW w:w="2639" w:type="pct"/>
                  <w:vAlign w:val="center"/>
                </w:tcPr>
                <w:p w14:paraId="1B97E087" w14:textId="0542E669" w:rsidR="007A4E4E" w:rsidRPr="004616C4" w:rsidRDefault="00000000">
                  <w:pPr>
                    <w:jc w:val="center"/>
                    <w:rPr>
                      <w:rFonts w:ascii="Times New Roman" w:hAnsi="Times New Roman"/>
                      <w:szCs w:val="21"/>
                    </w:rPr>
                  </w:pPr>
                  <w:r w:rsidRPr="004616C4">
                    <w:rPr>
                      <w:rFonts w:ascii="Times New Roman" w:hAnsi="Times New Roman" w:hint="eastAsia"/>
                      <w:szCs w:val="21"/>
                    </w:rPr>
                    <w:t>氨、</w:t>
                  </w:r>
                  <w:r w:rsidRPr="004616C4">
                    <w:rPr>
                      <w:rFonts w:ascii="Times New Roman" w:hAnsi="Times New Roman"/>
                      <w:szCs w:val="21"/>
                    </w:rPr>
                    <w:t>汞及化合物</w:t>
                  </w:r>
                  <w:r w:rsidR="00F93517" w:rsidRPr="004616C4">
                    <w:rPr>
                      <w:rFonts w:ascii="Times New Roman" w:hAnsi="Times New Roman" w:hint="eastAsia"/>
                      <w:szCs w:val="21"/>
                    </w:rPr>
                    <w:t>、氟化物</w:t>
                  </w:r>
                </w:p>
              </w:tc>
              <w:tc>
                <w:tcPr>
                  <w:tcW w:w="965" w:type="pct"/>
                  <w:vAlign w:val="center"/>
                </w:tcPr>
                <w:p w14:paraId="2C8D4D8C" w14:textId="77777777" w:rsidR="007A4E4E" w:rsidRPr="004616C4" w:rsidRDefault="00000000">
                  <w:pPr>
                    <w:jc w:val="center"/>
                    <w:rPr>
                      <w:rFonts w:ascii="Times New Roman" w:hAnsi="Times New Roman"/>
                      <w:szCs w:val="21"/>
                    </w:rPr>
                  </w:pPr>
                  <w:r w:rsidRPr="004616C4">
                    <w:rPr>
                      <w:rFonts w:ascii="Times New Roman" w:hAnsi="Times New Roman"/>
                      <w:szCs w:val="21"/>
                    </w:rPr>
                    <w:t>每季</w:t>
                  </w:r>
                  <w:r w:rsidRPr="004616C4">
                    <w:rPr>
                      <w:rFonts w:ascii="Times New Roman" w:hAnsi="Times New Roman" w:hint="eastAsia"/>
                      <w:szCs w:val="21"/>
                    </w:rPr>
                    <w:t>度</w:t>
                  </w:r>
                  <w:r w:rsidRPr="004616C4">
                    <w:rPr>
                      <w:rFonts w:ascii="Times New Roman" w:hAnsi="Times New Roman"/>
                      <w:szCs w:val="21"/>
                    </w:rPr>
                    <w:t>1</w:t>
                  </w:r>
                  <w:r w:rsidRPr="004616C4">
                    <w:rPr>
                      <w:rFonts w:ascii="Times New Roman" w:hAnsi="Times New Roman"/>
                      <w:szCs w:val="21"/>
                    </w:rPr>
                    <w:t>次</w:t>
                  </w:r>
                  <w:r w:rsidRPr="004616C4">
                    <w:rPr>
                      <w:rFonts w:ascii="Times New Roman" w:hAnsi="Times New Roman" w:hint="eastAsia"/>
                      <w:szCs w:val="21"/>
                    </w:rPr>
                    <w:t>，依托水泥厂</w:t>
                  </w:r>
                </w:p>
              </w:tc>
            </w:tr>
            <w:tr w:rsidR="00000000" w:rsidRPr="004616C4" w14:paraId="5C770139" w14:textId="77777777">
              <w:trPr>
                <w:trHeight w:val="286"/>
              </w:trPr>
              <w:tc>
                <w:tcPr>
                  <w:tcW w:w="685" w:type="pct"/>
                  <w:vMerge/>
                  <w:vAlign w:val="center"/>
                </w:tcPr>
                <w:p w14:paraId="386703B9" w14:textId="77777777" w:rsidR="007A4E4E" w:rsidRPr="004616C4" w:rsidRDefault="007A4E4E">
                  <w:pPr>
                    <w:jc w:val="center"/>
                    <w:rPr>
                      <w:rFonts w:ascii="Times New Roman" w:hAnsi="Times New Roman"/>
                      <w:szCs w:val="21"/>
                    </w:rPr>
                  </w:pPr>
                </w:p>
              </w:tc>
              <w:tc>
                <w:tcPr>
                  <w:tcW w:w="711" w:type="pct"/>
                  <w:vMerge/>
                  <w:vAlign w:val="center"/>
                </w:tcPr>
                <w:p w14:paraId="6306998F" w14:textId="77777777" w:rsidR="007A4E4E" w:rsidRPr="004616C4" w:rsidRDefault="007A4E4E">
                  <w:pPr>
                    <w:jc w:val="center"/>
                    <w:rPr>
                      <w:rFonts w:ascii="Times New Roman" w:hAnsi="Times New Roman"/>
                      <w:szCs w:val="21"/>
                    </w:rPr>
                  </w:pPr>
                </w:p>
              </w:tc>
              <w:tc>
                <w:tcPr>
                  <w:tcW w:w="2639" w:type="pct"/>
                  <w:vAlign w:val="center"/>
                </w:tcPr>
                <w:p w14:paraId="0F3DFC7C" w14:textId="77777777" w:rsidR="007A4E4E" w:rsidRPr="004616C4" w:rsidRDefault="00000000">
                  <w:pPr>
                    <w:jc w:val="center"/>
                    <w:rPr>
                      <w:rFonts w:ascii="Times New Roman" w:hAnsi="Times New Roman"/>
                      <w:szCs w:val="21"/>
                    </w:rPr>
                  </w:pPr>
                  <w:r w:rsidRPr="004616C4">
                    <w:rPr>
                      <w:rFonts w:ascii="Times New Roman" w:hAnsi="Times New Roman"/>
                      <w:szCs w:val="21"/>
                    </w:rPr>
                    <w:t>氯化氢、氟化氢</w:t>
                  </w:r>
                  <w:r w:rsidRPr="004616C4">
                    <w:rPr>
                      <w:rFonts w:ascii="Times New Roman" w:hAnsi="Times New Roman" w:hint="eastAsia"/>
                      <w:szCs w:val="21"/>
                    </w:rPr>
                    <w:t>、（</w:t>
                  </w:r>
                  <w:r w:rsidRPr="004616C4">
                    <w:rPr>
                      <w:rFonts w:ascii="Times New Roman" w:hAnsi="Times New Roman"/>
                      <w:szCs w:val="21"/>
                    </w:rPr>
                    <w:t>铊</w:t>
                  </w:r>
                  <w:r w:rsidRPr="004616C4">
                    <w:rPr>
                      <w:rFonts w:ascii="Times New Roman" w:hAnsi="Times New Roman" w:hint="eastAsia"/>
                      <w:szCs w:val="21"/>
                    </w:rPr>
                    <w:t>+</w:t>
                  </w:r>
                  <w:r w:rsidRPr="004616C4">
                    <w:rPr>
                      <w:rFonts w:ascii="Times New Roman" w:hAnsi="Times New Roman"/>
                      <w:szCs w:val="21"/>
                    </w:rPr>
                    <w:t>镉</w:t>
                  </w:r>
                  <w:r w:rsidRPr="004616C4">
                    <w:rPr>
                      <w:rFonts w:ascii="Times New Roman" w:hAnsi="Times New Roman" w:hint="eastAsia"/>
                      <w:szCs w:val="21"/>
                    </w:rPr>
                    <w:t>+</w:t>
                  </w:r>
                  <w:r w:rsidRPr="004616C4">
                    <w:rPr>
                      <w:rFonts w:ascii="Times New Roman" w:hAnsi="Times New Roman"/>
                      <w:szCs w:val="21"/>
                    </w:rPr>
                    <w:t>铅</w:t>
                  </w:r>
                  <w:r w:rsidRPr="004616C4">
                    <w:rPr>
                      <w:rFonts w:ascii="Times New Roman" w:hAnsi="Times New Roman" w:hint="eastAsia"/>
                      <w:szCs w:val="21"/>
                    </w:rPr>
                    <w:t>+</w:t>
                  </w:r>
                  <w:r w:rsidRPr="004616C4">
                    <w:rPr>
                      <w:rFonts w:ascii="Times New Roman" w:hAnsi="Times New Roman"/>
                      <w:szCs w:val="21"/>
                    </w:rPr>
                    <w:t>砷</w:t>
                  </w:r>
                  <w:r w:rsidRPr="004616C4">
                    <w:rPr>
                      <w:rFonts w:ascii="Times New Roman" w:hAnsi="Times New Roman" w:hint="eastAsia"/>
                      <w:szCs w:val="21"/>
                    </w:rPr>
                    <w:t>及其化合物）</w:t>
                  </w:r>
                  <w:r w:rsidRPr="004616C4">
                    <w:rPr>
                      <w:rFonts w:ascii="Times New Roman" w:hAnsi="Times New Roman"/>
                      <w:szCs w:val="21"/>
                    </w:rPr>
                    <w:t>、</w:t>
                  </w:r>
                  <w:r w:rsidRPr="004616C4">
                    <w:rPr>
                      <w:rFonts w:ascii="Times New Roman" w:hAnsi="Times New Roman" w:hint="eastAsia"/>
                      <w:szCs w:val="21"/>
                    </w:rPr>
                    <w:t>（</w:t>
                  </w:r>
                  <w:r w:rsidRPr="004616C4">
                    <w:rPr>
                      <w:rFonts w:ascii="Times New Roman" w:hAnsi="Times New Roman"/>
                      <w:szCs w:val="21"/>
                    </w:rPr>
                    <w:t>铍</w:t>
                  </w:r>
                  <w:r w:rsidRPr="004616C4">
                    <w:rPr>
                      <w:rFonts w:ascii="Times New Roman" w:hAnsi="Times New Roman" w:hint="eastAsia"/>
                      <w:szCs w:val="21"/>
                    </w:rPr>
                    <w:t>+</w:t>
                  </w:r>
                  <w:r w:rsidRPr="004616C4">
                    <w:rPr>
                      <w:rFonts w:ascii="Times New Roman" w:hAnsi="Times New Roman"/>
                      <w:szCs w:val="21"/>
                    </w:rPr>
                    <w:t>铬</w:t>
                  </w:r>
                  <w:r w:rsidRPr="004616C4">
                    <w:rPr>
                      <w:rFonts w:ascii="Times New Roman" w:hAnsi="Times New Roman" w:hint="eastAsia"/>
                      <w:szCs w:val="21"/>
                    </w:rPr>
                    <w:t>+</w:t>
                  </w:r>
                  <w:r w:rsidRPr="004616C4">
                    <w:rPr>
                      <w:rFonts w:ascii="Times New Roman" w:hAnsi="Times New Roman"/>
                      <w:szCs w:val="21"/>
                    </w:rPr>
                    <w:t>锡</w:t>
                  </w:r>
                  <w:r w:rsidRPr="004616C4">
                    <w:rPr>
                      <w:rFonts w:ascii="Times New Roman" w:hAnsi="Times New Roman" w:hint="eastAsia"/>
                      <w:szCs w:val="21"/>
                    </w:rPr>
                    <w:t>+</w:t>
                  </w:r>
                  <w:r w:rsidRPr="004616C4">
                    <w:rPr>
                      <w:rFonts w:ascii="Times New Roman" w:hAnsi="Times New Roman"/>
                      <w:szCs w:val="21"/>
                    </w:rPr>
                    <w:t>锑</w:t>
                  </w:r>
                  <w:r w:rsidRPr="004616C4">
                    <w:rPr>
                      <w:rFonts w:ascii="Times New Roman" w:hAnsi="Times New Roman" w:hint="eastAsia"/>
                      <w:szCs w:val="21"/>
                    </w:rPr>
                    <w:t>+</w:t>
                  </w:r>
                  <w:r w:rsidRPr="004616C4">
                    <w:rPr>
                      <w:rFonts w:ascii="Times New Roman" w:hAnsi="Times New Roman"/>
                      <w:szCs w:val="21"/>
                    </w:rPr>
                    <w:t>铜</w:t>
                  </w:r>
                  <w:r w:rsidRPr="004616C4">
                    <w:rPr>
                      <w:rFonts w:ascii="Times New Roman" w:hAnsi="Times New Roman" w:hint="eastAsia"/>
                      <w:szCs w:val="21"/>
                    </w:rPr>
                    <w:t>+</w:t>
                  </w:r>
                  <w:r w:rsidRPr="004616C4">
                    <w:rPr>
                      <w:rFonts w:ascii="Times New Roman" w:hAnsi="Times New Roman"/>
                      <w:szCs w:val="21"/>
                    </w:rPr>
                    <w:t>钴</w:t>
                  </w:r>
                  <w:r w:rsidRPr="004616C4">
                    <w:rPr>
                      <w:rFonts w:ascii="Times New Roman" w:hAnsi="Times New Roman" w:hint="eastAsia"/>
                      <w:szCs w:val="21"/>
                    </w:rPr>
                    <w:t>+</w:t>
                  </w:r>
                  <w:r w:rsidRPr="004616C4">
                    <w:rPr>
                      <w:rFonts w:ascii="Times New Roman" w:hAnsi="Times New Roman"/>
                      <w:szCs w:val="21"/>
                    </w:rPr>
                    <w:t>锰</w:t>
                  </w:r>
                  <w:r w:rsidRPr="004616C4">
                    <w:rPr>
                      <w:rFonts w:ascii="Times New Roman" w:hAnsi="Times New Roman" w:hint="eastAsia"/>
                      <w:szCs w:val="21"/>
                    </w:rPr>
                    <w:t>+</w:t>
                  </w:r>
                  <w:r w:rsidRPr="004616C4">
                    <w:rPr>
                      <w:rFonts w:ascii="Times New Roman" w:hAnsi="Times New Roman"/>
                      <w:szCs w:val="21"/>
                    </w:rPr>
                    <w:t>镍</w:t>
                  </w:r>
                  <w:r w:rsidRPr="004616C4">
                    <w:rPr>
                      <w:rFonts w:ascii="Times New Roman" w:hAnsi="Times New Roman" w:hint="eastAsia"/>
                      <w:szCs w:val="21"/>
                    </w:rPr>
                    <w:t>+</w:t>
                  </w:r>
                  <w:r w:rsidRPr="004616C4">
                    <w:rPr>
                      <w:rFonts w:ascii="Times New Roman" w:hAnsi="Times New Roman"/>
                      <w:szCs w:val="21"/>
                    </w:rPr>
                    <w:t>钒及其化合物</w:t>
                  </w:r>
                  <w:r w:rsidRPr="004616C4">
                    <w:rPr>
                      <w:rFonts w:ascii="Times New Roman" w:hAnsi="Times New Roman" w:hint="eastAsia"/>
                      <w:szCs w:val="21"/>
                    </w:rPr>
                    <w:t>）、</w:t>
                  </w:r>
                  <w:r w:rsidRPr="004616C4">
                    <w:rPr>
                      <w:rFonts w:ascii="Times New Roman" w:hAnsi="Times New Roman"/>
                      <w:szCs w:val="21"/>
                    </w:rPr>
                    <w:t>总有机碳、</w:t>
                  </w:r>
                </w:p>
              </w:tc>
              <w:tc>
                <w:tcPr>
                  <w:tcW w:w="965" w:type="pct"/>
                  <w:vAlign w:val="center"/>
                </w:tcPr>
                <w:p w14:paraId="580BEC59" w14:textId="77777777" w:rsidR="007A4E4E" w:rsidRPr="004616C4" w:rsidRDefault="00000000">
                  <w:pPr>
                    <w:jc w:val="center"/>
                    <w:rPr>
                      <w:rFonts w:ascii="Times New Roman" w:hAnsi="Times New Roman"/>
                      <w:szCs w:val="21"/>
                    </w:rPr>
                  </w:pPr>
                  <w:r w:rsidRPr="004616C4">
                    <w:rPr>
                      <w:rFonts w:ascii="Times New Roman" w:hAnsi="Times New Roman"/>
                      <w:szCs w:val="21"/>
                    </w:rPr>
                    <w:t>每</w:t>
                  </w:r>
                  <w:r w:rsidRPr="004616C4">
                    <w:rPr>
                      <w:rFonts w:ascii="Times New Roman" w:hAnsi="Times New Roman" w:hint="eastAsia"/>
                      <w:szCs w:val="21"/>
                    </w:rPr>
                    <w:t>半年</w:t>
                  </w:r>
                  <w:r w:rsidRPr="004616C4">
                    <w:rPr>
                      <w:rFonts w:ascii="Times New Roman" w:hAnsi="Times New Roman"/>
                      <w:szCs w:val="21"/>
                    </w:rPr>
                    <w:t>1</w:t>
                  </w:r>
                  <w:r w:rsidRPr="004616C4">
                    <w:rPr>
                      <w:rFonts w:ascii="Times New Roman" w:hAnsi="Times New Roman"/>
                      <w:szCs w:val="21"/>
                    </w:rPr>
                    <w:t>次</w:t>
                  </w:r>
                </w:p>
              </w:tc>
            </w:tr>
            <w:tr w:rsidR="00000000" w:rsidRPr="004616C4" w14:paraId="770C5A72" w14:textId="77777777">
              <w:trPr>
                <w:trHeight w:val="285"/>
              </w:trPr>
              <w:tc>
                <w:tcPr>
                  <w:tcW w:w="685" w:type="pct"/>
                  <w:vMerge/>
                  <w:vAlign w:val="center"/>
                </w:tcPr>
                <w:p w14:paraId="5C76E150" w14:textId="77777777" w:rsidR="007A4E4E" w:rsidRPr="004616C4" w:rsidRDefault="007A4E4E">
                  <w:pPr>
                    <w:jc w:val="center"/>
                    <w:rPr>
                      <w:rFonts w:ascii="Times New Roman" w:hAnsi="Times New Roman"/>
                      <w:szCs w:val="21"/>
                    </w:rPr>
                  </w:pPr>
                </w:p>
              </w:tc>
              <w:tc>
                <w:tcPr>
                  <w:tcW w:w="711" w:type="pct"/>
                  <w:vMerge/>
                  <w:vAlign w:val="center"/>
                </w:tcPr>
                <w:p w14:paraId="57AEB2B2" w14:textId="77777777" w:rsidR="007A4E4E" w:rsidRPr="004616C4" w:rsidRDefault="007A4E4E">
                  <w:pPr>
                    <w:jc w:val="center"/>
                    <w:rPr>
                      <w:rFonts w:ascii="Times New Roman" w:hAnsi="Times New Roman"/>
                      <w:szCs w:val="21"/>
                    </w:rPr>
                  </w:pPr>
                </w:p>
              </w:tc>
              <w:tc>
                <w:tcPr>
                  <w:tcW w:w="2639" w:type="pct"/>
                  <w:vAlign w:val="center"/>
                </w:tcPr>
                <w:p w14:paraId="640A416F" w14:textId="77777777" w:rsidR="007A4E4E" w:rsidRPr="004616C4" w:rsidRDefault="00000000">
                  <w:pPr>
                    <w:jc w:val="center"/>
                    <w:rPr>
                      <w:rFonts w:ascii="Times New Roman" w:hAnsi="Times New Roman"/>
                      <w:szCs w:val="21"/>
                    </w:rPr>
                  </w:pPr>
                  <w:r w:rsidRPr="004616C4">
                    <w:rPr>
                      <w:rFonts w:ascii="Times New Roman" w:hAnsi="Times New Roman"/>
                      <w:szCs w:val="21"/>
                    </w:rPr>
                    <w:t>二噁英</w:t>
                  </w:r>
                </w:p>
              </w:tc>
              <w:tc>
                <w:tcPr>
                  <w:tcW w:w="965" w:type="pct"/>
                  <w:vAlign w:val="center"/>
                </w:tcPr>
                <w:p w14:paraId="787D394E" w14:textId="77777777" w:rsidR="007A4E4E" w:rsidRPr="004616C4" w:rsidRDefault="00000000">
                  <w:pPr>
                    <w:jc w:val="center"/>
                    <w:rPr>
                      <w:rFonts w:ascii="Times New Roman" w:hAnsi="Times New Roman"/>
                      <w:szCs w:val="21"/>
                    </w:rPr>
                  </w:pPr>
                  <w:r w:rsidRPr="004616C4">
                    <w:rPr>
                      <w:rFonts w:ascii="Times New Roman" w:hAnsi="Times New Roman"/>
                      <w:szCs w:val="21"/>
                    </w:rPr>
                    <w:t>每年</w:t>
                  </w:r>
                  <w:r w:rsidRPr="004616C4">
                    <w:rPr>
                      <w:rFonts w:ascii="Times New Roman" w:hAnsi="Times New Roman"/>
                      <w:szCs w:val="21"/>
                    </w:rPr>
                    <w:t>1</w:t>
                  </w:r>
                  <w:r w:rsidRPr="004616C4">
                    <w:rPr>
                      <w:rFonts w:ascii="Times New Roman" w:hAnsi="Times New Roman"/>
                      <w:szCs w:val="21"/>
                    </w:rPr>
                    <w:t>次</w:t>
                  </w:r>
                </w:p>
              </w:tc>
            </w:tr>
            <w:tr w:rsidR="00000000" w:rsidRPr="004616C4" w14:paraId="6B01C72E" w14:textId="77777777">
              <w:trPr>
                <w:trHeight w:val="442"/>
              </w:trPr>
              <w:tc>
                <w:tcPr>
                  <w:tcW w:w="685" w:type="pct"/>
                  <w:vMerge/>
                  <w:vAlign w:val="center"/>
                </w:tcPr>
                <w:p w14:paraId="2FF6C405" w14:textId="77777777" w:rsidR="007A4E4E" w:rsidRPr="004616C4" w:rsidRDefault="007A4E4E">
                  <w:pPr>
                    <w:jc w:val="center"/>
                    <w:rPr>
                      <w:rFonts w:ascii="Times New Roman" w:hAnsi="Times New Roman"/>
                      <w:szCs w:val="21"/>
                    </w:rPr>
                  </w:pPr>
                </w:p>
              </w:tc>
              <w:tc>
                <w:tcPr>
                  <w:tcW w:w="711" w:type="pct"/>
                  <w:vAlign w:val="center"/>
                </w:tcPr>
                <w:p w14:paraId="28CAD05B" w14:textId="3169A22F" w:rsidR="007A4E4E" w:rsidRPr="004616C4" w:rsidRDefault="00000000">
                  <w:pPr>
                    <w:jc w:val="center"/>
                    <w:rPr>
                      <w:rFonts w:ascii="Times New Roman" w:hAnsi="Times New Roman"/>
                      <w:szCs w:val="21"/>
                    </w:rPr>
                  </w:pPr>
                  <w:r w:rsidRPr="004616C4">
                    <w:rPr>
                      <w:rFonts w:ascii="Times New Roman" w:hAnsi="Times New Roman"/>
                      <w:szCs w:val="21"/>
                    </w:rPr>
                    <w:t>入窑车间排气筒</w:t>
                  </w:r>
                </w:p>
              </w:tc>
              <w:tc>
                <w:tcPr>
                  <w:tcW w:w="2639" w:type="pct"/>
                  <w:vAlign w:val="center"/>
                </w:tcPr>
                <w:p w14:paraId="07A7F30D"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臭气浓度、</w:t>
                  </w:r>
                  <w:r w:rsidRPr="004616C4">
                    <w:rPr>
                      <w:rFonts w:ascii="Times New Roman" w:hAnsi="Times New Roman"/>
                      <w:szCs w:val="21"/>
                    </w:rPr>
                    <w:t>颗粒物、氨、硫化氢</w:t>
                  </w:r>
                </w:p>
              </w:tc>
              <w:tc>
                <w:tcPr>
                  <w:tcW w:w="965" w:type="pct"/>
                  <w:vAlign w:val="center"/>
                </w:tcPr>
                <w:p w14:paraId="5123F1D8" w14:textId="77777777" w:rsidR="007A4E4E" w:rsidRPr="004616C4" w:rsidRDefault="00000000">
                  <w:pPr>
                    <w:jc w:val="center"/>
                    <w:rPr>
                      <w:rFonts w:ascii="Times New Roman" w:hAnsi="Times New Roman"/>
                      <w:szCs w:val="21"/>
                    </w:rPr>
                  </w:pPr>
                  <w:r w:rsidRPr="004616C4">
                    <w:rPr>
                      <w:rFonts w:ascii="Times New Roman" w:hAnsi="Times New Roman"/>
                      <w:szCs w:val="21"/>
                    </w:rPr>
                    <w:t>每</w:t>
                  </w:r>
                  <w:r w:rsidRPr="004616C4">
                    <w:rPr>
                      <w:rFonts w:ascii="Times New Roman" w:hAnsi="Times New Roman" w:hint="eastAsia"/>
                      <w:szCs w:val="21"/>
                    </w:rPr>
                    <w:t>半年</w:t>
                  </w:r>
                  <w:r w:rsidRPr="004616C4">
                    <w:rPr>
                      <w:rFonts w:ascii="Times New Roman" w:hAnsi="Times New Roman"/>
                      <w:szCs w:val="21"/>
                    </w:rPr>
                    <w:t>1</w:t>
                  </w:r>
                  <w:r w:rsidRPr="004616C4">
                    <w:rPr>
                      <w:rFonts w:ascii="Times New Roman" w:hAnsi="Times New Roman"/>
                      <w:szCs w:val="21"/>
                    </w:rPr>
                    <w:t>次</w:t>
                  </w:r>
                </w:p>
              </w:tc>
            </w:tr>
            <w:tr w:rsidR="00000000" w:rsidRPr="004616C4" w14:paraId="7AE07C14" w14:textId="77777777">
              <w:trPr>
                <w:trHeight w:val="285"/>
              </w:trPr>
              <w:tc>
                <w:tcPr>
                  <w:tcW w:w="685" w:type="pct"/>
                  <w:vMerge/>
                  <w:vAlign w:val="center"/>
                </w:tcPr>
                <w:p w14:paraId="3E431623" w14:textId="77777777" w:rsidR="007A4E4E" w:rsidRPr="004616C4" w:rsidRDefault="007A4E4E">
                  <w:pPr>
                    <w:jc w:val="center"/>
                    <w:rPr>
                      <w:rFonts w:ascii="Times New Roman" w:hAnsi="Times New Roman"/>
                      <w:szCs w:val="21"/>
                    </w:rPr>
                  </w:pPr>
                </w:p>
              </w:tc>
              <w:tc>
                <w:tcPr>
                  <w:tcW w:w="711" w:type="pct"/>
                  <w:vAlign w:val="center"/>
                </w:tcPr>
                <w:p w14:paraId="2EB5223E" w14:textId="77777777" w:rsidR="007A4E4E" w:rsidRPr="004616C4" w:rsidRDefault="00000000">
                  <w:pPr>
                    <w:jc w:val="center"/>
                    <w:rPr>
                      <w:rFonts w:ascii="Times New Roman" w:hAnsi="Times New Roman"/>
                      <w:szCs w:val="21"/>
                    </w:rPr>
                  </w:pPr>
                  <w:r w:rsidRPr="004616C4">
                    <w:rPr>
                      <w:rFonts w:ascii="Times New Roman" w:hAnsi="Times New Roman"/>
                      <w:szCs w:val="21"/>
                    </w:rPr>
                    <w:t>无组织废气</w:t>
                  </w:r>
                </w:p>
              </w:tc>
              <w:tc>
                <w:tcPr>
                  <w:tcW w:w="2639" w:type="pct"/>
                  <w:vAlign w:val="center"/>
                </w:tcPr>
                <w:p w14:paraId="75EF8314" w14:textId="77777777" w:rsidR="007A4E4E" w:rsidRPr="004616C4" w:rsidRDefault="00000000">
                  <w:pPr>
                    <w:jc w:val="center"/>
                    <w:rPr>
                      <w:rFonts w:ascii="Times New Roman" w:hAnsi="Times New Roman"/>
                      <w:szCs w:val="21"/>
                    </w:rPr>
                  </w:pPr>
                  <w:r w:rsidRPr="004616C4">
                    <w:rPr>
                      <w:rFonts w:ascii="Times New Roman" w:hAnsi="Times New Roman"/>
                      <w:szCs w:val="21"/>
                    </w:rPr>
                    <w:t>厂界：</w:t>
                  </w:r>
                  <w:r w:rsidRPr="004616C4">
                    <w:rPr>
                      <w:rFonts w:ascii="Times New Roman" w:hAnsi="Times New Roman"/>
                      <w:szCs w:val="21"/>
                    </w:rPr>
                    <w:t>NH</w:t>
                  </w:r>
                  <w:r w:rsidRPr="004616C4">
                    <w:rPr>
                      <w:rFonts w:ascii="Times New Roman" w:hAnsi="Times New Roman"/>
                      <w:szCs w:val="21"/>
                      <w:vertAlign w:val="subscript"/>
                    </w:rPr>
                    <w:t>3</w:t>
                  </w:r>
                  <w:r w:rsidRPr="004616C4">
                    <w:rPr>
                      <w:rFonts w:ascii="Times New Roman" w:hAnsi="Times New Roman"/>
                      <w:szCs w:val="21"/>
                    </w:rPr>
                    <w:t>、</w:t>
                  </w: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r w:rsidRPr="004616C4">
                    <w:rPr>
                      <w:rFonts w:ascii="Times New Roman" w:hAnsi="Times New Roman"/>
                      <w:szCs w:val="21"/>
                    </w:rPr>
                    <w:t>、粉尘、臭气浓度</w:t>
                  </w:r>
                </w:p>
              </w:tc>
              <w:tc>
                <w:tcPr>
                  <w:tcW w:w="965" w:type="pct"/>
                  <w:vAlign w:val="center"/>
                </w:tcPr>
                <w:p w14:paraId="00849F50" w14:textId="77777777" w:rsidR="007A4E4E" w:rsidRPr="004616C4" w:rsidRDefault="00000000">
                  <w:pPr>
                    <w:jc w:val="center"/>
                    <w:rPr>
                      <w:rFonts w:ascii="Times New Roman" w:hAnsi="Times New Roman"/>
                      <w:szCs w:val="21"/>
                    </w:rPr>
                  </w:pPr>
                  <w:r w:rsidRPr="004616C4">
                    <w:rPr>
                      <w:rFonts w:ascii="Times New Roman" w:hAnsi="Times New Roman"/>
                      <w:szCs w:val="21"/>
                    </w:rPr>
                    <w:t>每季</w:t>
                  </w:r>
                  <w:r w:rsidRPr="004616C4">
                    <w:rPr>
                      <w:rFonts w:ascii="Times New Roman" w:hAnsi="Times New Roman" w:hint="eastAsia"/>
                      <w:szCs w:val="21"/>
                    </w:rPr>
                    <w:t>度</w:t>
                  </w:r>
                  <w:r w:rsidRPr="004616C4">
                    <w:rPr>
                      <w:rFonts w:ascii="Times New Roman" w:hAnsi="Times New Roman"/>
                      <w:szCs w:val="21"/>
                    </w:rPr>
                    <w:t>1</w:t>
                  </w:r>
                  <w:r w:rsidRPr="004616C4">
                    <w:rPr>
                      <w:rFonts w:ascii="Times New Roman" w:hAnsi="Times New Roman"/>
                      <w:szCs w:val="21"/>
                    </w:rPr>
                    <w:t>次</w:t>
                  </w:r>
                </w:p>
              </w:tc>
            </w:tr>
            <w:tr w:rsidR="00000000" w:rsidRPr="004616C4" w14:paraId="3F3E4E53" w14:textId="77777777">
              <w:tc>
                <w:tcPr>
                  <w:tcW w:w="685" w:type="pct"/>
                  <w:vAlign w:val="center"/>
                </w:tcPr>
                <w:p w14:paraId="1104F811" w14:textId="77777777" w:rsidR="007A4E4E" w:rsidRPr="004616C4" w:rsidRDefault="00000000">
                  <w:pPr>
                    <w:jc w:val="center"/>
                    <w:rPr>
                      <w:rFonts w:ascii="Times New Roman" w:hAnsi="Times New Roman"/>
                      <w:szCs w:val="21"/>
                    </w:rPr>
                  </w:pPr>
                  <w:r w:rsidRPr="004616C4">
                    <w:rPr>
                      <w:rFonts w:ascii="Times New Roman" w:hAnsi="Times New Roman"/>
                      <w:szCs w:val="21"/>
                    </w:rPr>
                    <w:t>废水污染源</w:t>
                  </w:r>
                </w:p>
              </w:tc>
              <w:tc>
                <w:tcPr>
                  <w:tcW w:w="711" w:type="pct"/>
                  <w:vAlign w:val="center"/>
                </w:tcPr>
                <w:p w14:paraId="06AD594E" w14:textId="77777777" w:rsidR="007A4E4E" w:rsidRPr="004616C4" w:rsidRDefault="00000000">
                  <w:pPr>
                    <w:jc w:val="center"/>
                    <w:rPr>
                      <w:rFonts w:ascii="Times New Roman" w:hAnsi="Times New Roman"/>
                      <w:szCs w:val="21"/>
                    </w:rPr>
                  </w:pPr>
                  <w:r w:rsidRPr="004616C4">
                    <w:rPr>
                      <w:rFonts w:ascii="Times New Roman" w:hAnsi="Times New Roman"/>
                      <w:szCs w:val="21"/>
                    </w:rPr>
                    <w:t>废水</w:t>
                  </w:r>
                </w:p>
              </w:tc>
              <w:tc>
                <w:tcPr>
                  <w:tcW w:w="2639" w:type="pct"/>
                  <w:vAlign w:val="center"/>
                </w:tcPr>
                <w:p w14:paraId="4347B07F"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c>
                <w:tcPr>
                  <w:tcW w:w="965" w:type="pct"/>
                  <w:vAlign w:val="center"/>
                </w:tcPr>
                <w:p w14:paraId="304AC397"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r>
            <w:tr w:rsidR="00000000" w:rsidRPr="004616C4" w14:paraId="2D0E8C01" w14:textId="77777777">
              <w:tc>
                <w:tcPr>
                  <w:tcW w:w="685" w:type="pct"/>
                  <w:vAlign w:val="center"/>
                </w:tcPr>
                <w:p w14:paraId="544F9128" w14:textId="77777777" w:rsidR="007A4E4E" w:rsidRPr="004616C4" w:rsidRDefault="00000000">
                  <w:pPr>
                    <w:jc w:val="center"/>
                    <w:rPr>
                      <w:rFonts w:ascii="Times New Roman" w:hAnsi="Times New Roman"/>
                      <w:szCs w:val="21"/>
                    </w:rPr>
                  </w:pPr>
                  <w:r w:rsidRPr="004616C4">
                    <w:rPr>
                      <w:rFonts w:ascii="Times New Roman" w:hAnsi="Times New Roman"/>
                      <w:szCs w:val="21"/>
                    </w:rPr>
                    <w:t>噪声污染源</w:t>
                  </w:r>
                </w:p>
              </w:tc>
              <w:tc>
                <w:tcPr>
                  <w:tcW w:w="711" w:type="pct"/>
                  <w:vAlign w:val="center"/>
                </w:tcPr>
                <w:p w14:paraId="0B807E8E" w14:textId="77777777" w:rsidR="007A4E4E" w:rsidRPr="004616C4" w:rsidRDefault="00000000">
                  <w:pPr>
                    <w:jc w:val="center"/>
                    <w:rPr>
                      <w:rFonts w:ascii="Times New Roman" w:hAnsi="Times New Roman"/>
                      <w:szCs w:val="21"/>
                    </w:rPr>
                  </w:pPr>
                  <w:r w:rsidRPr="004616C4">
                    <w:rPr>
                      <w:rFonts w:ascii="Times New Roman" w:hAnsi="Times New Roman"/>
                      <w:szCs w:val="21"/>
                    </w:rPr>
                    <w:t>厂界噪声</w:t>
                  </w:r>
                </w:p>
              </w:tc>
              <w:tc>
                <w:tcPr>
                  <w:tcW w:w="2639" w:type="pct"/>
                  <w:vAlign w:val="center"/>
                </w:tcPr>
                <w:p w14:paraId="5B83CAF3" w14:textId="77777777" w:rsidR="007A4E4E" w:rsidRPr="004616C4" w:rsidRDefault="00000000">
                  <w:pPr>
                    <w:jc w:val="center"/>
                    <w:rPr>
                      <w:rFonts w:ascii="Times New Roman" w:hAnsi="Times New Roman"/>
                      <w:szCs w:val="21"/>
                    </w:rPr>
                  </w:pPr>
                  <w:r w:rsidRPr="004616C4">
                    <w:rPr>
                      <w:rFonts w:ascii="Times New Roman" w:hAnsi="Times New Roman"/>
                      <w:szCs w:val="21"/>
                    </w:rPr>
                    <w:t>Leq[dB(A)]</w:t>
                  </w:r>
                </w:p>
              </w:tc>
              <w:tc>
                <w:tcPr>
                  <w:tcW w:w="965" w:type="pct"/>
                  <w:vAlign w:val="center"/>
                </w:tcPr>
                <w:p w14:paraId="6A0DC369" w14:textId="77777777" w:rsidR="007A4E4E" w:rsidRPr="004616C4" w:rsidRDefault="00000000">
                  <w:pPr>
                    <w:jc w:val="center"/>
                    <w:rPr>
                      <w:rFonts w:ascii="Times New Roman" w:hAnsi="Times New Roman"/>
                      <w:szCs w:val="21"/>
                    </w:rPr>
                  </w:pPr>
                  <w:r w:rsidRPr="004616C4">
                    <w:rPr>
                      <w:rFonts w:ascii="Times New Roman" w:hAnsi="Times New Roman"/>
                      <w:szCs w:val="21"/>
                    </w:rPr>
                    <w:t>每季度</w:t>
                  </w:r>
                  <w:r w:rsidRPr="004616C4">
                    <w:rPr>
                      <w:rFonts w:ascii="Times New Roman" w:hAnsi="Times New Roman"/>
                      <w:szCs w:val="21"/>
                    </w:rPr>
                    <w:t>1</w:t>
                  </w:r>
                  <w:r w:rsidRPr="004616C4">
                    <w:rPr>
                      <w:rFonts w:ascii="Times New Roman" w:hAnsi="Times New Roman"/>
                      <w:szCs w:val="21"/>
                    </w:rPr>
                    <w:t>次</w:t>
                  </w:r>
                </w:p>
              </w:tc>
            </w:tr>
            <w:tr w:rsidR="00000000" w:rsidRPr="004616C4" w14:paraId="21D2E074" w14:textId="77777777">
              <w:tc>
                <w:tcPr>
                  <w:tcW w:w="685" w:type="pct"/>
                  <w:vAlign w:val="center"/>
                </w:tcPr>
                <w:p w14:paraId="221DDBAE" w14:textId="77777777" w:rsidR="007A4E4E" w:rsidRPr="004616C4" w:rsidRDefault="00000000">
                  <w:pPr>
                    <w:jc w:val="center"/>
                    <w:rPr>
                      <w:rFonts w:ascii="Times New Roman" w:hAnsi="Times New Roman"/>
                      <w:szCs w:val="21"/>
                    </w:rPr>
                  </w:pPr>
                  <w:r w:rsidRPr="004616C4">
                    <w:rPr>
                      <w:rFonts w:ascii="Times New Roman" w:hAnsi="Times New Roman"/>
                      <w:szCs w:val="21"/>
                    </w:rPr>
                    <w:t>大气环境</w:t>
                  </w:r>
                </w:p>
                <w:p w14:paraId="6E816977" w14:textId="77777777" w:rsidR="007A4E4E" w:rsidRPr="004616C4" w:rsidRDefault="00000000">
                  <w:pPr>
                    <w:jc w:val="center"/>
                    <w:rPr>
                      <w:rFonts w:ascii="Times New Roman" w:hAnsi="Times New Roman"/>
                      <w:szCs w:val="21"/>
                    </w:rPr>
                  </w:pPr>
                  <w:r w:rsidRPr="004616C4">
                    <w:rPr>
                      <w:rFonts w:ascii="Times New Roman" w:hAnsi="Times New Roman"/>
                      <w:szCs w:val="21"/>
                    </w:rPr>
                    <w:t>质量</w:t>
                  </w:r>
                </w:p>
              </w:tc>
              <w:tc>
                <w:tcPr>
                  <w:tcW w:w="711" w:type="pct"/>
                  <w:vAlign w:val="center"/>
                </w:tcPr>
                <w:p w14:paraId="75B7F077" w14:textId="77777777" w:rsidR="007A4E4E" w:rsidRPr="004616C4" w:rsidRDefault="00000000">
                  <w:pPr>
                    <w:jc w:val="center"/>
                    <w:rPr>
                      <w:rFonts w:ascii="Times New Roman" w:hAnsi="Times New Roman"/>
                      <w:szCs w:val="21"/>
                    </w:rPr>
                  </w:pPr>
                  <w:r w:rsidRPr="004616C4">
                    <w:rPr>
                      <w:rFonts w:ascii="Times New Roman" w:hAnsi="Times New Roman"/>
                      <w:szCs w:val="21"/>
                    </w:rPr>
                    <w:t>上、下风向敏感点</w:t>
                  </w:r>
                </w:p>
              </w:tc>
              <w:tc>
                <w:tcPr>
                  <w:tcW w:w="2639" w:type="pct"/>
                  <w:vAlign w:val="center"/>
                </w:tcPr>
                <w:p w14:paraId="2C90F759" w14:textId="77777777" w:rsidR="007A4E4E" w:rsidRPr="004616C4" w:rsidRDefault="00000000">
                  <w:pPr>
                    <w:jc w:val="center"/>
                    <w:rPr>
                      <w:rFonts w:ascii="Times New Roman" w:hAnsi="Times New Roman"/>
                      <w:szCs w:val="21"/>
                    </w:rPr>
                  </w:pPr>
                  <w:r w:rsidRPr="004616C4">
                    <w:rPr>
                      <w:rFonts w:ascii="Times New Roman" w:hAnsi="Times New Roman"/>
                      <w:szCs w:val="21"/>
                    </w:rPr>
                    <w:t>TSP</w:t>
                  </w:r>
                  <w:r w:rsidRPr="004616C4">
                    <w:rPr>
                      <w:rFonts w:ascii="Times New Roman" w:hAnsi="Times New Roman"/>
                      <w:szCs w:val="21"/>
                    </w:rPr>
                    <w:t>、</w:t>
                  </w:r>
                  <w:r w:rsidRPr="004616C4">
                    <w:rPr>
                      <w:rFonts w:ascii="Times New Roman" w:hAnsi="Times New Roman"/>
                      <w:szCs w:val="21"/>
                    </w:rPr>
                    <w:t>H</w:t>
                  </w:r>
                  <w:r w:rsidRPr="004616C4">
                    <w:rPr>
                      <w:rFonts w:ascii="Times New Roman" w:hAnsi="Times New Roman"/>
                      <w:szCs w:val="21"/>
                      <w:vertAlign w:val="subscript"/>
                    </w:rPr>
                    <w:t>2</w:t>
                  </w:r>
                  <w:r w:rsidRPr="004616C4">
                    <w:rPr>
                      <w:rFonts w:ascii="Times New Roman" w:hAnsi="Times New Roman"/>
                      <w:szCs w:val="21"/>
                    </w:rPr>
                    <w:t>S</w:t>
                  </w:r>
                  <w:r w:rsidRPr="004616C4">
                    <w:rPr>
                      <w:rFonts w:ascii="Times New Roman" w:hAnsi="Times New Roman"/>
                      <w:szCs w:val="21"/>
                    </w:rPr>
                    <w:t>、氨、氯化氢（</w:t>
                  </w:r>
                  <w:r w:rsidRPr="004616C4">
                    <w:rPr>
                      <w:rFonts w:ascii="Times New Roman" w:hAnsi="Times New Roman"/>
                      <w:szCs w:val="21"/>
                    </w:rPr>
                    <w:t>HCl</w:t>
                  </w:r>
                  <w:r w:rsidRPr="004616C4">
                    <w:rPr>
                      <w:rFonts w:ascii="Times New Roman" w:hAnsi="Times New Roman"/>
                      <w:szCs w:val="21"/>
                    </w:rPr>
                    <w:t>）、氟化氢（</w:t>
                  </w:r>
                  <w:r w:rsidRPr="004616C4">
                    <w:rPr>
                      <w:rFonts w:ascii="Times New Roman" w:hAnsi="Times New Roman"/>
                      <w:szCs w:val="21"/>
                    </w:rPr>
                    <w:t>HF</w:t>
                  </w:r>
                  <w:r w:rsidRPr="004616C4">
                    <w:rPr>
                      <w:rFonts w:ascii="Times New Roman" w:hAnsi="Times New Roman"/>
                      <w:szCs w:val="21"/>
                    </w:rPr>
                    <w:t>）、镉、铅、砷、铍、铬、铜、镍、汞、臭气浓度、二噁英</w:t>
                  </w:r>
                </w:p>
              </w:tc>
              <w:tc>
                <w:tcPr>
                  <w:tcW w:w="965" w:type="pct"/>
                  <w:vAlign w:val="center"/>
                </w:tcPr>
                <w:p w14:paraId="506DDD62" w14:textId="77777777" w:rsidR="007A4E4E" w:rsidRPr="004616C4" w:rsidRDefault="00000000">
                  <w:pPr>
                    <w:jc w:val="center"/>
                    <w:rPr>
                      <w:rFonts w:ascii="Times New Roman" w:hAnsi="Times New Roman"/>
                      <w:szCs w:val="21"/>
                    </w:rPr>
                  </w:pPr>
                  <w:r w:rsidRPr="004616C4">
                    <w:rPr>
                      <w:rFonts w:ascii="Times New Roman" w:hAnsi="Times New Roman"/>
                      <w:szCs w:val="21"/>
                    </w:rPr>
                    <w:t>每年</w:t>
                  </w:r>
                  <w:r w:rsidRPr="004616C4">
                    <w:rPr>
                      <w:rFonts w:ascii="Times New Roman" w:hAnsi="Times New Roman"/>
                      <w:szCs w:val="21"/>
                    </w:rPr>
                    <w:t>1</w:t>
                  </w:r>
                  <w:r w:rsidRPr="004616C4">
                    <w:rPr>
                      <w:rFonts w:ascii="Times New Roman" w:hAnsi="Times New Roman"/>
                      <w:szCs w:val="21"/>
                    </w:rPr>
                    <w:t>次</w:t>
                  </w:r>
                  <w:r w:rsidRPr="004616C4">
                    <w:rPr>
                      <w:rFonts w:ascii="Times New Roman" w:hAnsi="Times New Roman" w:hint="eastAsia"/>
                      <w:szCs w:val="21"/>
                    </w:rPr>
                    <w:t>，依托水泥厂</w:t>
                  </w:r>
                </w:p>
              </w:tc>
            </w:tr>
            <w:tr w:rsidR="00000000" w:rsidRPr="004616C4" w14:paraId="1C94A320" w14:textId="77777777">
              <w:tc>
                <w:tcPr>
                  <w:tcW w:w="685" w:type="pct"/>
                  <w:vAlign w:val="center"/>
                </w:tcPr>
                <w:p w14:paraId="31F9928A" w14:textId="77777777" w:rsidR="007A4E4E" w:rsidRPr="004616C4" w:rsidRDefault="00000000">
                  <w:pPr>
                    <w:jc w:val="center"/>
                    <w:rPr>
                      <w:rFonts w:ascii="Times New Roman" w:hAnsi="Times New Roman"/>
                      <w:szCs w:val="21"/>
                    </w:rPr>
                  </w:pPr>
                  <w:r w:rsidRPr="004616C4">
                    <w:rPr>
                      <w:kern w:val="0"/>
                      <w:szCs w:val="21"/>
                    </w:rPr>
                    <w:t>地下水环境质量</w:t>
                  </w:r>
                </w:p>
              </w:tc>
              <w:tc>
                <w:tcPr>
                  <w:tcW w:w="711" w:type="pct"/>
                  <w:vAlign w:val="center"/>
                </w:tcPr>
                <w:p w14:paraId="4E778E26" w14:textId="77777777" w:rsidR="007A4E4E" w:rsidRPr="004616C4" w:rsidRDefault="00000000">
                  <w:pPr>
                    <w:jc w:val="center"/>
                    <w:rPr>
                      <w:rFonts w:ascii="Times New Roman" w:hAnsi="Times New Roman"/>
                      <w:szCs w:val="21"/>
                    </w:rPr>
                  </w:pPr>
                  <w:r w:rsidRPr="004616C4">
                    <w:rPr>
                      <w:rFonts w:hint="eastAsia"/>
                      <w:szCs w:val="21"/>
                    </w:rPr>
                    <w:t>厂区固废车间</w:t>
                  </w:r>
                  <w:r w:rsidRPr="004616C4">
                    <w:rPr>
                      <w:rFonts w:hint="eastAsia"/>
                      <w:szCs w:val="21"/>
                    </w:rPr>
                    <w:t>2#</w:t>
                  </w:r>
                  <w:r w:rsidRPr="004616C4">
                    <w:rPr>
                      <w:rFonts w:hint="eastAsia"/>
                      <w:szCs w:val="21"/>
                    </w:rPr>
                    <w:t>、厂区下游</w:t>
                  </w:r>
                </w:p>
              </w:tc>
              <w:tc>
                <w:tcPr>
                  <w:tcW w:w="2639" w:type="pct"/>
                  <w:vAlign w:val="center"/>
                </w:tcPr>
                <w:p w14:paraId="5B9535B9" w14:textId="3A41597B" w:rsidR="007A4E4E" w:rsidRPr="004616C4" w:rsidRDefault="00000000">
                  <w:pPr>
                    <w:jc w:val="center"/>
                    <w:rPr>
                      <w:rFonts w:ascii="Times New Roman" w:hAnsi="Times New Roman"/>
                      <w:szCs w:val="21"/>
                    </w:rPr>
                  </w:pPr>
                  <w:r w:rsidRPr="004616C4">
                    <w:rPr>
                      <w:rFonts w:ascii="Times New Roman" w:hAnsi="Times New Roman"/>
                      <w:szCs w:val="21"/>
                    </w:rPr>
                    <w:t>pH</w:t>
                  </w:r>
                  <w:r w:rsidRPr="004616C4">
                    <w:rPr>
                      <w:rFonts w:ascii="Times New Roman" w:hAnsi="Times New Roman" w:hint="eastAsia"/>
                      <w:szCs w:val="21"/>
                    </w:rPr>
                    <w:t>、水温、氨氮、硝酸盐、亚硝酸盐、挥发酚类、氰化物、总硬度、砷、汞、六价铬、铅、镉、氟、铁、锰、溶解性总固体、耗氧量、硫酸盐、氯化物、总大肠菌群和</w:t>
                  </w:r>
                  <w:r w:rsidR="00040F9D" w:rsidRPr="004616C4">
                    <w:rPr>
                      <w:rFonts w:ascii="Times New Roman" w:hAnsi="Times New Roman" w:hint="eastAsia"/>
                      <w:szCs w:val="21"/>
                    </w:rPr>
                    <w:t>菌落</w:t>
                  </w:r>
                  <w:r w:rsidRPr="004616C4">
                    <w:rPr>
                      <w:rFonts w:ascii="Times New Roman" w:hAnsi="Times New Roman" w:hint="eastAsia"/>
                      <w:szCs w:val="21"/>
                    </w:rPr>
                    <w:t>总数、碱度（</w:t>
                  </w:r>
                  <w:r w:rsidRPr="004616C4">
                    <w:rPr>
                      <w:rFonts w:ascii="Times New Roman" w:hAnsi="Times New Roman"/>
                      <w:szCs w:val="21"/>
                    </w:rPr>
                    <w:t>CO</w:t>
                  </w:r>
                  <w:r w:rsidRPr="004616C4">
                    <w:rPr>
                      <w:rFonts w:ascii="Times New Roman" w:hAnsi="Times New Roman"/>
                      <w:szCs w:val="21"/>
                      <w:vertAlign w:val="subscript"/>
                    </w:rPr>
                    <w:t>3</w:t>
                  </w:r>
                  <w:r w:rsidRPr="004616C4">
                    <w:rPr>
                      <w:rFonts w:ascii="Times New Roman" w:hAnsi="Times New Roman"/>
                      <w:szCs w:val="21"/>
                      <w:vertAlign w:val="superscript"/>
                    </w:rPr>
                    <w:t>2-</w:t>
                  </w:r>
                  <w:r w:rsidRPr="004616C4">
                    <w:rPr>
                      <w:rFonts w:ascii="Times New Roman" w:hAnsi="Times New Roman" w:hint="eastAsia"/>
                      <w:szCs w:val="21"/>
                    </w:rPr>
                    <w:t>）、碱度（</w:t>
                  </w:r>
                  <w:r w:rsidRPr="004616C4">
                    <w:rPr>
                      <w:rFonts w:ascii="Times New Roman" w:hAnsi="Times New Roman"/>
                      <w:szCs w:val="21"/>
                    </w:rPr>
                    <w:t>HCO</w:t>
                  </w:r>
                  <w:r w:rsidRPr="004616C4">
                    <w:rPr>
                      <w:rFonts w:ascii="Times New Roman" w:hAnsi="Times New Roman"/>
                      <w:szCs w:val="21"/>
                      <w:vertAlign w:val="subscript"/>
                    </w:rPr>
                    <w:t>3</w:t>
                  </w:r>
                  <w:r w:rsidRPr="004616C4">
                    <w:rPr>
                      <w:rFonts w:ascii="Times New Roman" w:hAnsi="Times New Roman"/>
                      <w:szCs w:val="21"/>
                      <w:vertAlign w:val="superscript"/>
                    </w:rPr>
                    <w:t>-</w:t>
                  </w:r>
                  <w:r w:rsidRPr="004616C4">
                    <w:rPr>
                      <w:rFonts w:ascii="Times New Roman" w:hAnsi="Times New Roman" w:hint="eastAsia"/>
                      <w:szCs w:val="21"/>
                    </w:rPr>
                    <w:t>）、钾、钠、钙、镁、镍、铜、锌、铊、铍、锡、钴、钒</w:t>
                  </w:r>
                </w:p>
              </w:tc>
              <w:tc>
                <w:tcPr>
                  <w:tcW w:w="965" w:type="pct"/>
                  <w:vAlign w:val="center"/>
                </w:tcPr>
                <w:p w14:paraId="063AE5F5" w14:textId="32AF6FB5" w:rsidR="007A4E4E" w:rsidRPr="004616C4" w:rsidRDefault="00000000">
                  <w:pPr>
                    <w:jc w:val="center"/>
                    <w:rPr>
                      <w:rFonts w:ascii="Times New Roman" w:hAnsi="Times New Roman"/>
                      <w:szCs w:val="21"/>
                    </w:rPr>
                  </w:pPr>
                  <w:r w:rsidRPr="004616C4">
                    <w:rPr>
                      <w:rFonts w:ascii="Times New Roman" w:hAnsi="Times New Roman" w:hint="eastAsia"/>
                      <w:szCs w:val="21"/>
                    </w:rPr>
                    <w:t>按枯、平、丰水期，每期一次</w:t>
                  </w:r>
                  <w:r w:rsidR="0053667B" w:rsidRPr="004616C4">
                    <w:rPr>
                      <w:rFonts w:ascii="Times New Roman" w:hAnsi="Times New Roman" w:hint="eastAsia"/>
                      <w:szCs w:val="21"/>
                    </w:rPr>
                    <w:t>。</w:t>
                  </w:r>
                </w:p>
              </w:tc>
            </w:tr>
            <w:tr w:rsidR="00000000" w:rsidRPr="004616C4" w14:paraId="3676E255" w14:textId="77777777">
              <w:tc>
                <w:tcPr>
                  <w:tcW w:w="685" w:type="pct"/>
                  <w:vAlign w:val="center"/>
                </w:tcPr>
                <w:p w14:paraId="0D42C22B" w14:textId="77777777" w:rsidR="007A4E4E" w:rsidRPr="004616C4" w:rsidRDefault="00000000">
                  <w:pPr>
                    <w:adjustRightInd w:val="0"/>
                    <w:snapToGrid w:val="0"/>
                    <w:spacing w:line="240" w:lineRule="atLeast"/>
                    <w:jc w:val="center"/>
                    <w:rPr>
                      <w:rFonts w:ascii="Times New Roman" w:hAnsi="Times New Roman"/>
                      <w:szCs w:val="21"/>
                    </w:rPr>
                  </w:pPr>
                  <w:r w:rsidRPr="004616C4">
                    <w:rPr>
                      <w:kern w:val="0"/>
                      <w:szCs w:val="21"/>
                    </w:rPr>
                    <w:t>土壤环境质量</w:t>
                  </w:r>
                </w:p>
              </w:tc>
              <w:tc>
                <w:tcPr>
                  <w:tcW w:w="711" w:type="pct"/>
                  <w:vAlign w:val="center"/>
                </w:tcPr>
                <w:p w14:paraId="551FA04B" w14:textId="70BF407C" w:rsidR="007A4E4E" w:rsidRPr="004616C4" w:rsidRDefault="0053667B">
                  <w:pPr>
                    <w:jc w:val="center"/>
                    <w:rPr>
                      <w:rFonts w:ascii="Times New Roman" w:hAnsi="Times New Roman"/>
                      <w:szCs w:val="21"/>
                    </w:rPr>
                  </w:pPr>
                  <w:r w:rsidRPr="004616C4">
                    <w:rPr>
                      <w:rFonts w:ascii="Times New Roman" w:hAnsi="Times New Roman" w:hint="eastAsia"/>
                      <w:szCs w:val="21"/>
                    </w:rPr>
                    <w:t>项目地上风向、下风向</w:t>
                  </w:r>
                </w:p>
              </w:tc>
              <w:tc>
                <w:tcPr>
                  <w:tcW w:w="2639" w:type="pct"/>
                  <w:vAlign w:val="center"/>
                </w:tcPr>
                <w:p w14:paraId="395551AF"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pH</w:t>
                  </w:r>
                  <w:r w:rsidRPr="004616C4">
                    <w:rPr>
                      <w:rFonts w:ascii="Times New Roman" w:hAnsi="Times New Roman" w:hint="eastAsia"/>
                      <w:szCs w:val="21"/>
                    </w:rPr>
                    <w:t>、</w:t>
                  </w:r>
                  <w:r w:rsidRPr="004616C4">
                    <w:rPr>
                      <w:rFonts w:ascii="Times New Roman" w:hAnsi="Times New Roman" w:hint="eastAsia"/>
                      <w:szCs w:val="21"/>
                    </w:rPr>
                    <w:t>As</w:t>
                  </w:r>
                  <w:r w:rsidRPr="004616C4">
                    <w:rPr>
                      <w:rFonts w:ascii="Times New Roman" w:hAnsi="Times New Roman" w:hint="eastAsia"/>
                      <w:szCs w:val="21"/>
                    </w:rPr>
                    <w:t>、</w:t>
                  </w:r>
                  <w:r w:rsidRPr="004616C4">
                    <w:rPr>
                      <w:rFonts w:ascii="Times New Roman" w:hAnsi="Times New Roman" w:hint="eastAsia"/>
                      <w:szCs w:val="21"/>
                    </w:rPr>
                    <w:t>Hg</w:t>
                  </w:r>
                  <w:r w:rsidRPr="004616C4">
                    <w:rPr>
                      <w:rFonts w:ascii="Times New Roman" w:hAnsi="Times New Roman" w:hint="eastAsia"/>
                      <w:szCs w:val="21"/>
                    </w:rPr>
                    <w:t>、</w:t>
                  </w:r>
                  <w:r w:rsidRPr="004616C4">
                    <w:rPr>
                      <w:rFonts w:ascii="Times New Roman" w:hAnsi="Times New Roman" w:hint="eastAsia"/>
                      <w:szCs w:val="21"/>
                    </w:rPr>
                    <w:t>Cd</w:t>
                  </w:r>
                  <w:r w:rsidRPr="004616C4">
                    <w:rPr>
                      <w:rFonts w:ascii="Times New Roman" w:hAnsi="Times New Roman" w:hint="eastAsia"/>
                      <w:szCs w:val="21"/>
                    </w:rPr>
                    <w:t>、</w:t>
                  </w:r>
                  <w:r w:rsidRPr="004616C4">
                    <w:rPr>
                      <w:rFonts w:ascii="Times New Roman" w:hAnsi="Times New Roman" w:hint="eastAsia"/>
                      <w:szCs w:val="21"/>
                    </w:rPr>
                    <w:t>Cr</w:t>
                  </w:r>
                  <w:r w:rsidRPr="004616C4">
                    <w:rPr>
                      <w:rFonts w:ascii="Times New Roman" w:hAnsi="Times New Roman" w:hint="eastAsia"/>
                      <w:szCs w:val="21"/>
                    </w:rPr>
                    <w:t>、</w:t>
                  </w:r>
                  <w:r w:rsidRPr="004616C4">
                    <w:rPr>
                      <w:rFonts w:ascii="Times New Roman" w:hAnsi="Times New Roman" w:hint="eastAsia"/>
                      <w:szCs w:val="21"/>
                    </w:rPr>
                    <w:t>Pb</w:t>
                  </w:r>
                  <w:r w:rsidRPr="004616C4">
                    <w:rPr>
                      <w:rFonts w:ascii="Times New Roman" w:hAnsi="Times New Roman" w:hint="eastAsia"/>
                      <w:szCs w:val="21"/>
                    </w:rPr>
                    <w:t>、镍、铜、锌和二噁英</w:t>
                  </w:r>
                </w:p>
              </w:tc>
              <w:tc>
                <w:tcPr>
                  <w:tcW w:w="965" w:type="pct"/>
                  <w:vAlign w:val="center"/>
                </w:tcPr>
                <w:p w14:paraId="192B8AC2" w14:textId="77777777" w:rsidR="007A4E4E" w:rsidRPr="004616C4" w:rsidRDefault="00000000">
                  <w:pPr>
                    <w:jc w:val="center"/>
                    <w:rPr>
                      <w:rFonts w:ascii="Times New Roman" w:hAnsi="Times New Roman"/>
                      <w:szCs w:val="21"/>
                    </w:rPr>
                  </w:pPr>
                  <w:r w:rsidRPr="004616C4">
                    <w:rPr>
                      <w:rFonts w:ascii="Times New Roman" w:hAnsi="Times New Roman" w:hint="eastAsia"/>
                      <w:szCs w:val="21"/>
                    </w:rPr>
                    <w:t>每</w:t>
                  </w:r>
                  <w:r w:rsidRPr="004616C4">
                    <w:rPr>
                      <w:rFonts w:ascii="Times New Roman" w:hAnsi="Times New Roman" w:hint="eastAsia"/>
                      <w:szCs w:val="21"/>
                    </w:rPr>
                    <w:t>3</w:t>
                  </w:r>
                  <w:r w:rsidRPr="004616C4">
                    <w:rPr>
                      <w:rFonts w:ascii="Times New Roman" w:hAnsi="Times New Roman" w:hint="eastAsia"/>
                      <w:szCs w:val="21"/>
                    </w:rPr>
                    <w:t>年</w:t>
                  </w:r>
                  <w:r w:rsidRPr="004616C4">
                    <w:rPr>
                      <w:rFonts w:ascii="Times New Roman" w:hAnsi="Times New Roman" w:hint="eastAsia"/>
                      <w:szCs w:val="21"/>
                    </w:rPr>
                    <w:t>1</w:t>
                  </w:r>
                  <w:r w:rsidRPr="004616C4">
                    <w:rPr>
                      <w:rFonts w:ascii="Times New Roman" w:hAnsi="Times New Roman" w:hint="eastAsia"/>
                      <w:szCs w:val="21"/>
                    </w:rPr>
                    <w:t>次</w:t>
                  </w:r>
                </w:p>
              </w:tc>
            </w:tr>
          </w:tbl>
          <w:p w14:paraId="09D5B704" w14:textId="71FDB11D" w:rsidR="007A4E4E" w:rsidRPr="004616C4" w:rsidRDefault="00000000">
            <w:pPr>
              <w:spacing w:line="360" w:lineRule="auto"/>
              <w:rPr>
                <w:rFonts w:ascii="Times New Roman" w:hAnsi="Times New Roman"/>
                <w:b/>
                <w:bCs/>
                <w:sz w:val="24"/>
              </w:rPr>
            </w:pPr>
            <w:r w:rsidRPr="004616C4">
              <w:rPr>
                <w:rFonts w:ascii="Times New Roman" w:hAnsi="Times New Roman"/>
                <w:b/>
                <w:bCs/>
                <w:sz w:val="24"/>
              </w:rPr>
              <w:t>8</w:t>
            </w:r>
            <w:r w:rsidRPr="004616C4">
              <w:rPr>
                <w:rFonts w:ascii="Times New Roman" w:hAnsi="Times New Roman"/>
                <w:b/>
                <w:bCs/>
                <w:sz w:val="24"/>
              </w:rPr>
              <w:t>、排污口规范化要求</w:t>
            </w:r>
          </w:p>
          <w:p w14:paraId="66DAC9A6"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项目不涉及废水排放，项目固定噪声源、固体废物贮存和排气筒和危险废物等必须按照国家和四川省的有关规定进行建设，应符合</w:t>
            </w:r>
            <w:r w:rsidRPr="004616C4">
              <w:rPr>
                <w:rFonts w:ascii="Times New Roman" w:hAnsi="Times New Roman"/>
                <w:sz w:val="24"/>
                <w:szCs w:val="24"/>
              </w:rPr>
              <w:t>“</w:t>
            </w:r>
            <w:r w:rsidRPr="004616C4">
              <w:rPr>
                <w:rFonts w:ascii="Times New Roman" w:hAnsi="Times New Roman"/>
                <w:sz w:val="24"/>
                <w:szCs w:val="24"/>
              </w:rPr>
              <w:t>一明显、二合理、三便于</w:t>
            </w:r>
            <w:r w:rsidRPr="004616C4">
              <w:rPr>
                <w:rFonts w:ascii="Times New Roman" w:hAnsi="Times New Roman"/>
                <w:sz w:val="24"/>
                <w:szCs w:val="24"/>
              </w:rPr>
              <w:t>”</w:t>
            </w:r>
            <w:r w:rsidRPr="004616C4">
              <w:rPr>
                <w:rFonts w:ascii="Times New Roman" w:hAnsi="Times New Roman"/>
                <w:sz w:val="24"/>
                <w:szCs w:val="24"/>
              </w:rPr>
              <w:t>的要求，即环保标志明显，排污口设置合理，便于采集样品、便于监测计量、便于公众参与和监督管理。同时要求按照国家环保总局制定的《环境保护图形标志实施细则（试行）》的规定，设置与排污口相应的图形标志牌。</w:t>
            </w:r>
          </w:p>
          <w:p w14:paraId="7276E428"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w:t>
            </w:r>
            <w:r w:rsidRPr="004616C4">
              <w:rPr>
                <w:rFonts w:ascii="Times New Roman" w:hAnsi="Times New Roman"/>
                <w:sz w:val="24"/>
                <w:szCs w:val="24"/>
              </w:rPr>
              <w:t>1</w:t>
            </w:r>
            <w:r w:rsidRPr="004616C4">
              <w:rPr>
                <w:rFonts w:ascii="Times New Roman" w:hAnsi="Times New Roman"/>
                <w:sz w:val="24"/>
                <w:szCs w:val="24"/>
              </w:rPr>
              <w:t>）排气筒设置取样口，并具备采样监测条件；</w:t>
            </w:r>
          </w:p>
          <w:p w14:paraId="561BC03A"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w:t>
            </w:r>
            <w:r w:rsidRPr="004616C4">
              <w:rPr>
                <w:rFonts w:ascii="Times New Roman" w:hAnsi="Times New Roman"/>
                <w:sz w:val="24"/>
                <w:szCs w:val="24"/>
              </w:rPr>
              <w:t>2</w:t>
            </w:r>
            <w:r w:rsidRPr="004616C4">
              <w:rPr>
                <w:rFonts w:ascii="Times New Roman" w:hAnsi="Times New Roman"/>
                <w:sz w:val="24"/>
                <w:szCs w:val="24"/>
              </w:rPr>
              <w:t>）排污口管理。建设单位应在各个排污口处树立标志牌，并如实填写《中华人民共和国规范化排污口标记登记证》，由环保部门签发。生态环境主管部门和建设单位可分别按以下内容建立排污口管理的专门档案：排污口性质和编号；位置；排放主要污染物种类、数量、浓度；排放去向；达标情况；治理设施运行情况及整改意见。</w:t>
            </w:r>
          </w:p>
          <w:p w14:paraId="01AA47EB"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w:t>
            </w:r>
            <w:r w:rsidRPr="004616C4">
              <w:rPr>
                <w:rFonts w:ascii="Times New Roman" w:hAnsi="Times New Roman"/>
                <w:sz w:val="24"/>
                <w:szCs w:val="24"/>
              </w:rPr>
              <w:t>3</w:t>
            </w:r>
            <w:r w:rsidRPr="004616C4">
              <w:rPr>
                <w:rFonts w:ascii="Times New Roman" w:hAnsi="Times New Roman"/>
                <w:sz w:val="24"/>
                <w:szCs w:val="24"/>
              </w:rPr>
              <w:t>）环境保护图形标志</w:t>
            </w:r>
          </w:p>
          <w:p w14:paraId="7C95A37C" w14:textId="77777777" w:rsidR="007A4E4E" w:rsidRPr="004616C4" w:rsidRDefault="00000000">
            <w:pPr>
              <w:topLinePunct/>
              <w:spacing w:line="360" w:lineRule="auto"/>
              <w:ind w:firstLineChars="200" w:firstLine="480"/>
              <w:rPr>
                <w:rFonts w:ascii="Times New Roman" w:hAnsi="Times New Roman"/>
                <w:sz w:val="24"/>
                <w:szCs w:val="24"/>
              </w:rPr>
            </w:pPr>
            <w:r w:rsidRPr="004616C4">
              <w:rPr>
                <w:rFonts w:ascii="Times New Roman" w:hAnsi="Times New Roman"/>
                <w:sz w:val="24"/>
                <w:szCs w:val="24"/>
              </w:rPr>
              <w:t>在厂区的废气排放源、固体废物贮存处置场应设置环境保护图形标志，图形符号分为提示图形和警告图形符号两种，分别按</w:t>
            </w:r>
            <w:r w:rsidRPr="004616C4">
              <w:rPr>
                <w:rFonts w:ascii="Times New Roman" w:hAnsi="Times New Roman"/>
                <w:sz w:val="24"/>
                <w:szCs w:val="24"/>
              </w:rPr>
              <w:t>GB15562.1-1995</w:t>
            </w:r>
            <w:r w:rsidRPr="004616C4">
              <w:rPr>
                <w:rFonts w:ascii="Times New Roman" w:hAnsi="Times New Roman"/>
                <w:sz w:val="24"/>
                <w:szCs w:val="24"/>
              </w:rPr>
              <w:t>、</w:t>
            </w:r>
            <w:r w:rsidRPr="004616C4">
              <w:rPr>
                <w:rFonts w:ascii="Times New Roman" w:hAnsi="Times New Roman"/>
                <w:sz w:val="24"/>
                <w:szCs w:val="24"/>
              </w:rPr>
              <w:t>GB15562.2-1995</w:t>
            </w:r>
            <w:r w:rsidRPr="004616C4">
              <w:rPr>
                <w:rFonts w:ascii="Times New Roman" w:hAnsi="Times New Roman"/>
                <w:sz w:val="24"/>
                <w:szCs w:val="24"/>
              </w:rPr>
              <w:t>执行。</w:t>
            </w:r>
          </w:p>
          <w:bookmarkEnd w:id="90"/>
          <w:p w14:paraId="13ADD731" w14:textId="77777777" w:rsidR="007A4E4E" w:rsidRPr="004616C4" w:rsidRDefault="00000000">
            <w:pPr>
              <w:autoSpaceDE w:val="0"/>
              <w:autoSpaceDN w:val="0"/>
              <w:adjustRightInd w:val="0"/>
              <w:spacing w:line="360" w:lineRule="auto"/>
              <w:jc w:val="left"/>
              <w:rPr>
                <w:rFonts w:ascii="Times New Roman" w:hAnsi="Times New Roman"/>
                <w:b/>
                <w:bCs/>
                <w:sz w:val="24"/>
              </w:rPr>
            </w:pPr>
            <w:r w:rsidRPr="004616C4">
              <w:rPr>
                <w:rFonts w:ascii="Times New Roman" w:hAnsi="Times New Roman"/>
                <w:b/>
                <w:bCs/>
                <w:sz w:val="24"/>
              </w:rPr>
              <w:t>9</w:t>
            </w:r>
            <w:r w:rsidRPr="004616C4">
              <w:rPr>
                <w:rFonts w:ascii="Times New Roman" w:hAnsi="Times New Roman"/>
                <w:b/>
                <w:bCs/>
                <w:sz w:val="24"/>
              </w:rPr>
              <w:t>、环保投资估算</w:t>
            </w:r>
          </w:p>
          <w:p w14:paraId="0F253DA8" w14:textId="77777777" w:rsidR="007A4E4E" w:rsidRPr="004616C4" w:rsidRDefault="00000000">
            <w:pPr>
              <w:autoSpaceDE w:val="0"/>
              <w:autoSpaceDN w:val="0"/>
              <w:adjustRightInd w:val="0"/>
              <w:spacing w:line="360" w:lineRule="auto"/>
              <w:ind w:firstLineChars="200" w:firstLine="480"/>
              <w:jc w:val="left"/>
              <w:rPr>
                <w:rFonts w:ascii="Times New Roman" w:hAnsi="Times New Roman"/>
                <w:sz w:val="24"/>
              </w:rPr>
            </w:pPr>
            <w:r w:rsidRPr="004616C4">
              <w:rPr>
                <w:rFonts w:ascii="Times New Roman" w:hAnsi="Times New Roman"/>
                <w:sz w:val="24"/>
              </w:rPr>
              <w:t>本项目环保措施投资估算为</w:t>
            </w:r>
            <w:r w:rsidRPr="004616C4">
              <w:rPr>
                <w:rFonts w:ascii="Times New Roman" w:hAnsi="Times New Roman"/>
                <w:sz w:val="24"/>
              </w:rPr>
              <w:t>200</w:t>
            </w:r>
            <w:r w:rsidRPr="004616C4">
              <w:rPr>
                <w:rFonts w:ascii="Times New Roman" w:hAnsi="Times New Roman"/>
                <w:sz w:val="24"/>
              </w:rPr>
              <w:t>万元，本项目的总投资为</w:t>
            </w:r>
            <w:r w:rsidRPr="004616C4">
              <w:rPr>
                <w:rFonts w:ascii="Times New Roman" w:hAnsi="Times New Roman"/>
                <w:sz w:val="24"/>
              </w:rPr>
              <w:t>3000</w:t>
            </w:r>
            <w:r w:rsidRPr="004616C4">
              <w:rPr>
                <w:rFonts w:ascii="Times New Roman" w:hAnsi="Times New Roman"/>
                <w:sz w:val="24"/>
              </w:rPr>
              <w:t>万元，工程环保投资占总投资的</w:t>
            </w:r>
            <w:r w:rsidRPr="004616C4">
              <w:rPr>
                <w:rFonts w:ascii="Times New Roman" w:hAnsi="Times New Roman"/>
                <w:sz w:val="24"/>
              </w:rPr>
              <w:t>6.7%</w:t>
            </w:r>
            <w:r w:rsidRPr="004616C4">
              <w:rPr>
                <w:rFonts w:ascii="Times New Roman" w:hAnsi="Times New Roman"/>
                <w:sz w:val="24"/>
              </w:rPr>
              <w:t>。</w:t>
            </w:r>
          </w:p>
          <w:p w14:paraId="22BB1B1E" w14:textId="77777777" w:rsidR="007A4E4E" w:rsidRPr="004616C4" w:rsidRDefault="00000000">
            <w:pPr>
              <w:jc w:val="center"/>
              <w:rPr>
                <w:rFonts w:ascii="Times New Roman" w:hAnsi="Times New Roman"/>
                <w:b/>
                <w:bCs/>
                <w:sz w:val="24"/>
              </w:rPr>
            </w:pPr>
            <w:r w:rsidRPr="004616C4">
              <w:rPr>
                <w:rFonts w:ascii="Times New Roman" w:hAnsi="Times New Roman"/>
                <w:b/>
                <w:bCs/>
                <w:sz w:val="24"/>
              </w:rPr>
              <w:t>表</w:t>
            </w:r>
            <w:r w:rsidRPr="004616C4">
              <w:rPr>
                <w:rFonts w:ascii="Times New Roman" w:hAnsi="Times New Roman"/>
                <w:b/>
                <w:bCs/>
                <w:sz w:val="24"/>
              </w:rPr>
              <w:t xml:space="preserve">4-10   </w:t>
            </w:r>
            <w:r w:rsidRPr="004616C4">
              <w:rPr>
                <w:rFonts w:ascii="Times New Roman" w:hAnsi="Times New Roman"/>
                <w:b/>
                <w:bCs/>
                <w:sz w:val="24"/>
              </w:rPr>
              <w:t>本工程环保投资估算一览表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13"/>
              <w:gridCol w:w="979"/>
              <w:gridCol w:w="1346"/>
              <w:gridCol w:w="3865"/>
              <w:gridCol w:w="1331"/>
            </w:tblGrid>
            <w:tr w:rsidR="00000000" w:rsidRPr="004616C4" w14:paraId="0C66FA51" w14:textId="77777777" w:rsidTr="005732B3">
              <w:trPr>
                <w:trHeight w:val="340"/>
                <w:jc w:val="center"/>
              </w:trPr>
              <w:tc>
                <w:tcPr>
                  <w:tcW w:w="727" w:type="pct"/>
                  <w:gridSpan w:val="2"/>
                  <w:tcMar>
                    <w:left w:w="0" w:type="dxa"/>
                    <w:right w:w="0" w:type="dxa"/>
                  </w:tcMar>
                  <w:vAlign w:val="center"/>
                </w:tcPr>
                <w:p w14:paraId="0D553241" w14:textId="77777777" w:rsidR="007A4E4E" w:rsidRPr="004616C4" w:rsidRDefault="00000000">
                  <w:pPr>
                    <w:jc w:val="center"/>
                    <w:rPr>
                      <w:rFonts w:ascii="Times New Roman" w:hAnsi="Times New Roman"/>
                      <w:szCs w:val="21"/>
                    </w:rPr>
                  </w:pPr>
                  <w:r w:rsidRPr="004616C4">
                    <w:rPr>
                      <w:rFonts w:ascii="Times New Roman" w:hAnsi="Times New Roman"/>
                      <w:szCs w:val="21"/>
                    </w:rPr>
                    <w:t>项目</w:t>
                  </w:r>
                </w:p>
              </w:tc>
              <w:tc>
                <w:tcPr>
                  <w:tcW w:w="1321" w:type="pct"/>
                  <w:gridSpan w:val="2"/>
                  <w:tcMar>
                    <w:left w:w="0" w:type="dxa"/>
                    <w:right w:w="0" w:type="dxa"/>
                  </w:tcMar>
                  <w:vAlign w:val="center"/>
                </w:tcPr>
                <w:p w14:paraId="18759ACB" w14:textId="77777777" w:rsidR="007A4E4E" w:rsidRPr="004616C4" w:rsidRDefault="00000000">
                  <w:pPr>
                    <w:jc w:val="center"/>
                    <w:rPr>
                      <w:rFonts w:ascii="Times New Roman" w:hAnsi="Times New Roman"/>
                      <w:szCs w:val="21"/>
                    </w:rPr>
                  </w:pPr>
                  <w:r w:rsidRPr="004616C4">
                    <w:rPr>
                      <w:rFonts w:ascii="Times New Roman" w:hAnsi="Times New Roman"/>
                      <w:szCs w:val="21"/>
                    </w:rPr>
                    <w:t>主要环境影响</w:t>
                  </w:r>
                </w:p>
              </w:tc>
              <w:tc>
                <w:tcPr>
                  <w:tcW w:w="2196" w:type="pct"/>
                  <w:tcMar>
                    <w:left w:w="0" w:type="dxa"/>
                    <w:right w:w="0" w:type="dxa"/>
                  </w:tcMar>
                  <w:vAlign w:val="center"/>
                </w:tcPr>
                <w:p w14:paraId="72C0138B" w14:textId="77777777" w:rsidR="007A4E4E" w:rsidRPr="004616C4" w:rsidRDefault="00000000">
                  <w:pPr>
                    <w:jc w:val="center"/>
                    <w:rPr>
                      <w:rFonts w:ascii="Times New Roman" w:hAnsi="Times New Roman"/>
                      <w:szCs w:val="21"/>
                    </w:rPr>
                  </w:pPr>
                  <w:r w:rsidRPr="004616C4">
                    <w:rPr>
                      <w:rFonts w:ascii="Times New Roman" w:hAnsi="Times New Roman"/>
                      <w:szCs w:val="21"/>
                    </w:rPr>
                    <w:t>环保措施</w:t>
                  </w:r>
                </w:p>
              </w:tc>
              <w:tc>
                <w:tcPr>
                  <w:tcW w:w="756" w:type="pct"/>
                  <w:tcMar>
                    <w:left w:w="0" w:type="dxa"/>
                    <w:right w:w="0" w:type="dxa"/>
                  </w:tcMar>
                  <w:vAlign w:val="center"/>
                </w:tcPr>
                <w:p w14:paraId="4DBAA55F" w14:textId="77777777" w:rsidR="007A4E4E" w:rsidRPr="004616C4" w:rsidRDefault="00000000">
                  <w:pPr>
                    <w:jc w:val="center"/>
                    <w:rPr>
                      <w:rFonts w:ascii="Times New Roman" w:hAnsi="Times New Roman"/>
                      <w:szCs w:val="21"/>
                    </w:rPr>
                  </w:pPr>
                  <w:r w:rsidRPr="004616C4">
                    <w:rPr>
                      <w:rFonts w:ascii="Times New Roman" w:hAnsi="Times New Roman"/>
                      <w:szCs w:val="21"/>
                    </w:rPr>
                    <w:t>投资（万元）</w:t>
                  </w:r>
                </w:p>
              </w:tc>
            </w:tr>
            <w:tr w:rsidR="00000000" w:rsidRPr="004616C4" w14:paraId="4392BDFE" w14:textId="77777777" w:rsidTr="005732B3">
              <w:trPr>
                <w:trHeight w:val="340"/>
                <w:jc w:val="center"/>
              </w:trPr>
              <w:tc>
                <w:tcPr>
                  <w:tcW w:w="322" w:type="pct"/>
                  <w:vMerge w:val="restart"/>
                  <w:tcMar>
                    <w:left w:w="0" w:type="dxa"/>
                    <w:right w:w="0" w:type="dxa"/>
                  </w:tcMar>
                  <w:vAlign w:val="center"/>
                </w:tcPr>
                <w:p w14:paraId="659DAFDE" w14:textId="77777777" w:rsidR="007A4E4E" w:rsidRPr="004616C4" w:rsidRDefault="00000000">
                  <w:pPr>
                    <w:pStyle w:val="af5"/>
                    <w:spacing w:line="240" w:lineRule="exact"/>
                    <w:ind w:leftChars="0" w:left="0"/>
                    <w:jc w:val="center"/>
                    <w:rPr>
                      <w:sz w:val="21"/>
                      <w:szCs w:val="21"/>
                    </w:rPr>
                  </w:pPr>
                  <w:r w:rsidRPr="004616C4">
                    <w:rPr>
                      <w:sz w:val="21"/>
                      <w:szCs w:val="21"/>
                    </w:rPr>
                    <w:t>厂</w:t>
                  </w:r>
                </w:p>
                <w:p w14:paraId="6D70CB8F" w14:textId="77777777" w:rsidR="007A4E4E" w:rsidRPr="004616C4" w:rsidRDefault="00000000">
                  <w:pPr>
                    <w:pStyle w:val="af5"/>
                    <w:spacing w:line="240" w:lineRule="exact"/>
                    <w:ind w:leftChars="0" w:left="0"/>
                    <w:jc w:val="center"/>
                    <w:rPr>
                      <w:sz w:val="21"/>
                      <w:szCs w:val="21"/>
                    </w:rPr>
                  </w:pPr>
                  <w:r w:rsidRPr="004616C4">
                    <w:rPr>
                      <w:sz w:val="21"/>
                      <w:szCs w:val="21"/>
                    </w:rPr>
                    <w:t>区</w:t>
                  </w:r>
                </w:p>
                <w:p w14:paraId="1B3E2D14" w14:textId="77777777" w:rsidR="007A4E4E" w:rsidRPr="004616C4" w:rsidRDefault="00000000">
                  <w:pPr>
                    <w:pStyle w:val="af5"/>
                    <w:spacing w:line="240" w:lineRule="exact"/>
                    <w:ind w:leftChars="0" w:left="0"/>
                    <w:jc w:val="center"/>
                    <w:rPr>
                      <w:sz w:val="21"/>
                      <w:szCs w:val="21"/>
                    </w:rPr>
                  </w:pPr>
                  <w:r w:rsidRPr="004616C4">
                    <w:rPr>
                      <w:sz w:val="21"/>
                      <w:szCs w:val="21"/>
                    </w:rPr>
                    <w:t>施</w:t>
                  </w:r>
                </w:p>
                <w:p w14:paraId="3B54231F" w14:textId="77777777" w:rsidR="007A4E4E" w:rsidRPr="004616C4" w:rsidRDefault="00000000">
                  <w:pPr>
                    <w:pStyle w:val="af5"/>
                    <w:spacing w:line="240" w:lineRule="exact"/>
                    <w:ind w:leftChars="0" w:left="0"/>
                    <w:jc w:val="center"/>
                    <w:rPr>
                      <w:sz w:val="21"/>
                      <w:szCs w:val="21"/>
                    </w:rPr>
                  </w:pPr>
                  <w:r w:rsidRPr="004616C4">
                    <w:rPr>
                      <w:sz w:val="21"/>
                      <w:szCs w:val="21"/>
                    </w:rPr>
                    <w:t>工</w:t>
                  </w:r>
                </w:p>
                <w:p w14:paraId="25D42159" w14:textId="77777777" w:rsidR="007A4E4E" w:rsidRPr="004616C4" w:rsidRDefault="00000000">
                  <w:pPr>
                    <w:pStyle w:val="af5"/>
                    <w:spacing w:line="240" w:lineRule="exact"/>
                    <w:ind w:leftChars="0" w:left="0"/>
                    <w:jc w:val="center"/>
                    <w:rPr>
                      <w:sz w:val="21"/>
                      <w:szCs w:val="21"/>
                    </w:rPr>
                  </w:pPr>
                  <w:r w:rsidRPr="004616C4">
                    <w:rPr>
                      <w:sz w:val="21"/>
                      <w:szCs w:val="21"/>
                    </w:rPr>
                    <w:t>期</w:t>
                  </w:r>
                </w:p>
              </w:tc>
              <w:tc>
                <w:tcPr>
                  <w:tcW w:w="405" w:type="pct"/>
                  <w:vMerge w:val="restart"/>
                  <w:vAlign w:val="center"/>
                </w:tcPr>
                <w:p w14:paraId="561018F0" w14:textId="77777777" w:rsidR="007A4E4E" w:rsidRPr="004616C4" w:rsidRDefault="00000000">
                  <w:pPr>
                    <w:pStyle w:val="af5"/>
                    <w:spacing w:line="240" w:lineRule="exact"/>
                    <w:ind w:leftChars="0" w:left="0"/>
                    <w:jc w:val="center"/>
                    <w:rPr>
                      <w:sz w:val="21"/>
                      <w:szCs w:val="21"/>
                    </w:rPr>
                  </w:pPr>
                  <w:r w:rsidRPr="004616C4">
                    <w:rPr>
                      <w:sz w:val="21"/>
                      <w:szCs w:val="21"/>
                    </w:rPr>
                    <w:t>废水</w:t>
                  </w:r>
                </w:p>
              </w:tc>
              <w:tc>
                <w:tcPr>
                  <w:tcW w:w="1321" w:type="pct"/>
                  <w:gridSpan w:val="2"/>
                  <w:tcMar>
                    <w:left w:w="0" w:type="dxa"/>
                    <w:right w:w="0" w:type="dxa"/>
                  </w:tcMar>
                  <w:vAlign w:val="center"/>
                </w:tcPr>
                <w:p w14:paraId="4299A593"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施工建筑废水</w:t>
                  </w:r>
                </w:p>
              </w:tc>
              <w:tc>
                <w:tcPr>
                  <w:tcW w:w="2196" w:type="pct"/>
                  <w:tcMar>
                    <w:left w:w="0" w:type="dxa"/>
                    <w:right w:w="0" w:type="dxa"/>
                  </w:tcMar>
                  <w:vAlign w:val="center"/>
                </w:tcPr>
                <w:p w14:paraId="1B71D1F2"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施工废水进行处理后回用或用于施工场地洒水降尘</w:t>
                  </w:r>
                </w:p>
              </w:tc>
              <w:tc>
                <w:tcPr>
                  <w:tcW w:w="756" w:type="pct"/>
                  <w:tcMar>
                    <w:left w:w="0" w:type="dxa"/>
                    <w:right w:w="0" w:type="dxa"/>
                  </w:tcMar>
                  <w:vAlign w:val="center"/>
                </w:tcPr>
                <w:p w14:paraId="788FE6B6" w14:textId="77777777" w:rsidR="007A4E4E" w:rsidRPr="004616C4" w:rsidRDefault="00000000">
                  <w:pPr>
                    <w:adjustRightInd w:val="0"/>
                    <w:snapToGrid w:val="0"/>
                    <w:spacing w:line="240" w:lineRule="atLeast"/>
                    <w:jc w:val="center"/>
                    <w:rPr>
                      <w:rFonts w:ascii="Times New Roman" w:hAnsi="Times New Roman"/>
                      <w:kern w:val="0"/>
                      <w:szCs w:val="21"/>
                    </w:rPr>
                  </w:pPr>
                  <w:r w:rsidRPr="004616C4">
                    <w:rPr>
                      <w:rFonts w:ascii="Times New Roman" w:hAnsi="Times New Roman"/>
                      <w:szCs w:val="21"/>
                    </w:rPr>
                    <w:t>2.0</w:t>
                  </w:r>
                </w:p>
              </w:tc>
            </w:tr>
            <w:tr w:rsidR="00000000" w:rsidRPr="004616C4" w14:paraId="28CB6306" w14:textId="77777777" w:rsidTr="005732B3">
              <w:trPr>
                <w:trHeight w:val="340"/>
                <w:jc w:val="center"/>
              </w:trPr>
              <w:tc>
                <w:tcPr>
                  <w:tcW w:w="322" w:type="pct"/>
                  <w:vMerge/>
                  <w:tcMar>
                    <w:left w:w="0" w:type="dxa"/>
                    <w:right w:w="0" w:type="dxa"/>
                  </w:tcMar>
                  <w:vAlign w:val="center"/>
                </w:tcPr>
                <w:p w14:paraId="6F8F8613"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701767B5" w14:textId="77777777" w:rsidR="007A4E4E" w:rsidRPr="004616C4" w:rsidRDefault="007A4E4E">
                  <w:pPr>
                    <w:pStyle w:val="af5"/>
                    <w:spacing w:line="240" w:lineRule="exact"/>
                    <w:jc w:val="center"/>
                    <w:rPr>
                      <w:sz w:val="21"/>
                      <w:szCs w:val="21"/>
                    </w:rPr>
                  </w:pPr>
                </w:p>
              </w:tc>
              <w:tc>
                <w:tcPr>
                  <w:tcW w:w="1321" w:type="pct"/>
                  <w:gridSpan w:val="2"/>
                  <w:tcMar>
                    <w:left w:w="0" w:type="dxa"/>
                    <w:right w:w="0" w:type="dxa"/>
                  </w:tcMar>
                  <w:vAlign w:val="center"/>
                </w:tcPr>
                <w:p w14:paraId="4CF27EAB"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施工生活污水</w:t>
                  </w:r>
                </w:p>
              </w:tc>
              <w:tc>
                <w:tcPr>
                  <w:tcW w:w="2196" w:type="pct"/>
                  <w:tcMar>
                    <w:left w:w="0" w:type="dxa"/>
                    <w:right w:w="0" w:type="dxa"/>
                  </w:tcMar>
                  <w:vAlign w:val="center"/>
                </w:tcPr>
                <w:p w14:paraId="0DF23FF7"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依托现有污水处理设施处理达标回用</w:t>
                  </w:r>
                </w:p>
              </w:tc>
              <w:tc>
                <w:tcPr>
                  <w:tcW w:w="756" w:type="pct"/>
                  <w:tcMar>
                    <w:left w:w="0" w:type="dxa"/>
                    <w:right w:w="0" w:type="dxa"/>
                  </w:tcMar>
                  <w:vAlign w:val="center"/>
                </w:tcPr>
                <w:p w14:paraId="218C920B" w14:textId="77777777" w:rsidR="007A4E4E" w:rsidRPr="004616C4" w:rsidRDefault="00000000">
                  <w:pPr>
                    <w:adjustRightInd w:val="0"/>
                    <w:snapToGrid w:val="0"/>
                    <w:spacing w:line="240" w:lineRule="exact"/>
                    <w:jc w:val="center"/>
                    <w:rPr>
                      <w:rFonts w:ascii="Times New Roman" w:hAnsi="Times New Roman"/>
                      <w:szCs w:val="21"/>
                    </w:rPr>
                  </w:pPr>
                  <w:r w:rsidRPr="004616C4">
                    <w:rPr>
                      <w:rFonts w:ascii="Times New Roman" w:hAnsi="Times New Roman"/>
                      <w:szCs w:val="21"/>
                    </w:rPr>
                    <w:t>/</w:t>
                  </w:r>
                </w:p>
              </w:tc>
            </w:tr>
            <w:tr w:rsidR="00000000" w:rsidRPr="004616C4" w14:paraId="1FE28E23" w14:textId="77777777" w:rsidTr="005732B3">
              <w:trPr>
                <w:trHeight w:val="340"/>
                <w:jc w:val="center"/>
              </w:trPr>
              <w:tc>
                <w:tcPr>
                  <w:tcW w:w="322" w:type="pct"/>
                  <w:vMerge/>
                  <w:tcMar>
                    <w:left w:w="0" w:type="dxa"/>
                    <w:right w:w="0" w:type="dxa"/>
                  </w:tcMar>
                  <w:vAlign w:val="center"/>
                </w:tcPr>
                <w:p w14:paraId="1DA2AB68" w14:textId="77777777" w:rsidR="007A4E4E" w:rsidRPr="004616C4" w:rsidRDefault="007A4E4E">
                  <w:pPr>
                    <w:pStyle w:val="af5"/>
                    <w:spacing w:line="240" w:lineRule="exact"/>
                    <w:ind w:firstLineChars="150" w:firstLine="315"/>
                    <w:jc w:val="center"/>
                    <w:rPr>
                      <w:sz w:val="21"/>
                      <w:szCs w:val="21"/>
                    </w:rPr>
                  </w:pPr>
                </w:p>
              </w:tc>
              <w:tc>
                <w:tcPr>
                  <w:tcW w:w="405" w:type="pct"/>
                  <w:vMerge w:val="restart"/>
                  <w:vAlign w:val="center"/>
                </w:tcPr>
                <w:p w14:paraId="0496808A" w14:textId="77777777" w:rsidR="007A4E4E" w:rsidRPr="004616C4" w:rsidRDefault="00000000">
                  <w:pPr>
                    <w:pStyle w:val="af5"/>
                    <w:spacing w:line="240" w:lineRule="exact"/>
                    <w:ind w:leftChars="0" w:left="0"/>
                    <w:jc w:val="center"/>
                    <w:rPr>
                      <w:sz w:val="21"/>
                      <w:szCs w:val="21"/>
                    </w:rPr>
                  </w:pPr>
                  <w:r w:rsidRPr="004616C4">
                    <w:rPr>
                      <w:sz w:val="21"/>
                      <w:szCs w:val="21"/>
                    </w:rPr>
                    <w:t>废气</w:t>
                  </w:r>
                </w:p>
              </w:tc>
              <w:tc>
                <w:tcPr>
                  <w:tcW w:w="1321" w:type="pct"/>
                  <w:gridSpan w:val="2"/>
                  <w:tcMar>
                    <w:left w:w="0" w:type="dxa"/>
                    <w:right w:w="0" w:type="dxa"/>
                  </w:tcMar>
                  <w:vAlign w:val="center"/>
                </w:tcPr>
                <w:p w14:paraId="1CCDD3C0"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运输道路扬尘</w:t>
                  </w:r>
                </w:p>
              </w:tc>
              <w:tc>
                <w:tcPr>
                  <w:tcW w:w="2196" w:type="pct"/>
                  <w:tcMar>
                    <w:left w:w="0" w:type="dxa"/>
                    <w:right w:w="0" w:type="dxa"/>
                  </w:tcMar>
                  <w:vAlign w:val="center"/>
                </w:tcPr>
                <w:p w14:paraId="1F412745"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运输路线定期洒水</w:t>
                  </w:r>
                </w:p>
              </w:tc>
              <w:tc>
                <w:tcPr>
                  <w:tcW w:w="756" w:type="pct"/>
                  <w:vMerge w:val="restart"/>
                  <w:tcMar>
                    <w:left w:w="0" w:type="dxa"/>
                    <w:right w:w="0" w:type="dxa"/>
                  </w:tcMar>
                  <w:vAlign w:val="center"/>
                </w:tcPr>
                <w:p w14:paraId="218C5696" w14:textId="77777777" w:rsidR="007A4E4E" w:rsidRPr="004616C4" w:rsidRDefault="00000000">
                  <w:pPr>
                    <w:adjustRightInd w:val="0"/>
                    <w:snapToGrid w:val="0"/>
                    <w:spacing w:line="240" w:lineRule="atLeast"/>
                    <w:jc w:val="center"/>
                    <w:rPr>
                      <w:rFonts w:ascii="Times New Roman" w:hAnsi="Times New Roman"/>
                      <w:kern w:val="0"/>
                      <w:szCs w:val="21"/>
                    </w:rPr>
                  </w:pPr>
                  <w:r w:rsidRPr="004616C4">
                    <w:rPr>
                      <w:rFonts w:ascii="Times New Roman" w:hAnsi="Times New Roman"/>
                      <w:szCs w:val="21"/>
                    </w:rPr>
                    <w:t>2</w:t>
                  </w:r>
                </w:p>
              </w:tc>
            </w:tr>
            <w:tr w:rsidR="00000000" w:rsidRPr="004616C4" w14:paraId="357759E6" w14:textId="77777777" w:rsidTr="005732B3">
              <w:trPr>
                <w:trHeight w:val="340"/>
                <w:jc w:val="center"/>
              </w:trPr>
              <w:tc>
                <w:tcPr>
                  <w:tcW w:w="322" w:type="pct"/>
                  <w:vMerge/>
                  <w:tcMar>
                    <w:left w:w="0" w:type="dxa"/>
                    <w:right w:w="0" w:type="dxa"/>
                  </w:tcMar>
                  <w:vAlign w:val="center"/>
                </w:tcPr>
                <w:p w14:paraId="51739FCB"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5BC608BC" w14:textId="77777777" w:rsidR="007A4E4E" w:rsidRPr="004616C4" w:rsidRDefault="007A4E4E">
                  <w:pPr>
                    <w:pStyle w:val="af5"/>
                    <w:spacing w:line="240" w:lineRule="exact"/>
                    <w:jc w:val="center"/>
                    <w:rPr>
                      <w:sz w:val="21"/>
                      <w:szCs w:val="21"/>
                    </w:rPr>
                  </w:pPr>
                </w:p>
              </w:tc>
              <w:tc>
                <w:tcPr>
                  <w:tcW w:w="1321" w:type="pct"/>
                  <w:gridSpan w:val="2"/>
                  <w:tcMar>
                    <w:left w:w="0" w:type="dxa"/>
                    <w:right w:w="0" w:type="dxa"/>
                  </w:tcMar>
                  <w:vAlign w:val="center"/>
                </w:tcPr>
                <w:p w14:paraId="5749F3E7"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运输过程撒落砂石、土等物料，产生二次污染</w:t>
                  </w:r>
                </w:p>
              </w:tc>
              <w:tc>
                <w:tcPr>
                  <w:tcW w:w="2196" w:type="pct"/>
                  <w:tcMar>
                    <w:left w:w="0" w:type="dxa"/>
                    <w:right w:w="0" w:type="dxa"/>
                  </w:tcMar>
                  <w:vAlign w:val="center"/>
                </w:tcPr>
                <w:p w14:paraId="4B1EDC6E"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加强运输管理，保证汽车文明、安全、中速行驶，运输砂石、土、水泥、石灰的车辆表面应加以覆盖</w:t>
                  </w:r>
                </w:p>
              </w:tc>
              <w:tc>
                <w:tcPr>
                  <w:tcW w:w="756" w:type="pct"/>
                  <w:vMerge/>
                  <w:tcMar>
                    <w:left w:w="0" w:type="dxa"/>
                    <w:right w:w="0" w:type="dxa"/>
                  </w:tcMar>
                  <w:vAlign w:val="center"/>
                </w:tcPr>
                <w:p w14:paraId="79FB36EF" w14:textId="77777777" w:rsidR="007A4E4E" w:rsidRPr="004616C4" w:rsidRDefault="007A4E4E">
                  <w:pPr>
                    <w:adjustRightInd w:val="0"/>
                    <w:snapToGrid w:val="0"/>
                    <w:spacing w:line="240" w:lineRule="exact"/>
                    <w:jc w:val="center"/>
                    <w:rPr>
                      <w:rFonts w:ascii="Times New Roman" w:hAnsi="Times New Roman"/>
                      <w:szCs w:val="21"/>
                    </w:rPr>
                  </w:pPr>
                </w:p>
              </w:tc>
            </w:tr>
            <w:tr w:rsidR="00000000" w:rsidRPr="004616C4" w14:paraId="5326912B" w14:textId="77777777" w:rsidTr="005732B3">
              <w:trPr>
                <w:trHeight w:val="340"/>
                <w:jc w:val="center"/>
              </w:trPr>
              <w:tc>
                <w:tcPr>
                  <w:tcW w:w="322" w:type="pct"/>
                  <w:vMerge/>
                  <w:tcMar>
                    <w:left w:w="0" w:type="dxa"/>
                    <w:right w:w="0" w:type="dxa"/>
                  </w:tcMar>
                  <w:vAlign w:val="center"/>
                </w:tcPr>
                <w:p w14:paraId="3EC095C3"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7D3E1F12" w14:textId="77777777" w:rsidR="007A4E4E" w:rsidRPr="004616C4" w:rsidRDefault="007A4E4E">
                  <w:pPr>
                    <w:pStyle w:val="af5"/>
                    <w:spacing w:line="240" w:lineRule="exact"/>
                    <w:jc w:val="center"/>
                    <w:rPr>
                      <w:sz w:val="21"/>
                      <w:szCs w:val="21"/>
                    </w:rPr>
                  </w:pPr>
                </w:p>
              </w:tc>
              <w:tc>
                <w:tcPr>
                  <w:tcW w:w="1321" w:type="pct"/>
                  <w:gridSpan w:val="2"/>
                  <w:tcMar>
                    <w:left w:w="0" w:type="dxa"/>
                    <w:right w:w="0" w:type="dxa"/>
                  </w:tcMar>
                  <w:vAlign w:val="center"/>
                </w:tcPr>
                <w:p w14:paraId="533AEF72"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土建开挖扬尘</w:t>
                  </w:r>
                </w:p>
              </w:tc>
              <w:tc>
                <w:tcPr>
                  <w:tcW w:w="2196" w:type="pct"/>
                  <w:tcMar>
                    <w:left w:w="0" w:type="dxa"/>
                    <w:right w:w="0" w:type="dxa"/>
                  </w:tcMar>
                  <w:vAlign w:val="center"/>
                </w:tcPr>
                <w:p w14:paraId="1700D6A3"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设置围档，及时洒水</w:t>
                  </w:r>
                </w:p>
              </w:tc>
              <w:tc>
                <w:tcPr>
                  <w:tcW w:w="756" w:type="pct"/>
                  <w:vMerge/>
                  <w:tcMar>
                    <w:left w:w="0" w:type="dxa"/>
                    <w:right w:w="0" w:type="dxa"/>
                  </w:tcMar>
                  <w:vAlign w:val="center"/>
                </w:tcPr>
                <w:p w14:paraId="1636E61D" w14:textId="77777777" w:rsidR="007A4E4E" w:rsidRPr="004616C4" w:rsidRDefault="007A4E4E">
                  <w:pPr>
                    <w:adjustRightInd w:val="0"/>
                    <w:snapToGrid w:val="0"/>
                    <w:spacing w:line="240" w:lineRule="exact"/>
                    <w:jc w:val="center"/>
                    <w:rPr>
                      <w:rFonts w:ascii="Times New Roman" w:hAnsi="Times New Roman"/>
                      <w:szCs w:val="21"/>
                    </w:rPr>
                  </w:pPr>
                </w:p>
              </w:tc>
            </w:tr>
            <w:tr w:rsidR="00000000" w:rsidRPr="004616C4" w14:paraId="53B8F050" w14:textId="77777777" w:rsidTr="005732B3">
              <w:trPr>
                <w:trHeight w:val="340"/>
                <w:jc w:val="center"/>
              </w:trPr>
              <w:tc>
                <w:tcPr>
                  <w:tcW w:w="322" w:type="pct"/>
                  <w:vMerge/>
                  <w:tcMar>
                    <w:left w:w="0" w:type="dxa"/>
                    <w:right w:w="0" w:type="dxa"/>
                  </w:tcMar>
                  <w:vAlign w:val="center"/>
                </w:tcPr>
                <w:p w14:paraId="099C0607" w14:textId="77777777" w:rsidR="007A4E4E" w:rsidRPr="004616C4" w:rsidRDefault="007A4E4E">
                  <w:pPr>
                    <w:pStyle w:val="af5"/>
                    <w:spacing w:line="240" w:lineRule="exact"/>
                    <w:ind w:firstLineChars="150" w:firstLine="315"/>
                    <w:jc w:val="center"/>
                    <w:rPr>
                      <w:sz w:val="21"/>
                      <w:szCs w:val="21"/>
                    </w:rPr>
                  </w:pPr>
                </w:p>
              </w:tc>
              <w:tc>
                <w:tcPr>
                  <w:tcW w:w="405" w:type="pct"/>
                  <w:vMerge w:val="restart"/>
                  <w:vAlign w:val="center"/>
                </w:tcPr>
                <w:p w14:paraId="419FE122" w14:textId="77777777" w:rsidR="007A4E4E" w:rsidRPr="004616C4" w:rsidRDefault="00000000">
                  <w:pPr>
                    <w:pStyle w:val="af5"/>
                    <w:spacing w:line="240" w:lineRule="exact"/>
                    <w:ind w:leftChars="0" w:left="0"/>
                    <w:jc w:val="center"/>
                    <w:rPr>
                      <w:sz w:val="21"/>
                      <w:szCs w:val="21"/>
                    </w:rPr>
                  </w:pPr>
                  <w:r w:rsidRPr="004616C4">
                    <w:rPr>
                      <w:sz w:val="21"/>
                      <w:szCs w:val="21"/>
                    </w:rPr>
                    <w:t>固废</w:t>
                  </w:r>
                </w:p>
              </w:tc>
              <w:tc>
                <w:tcPr>
                  <w:tcW w:w="1321" w:type="pct"/>
                  <w:gridSpan w:val="2"/>
                  <w:tcMar>
                    <w:left w:w="0" w:type="dxa"/>
                    <w:right w:w="0" w:type="dxa"/>
                  </w:tcMar>
                  <w:vAlign w:val="center"/>
                </w:tcPr>
                <w:p w14:paraId="2D8C9DBC"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建筑垃圾</w:t>
                  </w:r>
                </w:p>
              </w:tc>
              <w:tc>
                <w:tcPr>
                  <w:tcW w:w="2196" w:type="pct"/>
                  <w:tcMar>
                    <w:left w:w="0" w:type="dxa"/>
                    <w:right w:w="0" w:type="dxa"/>
                  </w:tcMar>
                  <w:vAlign w:val="center"/>
                </w:tcPr>
                <w:p w14:paraId="068BFA9C"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建筑垃圾集中堆存，及时清运，并按当地环保要求运至指定场所</w:t>
                  </w:r>
                </w:p>
              </w:tc>
              <w:tc>
                <w:tcPr>
                  <w:tcW w:w="756" w:type="pct"/>
                  <w:vMerge w:val="restart"/>
                  <w:tcMar>
                    <w:left w:w="0" w:type="dxa"/>
                    <w:right w:w="0" w:type="dxa"/>
                  </w:tcMar>
                  <w:vAlign w:val="center"/>
                </w:tcPr>
                <w:p w14:paraId="4319E6D2" w14:textId="77777777" w:rsidR="007A4E4E" w:rsidRPr="004616C4" w:rsidRDefault="00000000">
                  <w:pPr>
                    <w:adjustRightInd w:val="0"/>
                    <w:snapToGrid w:val="0"/>
                    <w:spacing w:line="240" w:lineRule="atLeast"/>
                    <w:jc w:val="center"/>
                    <w:rPr>
                      <w:rFonts w:ascii="Times New Roman" w:hAnsi="Times New Roman"/>
                      <w:kern w:val="0"/>
                      <w:szCs w:val="21"/>
                    </w:rPr>
                  </w:pPr>
                  <w:r w:rsidRPr="004616C4">
                    <w:rPr>
                      <w:rFonts w:ascii="Times New Roman" w:hAnsi="Times New Roman"/>
                      <w:szCs w:val="21"/>
                    </w:rPr>
                    <w:t>3.0</w:t>
                  </w:r>
                </w:p>
              </w:tc>
            </w:tr>
            <w:tr w:rsidR="00000000" w:rsidRPr="004616C4" w14:paraId="173876CC" w14:textId="77777777" w:rsidTr="005732B3">
              <w:trPr>
                <w:trHeight w:val="340"/>
                <w:jc w:val="center"/>
              </w:trPr>
              <w:tc>
                <w:tcPr>
                  <w:tcW w:w="322" w:type="pct"/>
                  <w:vMerge/>
                  <w:tcMar>
                    <w:left w:w="0" w:type="dxa"/>
                    <w:right w:w="0" w:type="dxa"/>
                  </w:tcMar>
                  <w:vAlign w:val="center"/>
                </w:tcPr>
                <w:p w14:paraId="78E807B9"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787D3C2A" w14:textId="77777777" w:rsidR="007A4E4E" w:rsidRPr="004616C4" w:rsidRDefault="007A4E4E">
                  <w:pPr>
                    <w:pStyle w:val="af5"/>
                    <w:spacing w:line="240" w:lineRule="exact"/>
                    <w:jc w:val="center"/>
                    <w:rPr>
                      <w:sz w:val="21"/>
                      <w:szCs w:val="21"/>
                    </w:rPr>
                  </w:pPr>
                </w:p>
              </w:tc>
              <w:tc>
                <w:tcPr>
                  <w:tcW w:w="1321" w:type="pct"/>
                  <w:gridSpan w:val="2"/>
                  <w:tcMar>
                    <w:left w:w="0" w:type="dxa"/>
                    <w:right w:w="0" w:type="dxa"/>
                  </w:tcMar>
                  <w:vAlign w:val="center"/>
                </w:tcPr>
                <w:p w14:paraId="777A101D"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开挖土方</w:t>
                  </w:r>
                </w:p>
              </w:tc>
              <w:tc>
                <w:tcPr>
                  <w:tcW w:w="2196" w:type="pct"/>
                  <w:tcMar>
                    <w:left w:w="0" w:type="dxa"/>
                    <w:right w:w="0" w:type="dxa"/>
                  </w:tcMar>
                  <w:vAlign w:val="center"/>
                </w:tcPr>
                <w:p w14:paraId="20C9284A"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及时回填</w:t>
                  </w:r>
                </w:p>
              </w:tc>
              <w:tc>
                <w:tcPr>
                  <w:tcW w:w="756" w:type="pct"/>
                  <w:vMerge/>
                  <w:tcMar>
                    <w:left w:w="0" w:type="dxa"/>
                    <w:right w:w="0" w:type="dxa"/>
                  </w:tcMar>
                  <w:vAlign w:val="center"/>
                </w:tcPr>
                <w:p w14:paraId="601B6D2E" w14:textId="77777777" w:rsidR="007A4E4E" w:rsidRPr="004616C4" w:rsidRDefault="007A4E4E">
                  <w:pPr>
                    <w:adjustRightInd w:val="0"/>
                    <w:snapToGrid w:val="0"/>
                    <w:spacing w:line="240" w:lineRule="exact"/>
                    <w:jc w:val="center"/>
                    <w:rPr>
                      <w:rFonts w:ascii="Times New Roman" w:hAnsi="Times New Roman"/>
                      <w:szCs w:val="21"/>
                    </w:rPr>
                  </w:pPr>
                </w:p>
              </w:tc>
            </w:tr>
            <w:tr w:rsidR="00000000" w:rsidRPr="004616C4" w14:paraId="132285A6" w14:textId="77777777" w:rsidTr="005732B3">
              <w:trPr>
                <w:trHeight w:val="340"/>
                <w:jc w:val="center"/>
              </w:trPr>
              <w:tc>
                <w:tcPr>
                  <w:tcW w:w="322" w:type="pct"/>
                  <w:vMerge/>
                  <w:tcMar>
                    <w:left w:w="0" w:type="dxa"/>
                    <w:right w:w="0" w:type="dxa"/>
                  </w:tcMar>
                  <w:vAlign w:val="center"/>
                </w:tcPr>
                <w:p w14:paraId="6C3237F7"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5D99DFFC" w14:textId="77777777" w:rsidR="007A4E4E" w:rsidRPr="004616C4" w:rsidRDefault="007A4E4E">
                  <w:pPr>
                    <w:pStyle w:val="af5"/>
                    <w:spacing w:line="240" w:lineRule="exact"/>
                    <w:jc w:val="center"/>
                    <w:rPr>
                      <w:sz w:val="21"/>
                      <w:szCs w:val="21"/>
                    </w:rPr>
                  </w:pPr>
                </w:p>
              </w:tc>
              <w:tc>
                <w:tcPr>
                  <w:tcW w:w="1321" w:type="pct"/>
                  <w:gridSpan w:val="2"/>
                  <w:tcMar>
                    <w:left w:w="0" w:type="dxa"/>
                    <w:right w:w="0" w:type="dxa"/>
                  </w:tcMar>
                  <w:vAlign w:val="center"/>
                </w:tcPr>
                <w:p w14:paraId="7332BE0E"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施工人员生活垃圾</w:t>
                  </w:r>
                </w:p>
              </w:tc>
              <w:tc>
                <w:tcPr>
                  <w:tcW w:w="2196" w:type="pct"/>
                  <w:tcMar>
                    <w:left w:w="0" w:type="dxa"/>
                    <w:right w:w="0" w:type="dxa"/>
                  </w:tcMar>
                  <w:vAlign w:val="center"/>
                </w:tcPr>
                <w:p w14:paraId="7CB2146C"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分类收集后依托现有设施进行清运</w:t>
                  </w:r>
                </w:p>
              </w:tc>
              <w:tc>
                <w:tcPr>
                  <w:tcW w:w="756" w:type="pct"/>
                  <w:tcMar>
                    <w:left w:w="0" w:type="dxa"/>
                    <w:right w:w="0" w:type="dxa"/>
                  </w:tcMar>
                  <w:vAlign w:val="center"/>
                </w:tcPr>
                <w:p w14:paraId="56C65E75" w14:textId="77777777" w:rsidR="007A4E4E" w:rsidRPr="004616C4" w:rsidRDefault="00000000">
                  <w:pPr>
                    <w:adjustRightInd w:val="0"/>
                    <w:snapToGrid w:val="0"/>
                    <w:spacing w:line="240" w:lineRule="exact"/>
                    <w:jc w:val="center"/>
                    <w:rPr>
                      <w:rFonts w:ascii="Times New Roman" w:hAnsi="Times New Roman"/>
                      <w:szCs w:val="21"/>
                    </w:rPr>
                  </w:pPr>
                  <w:r w:rsidRPr="004616C4">
                    <w:rPr>
                      <w:rFonts w:ascii="Times New Roman" w:hAnsi="Times New Roman"/>
                      <w:szCs w:val="21"/>
                    </w:rPr>
                    <w:t>/</w:t>
                  </w:r>
                </w:p>
              </w:tc>
            </w:tr>
            <w:tr w:rsidR="00000000" w:rsidRPr="004616C4" w14:paraId="3FC6D347" w14:textId="77777777" w:rsidTr="005732B3">
              <w:trPr>
                <w:trHeight w:val="340"/>
                <w:jc w:val="center"/>
              </w:trPr>
              <w:tc>
                <w:tcPr>
                  <w:tcW w:w="322" w:type="pct"/>
                  <w:vMerge/>
                  <w:tcMar>
                    <w:left w:w="0" w:type="dxa"/>
                    <w:right w:w="0" w:type="dxa"/>
                  </w:tcMar>
                  <w:vAlign w:val="center"/>
                </w:tcPr>
                <w:p w14:paraId="2E6DEE4C" w14:textId="77777777" w:rsidR="007A4E4E" w:rsidRPr="004616C4" w:rsidRDefault="007A4E4E">
                  <w:pPr>
                    <w:pStyle w:val="af5"/>
                    <w:spacing w:line="240" w:lineRule="exact"/>
                    <w:ind w:firstLineChars="150" w:firstLine="315"/>
                    <w:jc w:val="center"/>
                    <w:rPr>
                      <w:sz w:val="21"/>
                      <w:szCs w:val="21"/>
                    </w:rPr>
                  </w:pPr>
                </w:p>
              </w:tc>
              <w:tc>
                <w:tcPr>
                  <w:tcW w:w="405" w:type="pct"/>
                  <w:vAlign w:val="center"/>
                </w:tcPr>
                <w:p w14:paraId="4A5BADE7"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噪声</w:t>
                  </w:r>
                </w:p>
              </w:tc>
              <w:tc>
                <w:tcPr>
                  <w:tcW w:w="1321" w:type="pct"/>
                  <w:gridSpan w:val="2"/>
                  <w:tcMar>
                    <w:left w:w="0" w:type="dxa"/>
                    <w:right w:w="0" w:type="dxa"/>
                  </w:tcMar>
                  <w:vAlign w:val="center"/>
                </w:tcPr>
                <w:p w14:paraId="3A2B5E05"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高噪设备</w:t>
                  </w:r>
                </w:p>
              </w:tc>
              <w:tc>
                <w:tcPr>
                  <w:tcW w:w="2196" w:type="pct"/>
                  <w:tcMar>
                    <w:left w:w="0" w:type="dxa"/>
                    <w:right w:w="0" w:type="dxa"/>
                  </w:tcMar>
                  <w:vAlign w:val="center"/>
                </w:tcPr>
                <w:p w14:paraId="2CC2BD42"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尽量选用低噪声、高效率的施工设备</w:t>
                  </w:r>
                </w:p>
              </w:tc>
              <w:tc>
                <w:tcPr>
                  <w:tcW w:w="756" w:type="pct"/>
                  <w:tcMar>
                    <w:left w:w="0" w:type="dxa"/>
                    <w:right w:w="0" w:type="dxa"/>
                  </w:tcMar>
                  <w:vAlign w:val="center"/>
                </w:tcPr>
                <w:p w14:paraId="45E365D7" w14:textId="77777777" w:rsidR="007A4E4E" w:rsidRPr="004616C4" w:rsidRDefault="00000000">
                  <w:pPr>
                    <w:adjustRightInd w:val="0"/>
                    <w:snapToGrid w:val="0"/>
                    <w:spacing w:line="240" w:lineRule="atLeast"/>
                    <w:jc w:val="center"/>
                    <w:rPr>
                      <w:rFonts w:ascii="Times New Roman" w:hAnsi="Times New Roman"/>
                      <w:kern w:val="0"/>
                      <w:szCs w:val="21"/>
                    </w:rPr>
                  </w:pPr>
                  <w:r w:rsidRPr="004616C4">
                    <w:rPr>
                      <w:rFonts w:ascii="Times New Roman" w:hAnsi="Times New Roman"/>
                      <w:szCs w:val="21"/>
                    </w:rPr>
                    <w:t>1</w:t>
                  </w:r>
                </w:p>
              </w:tc>
            </w:tr>
            <w:tr w:rsidR="00000000" w:rsidRPr="004616C4" w14:paraId="4543BE5F" w14:textId="77777777" w:rsidTr="005732B3">
              <w:trPr>
                <w:trHeight w:val="1009"/>
                <w:jc w:val="center"/>
              </w:trPr>
              <w:tc>
                <w:tcPr>
                  <w:tcW w:w="322" w:type="pct"/>
                  <w:vMerge w:val="restart"/>
                  <w:tcMar>
                    <w:left w:w="0" w:type="dxa"/>
                    <w:right w:w="0" w:type="dxa"/>
                  </w:tcMar>
                  <w:vAlign w:val="center"/>
                </w:tcPr>
                <w:p w14:paraId="49A43365" w14:textId="77777777" w:rsidR="007A4E4E" w:rsidRPr="004616C4" w:rsidRDefault="00000000">
                  <w:pPr>
                    <w:pStyle w:val="af5"/>
                    <w:spacing w:line="240" w:lineRule="exact"/>
                    <w:ind w:leftChars="0" w:left="0"/>
                    <w:jc w:val="center"/>
                    <w:rPr>
                      <w:sz w:val="21"/>
                      <w:szCs w:val="21"/>
                    </w:rPr>
                  </w:pPr>
                  <w:r w:rsidRPr="004616C4">
                    <w:rPr>
                      <w:sz w:val="21"/>
                      <w:szCs w:val="21"/>
                    </w:rPr>
                    <w:t>营</w:t>
                  </w:r>
                </w:p>
                <w:p w14:paraId="3B54730C" w14:textId="77777777" w:rsidR="007A4E4E" w:rsidRPr="004616C4" w:rsidRDefault="00000000">
                  <w:pPr>
                    <w:pStyle w:val="af5"/>
                    <w:spacing w:line="240" w:lineRule="exact"/>
                    <w:ind w:leftChars="0" w:left="0"/>
                    <w:jc w:val="center"/>
                    <w:rPr>
                      <w:sz w:val="21"/>
                      <w:szCs w:val="21"/>
                    </w:rPr>
                  </w:pPr>
                  <w:r w:rsidRPr="004616C4">
                    <w:rPr>
                      <w:sz w:val="21"/>
                      <w:szCs w:val="21"/>
                    </w:rPr>
                    <w:t>运</w:t>
                  </w:r>
                </w:p>
                <w:p w14:paraId="31CE6688" w14:textId="77777777" w:rsidR="007A4E4E" w:rsidRPr="004616C4" w:rsidRDefault="00000000">
                  <w:pPr>
                    <w:pStyle w:val="af5"/>
                    <w:spacing w:line="240" w:lineRule="exact"/>
                    <w:ind w:leftChars="0" w:left="0"/>
                    <w:jc w:val="center"/>
                    <w:rPr>
                      <w:sz w:val="21"/>
                      <w:szCs w:val="21"/>
                    </w:rPr>
                  </w:pPr>
                  <w:r w:rsidRPr="004616C4">
                    <w:rPr>
                      <w:sz w:val="21"/>
                      <w:szCs w:val="21"/>
                    </w:rPr>
                    <w:t>期</w:t>
                  </w:r>
                </w:p>
              </w:tc>
              <w:tc>
                <w:tcPr>
                  <w:tcW w:w="405" w:type="pct"/>
                  <w:vMerge w:val="restart"/>
                  <w:vAlign w:val="center"/>
                </w:tcPr>
                <w:p w14:paraId="56403AB5" w14:textId="77777777" w:rsidR="007A4E4E" w:rsidRPr="004616C4" w:rsidRDefault="00000000">
                  <w:pPr>
                    <w:pStyle w:val="af5"/>
                    <w:spacing w:line="240" w:lineRule="exact"/>
                    <w:ind w:leftChars="0" w:left="0"/>
                    <w:jc w:val="center"/>
                    <w:rPr>
                      <w:sz w:val="21"/>
                      <w:szCs w:val="21"/>
                    </w:rPr>
                  </w:pPr>
                  <w:r w:rsidRPr="004616C4">
                    <w:rPr>
                      <w:sz w:val="21"/>
                      <w:szCs w:val="21"/>
                    </w:rPr>
                    <w:t>废气</w:t>
                  </w:r>
                </w:p>
              </w:tc>
              <w:tc>
                <w:tcPr>
                  <w:tcW w:w="556" w:type="pct"/>
                  <w:tcMar>
                    <w:left w:w="0" w:type="dxa"/>
                    <w:right w:w="0" w:type="dxa"/>
                  </w:tcMar>
                  <w:vAlign w:val="center"/>
                </w:tcPr>
                <w:p w14:paraId="791920A5"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接收</w:t>
                  </w:r>
                </w:p>
              </w:tc>
              <w:tc>
                <w:tcPr>
                  <w:tcW w:w="765" w:type="pct"/>
                  <w:tcMar>
                    <w:left w:w="0" w:type="dxa"/>
                    <w:right w:w="0" w:type="dxa"/>
                  </w:tcMar>
                  <w:vAlign w:val="center"/>
                </w:tcPr>
                <w:p w14:paraId="5406538D" w14:textId="0756BC0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入窑系统</w:t>
                  </w:r>
                </w:p>
              </w:tc>
              <w:tc>
                <w:tcPr>
                  <w:tcW w:w="2196" w:type="pct"/>
                  <w:tcMar>
                    <w:left w:w="0" w:type="dxa"/>
                    <w:right w:w="0" w:type="dxa"/>
                  </w:tcMar>
                  <w:vAlign w:val="center"/>
                </w:tcPr>
                <w:p w14:paraId="11C01A92"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kern w:val="0"/>
                      <w:szCs w:val="21"/>
                    </w:rPr>
                    <w:t>车间废气经收集后送至</w:t>
                  </w:r>
                  <w:r w:rsidRPr="004616C4">
                    <w:rPr>
                      <w:rFonts w:ascii="Times New Roman" w:hAnsi="Times New Roman" w:hint="eastAsia"/>
                      <w:kern w:val="0"/>
                      <w:szCs w:val="21"/>
                    </w:rPr>
                    <w:t>废气处理系统</w:t>
                  </w:r>
                  <w:r w:rsidRPr="004616C4">
                    <w:rPr>
                      <w:rFonts w:ascii="Times New Roman" w:hAnsi="Times New Roman"/>
                      <w:kern w:val="0"/>
                      <w:szCs w:val="21"/>
                    </w:rPr>
                    <w:t>处理后由</w:t>
                  </w:r>
                  <w:r w:rsidRPr="004616C4">
                    <w:rPr>
                      <w:rFonts w:ascii="Times New Roman" w:eastAsia="TimesNewRomanPSMT" w:hAnsi="Times New Roman"/>
                      <w:kern w:val="0"/>
                      <w:szCs w:val="21"/>
                    </w:rPr>
                    <w:t xml:space="preserve">15m </w:t>
                  </w:r>
                  <w:r w:rsidRPr="004616C4">
                    <w:rPr>
                      <w:rFonts w:ascii="Times New Roman" w:hAnsi="Times New Roman"/>
                      <w:kern w:val="0"/>
                      <w:szCs w:val="21"/>
                    </w:rPr>
                    <w:t>高排气筒高空排放</w:t>
                  </w:r>
                </w:p>
              </w:tc>
              <w:tc>
                <w:tcPr>
                  <w:tcW w:w="756" w:type="pct"/>
                  <w:tcMar>
                    <w:left w:w="0" w:type="dxa"/>
                    <w:right w:w="0" w:type="dxa"/>
                  </w:tcMar>
                  <w:vAlign w:val="center"/>
                </w:tcPr>
                <w:p w14:paraId="11C81E6C" w14:textId="77777777" w:rsidR="007A4E4E" w:rsidRPr="004616C4" w:rsidRDefault="00000000">
                  <w:pPr>
                    <w:adjustRightInd w:val="0"/>
                    <w:snapToGrid w:val="0"/>
                    <w:spacing w:line="240" w:lineRule="atLeast"/>
                    <w:jc w:val="center"/>
                    <w:rPr>
                      <w:rFonts w:ascii="Times New Roman" w:hAnsi="Times New Roman"/>
                      <w:szCs w:val="21"/>
                    </w:rPr>
                  </w:pPr>
                  <w:r w:rsidRPr="004616C4">
                    <w:rPr>
                      <w:rFonts w:ascii="Times New Roman" w:hAnsi="Times New Roman"/>
                      <w:szCs w:val="21"/>
                    </w:rPr>
                    <w:t>90</w:t>
                  </w:r>
                </w:p>
              </w:tc>
            </w:tr>
            <w:tr w:rsidR="00000000" w:rsidRPr="004616C4" w14:paraId="7DFC96F2" w14:textId="77777777" w:rsidTr="005732B3">
              <w:trPr>
                <w:trHeight w:val="340"/>
                <w:jc w:val="center"/>
              </w:trPr>
              <w:tc>
                <w:tcPr>
                  <w:tcW w:w="322" w:type="pct"/>
                  <w:vMerge/>
                  <w:tcMar>
                    <w:left w:w="0" w:type="dxa"/>
                    <w:right w:w="0" w:type="dxa"/>
                  </w:tcMar>
                  <w:vAlign w:val="center"/>
                </w:tcPr>
                <w:p w14:paraId="52EB11A3" w14:textId="77777777" w:rsidR="007A4E4E" w:rsidRPr="004616C4" w:rsidRDefault="007A4E4E">
                  <w:pPr>
                    <w:pStyle w:val="af5"/>
                    <w:spacing w:line="240" w:lineRule="exact"/>
                    <w:jc w:val="center"/>
                    <w:rPr>
                      <w:sz w:val="21"/>
                      <w:szCs w:val="21"/>
                    </w:rPr>
                  </w:pPr>
                </w:p>
              </w:tc>
              <w:tc>
                <w:tcPr>
                  <w:tcW w:w="405" w:type="pct"/>
                  <w:vMerge/>
                  <w:vAlign w:val="center"/>
                </w:tcPr>
                <w:p w14:paraId="1F106CDD" w14:textId="77777777" w:rsidR="007A4E4E" w:rsidRPr="004616C4" w:rsidRDefault="007A4E4E">
                  <w:pPr>
                    <w:pStyle w:val="af5"/>
                    <w:spacing w:line="240" w:lineRule="exact"/>
                    <w:jc w:val="center"/>
                    <w:rPr>
                      <w:sz w:val="21"/>
                      <w:szCs w:val="21"/>
                    </w:rPr>
                  </w:pPr>
                </w:p>
              </w:tc>
              <w:tc>
                <w:tcPr>
                  <w:tcW w:w="556" w:type="pct"/>
                  <w:tcMar>
                    <w:left w:w="0" w:type="dxa"/>
                    <w:right w:w="0" w:type="dxa"/>
                  </w:tcMar>
                  <w:vAlign w:val="center"/>
                </w:tcPr>
                <w:p w14:paraId="542D1B2C"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处置</w:t>
                  </w:r>
                </w:p>
              </w:tc>
              <w:tc>
                <w:tcPr>
                  <w:tcW w:w="765" w:type="pct"/>
                  <w:tcMar>
                    <w:left w:w="0" w:type="dxa"/>
                    <w:right w:w="0" w:type="dxa"/>
                  </w:tcMar>
                  <w:vAlign w:val="center"/>
                </w:tcPr>
                <w:p w14:paraId="61784C5C"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窑尾废气</w:t>
                  </w:r>
                </w:p>
              </w:tc>
              <w:tc>
                <w:tcPr>
                  <w:tcW w:w="2196" w:type="pct"/>
                  <w:tcMar>
                    <w:left w:w="0" w:type="dxa"/>
                    <w:right w:w="0" w:type="dxa"/>
                  </w:tcMar>
                  <w:vAlign w:val="center"/>
                </w:tcPr>
                <w:p w14:paraId="5F165C68"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依托现有</w:t>
                  </w:r>
                </w:p>
              </w:tc>
              <w:tc>
                <w:tcPr>
                  <w:tcW w:w="756" w:type="pct"/>
                  <w:tcMar>
                    <w:left w:w="0" w:type="dxa"/>
                    <w:right w:w="0" w:type="dxa"/>
                  </w:tcMar>
                  <w:vAlign w:val="center"/>
                </w:tcPr>
                <w:p w14:paraId="77E3ECB3" w14:textId="77777777" w:rsidR="007A4E4E" w:rsidRPr="004616C4" w:rsidRDefault="00000000">
                  <w:pPr>
                    <w:adjustRightInd w:val="0"/>
                    <w:snapToGrid w:val="0"/>
                    <w:spacing w:line="240" w:lineRule="atLeast"/>
                    <w:jc w:val="center"/>
                    <w:rPr>
                      <w:rFonts w:ascii="Times New Roman" w:hAnsi="Times New Roman"/>
                      <w:szCs w:val="21"/>
                    </w:rPr>
                  </w:pPr>
                  <w:r w:rsidRPr="004616C4">
                    <w:rPr>
                      <w:rFonts w:ascii="Times New Roman" w:hAnsi="Times New Roman"/>
                      <w:szCs w:val="21"/>
                    </w:rPr>
                    <w:t>/</w:t>
                  </w:r>
                </w:p>
              </w:tc>
            </w:tr>
            <w:tr w:rsidR="00000000" w:rsidRPr="004616C4" w14:paraId="2239788B" w14:textId="77777777" w:rsidTr="005732B3">
              <w:trPr>
                <w:trHeight w:val="340"/>
                <w:jc w:val="center"/>
              </w:trPr>
              <w:tc>
                <w:tcPr>
                  <w:tcW w:w="322" w:type="pct"/>
                  <w:vMerge/>
                  <w:tcMar>
                    <w:left w:w="0" w:type="dxa"/>
                    <w:right w:w="0" w:type="dxa"/>
                  </w:tcMar>
                  <w:vAlign w:val="center"/>
                </w:tcPr>
                <w:p w14:paraId="5E37AEEF" w14:textId="77777777" w:rsidR="007A4E4E" w:rsidRPr="004616C4" w:rsidRDefault="007A4E4E">
                  <w:pPr>
                    <w:pStyle w:val="af5"/>
                    <w:spacing w:line="240" w:lineRule="exact"/>
                    <w:jc w:val="center"/>
                    <w:rPr>
                      <w:sz w:val="21"/>
                      <w:szCs w:val="21"/>
                    </w:rPr>
                  </w:pPr>
                </w:p>
              </w:tc>
              <w:tc>
                <w:tcPr>
                  <w:tcW w:w="405" w:type="pct"/>
                  <w:vMerge/>
                  <w:vAlign w:val="center"/>
                </w:tcPr>
                <w:p w14:paraId="193EEBC1" w14:textId="77777777" w:rsidR="007A4E4E" w:rsidRPr="004616C4" w:rsidRDefault="007A4E4E">
                  <w:pPr>
                    <w:pStyle w:val="af5"/>
                    <w:spacing w:line="240" w:lineRule="exact"/>
                    <w:jc w:val="center"/>
                    <w:rPr>
                      <w:sz w:val="21"/>
                      <w:szCs w:val="21"/>
                    </w:rPr>
                  </w:pPr>
                </w:p>
              </w:tc>
              <w:tc>
                <w:tcPr>
                  <w:tcW w:w="556" w:type="pct"/>
                  <w:tcMar>
                    <w:left w:w="0" w:type="dxa"/>
                    <w:right w:w="0" w:type="dxa"/>
                  </w:tcMar>
                  <w:vAlign w:val="center"/>
                </w:tcPr>
                <w:p w14:paraId="1DE7184B"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无组织</w:t>
                  </w:r>
                </w:p>
              </w:tc>
              <w:tc>
                <w:tcPr>
                  <w:tcW w:w="765" w:type="pct"/>
                  <w:tcMar>
                    <w:left w:w="0" w:type="dxa"/>
                    <w:right w:w="0" w:type="dxa"/>
                  </w:tcMar>
                  <w:vAlign w:val="center"/>
                </w:tcPr>
                <w:p w14:paraId="459BAC2B"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颗粒物、</w:t>
                  </w: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w:t>
                  </w:r>
                  <w:r w:rsidRPr="004616C4">
                    <w:rPr>
                      <w:rFonts w:ascii="Times New Roman" w:hAnsi="Times New Roman"/>
                      <w:kern w:val="0"/>
                      <w:szCs w:val="21"/>
                    </w:rPr>
                    <w:t>H</w:t>
                  </w:r>
                  <w:r w:rsidRPr="004616C4">
                    <w:rPr>
                      <w:rFonts w:ascii="Times New Roman" w:hAnsi="Times New Roman"/>
                      <w:kern w:val="0"/>
                      <w:szCs w:val="21"/>
                      <w:vertAlign w:val="subscript"/>
                    </w:rPr>
                    <w:t>2</w:t>
                  </w:r>
                  <w:r w:rsidRPr="004616C4">
                    <w:rPr>
                      <w:rFonts w:ascii="Times New Roman" w:hAnsi="Times New Roman"/>
                      <w:kern w:val="0"/>
                      <w:szCs w:val="21"/>
                    </w:rPr>
                    <w:t>S</w:t>
                  </w:r>
                </w:p>
              </w:tc>
              <w:tc>
                <w:tcPr>
                  <w:tcW w:w="2196" w:type="pct"/>
                  <w:tcMar>
                    <w:left w:w="0" w:type="dxa"/>
                    <w:right w:w="0" w:type="dxa"/>
                  </w:tcMar>
                  <w:vAlign w:val="center"/>
                </w:tcPr>
                <w:p w14:paraId="0028CCEF" w14:textId="77777777" w:rsidR="007A4E4E" w:rsidRPr="004616C4" w:rsidRDefault="00000000">
                  <w:pPr>
                    <w:widowControl/>
                    <w:jc w:val="center"/>
                    <w:rPr>
                      <w:rFonts w:ascii="Times New Roman" w:hAnsi="Times New Roman"/>
                      <w:kern w:val="0"/>
                      <w:szCs w:val="21"/>
                    </w:rPr>
                  </w:pPr>
                  <w:r w:rsidRPr="004616C4">
                    <w:rPr>
                      <w:rFonts w:ascii="Times New Roman" w:hAnsi="Times New Roman"/>
                      <w:kern w:val="0"/>
                      <w:szCs w:val="21"/>
                    </w:rPr>
                    <w:t>入窑</w:t>
                  </w:r>
                  <w:r w:rsidRPr="004616C4">
                    <w:rPr>
                      <w:rFonts w:ascii="Times New Roman" w:hAnsi="Times New Roman"/>
                      <w:kern w:val="0"/>
                      <w:szCs w:val="21"/>
                    </w:rPr>
                    <w:t>/</w:t>
                  </w:r>
                  <w:r w:rsidRPr="004616C4">
                    <w:rPr>
                      <w:rFonts w:ascii="Times New Roman" w:hAnsi="Times New Roman"/>
                      <w:kern w:val="0"/>
                      <w:szCs w:val="21"/>
                    </w:rPr>
                    <w:t>入磨系统车间入口及卸料处均设置自动门密封，污水处理站封闭建设，各处理单元加盖密封，加强管理、规范操作</w:t>
                  </w:r>
                </w:p>
              </w:tc>
              <w:tc>
                <w:tcPr>
                  <w:tcW w:w="756" w:type="pct"/>
                  <w:tcMar>
                    <w:left w:w="0" w:type="dxa"/>
                    <w:right w:w="0" w:type="dxa"/>
                  </w:tcMar>
                  <w:vAlign w:val="center"/>
                </w:tcPr>
                <w:p w14:paraId="384AA219" w14:textId="77777777" w:rsidR="007A4E4E" w:rsidRPr="004616C4" w:rsidRDefault="00000000">
                  <w:pPr>
                    <w:adjustRightInd w:val="0"/>
                    <w:snapToGrid w:val="0"/>
                    <w:spacing w:line="240" w:lineRule="atLeast"/>
                    <w:jc w:val="center"/>
                    <w:rPr>
                      <w:rFonts w:ascii="Times New Roman" w:hAnsi="Times New Roman"/>
                      <w:szCs w:val="21"/>
                    </w:rPr>
                  </w:pPr>
                  <w:r w:rsidRPr="004616C4">
                    <w:rPr>
                      <w:rFonts w:ascii="Times New Roman" w:hAnsi="Times New Roman"/>
                      <w:szCs w:val="21"/>
                    </w:rPr>
                    <w:t>22</w:t>
                  </w:r>
                </w:p>
              </w:tc>
            </w:tr>
            <w:tr w:rsidR="00000000" w:rsidRPr="004616C4" w14:paraId="51317AEA" w14:textId="77777777" w:rsidTr="005732B3">
              <w:trPr>
                <w:trHeight w:val="285"/>
                <w:jc w:val="center"/>
              </w:trPr>
              <w:tc>
                <w:tcPr>
                  <w:tcW w:w="322" w:type="pct"/>
                  <w:vMerge/>
                  <w:tcMar>
                    <w:left w:w="0" w:type="dxa"/>
                    <w:right w:w="0" w:type="dxa"/>
                  </w:tcMar>
                  <w:vAlign w:val="center"/>
                </w:tcPr>
                <w:p w14:paraId="11D23E19" w14:textId="77777777" w:rsidR="007A4E4E" w:rsidRPr="004616C4" w:rsidRDefault="007A4E4E">
                  <w:pPr>
                    <w:pStyle w:val="af5"/>
                    <w:spacing w:line="240" w:lineRule="exact"/>
                    <w:jc w:val="center"/>
                    <w:rPr>
                      <w:sz w:val="21"/>
                      <w:szCs w:val="21"/>
                    </w:rPr>
                  </w:pPr>
                </w:p>
              </w:tc>
              <w:tc>
                <w:tcPr>
                  <w:tcW w:w="405" w:type="pct"/>
                  <w:vMerge w:val="restart"/>
                  <w:vAlign w:val="center"/>
                </w:tcPr>
                <w:p w14:paraId="49A4F124" w14:textId="77777777" w:rsidR="007A4E4E" w:rsidRPr="004616C4" w:rsidRDefault="00000000">
                  <w:pPr>
                    <w:pStyle w:val="af5"/>
                    <w:spacing w:line="240" w:lineRule="exact"/>
                    <w:ind w:leftChars="0" w:left="0"/>
                    <w:jc w:val="center"/>
                    <w:rPr>
                      <w:sz w:val="21"/>
                      <w:szCs w:val="21"/>
                    </w:rPr>
                  </w:pPr>
                  <w:r w:rsidRPr="004616C4">
                    <w:rPr>
                      <w:sz w:val="21"/>
                      <w:szCs w:val="21"/>
                    </w:rPr>
                    <w:t>废水</w:t>
                  </w:r>
                </w:p>
              </w:tc>
              <w:tc>
                <w:tcPr>
                  <w:tcW w:w="1321" w:type="pct"/>
                  <w:gridSpan w:val="2"/>
                  <w:tcMar>
                    <w:left w:w="0" w:type="dxa"/>
                    <w:right w:w="0" w:type="dxa"/>
                  </w:tcMar>
                  <w:vAlign w:val="center"/>
                </w:tcPr>
                <w:p w14:paraId="57C3C46C" w14:textId="40DC4909" w:rsidR="007A4E4E" w:rsidRPr="004616C4" w:rsidRDefault="00000000">
                  <w:pPr>
                    <w:adjustRightInd w:val="0"/>
                    <w:snapToGrid w:val="0"/>
                    <w:spacing w:line="300" w:lineRule="exact"/>
                    <w:jc w:val="center"/>
                    <w:rPr>
                      <w:rFonts w:ascii="Times New Roman" w:eastAsia="Calibri" w:hAnsi="Times New Roman"/>
                      <w:kern w:val="0"/>
                      <w:szCs w:val="21"/>
                    </w:rPr>
                  </w:pPr>
                  <w:r w:rsidRPr="004616C4">
                    <w:rPr>
                      <w:rFonts w:ascii="Times New Roman" w:hAnsi="Times New Roman"/>
                      <w:spacing w:val="-10"/>
                      <w:szCs w:val="21"/>
                      <w:lang w:val="pt-BR"/>
                    </w:rPr>
                    <w:t>生活污水及实验废水</w:t>
                  </w:r>
                </w:p>
              </w:tc>
              <w:tc>
                <w:tcPr>
                  <w:tcW w:w="2196" w:type="pct"/>
                  <w:tcMar>
                    <w:left w:w="0" w:type="dxa"/>
                    <w:right w:w="0" w:type="dxa"/>
                  </w:tcMar>
                  <w:vAlign w:val="center"/>
                </w:tcPr>
                <w:p w14:paraId="0C5354FB" w14:textId="5DEAA586" w:rsidR="007A4E4E" w:rsidRPr="004616C4" w:rsidRDefault="00000000">
                  <w:pPr>
                    <w:adjustRightInd w:val="0"/>
                    <w:snapToGrid w:val="0"/>
                    <w:spacing w:line="300" w:lineRule="exact"/>
                    <w:jc w:val="center"/>
                    <w:rPr>
                      <w:rFonts w:ascii="Times New Roman" w:hAnsi="Times New Roman"/>
                      <w:spacing w:val="-10"/>
                      <w:szCs w:val="21"/>
                      <w:lang w:val="pt-BR"/>
                    </w:rPr>
                  </w:pPr>
                  <w:r w:rsidRPr="004616C4">
                    <w:rPr>
                      <w:rFonts w:ascii="Times New Roman" w:hAnsi="Times New Roman"/>
                      <w:spacing w:val="-10"/>
                      <w:szCs w:val="21"/>
                      <w:lang w:val="pt-BR"/>
                    </w:rPr>
                    <w:t>生活污水及实验废水依托现有污水处理系统</w:t>
                  </w:r>
                </w:p>
              </w:tc>
              <w:tc>
                <w:tcPr>
                  <w:tcW w:w="756" w:type="pct"/>
                  <w:tcMar>
                    <w:left w:w="0" w:type="dxa"/>
                    <w:right w:w="0" w:type="dxa"/>
                  </w:tcMar>
                  <w:vAlign w:val="center"/>
                </w:tcPr>
                <w:p w14:paraId="73EFCA51" w14:textId="77777777" w:rsidR="007A4E4E" w:rsidRPr="004616C4" w:rsidRDefault="00000000">
                  <w:pPr>
                    <w:adjustRightInd w:val="0"/>
                    <w:snapToGrid w:val="0"/>
                    <w:spacing w:line="240" w:lineRule="atLeast"/>
                    <w:jc w:val="center"/>
                    <w:rPr>
                      <w:rFonts w:ascii="Times New Roman" w:hAnsi="Times New Roman"/>
                      <w:szCs w:val="21"/>
                    </w:rPr>
                  </w:pPr>
                  <w:r w:rsidRPr="004616C4">
                    <w:rPr>
                      <w:rFonts w:ascii="Times New Roman" w:hAnsi="Times New Roman"/>
                      <w:szCs w:val="21"/>
                    </w:rPr>
                    <w:t>20</w:t>
                  </w:r>
                </w:p>
              </w:tc>
            </w:tr>
            <w:tr w:rsidR="00000000" w:rsidRPr="004616C4" w14:paraId="54E7EF07" w14:textId="77777777" w:rsidTr="005732B3">
              <w:trPr>
                <w:trHeight w:val="511"/>
                <w:jc w:val="center"/>
              </w:trPr>
              <w:tc>
                <w:tcPr>
                  <w:tcW w:w="322" w:type="pct"/>
                  <w:vMerge/>
                  <w:tcMar>
                    <w:left w:w="0" w:type="dxa"/>
                    <w:right w:w="0" w:type="dxa"/>
                  </w:tcMar>
                  <w:vAlign w:val="center"/>
                </w:tcPr>
                <w:p w14:paraId="724535A7" w14:textId="77777777" w:rsidR="007A4E4E" w:rsidRPr="004616C4" w:rsidRDefault="007A4E4E">
                  <w:pPr>
                    <w:pStyle w:val="af5"/>
                    <w:spacing w:line="240" w:lineRule="exact"/>
                    <w:jc w:val="center"/>
                    <w:rPr>
                      <w:sz w:val="21"/>
                      <w:szCs w:val="21"/>
                    </w:rPr>
                  </w:pPr>
                </w:p>
              </w:tc>
              <w:tc>
                <w:tcPr>
                  <w:tcW w:w="405" w:type="pct"/>
                  <w:vMerge/>
                  <w:vAlign w:val="center"/>
                </w:tcPr>
                <w:p w14:paraId="64282EEB" w14:textId="77777777" w:rsidR="007A4E4E" w:rsidRPr="004616C4" w:rsidRDefault="007A4E4E">
                  <w:pPr>
                    <w:pStyle w:val="af5"/>
                    <w:spacing w:line="240" w:lineRule="exact"/>
                    <w:ind w:leftChars="0" w:left="0"/>
                    <w:jc w:val="center"/>
                    <w:rPr>
                      <w:sz w:val="21"/>
                      <w:szCs w:val="21"/>
                    </w:rPr>
                  </w:pPr>
                </w:p>
              </w:tc>
              <w:tc>
                <w:tcPr>
                  <w:tcW w:w="1321" w:type="pct"/>
                  <w:gridSpan w:val="2"/>
                  <w:tcMar>
                    <w:left w:w="0" w:type="dxa"/>
                    <w:right w:w="0" w:type="dxa"/>
                  </w:tcMar>
                  <w:vAlign w:val="center"/>
                </w:tcPr>
                <w:p w14:paraId="749CD2E5" w14:textId="77777777" w:rsidR="007A4E4E" w:rsidRPr="004616C4" w:rsidRDefault="00000000">
                  <w:pPr>
                    <w:adjustRightInd w:val="0"/>
                    <w:snapToGrid w:val="0"/>
                    <w:spacing w:line="300" w:lineRule="exact"/>
                    <w:jc w:val="center"/>
                    <w:rPr>
                      <w:rFonts w:ascii="Times New Roman" w:hAnsi="Times New Roman"/>
                    </w:rPr>
                  </w:pPr>
                  <w:r w:rsidRPr="004616C4">
                    <w:rPr>
                      <w:rFonts w:ascii="Times New Roman" w:hAnsi="Times New Roman"/>
                    </w:rPr>
                    <w:t>初期雨水</w:t>
                  </w:r>
                </w:p>
              </w:tc>
              <w:tc>
                <w:tcPr>
                  <w:tcW w:w="2196" w:type="pct"/>
                  <w:tcMar>
                    <w:left w:w="0" w:type="dxa"/>
                    <w:right w:w="0" w:type="dxa"/>
                  </w:tcMar>
                  <w:vAlign w:val="center"/>
                </w:tcPr>
                <w:p w14:paraId="3F53A01D" w14:textId="4E28102B"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项目初期雨水收集池容积</w:t>
                  </w:r>
                  <w:r w:rsidRPr="004616C4">
                    <w:rPr>
                      <w:rFonts w:ascii="Times New Roman" w:hAnsi="Times New Roman"/>
                      <w:szCs w:val="21"/>
                    </w:rPr>
                    <w:t>50m</w:t>
                  </w:r>
                  <w:r w:rsidRPr="004616C4">
                    <w:rPr>
                      <w:rFonts w:ascii="Times New Roman" w:hAnsi="Times New Roman"/>
                      <w:szCs w:val="21"/>
                      <w:vertAlign w:val="superscript"/>
                    </w:rPr>
                    <w:t>3</w:t>
                  </w:r>
                  <w:r w:rsidRPr="004616C4">
                    <w:rPr>
                      <w:rFonts w:ascii="Times New Roman" w:hAnsi="Times New Roman"/>
                      <w:szCs w:val="21"/>
                    </w:rPr>
                    <w:t>，</w:t>
                  </w:r>
                  <w:r w:rsidR="00764007" w:rsidRPr="004616C4">
                    <w:rPr>
                      <w:rFonts w:ascii="Times New Roman" w:hAnsi="Times New Roman" w:hint="eastAsia"/>
                      <w:szCs w:val="21"/>
                    </w:rPr>
                    <w:t>经沉淀后作为清洗水补水，</w:t>
                  </w:r>
                  <w:r w:rsidRPr="004616C4">
                    <w:rPr>
                      <w:rFonts w:ascii="Times New Roman" w:hAnsi="Times New Roman"/>
                      <w:szCs w:val="21"/>
                    </w:rPr>
                    <w:t>不外排。</w:t>
                  </w:r>
                </w:p>
              </w:tc>
              <w:tc>
                <w:tcPr>
                  <w:tcW w:w="756" w:type="pct"/>
                  <w:tcMar>
                    <w:left w:w="0" w:type="dxa"/>
                    <w:right w:w="0" w:type="dxa"/>
                  </w:tcMar>
                  <w:vAlign w:val="center"/>
                </w:tcPr>
                <w:p w14:paraId="06325B5F" w14:textId="77777777" w:rsidR="007A4E4E" w:rsidRPr="004616C4" w:rsidRDefault="00000000">
                  <w:pPr>
                    <w:adjustRightInd w:val="0"/>
                    <w:snapToGrid w:val="0"/>
                    <w:spacing w:line="240" w:lineRule="atLeast"/>
                    <w:jc w:val="center"/>
                    <w:rPr>
                      <w:rFonts w:ascii="Times New Roman" w:hAnsi="Times New Roman"/>
                      <w:szCs w:val="21"/>
                    </w:rPr>
                  </w:pPr>
                  <w:r w:rsidRPr="004616C4">
                    <w:rPr>
                      <w:rFonts w:ascii="Times New Roman" w:hAnsi="Times New Roman"/>
                      <w:szCs w:val="21"/>
                    </w:rPr>
                    <w:t>10</w:t>
                  </w:r>
                </w:p>
              </w:tc>
            </w:tr>
            <w:tr w:rsidR="00000000" w:rsidRPr="004616C4" w14:paraId="781D4A89" w14:textId="77777777" w:rsidTr="005732B3">
              <w:trPr>
                <w:trHeight w:val="340"/>
                <w:jc w:val="center"/>
              </w:trPr>
              <w:tc>
                <w:tcPr>
                  <w:tcW w:w="322" w:type="pct"/>
                  <w:vMerge/>
                  <w:tcMar>
                    <w:left w:w="0" w:type="dxa"/>
                    <w:right w:w="0" w:type="dxa"/>
                  </w:tcMar>
                  <w:vAlign w:val="center"/>
                </w:tcPr>
                <w:p w14:paraId="60C9BD20" w14:textId="77777777" w:rsidR="007A4E4E" w:rsidRPr="004616C4" w:rsidRDefault="007A4E4E">
                  <w:pPr>
                    <w:pStyle w:val="af5"/>
                    <w:spacing w:line="240" w:lineRule="exact"/>
                    <w:ind w:firstLineChars="150" w:firstLine="315"/>
                    <w:jc w:val="center"/>
                    <w:rPr>
                      <w:sz w:val="21"/>
                      <w:szCs w:val="21"/>
                    </w:rPr>
                  </w:pPr>
                </w:p>
              </w:tc>
              <w:tc>
                <w:tcPr>
                  <w:tcW w:w="405" w:type="pct"/>
                  <w:vAlign w:val="center"/>
                </w:tcPr>
                <w:p w14:paraId="36696FCF" w14:textId="77777777" w:rsidR="007A4E4E" w:rsidRPr="004616C4" w:rsidRDefault="00000000">
                  <w:pPr>
                    <w:jc w:val="center"/>
                    <w:rPr>
                      <w:rFonts w:ascii="Times New Roman" w:hAnsi="Times New Roman"/>
                      <w:szCs w:val="21"/>
                    </w:rPr>
                  </w:pPr>
                  <w:r w:rsidRPr="004616C4">
                    <w:rPr>
                      <w:rFonts w:ascii="Times New Roman" w:hAnsi="Times New Roman"/>
                      <w:szCs w:val="21"/>
                    </w:rPr>
                    <w:t>地下水</w:t>
                  </w:r>
                </w:p>
              </w:tc>
              <w:tc>
                <w:tcPr>
                  <w:tcW w:w="1321" w:type="pct"/>
                  <w:gridSpan w:val="2"/>
                  <w:tcMar>
                    <w:left w:w="0" w:type="dxa"/>
                    <w:right w:w="0" w:type="dxa"/>
                  </w:tcMar>
                  <w:vAlign w:val="center"/>
                </w:tcPr>
                <w:p w14:paraId="05F3235B" w14:textId="77777777" w:rsidR="007A4E4E" w:rsidRPr="004616C4" w:rsidRDefault="00000000">
                  <w:pPr>
                    <w:jc w:val="center"/>
                    <w:rPr>
                      <w:rFonts w:ascii="Times New Roman" w:hAnsi="Times New Roman"/>
                      <w:szCs w:val="21"/>
                    </w:rPr>
                  </w:pPr>
                  <w:r w:rsidRPr="004616C4">
                    <w:rPr>
                      <w:rFonts w:ascii="Times New Roman" w:hAnsi="Times New Roman"/>
                      <w:szCs w:val="21"/>
                    </w:rPr>
                    <w:t>厂区防渗</w:t>
                  </w:r>
                </w:p>
              </w:tc>
              <w:tc>
                <w:tcPr>
                  <w:tcW w:w="2196" w:type="pct"/>
                  <w:tcMar>
                    <w:left w:w="0" w:type="dxa"/>
                    <w:right w:w="0" w:type="dxa"/>
                  </w:tcMar>
                  <w:vAlign w:val="center"/>
                </w:tcPr>
                <w:p w14:paraId="5BA014A7" w14:textId="0D1A3DBF" w:rsidR="007A4E4E" w:rsidRPr="004616C4" w:rsidRDefault="00000000">
                  <w:pPr>
                    <w:jc w:val="center"/>
                    <w:rPr>
                      <w:rFonts w:ascii="Times New Roman" w:hAnsi="Times New Roman"/>
                      <w:szCs w:val="21"/>
                    </w:rPr>
                  </w:pPr>
                  <w:r w:rsidRPr="004616C4">
                    <w:rPr>
                      <w:rFonts w:ascii="Times New Roman" w:hAnsi="Times New Roman"/>
                      <w:szCs w:val="21"/>
                    </w:rPr>
                    <w:t>严格按《环境影响评价技术导则</w:t>
                  </w:r>
                  <w:r w:rsidRPr="004616C4">
                    <w:rPr>
                      <w:rFonts w:ascii="Times New Roman" w:hAnsi="Times New Roman"/>
                      <w:szCs w:val="21"/>
                    </w:rPr>
                    <w:t xml:space="preserve"> </w:t>
                  </w:r>
                  <w:r w:rsidRPr="004616C4">
                    <w:rPr>
                      <w:rFonts w:ascii="Times New Roman" w:hAnsi="Times New Roman"/>
                      <w:szCs w:val="21"/>
                    </w:rPr>
                    <w:t>地下水环境》（</w:t>
                  </w:r>
                  <w:r w:rsidRPr="004616C4">
                    <w:rPr>
                      <w:rFonts w:ascii="Times New Roman" w:hAnsi="Times New Roman"/>
                      <w:szCs w:val="21"/>
                    </w:rPr>
                    <w:t>HJ61</w:t>
                  </w:r>
                  <w:r w:rsidR="0062657C" w:rsidRPr="004616C4">
                    <w:rPr>
                      <w:rFonts w:ascii="Times New Roman" w:hAnsi="Times New Roman"/>
                      <w:szCs w:val="21"/>
                    </w:rPr>
                    <w:t>0</w:t>
                  </w:r>
                  <w:r w:rsidRPr="004616C4">
                    <w:rPr>
                      <w:rFonts w:ascii="Times New Roman" w:hAnsi="Times New Roman"/>
                      <w:szCs w:val="21"/>
                    </w:rPr>
                    <w:t>-2016</w:t>
                  </w:r>
                  <w:r w:rsidRPr="004616C4">
                    <w:rPr>
                      <w:rFonts w:ascii="Times New Roman" w:hAnsi="Times New Roman"/>
                      <w:szCs w:val="21"/>
                    </w:rPr>
                    <w:t>）要求做好防渗措施</w:t>
                  </w:r>
                </w:p>
              </w:tc>
              <w:tc>
                <w:tcPr>
                  <w:tcW w:w="756" w:type="pct"/>
                  <w:tcMar>
                    <w:left w:w="0" w:type="dxa"/>
                    <w:right w:w="0" w:type="dxa"/>
                  </w:tcMar>
                  <w:vAlign w:val="center"/>
                </w:tcPr>
                <w:p w14:paraId="22D59E0E" w14:textId="77777777" w:rsidR="007A4E4E" w:rsidRPr="004616C4" w:rsidRDefault="00000000">
                  <w:pPr>
                    <w:adjustRightInd w:val="0"/>
                    <w:snapToGrid w:val="0"/>
                    <w:spacing w:line="240" w:lineRule="exact"/>
                    <w:jc w:val="center"/>
                    <w:rPr>
                      <w:rFonts w:ascii="Times New Roman" w:hAnsi="Times New Roman"/>
                      <w:szCs w:val="21"/>
                    </w:rPr>
                  </w:pPr>
                  <w:r w:rsidRPr="004616C4">
                    <w:rPr>
                      <w:rFonts w:ascii="Times New Roman" w:hAnsi="Times New Roman"/>
                      <w:kern w:val="0"/>
                      <w:szCs w:val="21"/>
                    </w:rPr>
                    <w:t>10</w:t>
                  </w:r>
                </w:p>
              </w:tc>
            </w:tr>
            <w:tr w:rsidR="00000000" w:rsidRPr="004616C4" w14:paraId="0BC3D87A" w14:textId="77777777" w:rsidTr="005732B3">
              <w:trPr>
                <w:trHeight w:val="340"/>
                <w:jc w:val="center"/>
              </w:trPr>
              <w:tc>
                <w:tcPr>
                  <w:tcW w:w="322" w:type="pct"/>
                  <w:vMerge/>
                  <w:tcMar>
                    <w:left w:w="0" w:type="dxa"/>
                    <w:right w:w="0" w:type="dxa"/>
                  </w:tcMar>
                  <w:vAlign w:val="center"/>
                </w:tcPr>
                <w:p w14:paraId="16C1669A" w14:textId="77777777" w:rsidR="007A4E4E" w:rsidRPr="004616C4" w:rsidRDefault="007A4E4E">
                  <w:pPr>
                    <w:pStyle w:val="af5"/>
                    <w:spacing w:line="240" w:lineRule="exact"/>
                    <w:ind w:firstLineChars="150" w:firstLine="315"/>
                    <w:jc w:val="center"/>
                    <w:rPr>
                      <w:sz w:val="21"/>
                      <w:szCs w:val="21"/>
                    </w:rPr>
                  </w:pPr>
                </w:p>
              </w:tc>
              <w:tc>
                <w:tcPr>
                  <w:tcW w:w="405" w:type="pct"/>
                  <w:vMerge w:val="restart"/>
                  <w:vAlign w:val="center"/>
                </w:tcPr>
                <w:p w14:paraId="1489ED1A" w14:textId="77777777" w:rsidR="007A4E4E" w:rsidRPr="004616C4" w:rsidRDefault="00000000">
                  <w:pPr>
                    <w:pStyle w:val="af5"/>
                    <w:spacing w:line="240" w:lineRule="exact"/>
                    <w:ind w:leftChars="0" w:left="0"/>
                    <w:jc w:val="center"/>
                    <w:rPr>
                      <w:sz w:val="21"/>
                      <w:szCs w:val="21"/>
                    </w:rPr>
                  </w:pPr>
                  <w:r w:rsidRPr="004616C4">
                    <w:rPr>
                      <w:sz w:val="21"/>
                      <w:szCs w:val="21"/>
                    </w:rPr>
                    <w:t>噪声</w:t>
                  </w:r>
                </w:p>
              </w:tc>
              <w:tc>
                <w:tcPr>
                  <w:tcW w:w="1321" w:type="pct"/>
                  <w:gridSpan w:val="2"/>
                  <w:tcMar>
                    <w:left w:w="0" w:type="dxa"/>
                    <w:right w:w="0" w:type="dxa"/>
                  </w:tcMar>
                  <w:vAlign w:val="center"/>
                </w:tcPr>
                <w:p w14:paraId="0A59B90B" w14:textId="77777777" w:rsidR="007A4E4E" w:rsidRPr="004616C4" w:rsidRDefault="00000000">
                  <w:pPr>
                    <w:adjustRightInd w:val="0"/>
                    <w:snapToGrid w:val="0"/>
                    <w:spacing w:line="240" w:lineRule="exact"/>
                    <w:jc w:val="center"/>
                    <w:rPr>
                      <w:rFonts w:ascii="Times New Roman" w:hAnsi="Times New Roman"/>
                      <w:szCs w:val="21"/>
                    </w:rPr>
                  </w:pPr>
                  <w:r w:rsidRPr="004616C4">
                    <w:rPr>
                      <w:rFonts w:ascii="Times New Roman" w:hAnsi="Times New Roman"/>
                      <w:kern w:val="0"/>
                      <w:szCs w:val="21"/>
                    </w:rPr>
                    <w:t>噪声设备</w:t>
                  </w:r>
                </w:p>
              </w:tc>
              <w:tc>
                <w:tcPr>
                  <w:tcW w:w="2196" w:type="pct"/>
                  <w:tcMar>
                    <w:left w:w="0" w:type="dxa"/>
                    <w:right w:w="0" w:type="dxa"/>
                  </w:tcMar>
                  <w:vAlign w:val="center"/>
                </w:tcPr>
                <w:p w14:paraId="2F1C901F" w14:textId="4A74F720" w:rsidR="007A4E4E" w:rsidRPr="004616C4" w:rsidRDefault="00000000">
                  <w:pPr>
                    <w:widowControl/>
                    <w:jc w:val="center"/>
                    <w:rPr>
                      <w:rFonts w:ascii="Times New Roman" w:hAnsi="Times New Roman"/>
                      <w:kern w:val="0"/>
                      <w:szCs w:val="21"/>
                    </w:rPr>
                  </w:pPr>
                  <w:r w:rsidRPr="004616C4">
                    <w:rPr>
                      <w:rFonts w:ascii="Times New Roman" w:hAnsi="Times New Roman"/>
                      <w:szCs w:val="21"/>
                    </w:rPr>
                    <w:t>室内布置、</w:t>
                  </w:r>
                  <w:r w:rsidRPr="004616C4">
                    <w:rPr>
                      <w:rFonts w:ascii="Times New Roman" w:hAnsi="Times New Roman"/>
                      <w:kern w:val="0"/>
                      <w:szCs w:val="21"/>
                    </w:rPr>
                    <w:t>选用低噪声设备、安装减</w:t>
                  </w:r>
                  <w:r w:rsidR="0062657C" w:rsidRPr="004616C4">
                    <w:rPr>
                      <w:rFonts w:ascii="Times New Roman" w:hAnsi="Times New Roman" w:hint="eastAsia"/>
                      <w:kern w:val="0"/>
                      <w:szCs w:val="21"/>
                    </w:rPr>
                    <w:t>振</w:t>
                  </w:r>
                  <w:r w:rsidRPr="004616C4">
                    <w:rPr>
                      <w:rFonts w:ascii="Times New Roman" w:hAnsi="Times New Roman"/>
                      <w:kern w:val="0"/>
                      <w:szCs w:val="21"/>
                    </w:rPr>
                    <w:t>基座，车间设置隔声墙等</w:t>
                  </w:r>
                </w:p>
              </w:tc>
              <w:tc>
                <w:tcPr>
                  <w:tcW w:w="756" w:type="pct"/>
                  <w:tcMar>
                    <w:left w:w="0" w:type="dxa"/>
                    <w:right w:w="0" w:type="dxa"/>
                  </w:tcMar>
                  <w:vAlign w:val="center"/>
                </w:tcPr>
                <w:p w14:paraId="75D1C6C8" w14:textId="77777777" w:rsidR="007A4E4E" w:rsidRPr="004616C4" w:rsidRDefault="00000000">
                  <w:pPr>
                    <w:jc w:val="center"/>
                    <w:rPr>
                      <w:rFonts w:ascii="Times New Roman" w:hAnsi="Times New Roman"/>
                      <w:szCs w:val="21"/>
                    </w:rPr>
                  </w:pPr>
                  <w:r w:rsidRPr="004616C4">
                    <w:rPr>
                      <w:rFonts w:ascii="Times New Roman" w:hAnsi="Times New Roman"/>
                      <w:szCs w:val="21"/>
                    </w:rPr>
                    <w:t>10</w:t>
                  </w:r>
                </w:p>
              </w:tc>
            </w:tr>
            <w:tr w:rsidR="00000000" w:rsidRPr="004616C4" w14:paraId="3D421963" w14:textId="77777777" w:rsidTr="005732B3">
              <w:trPr>
                <w:trHeight w:val="340"/>
                <w:jc w:val="center"/>
              </w:trPr>
              <w:tc>
                <w:tcPr>
                  <w:tcW w:w="322" w:type="pct"/>
                  <w:vMerge/>
                  <w:tcMar>
                    <w:left w:w="0" w:type="dxa"/>
                    <w:right w:w="0" w:type="dxa"/>
                  </w:tcMar>
                  <w:vAlign w:val="center"/>
                </w:tcPr>
                <w:p w14:paraId="7354707F"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096CB07A" w14:textId="77777777" w:rsidR="007A4E4E" w:rsidRPr="004616C4" w:rsidRDefault="007A4E4E">
                  <w:pPr>
                    <w:pStyle w:val="af5"/>
                    <w:spacing w:line="240" w:lineRule="exact"/>
                    <w:jc w:val="center"/>
                    <w:rPr>
                      <w:sz w:val="21"/>
                      <w:szCs w:val="21"/>
                    </w:rPr>
                  </w:pPr>
                </w:p>
              </w:tc>
              <w:tc>
                <w:tcPr>
                  <w:tcW w:w="1321" w:type="pct"/>
                  <w:gridSpan w:val="2"/>
                  <w:tcMar>
                    <w:left w:w="0" w:type="dxa"/>
                    <w:right w:w="0" w:type="dxa"/>
                  </w:tcMar>
                  <w:vAlign w:val="center"/>
                </w:tcPr>
                <w:p w14:paraId="29BAE102"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kern w:val="0"/>
                      <w:szCs w:val="21"/>
                    </w:rPr>
                    <w:t>车辆运输噪声</w:t>
                  </w:r>
                </w:p>
              </w:tc>
              <w:tc>
                <w:tcPr>
                  <w:tcW w:w="2196" w:type="pct"/>
                  <w:tcMar>
                    <w:left w:w="0" w:type="dxa"/>
                    <w:right w:w="0" w:type="dxa"/>
                  </w:tcMar>
                  <w:vAlign w:val="center"/>
                </w:tcPr>
                <w:p w14:paraId="0156D569" w14:textId="77777777" w:rsidR="007A4E4E" w:rsidRPr="004616C4" w:rsidRDefault="00000000">
                  <w:pPr>
                    <w:jc w:val="center"/>
                    <w:rPr>
                      <w:rFonts w:ascii="Times New Roman" w:hAnsi="Times New Roman"/>
                      <w:szCs w:val="21"/>
                    </w:rPr>
                  </w:pPr>
                  <w:r w:rsidRPr="004616C4">
                    <w:rPr>
                      <w:rFonts w:ascii="Times New Roman" w:hAnsi="Times New Roman"/>
                      <w:szCs w:val="21"/>
                    </w:rPr>
                    <w:t>减速、禁鸣</w:t>
                  </w:r>
                </w:p>
              </w:tc>
              <w:tc>
                <w:tcPr>
                  <w:tcW w:w="756" w:type="pct"/>
                  <w:tcMar>
                    <w:left w:w="0" w:type="dxa"/>
                    <w:right w:w="0" w:type="dxa"/>
                  </w:tcMar>
                  <w:vAlign w:val="center"/>
                </w:tcPr>
                <w:p w14:paraId="7B45BBC9" w14:textId="77777777" w:rsidR="007A4E4E" w:rsidRPr="004616C4" w:rsidRDefault="00000000">
                  <w:pPr>
                    <w:jc w:val="center"/>
                    <w:rPr>
                      <w:rFonts w:ascii="Times New Roman" w:hAnsi="Times New Roman"/>
                      <w:szCs w:val="21"/>
                    </w:rPr>
                  </w:pPr>
                  <w:r w:rsidRPr="004616C4">
                    <w:rPr>
                      <w:rFonts w:ascii="Times New Roman" w:hAnsi="Times New Roman"/>
                      <w:szCs w:val="21"/>
                    </w:rPr>
                    <w:t>/</w:t>
                  </w:r>
                </w:p>
              </w:tc>
            </w:tr>
            <w:tr w:rsidR="00000000" w:rsidRPr="004616C4" w14:paraId="5309D26B" w14:textId="77777777" w:rsidTr="005732B3">
              <w:trPr>
                <w:trHeight w:val="340"/>
                <w:jc w:val="center"/>
              </w:trPr>
              <w:tc>
                <w:tcPr>
                  <w:tcW w:w="322" w:type="pct"/>
                  <w:vMerge/>
                  <w:tcMar>
                    <w:left w:w="0" w:type="dxa"/>
                    <w:right w:w="0" w:type="dxa"/>
                  </w:tcMar>
                  <w:vAlign w:val="center"/>
                </w:tcPr>
                <w:p w14:paraId="2BD4CAA6" w14:textId="77777777" w:rsidR="00F93517" w:rsidRPr="004616C4" w:rsidRDefault="00F93517">
                  <w:pPr>
                    <w:pStyle w:val="af5"/>
                    <w:spacing w:line="240" w:lineRule="exact"/>
                    <w:ind w:firstLineChars="150" w:firstLine="315"/>
                    <w:jc w:val="center"/>
                    <w:rPr>
                      <w:sz w:val="21"/>
                      <w:szCs w:val="21"/>
                    </w:rPr>
                  </w:pPr>
                </w:p>
              </w:tc>
              <w:tc>
                <w:tcPr>
                  <w:tcW w:w="405" w:type="pct"/>
                  <w:vAlign w:val="center"/>
                </w:tcPr>
                <w:p w14:paraId="1D6F1A6C" w14:textId="77777777" w:rsidR="00F93517" w:rsidRPr="004616C4" w:rsidRDefault="00F93517">
                  <w:pPr>
                    <w:jc w:val="center"/>
                    <w:rPr>
                      <w:rFonts w:ascii="Times New Roman" w:hAnsi="Times New Roman"/>
                      <w:szCs w:val="21"/>
                    </w:rPr>
                  </w:pPr>
                  <w:r w:rsidRPr="004616C4">
                    <w:rPr>
                      <w:rFonts w:ascii="Times New Roman" w:hAnsi="Times New Roman"/>
                      <w:szCs w:val="21"/>
                    </w:rPr>
                    <w:t>一般固废</w:t>
                  </w:r>
                </w:p>
              </w:tc>
              <w:tc>
                <w:tcPr>
                  <w:tcW w:w="1321" w:type="pct"/>
                  <w:gridSpan w:val="2"/>
                  <w:tcMar>
                    <w:left w:w="0" w:type="dxa"/>
                    <w:right w:w="0" w:type="dxa"/>
                  </w:tcMar>
                  <w:vAlign w:val="center"/>
                </w:tcPr>
                <w:p w14:paraId="4A556C16" w14:textId="7885D228" w:rsidR="00F93517" w:rsidRPr="004616C4" w:rsidRDefault="00F93517">
                  <w:pPr>
                    <w:jc w:val="center"/>
                    <w:rPr>
                      <w:rFonts w:ascii="Times New Roman" w:hAnsi="Times New Roman"/>
                      <w:szCs w:val="21"/>
                      <w:u w:val="single"/>
                    </w:rPr>
                  </w:pPr>
                  <w:r w:rsidRPr="004616C4">
                    <w:rPr>
                      <w:rFonts w:ascii="Times New Roman" w:hAnsi="Times New Roman"/>
                      <w:szCs w:val="21"/>
                    </w:rPr>
                    <w:t>生活垃圾</w:t>
                  </w:r>
                  <w:r w:rsidR="00764007" w:rsidRPr="004616C4">
                    <w:rPr>
                      <w:rFonts w:ascii="Times New Roman" w:hAnsi="Times New Roman" w:hint="eastAsia"/>
                      <w:szCs w:val="21"/>
                    </w:rPr>
                    <w:t>、沉淀污泥</w:t>
                  </w:r>
                </w:p>
              </w:tc>
              <w:tc>
                <w:tcPr>
                  <w:tcW w:w="2196" w:type="pct"/>
                  <w:tcMar>
                    <w:left w:w="0" w:type="dxa"/>
                    <w:right w:w="0" w:type="dxa"/>
                  </w:tcMar>
                  <w:vAlign w:val="center"/>
                </w:tcPr>
                <w:p w14:paraId="4A207370" w14:textId="77777777" w:rsidR="00F93517" w:rsidRPr="004616C4" w:rsidRDefault="00F93517">
                  <w:pPr>
                    <w:widowControl/>
                    <w:jc w:val="center"/>
                    <w:rPr>
                      <w:rFonts w:ascii="Times New Roman" w:hAnsi="Times New Roman"/>
                      <w:szCs w:val="21"/>
                      <w:u w:val="single"/>
                    </w:rPr>
                  </w:pPr>
                  <w:r w:rsidRPr="004616C4">
                    <w:rPr>
                      <w:rFonts w:ascii="Times New Roman" w:hAnsi="Times New Roman"/>
                      <w:kern w:val="0"/>
                      <w:szCs w:val="21"/>
                    </w:rPr>
                    <w:t>返回水泥窑协同处置</w:t>
                  </w:r>
                </w:p>
              </w:tc>
              <w:tc>
                <w:tcPr>
                  <w:tcW w:w="756" w:type="pct"/>
                  <w:tcMar>
                    <w:left w:w="0" w:type="dxa"/>
                    <w:right w:w="0" w:type="dxa"/>
                  </w:tcMar>
                  <w:vAlign w:val="center"/>
                </w:tcPr>
                <w:p w14:paraId="59F97BA8" w14:textId="77777777" w:rsidR="00F93517" w:rsidRPr="004616C4" w:rsidRDefault="00F93517">
                  <w:pPr>
                    <w:adjustRightInd w:val="0"/>
                    <w:snapToGrid w:val="0"/>
                    <w:spacing w:line="240" w:lineRule="atLeast"/>
                    <w:jc w:val="center"/>
                    <w:rPr>
                      <w:rFonts w:ascii="Times New Roman" w:hAnsi="Times New Roman"/>
                      <w:szCs w:val="21"/>
                    </w:rPr>
                  </w:pPr>
                  <w:r w:rsidRPr="004616C4">
                    <w:rPr>
                      <w:rFonts w:ascii="Times New Roman" w:hAnsi="Times New Roman"/>
                      <w:szCs w:val="21"/>
                    </w:rPr>
                    <w:t>/</w:t>
                  </w:r>
                </w:p>
              </w:tc>
            </w:tr>
            <w:tr w:rsidR="00000000" w:rsidRPr="004616C4" w14:paraId="369F2663" w14:textId="77777777" w:rsidTr="005732B3">
              <w:trPr>
                <w:trHeight w:val="340"/>
                <w:jc w:val="center"/>
              </w:trPr>
              <w:tc>
                <w:tcPr>
                  <w:tcW w:w="322" w:type="pct"/>
                  <w:vMerge/>
                  <w:tcMar>
                    <w:left w:w="0" w:type="dxa"/>
                    <w:right w:w="0" w:type="dxa"/>
                  </w:tcMar>
                  <w:vAlign w:val="center"/>
                </w:tcPr>
                <w:p w14:paraId="05B04568" w14:textId="77777777" w:rsidR="007A4E4E" w:rsidRPr="004616C4" w:rsidRDefault="007A4E4E">
                  <w:pPr>
                    <w:pStyle w:val="af5"/>
                    <w:spacing w:line="240" w:lineRule="exact"/>
                    <w:ind w:firstLineChars="150" w:firstLine="315"/>
                    <w:jc w:val="center"/>
                    <w:rPr>
                      <w:sz w:val="21"/>
                      <w:szCs w:val="21"/>
                    </w:rPr>
                  </w:pPr>
                </w:p>
              </w:tc>
              <w:tc>
                <w:tcPr>
                  <w:tcW w:w="405" w:type="pct"/>
                  <w:vMerge w:val="restart"/>
                  <w:vAlign w:val="center"/>
                </w:tcPr>
                <w:p w14:paraId="56634EA4" w14:textId="1BF97CFB" w:rsidR="007A4E4E" w:rsidRPr="004616C4" w:rsidRDefault="00F93517">
                  <w:pPr>
                    <w:jc w:val="center"/>
                    <w:rPr>
                      <w:rFonts w:ascii="Times New Roman" w:hAnsi="Times New Roman"/>
                      <w:szCs w:val="21"/>
                    </w:rPr>
                  </w:pPr>
                  <w:r w:rsidRPr="004616C4">
                    <w:rPr>
                      <w:rFonts w:ascii="Times New Roman" w:hAnsi="Times New Roman"/>
                      <w:szCs w:val="21"/>
                    </w:rPr>
                    <w:t>危险废物</w:t>
                  </w:r>
                </w:p>
              </w:tc>
              <w:tc>
                <w:tcPr>
                  <w:tcW w:w="1321" w:type="pct"/>
                  <w:gridSpan w:val="2"/>
                  <w:tcMar>
                    <w:left w:w="0" w:type="dxa"/>
                    <w:right w:w="0" w:type="dxa"/>
                  </w:tcMar>
                  <w:vAlign w:val="center"/>
                </w:tcPr>
                <w:p w14:paraId="3ACCDBB2" w14:textId="77777777" w:rsidR="007A4E4E" w:rsidRPr="004616C4" w:rsidRDefault="00000000">
                  <w:pPr>
                    <w:jc w:val="center"/>
                    <w:rPr>
                      <w:rFonts w:ascii="Times New Roman" w:hAnsi="Times New Roman"/>
                      <w:szCs w:val="21"/>
                    </w:rPr>
                  </w:pPr>
                  <w:r w:rsidRPr="004616C4">
                    <w:rPr>
                      <w:rFonts w:ascii="Times New Roman" w:hAnsi="Times New Roman"/>
                      <w:szCs w:val="21"/>
                    </w:rPr>
                    <w:t>实验室废液</w:t>
                  </w:r>
                </w:p>
              </w:tc>
              <w:tc>
                <w:tcPr>
                  <w:tcW w:w="2196" w:type="pct"/>
                  <w:tcMar>
                    <w:left w:w="0" w:type="dxa"/>
                    <w:right w:w="0" w:type="dxa"/>
                  </w:tcMar>
                </w:tcPr>
                <w:p w14:paraId="601507A4" w14:textId="7A0B2708" w:rsidR="007A4E4E" w:rsidRPr="004616C4" w:rsidRDefault="00F93517">
                  <w:pPr>
                    <w:widowControl/>
                    <w:jc w:val="center"/>
                    <w:rPr>
                      <w:rFonts w:ascii="Times New Roman" w:hAnsi="Times New Roman"/>
                      <w:kern w:val="0"/>
                      <w:szCs w:val="21"/>
                    </w:rPr>
                  </w:pPr>
                  <w:r w:rsidRPr="004616C4">
                    <w:rPr>
                      <w:rFonts w:ascii="Times New Roman" w:hAnsi="Times New Roman" w:hint="eastAsia"/>
                      <w:kern w:val="0"/>
                      <w:szCs w:val="21"/>
                    </w:rPr>
                    <w:t>委托有资质的单位处置</w:t>
                  </w:r>
                </w:p>
              </w:tc>
              <w:tc>
                <w:tcPr>
                  <w:tcW w:w="756" w:type="pct"/>
                  <w:tcMar>
                    <w:left w:w="0" w:type="dxa"/>
                    <w:right w:w="0" w:type="dxa"/>
                  </w:tcMar>
                  <w:vAlign w:val="center"/>
                </w:tcPr>
                <w:p w14:paraId="21D2FF76" w14:textId="77777777" w:rsidR="007A4E4E" w:rsidRPr="004616C4" w:rsidRDefault="00000000">
                  <w:pPr>
                    <w:adjustRightInd w:val="0"/>
                    <w:snapToGrid w:val="0"/>
                    <w:spacing w:line="240" w:lineRule="exact"/>
                    <w:jc w:val="center"/>
                    <w:rPr>
                      <w:rFonts w:ascii="Times New Roman" w:hAnsi="Times New Roman"/>
                      <w:szCs w:val="21"/>
                    </w:rPr>
                  </w:pPr>
                  <w:r w:rsidRPr="004616C4">
                    <w:rPr>
                      <w:rFonts w:ascii="Times New Roman" w:hAnsi="Times New Roman"/>
                      <w:szCs w:val="21"/>
                    </w:rPr>
                    <w:t>/</w:t>
                  </w:r>
                </w:p>
              </w:tc>
            </w:tr>
            <w:tr w:rsidR="00000000" w:rsidRPr="004616C4" w14:paraId="232911F5" w14:textId="77777777" w:rsidTr="005732B3">
              <w:trPr>
                <w:trHeight w:val="340"/>
                <w:jc w:val="center"/>
              </w:trPr>
              <w:tc>
                <w:tcPr>
                  <w:tcW w:w="322" w:type="pct"/>
                  <w:vMerge/>
                  <w:tcMar>
                    <w:left w:w="0" w:type="dxa"/>
                    <w:right w:w="0" w:type="dxa"/>
                  </w:tcMar>
                  <w:vAlign w:val="center"/>
                </w:tcPr>
                <w:p w14:paraId="1290799C" w14:textId="77777777" w:rsidR="007A4E4E" w:rsidRPr="004616C4" w:rsidRDefault="007A4E4E">
                  <w:pPr>
                    <w:pStyle w:val="af5"/>
                    <w:spacing w:line="240" w:lineRule="exact"/>
                    <w:ind w:firstLineChars="150" w:firstLine="315"/>
                    <w:jc w:val="center"/>
                    <w:rPr>
                      <w:sz w:val="21"/>
                      <w:szCs w:val="21"/>
                    </w:rPr>
                  </w:pPr>
                </w:p>
              </w:tc>
              <w:tc>
                <w:tcPr>
                  <w:tcW w:w="405" w:type="pct"/>
                  <w:vMerge/>
                  <w:vAlign w:val="center"/>
                </w:tcPr>
                <w:p w14:paraId="4B9620C0" w14:textId="77777777" w:rsidR="007A4E4E" w:rsidRPr="004616C4" w:rsidRDefault="007A4E4E">
                  <w:pPr>
                    <w:jc w:val="center"/>
                    <w:rPr>
                      <w:rFonts w:ascii="Times New Roman" w:hAnsi="Times New Roman"/>
                      <w:szCs w:val="21"/>
                    </w:rPr>
                  </w:pPr>
                </w:p>
              </w:tc>
              <w:tc>
                <w:tcPr>
                  <w:tcW w:w="1321" w:type="pct"/>
                  <w:gridSpan w:val="2"/>
                  <w:tcMar>
                    <w:left w:w="0" w:type="dxa"/>
                    <w:right w:w="0" w:type="dxa"/>
                  </w:tcMar>
                  <w:vAlign w:val="center"/>
                </w:tcPr>
                <w:p w14:paraId="59733FBD" w14:textId="77777777" w:rsidR="007A4E4E" w:rsidRPr="004616C4" w:rsidRDefault="00000000">
                  <w:pPr>
                    <w:jc w:val="center"/>
                    <w:rPr>
                      <w:rFonts w:ascii="Times New Roman" w:hAnsi="Times New Roman"/>
                      <w:szCs w:val="21"/>
                    </w:rPr>
                  </w:pPr>
                  <w:r w:rsidRPr="004616C4">
                    <w:rPr>
                      <w:rFonts w:ascii="Times New Roman" w:hAnsi="Times New Roman"/>
                      <w:szCs w:val="21"/>
                    </w:rPr>
                    <w:t>废活性炭</w:t>
                  </w:r>
                </w:p>
              </w:tc>
              <w:tc>
                <w:tcPr>
                  <w:tcW w:w="2196" w:type="pct"/>
                  <w:tcMar>
                    <w:left w:w="0" w:type="dxa"/>
                    <w:right w:w="0" w:type="dxa"/>
                  </w:tcMar>
                </w:tcPr>
                <w:p w14:paraId="35611545" w14:textId="3FE548C4" w:rsidR="007A4E4E" w:rsidRPr="004616C4" w:rsidRDefault="00F93517">
                  <w:pPr>
                    <w:widowControl/>
                    <w:jc w:val="center"/>
                    <w:rPr>
                      <w:rFonts w:ascii="Times New Roman" w:hAnsi="Times New Roman"/>
                      <w:kern w:val="0"/>
                      <w:szCs w:val="21"/>
                    </w:rPr>
                  </w:pPr>
                  <w:r w:rsidRPr="004616C4">
                    <w:rPr>
                      <w:rFonts w:ascii="Times New Roman" w:hAnsi="Times New Roman" w:hint="eastAsia"/>
                      <w:kern w:val="0"/>
                      <w:szCs w:val="21"/>
                    </w:rPr>
                    <w:t>委托有资质的单位处置</w:t>
                  </w:r>
                </w:p>
              </w:tc>
              <w:tc>
                <w:tcPr>
                  <w:tcW w:w="756" w:type="pct"/>
                  <w:tcMar>
                    <w:left w:w="0" w:type="dxa"/>
                    <w:right w:w="0" w:type="dxa"/>
                  </w:tcMar>
                  <w:vAlign w:val="center"/>
                </w:tcPr>
                <w:p w14:paraId="6879C936" w14:textId="77777777" w:rsidR="007A4E4E" w:rsidRPr="004616C4" w:rsidRDefault="00000000">
                  <w:pPr>
                    <w:adjustRightInd w:val="0"/>
                    <w:snapToGrid w:val="0"/>
                    <w:spacing w:line="240" w:lineRule="exact"/>
                    <w:jc w:val="center"/>
                    <w:rPr>
                      <w:rFonts w:ascii="Times New Roman" w:hAnsi="Times New Roman"/>
                      <w:szCs w:val="21"/>
                    </w:rPr>
                  </w:pPr>
                  <w:r w:rsidRPr="004616C4">
                    <w:rPr>
                      <w:rFonts w:ascii="Times New Roman" w:hAnsi="Times New Roman"/>
                      <w:szCs w:val="21"/>
                    </w:rPr>
                    <w:t>/</w:t>
                  </w:r>
                </w:p>
              </w:tc>
            </w:tr>
            <w:tr w:rsidR="00000000" w:rsidRPr="004616C4" w14:paraId="0268D5DC" w14:textId="77777777" w:rsidTr="005732B3">
              <w:trPr>
                <w:trHeight w:val="340"/>
                <w:jc w:val="center"/>
              </w:trPr>
              <w:tc>
                <w:tcPr>
                  <w:tcW w:w="322" w:type="pct"/>
                  <w:vMerge/>
                  <w:tcMar>
                    <w:left w:w="0" w:type="dxa"/>
                    <w:right w:w="0" w:type="dxa"/>
                  </w:tcMar>
                  <w:vAlign w:val="center"/>
                </w:tcPr>
                <w:p w14:paraId="79A2A8B6" w14:textId="77777777" w:rsidR="007A4E4E" w:rsidRPr="004616C4" w:rsidRDefault="007A4E4E">
                  <w:pPr>
                    <w:pStyle w:val="af5"/>
                    <w:spacing w:line="240" w:lineRule="exact"/>
                    <w:ind w:firstLineChars="150" w:firstLine="315"/>
                    <w:jc w:val="center"/>
                    <w:rPr>
                      <w:sz w:val="21"/>
                      <w:szCs w:val="21"/>
                    </w:rPr>
                  </w:pPr>
                </w:p>
              </w:tc>
              <w:tc>
                <w:tcPr>
                  <w:tcW w:w="1726" w:type="pct"/>
                  <w:gridSpan w:val="3"/>
                  <w:vMerge w:val="restart"/>
                  <w:vAlign w:val="center"/>
                </w:tcPr>
                <w:p w14:paraId="702F3D9C"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szCs w:val="21"/>
                    </w:rPr>
                    <w:t>风险事故</w:t>
                  </w:r>
                </w:p>
              </w:tc>
              <w:tc>
                <w:tcPr>
                  <w:tcW w:w="2196" w:type="pct"/>
                  <w:tcMar>
                    <w:left w:w="0" w:type="dxa"/>
                    <w:right w:w="0" w:type="dxa"/>
                  </w:tcMar>
                  <w:vAlign w:val="center"/>
                </w:tcPr>
                <w:p w14:paraId="5F5B6E4D"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szCs w:val="21"/>
                    </w:rPr>
                    <w:t>建设一座</w:t>
                  </w:r>
                  <w:r w:rsidRPr="004616C4">
                    <w:rPr>
                      <w:rFonts w:ascii="Times New Roman" w:hAnsi="Times New Roman"/>
                      <w:szCs w:val="21"/>
                    </w:rPr>
                    <w:t>324m</w:t>
                  </w:r>
                  <w:r w:rsidRPr="004616C4">
                    <w:rPr>
                      <w:rFonts w:ascii="Times New Roman" w:hAnsi="Times New Roman"/>
                      <w:szCs w:val="21"/>
                      <w:vertAlign w:val="superscript"/>
                    </w:rPr>
                    <w:t>3</w:t>
                  </w:r>
                  <w:r w:rsidRPr="004616C4">
                    <w:rPr>
                      <w:rFonts w:ascii="Times New Roman" w:hAnsi="Times New Roman"/>
                      <w:szCs w:val="21"/>
                    </w:rPr>
                    <w:t>应急事故水池</w:t>
                  </w:r>
                </w:p>
              </w:tc>
              <w:tc>
                <w:tcPr>
                  <w:tcW w:w="756" w:type="pct"/>
                  <w:tcMar>
                    <w:left w:w="0" w:type="dxa"/>
                    <w:right w:w="0" w:type="dxa"/>
                  </w:tcMar>
                  <w:vAlign w:val="center"/>
                </w:tcPr>
                <w:p w14:paraId="51A357B7"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kern w:val="0"/>
                      <w:szCs w:val="21"/>
                    </w:rPr>
                    <w:t>20</w:t>
                  </w:r>
                </w:p>
              </w:tc>
            </w:tr>
            <w:tr w:rsidR="00000000" w:rsidRPr="004616C4" w14:paraId="0137A439" w14:textId="77777777" w:rsidTr="005732B3">
              <w:trPr>
                <w:trHeight w:val="340"/>
                <w:jc w:val="center"/>
              </w:trPr>
              <w:tc>
                <w:tcPr>
                  <w:tcW w:w="322" w:type="pct"/>
                  <w:vMerge/>
                  <w:tcMar>
                    <w:left w:w="0" w:type="dxa"/>
                    <w:right w:w="0" w:type="dxa"/>
                  </w:tcMar>
                  <w:vAlign w:val="center"/>
                </w:tcPr>
                <w:p w14:paraId="0AE10C40" w14:textId="77777777" w:rsidR="007A4E4E" w:rsidRPr="004616C4" w:rsidRDefault="007A4E4E">
                  <w:pPr>
                    <w:pStyle w:val="af5"/>
                    <w:spacing w:line="240" w:lineRule="exact"/>
                    <w:ind w:firstLineChars="150" w:firstLine="315"/>
                    <w:jc w:val="center"/>
                    <w:rPr>
                      <w:sz w:val="21"/>
                      <w:szCs w:val="21"/>
                    </w:rPr>
                  </w:pPr>
                </w:p>
              </w:tc>
              <w:tc>
                <w:tcPr>
                  <w:tcW w:w="1726" w:type="pct"/>
                  <w:gridSpan w:val="3"/>
                  <w:vMerge/>
                  <w:vAlign w:val="center"/>
                </w:tcPr>
                <w:p w14:paraId="769FB6FC" w14:textId="77777777" w:rsidR="007A4E4E" w:rsidRPr="004616C4" w:rsidRDefault="007A4E4E">
                  <w:pPr>
                    <w:adjustRightInd w:val="0"/>
                    <w:snapToGrid w:val="0"/>
                    <w:spacing w:line="240" w:lineRule="exact"/>
                    <w:jc w:val="center"/>
                    <w:rPr>
                      <w:rFonts w:ascii="Times New Roman" w:hAnsi="Times New Roman"/>
                      <w:kern w:val="0"/>
                      <w:szCs w:val="21"/>
                    </w:rPr>
                  </w:pPr>
                </w:p>
              </w:tc>
              <w:tc>
                <w:tcPr>
                  <w:tcW w:w="2196" w:type="pct"/>
                  <w:tcMar>
                    <w:left w:w="0" w:type="dxa"/>
                    <w:right w:w="0" w:type="dxa"/>
                  </w:tcMar>
                  <w:vAlign w:val="center"/>
                </w:tcPr>
                <w:p w14:paraId="683BDA2C" w14:textId="77777777" w:rsidR="007A4E4E" w:rsidRPr="004616C4" w:rsidRDefault="00000000">
                  <w:pPr>
                    <w:adjustRightInd w:val="0"/>
                    <w:snapToGrid w:val="0"/>
                    <w:spacing w:line="240" w:lineRule="exact"/>
                    <w:jc w:val="center"/>
                    <w:rPr>
                      <w:rFonts w:ascii="Times New Roman" w:hAnsi="Times New Roman"/>
                      <w:szCs w:val="21"/>
                      <w:u w:val="single"/>
                    </w:rPr>
                  </w:pPr>
                  <w:r w:rsidRPr="004616C4">
                    <w:rPr>
                      <w:rFonts w:ascii="Times New Roman" w:hAnsi="Times New Roman"/>
                      <w:kern w:val="0"/>
                      <w:szCs w:val="21"/>
                    </w:rPr>
                    <w:t>配制灭火器材，用于扑救火灾</w:t>
                  </w:r>
                </w:p>
              </w:tc>
              <w:tc>
                <w:tcPr>
                  <w:tcW w:w="756" w:type="pct"/>
                  <w:vMerge w:val="restart"/>
                  <w:tcMar>
                    <w:left w:w="0" w:type="dxa"/>
                    <w:right w:w="0" w:type="dxa"/>
                  </w:tcMar>
                  <w:vAlign w:val="center"/>
                </w:tcPr>
                <w:p w14:paraId="5B2DA59F"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kern w:val="0"/>
                      <w:szCs w:val="21"/>
                    </w:rPr>
                    <w:t>10</w:t>
                  </w:r>
                </w:p>
              </w:tc>
            </w:tr>
            <w:tr w:rsidR="00000000" w:rsidRPr="004616C4" w14:paraId="5B09D337" w14:textId="77777777" w:rsidTr="005732B3">
              <w:trPr>
                <w:trHeight w:val="340"/>
                <w:jc w:val="center"/>
              </w:trPr>
              <w:tc>
                <w:tcPr>
                  <w:tcW w:w="322" w:type="pct"/>
                  <w:vMerge/>
                  <w:tcMar>
                    <w:left w:w="0" w:type="dxa"/>
                    <w:right w:w="0" w:type="dxa"/>
                  </w:tcMar>
                  <w:vAlign w:val="center"/>
                </w:tcPr>
                <w:p w14:paraId="4EA3E1EB" w14:textId="77777777" w:rsidR="007A4E4E" w:rsidRPr="004616C4" w:rsidRDefault="007A4E4E">
                  <w:pPr>
                    <w:pStyle w:val="af5"/>
                    <w:spacing w:line="240" w:lineRule="exact"/>
                    <w:ind w:firstLineChars="150" w:firstLine="315"/>
                    <w:jc w:val="center"/>
                    <w:rPr>
                      <w:sz w:val="21"/>
                      <w:szCs w:val="21"/>
                    </w:rPr>
                  </w:pPr>
                </w:p>
              </w:tc>
              <w:tc>
                <w:tcPr>
                  <w:tcW w:w="1726" w:type="pct"/>
                  <w:gridSpan w:val="3"/>
                  <w:vMerge/>
                  <w:vAlign w:val="center"/>
                </w:tcPr>
                <w:p w14:paraId="001ECB98" w14:textId="77777777" w:rsidR="007A4E4E" w:rsidRPr="004616C4" w:rsidRDefault="007A4E4E">
                  <w:pPr>
                    <w:adjustRightInd w:val="0"/>
                    <w:snapToGrid w:val="0"/>
                    <w:spacing w:line="240" w:lineRule="exact"/>
                    <w:jc w:val="center"/>
                    <w:rPr>
                      <w:rFonts w:ascii="Times New Roman" w:hAnsi="Times New Roman"/>
                      <w:kern w:val="0"/>
                      <w:szCs w:val="21"/>
                    </w:rPr>
                  </w:pPr>
                </w:p>
              </w:tc>
              <w:tc>
                <w:tcPr>
                  <w:tcW w:w="2196" w:type="pct"/>
                  <w:tcMar>
                    <w:left w:w="0" w:type="dxa"/>
                    <w:right w:w="0" w:type="dxa"/>
                  </w:tcMar>
                  <w:vAlign w:val="center"/>
                </w:tcPr>
                <w:p w14:paraId="38752F48" w14:textId="77777777" w:rsidR="007A4E4E" w:rsidRPr="004616C4" w:rsidRDefault="00000000">
                  <w:pPr>
                    <w:adjustRightInd w:val="0"/>
                    <w:snapToGrid w:val="0"/>
                    <w:spacing w:line="240" w:lineRule="exact"/>
                    <w:jc w:val="center"/>
                    <w:rPr>
                      <w:rFonts w:ascii="Times New Roman" w:hAnsi="Times New Roman"/>
                      <w:szCs w:val="21"/>
                      <w:u w:val="single"/>
                    </w:rPr>
                  </w:pPr>
                  <w:r w:rsidRPr="004616C4">
                    <w:rPr>
                      <w:rFonts w:ascii="Times New Roman" w:hAnsi="Times New Roman"/>
                      <w:kern w:val="0"/>
                      <w:szCs w:val="21"/>
                    </w:rPr>
                    <w:t>铁锹、警戒线、应急救援药品箱、安全警示标志</w:t>
                  </w:r>
                </w:p>
              </w:tc>
              <w:tc>
                <w:tcPr>
                  <w:tcW w:w="756" w:type="pct"/>
                  <w:vMerge/>
                  <w:tcMar>
                    <w:left w:w="0" w:type="dxa"/>
                    <w:right w:w="0" w:type="dxa"/>
                  </w:tcMar>
                  <w:vAlign w:val="center"/>
                </w:tcPr>
                <w:p w14:paraId="02A3A551" w14:textId="77777777" w:rsidR="007A4E4E" w:rsidRPr="004616C4" w:rsidRDefault="007A4E4E">
                  <w:pPr>
                    <w:adjustRightInd w:val="0"/>
                    <w:snapToGrid w:val="0"/>
                    <w:spacing w:line="240" w:lineRule="exact"/>
                    <w:jc w:val="center"/>
                    <w:rPr>
                      <w:rFonts w:ascii="Times New Roman" w:hAnsi="Times New Roman"/>
                      <w:kern w:val="0"/>
                      <w:szCs w:val="21"/>
                    </w:rPr>
                  </w:pPr>
                </w:p>
              </w:tc>
            </w:tr>
            <w:tr w:rsidR="00000000" w:rsidRPr="004616C4" w14:paraId="030F4EFC" w14:textId="77777777" w:rsidTr="005732B3">
              <w:trPr>
                <w:trHeight w:val="340"/>
                <w:jc w:val="center"/>
              </w:trPr>
              <w:tc>
                <w:tcPr>
                  <w:tcW w:w="322" w:type="pct"/>
                  <w:vMerge/>
                  <w:tcMar>
                    <w:left w:w="0" w:type="dxa"/>
                    <w:right w:w="0" w:type="dxa"/>
                  </w:tcMar>
                  <w:vAlign w:val="center"/>
                </w:tcPr>
                <w:p w14:paraId="22F8C711" w14:textId="77777777" w:rsidR="007A4E4E" w:rsidRPr="004616C4" w:rsidRDefault="007A4E4E">
                  <w:pPr>
                    <w:pStyle w:val="af5"/>
                    <w:spacing w:line="240" w:lineRule="exact"/>
                    <w:ind w:firstLineChars="150" w:firstLine="315"/>
                    <w:jc w:val="center"/>
                    <w:rPr>
                      <w:sz w:val="21"/>
                      <w:szCs w:val="21"/>
                    </w:rPr>
                  </w:pPr>
                </w:p>
              </w:tc>
              <w:tc>
                <w:tcPr>
                  <w:tcW w:w="1726" w:type="pct"/>
                  <w:gridSpan w:val="3"/>
                  <w:vAlign w:val="center"/>
                </w:tcPr>
                <w:p w14:paraId="3CF998BD"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kern w:val="0"/>
                      <w:szCs w:val="21"/>
                    </w:rPr>
                    <w:t>合计</w:t>
                  </w:r>
                </w:p>
              </w:tc>
              <w:tc>
                <w:tcPr>
                  <w:tcW w:w="2196" w:type="pct"/>
                  <w:tcMar>
                    <w:left w:w="0" w:type="dxa"/>
                    <w:right w:w="0" w:type="dxa"/>
                  </w:tcMar>
                  <w:vAlign w:val="center"/>
                </w:tcPr>
                <w:p w14:paraId="4E656207"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kern w:val="0"/>
                      <w:szCs w:val="21"/>
                    </w:rPr>
                    <w:t>/</w:t>
                  </w:r>
                </w:p>
              </w:tc>
              <w:tc>
                <w:tcPr>
                  <w:tcW w:w="756" w:type="pct"/>
                  <w:tcMar>
                    <w:left w:w="0" w:type="dxa"/>
                    <w:right w:w="0" w:type="dxa"/>
                  </w:tcMar>
                  <w:vAlign w:val="center"/>
                </w:tcPr>
                <w:p w14:paraId="226E7871" w14:textId="77777777" w:rsidR="007A4E4E" w:rsidRPr="004616C4" w:rsidRDefault="00000000">
                  <w:pPr>
                    <w:adjustRightInd w:val="0"/>
                    <w:snapToGrid w:val="0"/>
                    <w:spacing w:line="240" w:lineRule="exact"/>
                    <w:jc w:val="center"/>
                    <w:rPr>
                      <w:rFonts w:ascii="Times New Roman" w:hAnsi="Times New Roman"/>
                      <w:kern w:val="0"/>
                      <w:szCs w:val="21"/>
                    </w:rPr>
                  </w:pPr>
                  <w:r w:rsidRPr="004616C4">
                    <w:rPr>
                      <w:rFonts w:ascii="Times New Roman" w:hAnsi="Times New Roman"/>
                      <w:kern w:val="0"/>
                      <w:szCs w:val="21"/>
                    </w:rPr>
                    <w:t>200</w:t>
                  </w:r>
                </w:p>
              </w:tc>
            </w:tr>
          </w:tbl>
          <w:p w14:paraId="61CF1806" w14:textId="77777777" w:rsidR="007A4E4E" w:rsidRPr="004616C4" w:rsidRDefault="007A4E4E">
            <w:pPr>
              <w:autoSpaceDE w:val="0"/>
              <w:autoSpaceDN w:val="0"/>
              <w:adjustRightInd w:val="0"/>
              <w:spacing w:line="360" w:lineRule="auto"/>
              <w:ind w:firstLineChars="200" w:firstLine="480"/>
              <w:jc w:val="left"/>
              <w:rPr>
                <w:rFonts w:ascii="Times New Roman" w:hAnsi="Times New Roman"/>
                <w:sz w:val="24"/>
              </w:rPr>
            </w:pPr>
          </w:p>
        </w:tc>
      </w:tr>
    </w:tbl>
    <w:p w14:paraId="11AA6BD2" w14:textId="77777777" w:rsidR="007A4E4E" w:rsidRPr="004616C4" w:rsidRDefault="007A4E4E">
      <w:pPr>
        <w:adjustRightInd w:val="0"/>
        <w:snapToGrid w:val="0"/>
        <w:spacing w:line="360" w:lineRule="auto"/>
        <w:rPr>
          <w:rFonts w:ascii="Times New Roman" w:hAnsi="Times New Roman"/>
          <w:b/>
          <w:kern w:val="0"/>
          <w:sz w:val="28"/>
          <w:szCs w:val="28"/>
        </w:rPr>
        <w:sectPr w:rsidR="007A4E4E" w:rsidRPr="004616C4">
          <w:pgSz w:w="11907" w:h="16840"/>
          <w:pgMar w:top="1440" w:right="1800" w:bottom="1440" w:left="1800" w:header="851" w:footer="851" w:gutter="0"/>
          <w:cols w:space="720"/>
          <w:docGrid w:linePitch="312"/>
        </w:sectPr>
      </w:pPr>
    </w:p>
    <w:p w14:paraId="51F707C4" w14:textId="77777777" w:rsidR="007A4E4E" w:rsidRPr="004616C4" w:rsidRDefault="00000000">
      <w:pPr>
        <w:pStyle w:val="aff3"/>
        <w:numPr>
          <w:ilvl w:val="0"/>
          <w:numId w:val="2"/>
        </w:numPr>
        <w:jc w:val="center"/>
        <w:outlineLvl w:val="0"/>
        <w:rPr>
          <w:rFonts w:ascii="Times New Roman" w:eastAsia="黑体" w:hAnsi="Times New Roman"/>
          <w:snapToGrid w:val="0"/>
          <w:sz w:val="30"/>
          <w:szCs w:val="30"/>
        </w:rPr>
      </w:pPr>
      <w:bookmarkStart w:id="95" w:name="_Hlk54167917"/>
      <w:r w:rsidRPr="004616C4">
        <w:rPr>
          <w:rFonts w:ascii="Times New Roman" w:eastAsia="黑体" w:hAnsi="Times New Roman"/>
          <w:snapToGrid w:val="0"/>
          <w:sz w:val="30"/>
          <w:szCs w:val="30"/>
        </w:rPr>
        <w:t>环境保护措施监督检查清单</w:t>
      </w:r>
      <w:bookmarkEnd w:id="95"/>
    </w:p>
    <w:tbl>
      <w:tblPr>
        <w:tblW w:w="93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85"/>
        <w:gridCol w:w="1864"/>
        <w:gridCol w:w="1429"/>
        <w:gridCol w:w="2094"/>
        <w:gridCol w:w="2656"/>
      </w:tblGrid>
      <w:tr w:rsidR="00000000" w:rsidRPr="004616C4" w14:paraId="289220EE" w14:textId="77777777" w:rsidTr="00040F9D">
        <w:trPr>
          <w:trHeight w:val="20"/>
          <w:tblHeader/>
          <w:jc w:val="center"/>
        </w:trPr>
        <w:tc>
          <w:tcPr>
            <w:tcW w:w="1285" w:type="dxa"/>
            <w:tcBorders>
              <w:tl2br w:val="single" w:sz="4" w:space="0" w:color="auto"/>
            </w:tcBorders>
          </w:tcPr>
          <w:p w14:paraId="34FA2924" w14:textId="77777777" w:rsidR="007A4E4E" w:rsidRPr="004616C4" w:rsidRDefault="00000000">
            <w:pPr>
              <w:adjustRightInd w:val="0"/>
              <w:snapToGrid w:val="0"/>
              <w:spacing w:line="300" w:lineRule="exact"/>
              <w:ind w:firstLineChars="300" w:firstLine="630"/>
              <w:rPr>
                <w:rFonts w:ascii="Times New Roman" w:hAnsi="Times New Roman"/>
                <w:szCs w:val="21"/>
              </w:rPr>
            </w:pPr>
            <w:r w:rsidRPr="004616C4">
              <w:rPr>
                <w:rFonts w:ascii="Times New Roman" w:hAnsi="Times New Roman"/>
                <w:szCs w:val="21"/>
              </w:rPr>
              <w:t>内容</w:t>
            </w:r>
          </w:p>
          <w:p w14:paraId="7C090950" w14:textId="77777777" w:rsidR="007A4E4E" w:rsidRPr="004616C4" w:rsidRDefault="00000000">
            <w:pPr>
              <w:adjustRightInd w:val="0"/>
              <w:snapToGrid w:val="0"/>
              <w:spacing w:line="300" w:lineRule="exact"/>
              <w:rPr>
                <w:rFonts w:ascii="Times New Roman" w:hAnsi="Times New Roman"/>
                <w:szCs w:val="21"/>
              </w:rPr>
            </w:pPr>
            <w:r w:rsidRPr="004616C4">
              <w:rPr>
                <w:rFonts w:ascii="Times New Roman" w:hAnsi="Times New Roman"/>
                <w:szCs w:val="21"/>
              </w:rPr>
              <w:t>要素</w:t>
            </w:r>
          </w:p>
        </w:tc>
        <w:tc>
          <w:tcPr>
            <w:tcW w:w="1864" w:type="dxa"/>
            <w:vAlign w:val="center"/>
          </w:tcPr>
          <w:p w14:paraId="01B74DF5"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排放口</w:t>
            </w:r>
            <w:r w:rsidRPr="004616C4">
              <w:rPr>
                <w:rFonts w:ascii="Times New Roman" w:hAnsi="Times New Roman"/>
                <w:szCs w:val="21"/>
              </w:rPr>
              <w:t>(</w:t>
            </w:r>
            <w:r w:rsidRPr="004616C4">
              <w:rPr>
                <w:rFonts w:ascii="Times New Roman" w:hAnsi="Times New Roman"/>
                <w:szCs w:val="21"/>
              </w:rPr>
              <w:t>编号、</w:t>
            </w:r>
          </w:p>
          <w:p w14:paraId="70366846"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名称</w:t>
            </w:r>
            <w:r w:rsidRPr="004616C4">
              <w:rPr>
                <w:rFonts w:ascii="Times New Roman" w:hAnsi="Times New Roman"/>
                <w:szCs w:val="21"/>
              </w:rPr>
              <w:t>)/</w:t>
            </w:r>
            <w:r w:rsidRPr="004616C4">
              <w:rPr>
                <w:rFonts w:ascii="Times New Roman" w:hAnsi="Times New Roman"/>
                <w:szCs w:val="21"/>
              </w:rPr>
              <w:t>污染源</w:t>
            </w:r>
          </w:p>
        </w:tc>
        <w:tc>
          <w:tcPr>
            <w:tcW w:w="1429" w:type="dxa"/>
            <w:vAlign w:val="center"/>
          </w:tcPr>
          <w:p w14:paraId="724B2F14"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污染物项目</w:t>
            </w:r>
          </w:p>
        </w:tc>
        <w:tc>
          <w:tcPr>
            <w:tcW w:w="2094" w:type="dxa"/>
            <w:vAlign w:val="center"/>
          </w:tcPr>
          <w:p w14:paraId="495A0787"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环境保护措施</w:t>
            </w:r>
          </w:p>
        </w:tc>
        <w:tc>
          <w:tcPr>
            <w:tcW w:w="2656" w:type="dxa"/>
            <w:vAlign w:val="center"/>
          </w:tcPr>
          <w:p w14:paraId="1DDFAA39"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执行标准</w:t>
            </w:r>
          </w:p>
        </w:tc>
      </w:tr>
      <w:tr w:rsidR="00000000" w:rsidRPr="004616C4" w14:paraId="69124055" w14:textId="77777777" w:rsidTr="00040F9D">
        <w:trPr>
          <w:trHeight w:val="20"/>
          <w:jc w:val="center"/>
        </w:trPr>
        <w:tc>
          <w:tcPr>
            <w:tcW w:w="1285" w:type="dxa"/>
            <w:vMerge w:val="restart"/>
            <w:vAlign w:val="center"/>
          </w:tcPr>
          <w:p w14:paraId="0906043C"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szCs w:val="21"/>
              </w:rPr>
              <w:t>大气环境</w:t>
            </w:r>
          </w:p>
        </w:tc>
        <w:tc>
          <w:tcPr>
            <w:tcW w:w="1864" w:type="dxa"/>
            <w:vAlign w:val="center"/>
          </w:tcPr>
          <w:p w14:paraId="46DD26FF" w14:textId="5A255221"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hint="eastAsia"/>
                <w:kern w:val="0"/>
                <w:szCs w:val="21"/>
              </w:rPr>
              <w:t>固废车间</w:t>
            </w:r>
          </w:p>
        </w:tc>
        <w:tc>
          <w:tcPr>
            <w:tcW w:w="1429" w:type="dxa"/>
            <w:vAlign w:val="center"/>
          </w:tcPr>
          <w:p w14:paraId="2D2DDD21" w14:textId="77777777"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颗粒物、</w:t>
            </w: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w:t>
            </w:r>
            <w:r w:rsidRPr="004616C4">
              <w:rPr>
                <w:rFonts w:ascii="Times New Roman" w:hAnsi="Times New Roman"/>
                <w:kern w:val="0"/>
                <w:szCs w:val="21"/>
              </w:rPr>
              <w:t>H</w:t>
            </w:r>
            <w:r w:rsidRPr="004616C4">
              <w:rPr>
                <w:rFonts w:ascii="Times New Roman" w:hAnsi="Times New Roman"/>
                <w:kern w:val="0"/>
                <w:szCs w:val="21"/>
                <w:vertAlign w:val="subscript"/>
              </w:rPr>
              <w:t>2</w:t>
            </w:r>
            <w:r w:rsidRPr="004616C4">
              <w:rPr>
                <w:rFonts w:ascii="Times New Roman" w:hAnsi="Times New Roman"/>
                <w:kern w:val="0"/>
                <w:szCs w:val="21"/>
              </w:rPr>
              <w:t>S</w:t>
            </w:r>
          </w:p>
        </w:tc>
        <w:tc>
          <w:tcPr>
            <w:tcW w:w="2094" w:type="dxa"/>
            <w:vAlign w:val="center"/>
          </w:tcPr>
          <w:p w14:paraId="53890252" w14:textId="2D669E23" w:rsidR="007A4E4E" w:rsidRPr="004616C4" w:rsidRDefault="00000000">
            <w:pPr>
              <w:rPr>
                <w:rFonts w:ascii="Times New Roman" w:hAnsi="Times New Roman"/>
                <w:szCs w:val="21"/>
              </w:rPr>
            </w:pPr>
            <w:r w:rsidRPr="004616C4">
              <w:rPr>
                <w:rFonts w:ascii="Times New Roman" w:hAnsi="Times New Roman"/>
              </w:rPr>
              <w:t>车间入口及卸料处均设置自动门密封，加强管理、规范操作；经抽风处理收集后送至活性炭吸附系统进行废气处理后由</w:t>
            </w:r>
            <w:r w:rsidRPr="004616C4">
              <w:rPr>
                <w:rFonts w:ascii="Times New Roman" w:hAnsi="Times New Roman"/>
              </w:rPr>
              <w:t xml:space="preserve">15m </w:t>
            </w:r>
            <w:r w:rsidRPr="004616C4">
              <w:rPr>
                <w:rFonts w:ascii="Times New Roman" w:hAnsi="Times New Roman"/>
              </w:rPr>
              <w:t>高排气筒</w:t>
            </w:r>
            <w:r w:rsidRPr="004616C4">
              <w:rPr>
                <w:rFonts w:ascii="Times New Roman" w:hAnsi="Times New Roman"/>
              </w:rPr>
              <w:t xml:space="preserve"> </w:t>
            </w:r>
            <w:r w:rsidRPr="004616C4">
              <w:rPr>
                <w:rFonts w:ascii="Times New Roman" w:hAnsi="Times New Roman"/>
              </w:rPr>
              <w:t>（</w:t>
            </w:r>
            <w:r w:rsidRPr="004616C4">
              <w:rPr>
                <w:rFonts w:ascii="Times New Roman" w:hAnsi="Times New Roman"/>
              </w:rPr>
              <w:t>DA001</w:t>
            </w:r>
            <w:r w:rsidRPr="004616C4">
              <w:rPr>
                <w:rFonts w:ascii="Times New Roman" w:hAnsi="Times New Roman"/>
              </w:rPr>
              <w:t>）高空排放</w:t>
            </w:r>
          </w:p>
        </w:tc>
        <w:tc>
          <w:tcPr>
            <w:tcW w:w="2656" w:type="dxa"/>
            <w:vAlign w:val="center"/>
          </w:tcPr>
          <w:p w14:paraId="4A2ADAA1" w14:textId="77777777" w:rsidR="007A4E4E" w:rsidRPr="004616C4" w:rsidRDefault="00000000">
            <w:pPr>
              <w:spacing w:line="300" w:lineRule="exact"/>
              <w:rPr>
                <w:rFonts w:ascii="Times New Roman" w:hAnsi="Times New Roman"/>
              </w:rPr>
            </w:pPr>
            <w:r w:rsidRPr="004616C4">
              <w:rPr>
                <w:rFonts w:ascii="Times New Roman" w:hAnsi="Times New Roman" w:hint="eastAsia"/>
                <w:szCs w:val="21"/>
              </w:rPr>
              <w:t>颗粒物执行</w:t>
            </w:r>
            <w:r w:rsidRPr="004616C4">
              <w:rPr>
                <w:rFonts w:ascii="Times New Roman" w:hAnsi="Times New Roman" w:hint="eastAsia"/>
                <w:szCs w:val="21"/>
              </w:rPr>
              <w:t>DB51/2864-2021</w:t>
            </w:r>
            <w:r w:rsidRPr="004616C4">
              <w:rPr>
                <w:rFonts w:ascii="Times New Roman" w:hAnsi="Times New Roman" w:hint="eastAsia"/>
                <w:szCs w:val="21"/>
              </w:rPr>
              <w:t>表</w:t>
            </w:r>
            <w:r w:rsidRPr="004616C4">
              <w:rPr>
                <w:rFonts w:ascii="Times New Roman" w:hAnsi="Times New Roman" w:hint="eastAsia"/>
                <w:szCs w:val="21"/>
              </w:rPr>
              <w:t>1</w:t>
            </w:r>
            <w:r w:rsidRPr="004616C4">
              <w:rPr>
                <w:rFonts w:ascii="Times New Roman" w:hAnsi="Times New Roman" w:hint="eastAsia"/>
                <w:szCs w:val="21"/>
              </w:rPr>
              <w:t>；</w:t>
            </w: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w:t>
            </w:r>
            <w:r w:rsidRPr="004616C4">
              <w:rPr>
                <w:rFonts w:ascii="Times New Roman" w:hAnsi="Times New Roman"/>
                <w:kern w:val="0"/>
                <w:szCs w:val="21"/>
              </w:rPr>
              <w:t>H</w:t>
            </w:r>
            <w:r w:rsidRPr="004616C4">
              <w:rPr>
                <w:rFonts w:ascii="Times New Roman" w:hAnsi="Times New Roman"/>
                <w:kern w:val="0"/>
                <w:szCs w:val="21"/>
                <w:vertAlign w:val="subscript"/>
              </w:rPr>
              <w:t>2</w:t>
            </w:r>
            <w:r w:rsidRPr="004616C4">
              <w:rPr>
                <w:rFonts w:ascii="Times New Roman" w:hAnsi="Times New Roman"/>
                <w:kern w:val="0"/>
                <w:szCs w:val="21"/>
              </w:rPr>
              <w:t>S</w:t>
            </w:r>
            <w:r w:rsidRPr="004616C4">
              <w:rPr>
                <w:rFonts w:ascii="Times New Roman" w:hAnsi="Times New Roman" w:hint="eastAsia"/>
                <w:szCs w:val="21"/>
              </w:rPr>
              <w:t>执行</w:t>
            </w:r>
            <w:r w:rsidRPr="004616C4">
              <w:rPr>
                <w:rFonts w:ascii="Times New Roman" w:hAnsi="Times New Roman" w:hint="eastAsia"/>
                <w:szCs w:val="21"/>
              </w:rPr>
              <w:t>GB14554-93</w:t>
            </w:r>
            <w:r w:rsidRPr="004616C4">
              <w:rPr>
                <w:rFonts w:ascii="Times New Roman" w:hAnsi="Times New Roman" w:hint="eastAsia"/>
                <w:szCs w:val="21"/>
              </w:rPr>
              <w:t>二级标准</w:t>
            </w:r>
          </w:p>
        </w:tc>
      </w:tr>
      <w:tr w:rsidR="00000000" w:rsidRPr="004616C4" w14:paraId="5AABFBA0" w14:textId="77777777" w:rsidTr="00040F9D">
        <w:trPr>
          <w:trHeight w:val="20"/>
          <w:jc w:val="center"/>
        </w:trPr>
        <w:tc>
          <w:tcPr>
            <w:tcW w:w="1285" w:type="dxa"/>
            <w:vMerge/>
            <w:vAlign w:val="center"/>
          </w:tcPr>
          <w:p w14:paraId="6EC72B3F" w14:textId="77777777" w:rsidR="007A4E4E" w:rsidRPr="004616C4" w:rsidRDefault="007A4E4E">
            <w:pPr>
              <w:adjustRightInd w:val="0"/>
              <w:snapToGrid w:val="0"/>
              <w:spacing w:line="300" w:lineRule="exact"/>
              <w:jc w:val="center"/>
              <w:rPr>
                <w:rFonts w:ascii="Times New Roman" w:hAnsi="Times New Roman"/>
                <w:szCs w:val="21"/>
              </w:rPr>
            </w:pPr>
          </w:p>
        </w:tc>
        <w:tc>
          <w:tcPr>
            <w:tcW w:w="1864" w:type="dxa"/>
            <w:vAlign w:val="center"/>
          </w:tcPr>
          <w:p w14:paraId="69D30ED0" w14:textId="77777777" w:rsidR="007A4E4E" w:rsidRPr="004616C4" w:rsidRDefault="00000000">
            <w:pPr>
              <w:spacing w:line="300" w:lineRule="exact"/>
              <w:jc w:val="center"/>
              <w:rPr>
                <w:rFonts w:ascii="Times New Roman" w:hAnsi="Times New Roman"/>
                <w:szCs w:val="21"/>
              </w:rPr>
            </w:pPr>
            <w:r w:rsidRPr="004616C4">
              <w:rPr>
                <w:rFonts w:ascii="Times New Roman" w:hAnsi="Times New Roman"/>
                <w:szCs w:val="21"/>
              </w:rPr>
              <w:t>窑尾废气</w:t>
            </w:r>
          </w:p>
        </w:tc>
        <w:tc>
          <w:tcPr>
            <w:tcW w:w="1429" w:type="dxa"/>
            <w:vAlign w:val="center"/>
          </w:tcPr>
          <w:p w14:paraId="60EC3660" w14:textId="77777777" w:rsidR="007A4E4E" w:rsidRPr="004616C4" w:rsidRDefault="00000000">
            <w:pPr>
              <w:widowControl/>
              <w:spacing w:line="300" w:lineRule="exact"/>
              <w:jc w:val="center"/>
              <w:rPr>
                <w:rFonts w:ascii="Times New Roman" w:hAnsi="Times New Roman"/>
                <w:kern w:val="0"/>
                <w:szCs w:val="21"/>
              </w:rPr>
            </w:pPr>
            <w:r w:rsidRPr="004616C4">
              <w:rPr>
                <w:rFonts w:ascii="Times New Roman" w:hAnsi="Times New Roman"/>
                <w:kern w:val="0"/>
                <w:szCs w:val="21"/>
              </w:rPr>
              <w:t>颗粒物、</w:t>
            </w:r>
            <w:r w:rsidRPr="004616C4">
              <w:rPr>
                <w:rFonts w:ascii="Times New Roman" w:hAnsi="Times New Roman"/>
                <w:kern w:val="0"/>
                <w:szCs w:val="21"/>
              </w:rPr>
              <w:t>SO</w:t>
            </w:r>
            <w:r w:rsidRPr="004616C4">
              <w:rPr>
                <w:rFonts w:ascii="Times New Roman" w:hAnsi="Times New Roman"/>
                <w:kern w:val="0"/>
                <w:szCs w:val="21"/>
                <w:vertAlign w:val="subscript"/>
              </w:rPr>
              <w:t>2</w:t>
            </w:r>
            <w:r w:rsidRPr="004616C4">
              <w:rPr>
                <w:rFonts w:ascii="Times New Roman" w:hAnsi="Times New Roman"/>
                <w:kern w:val="0"/>
                <w:szCs w:val="21"/>
              </w:rPr>
              <w:t>、</w:t>
            </w:r>
            <w:r w:rsidRPr="004616C4">
              <w:rPr>
                <w:rFonts w:ascii="Times New Roman" w:hAnsi="Times New Roman"/>
                <w:kern w:val="0"/>
                <w:szCs w:val="21"/>
              </w:rPr>
              <w:t>NOx</w:t>
            </w:r>
            <w:r w:rsidRPr="004616C4">
              <w:rPr>
                <w:rFonts w:ascii="Times New Roman" w:hAnsi="Times New Roman"/>
                <w:kern w:val="0"/>
                <w:szCs w:val="21"/>
              </w:rPr>
              <w:t>、</w:t>
            </w: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kern w:val="0"/>
                <w:szCs w:val="21"/>
              </w:rPr>
              <w:t>、</w:t>
            </w:r>
            <w:r w:rsidRPr="004616C4">
              <w:rPr>
                <w:rFonts w:ascii="Times New Roman" w:hAnsi="Times New Roman" w:hint="eastAsia"/>
                <w:kern w:val="0"/>
                <w:szCs w:val="21"/>
              </w:rPr>
              <w:t>氯化氢、氟化氢、汞及其化合物、</w:t>
            </w:r>
            <w:r w:rsidRPr="004616C4">
              <w:rPr>
                <w:rFonts w:ascii="Times New Roman" w:hAnsi="Times New Roman"/>
                <w:szCs w:val="21"/>
              </w:rPr>
              <w:t>（</w:t>
            </w:r>
            <w:r w:rsidRPr="004616C4">
              <w:rPr>
                <w:rFonts w:ascii="Times New Roman" w:hAnsi="Times New Roman"/>
                <w:szCs w:val="21"/>
              </w:rPr>
              <w:t>Tl+Cd+Pb+As</w:t>
            </w:r>
            <w:r w:rsidRPr="004616C4">
              <w:rPr>
                <w:rFonts w:ascii="Times New Roman" w:hAnsi="Times New Roman" w:hint="eastAsia"/>
                <w:szCs w:val="21"/>
              </w:rPr>
              <w:t>）、</w:t>
            </w:r>
            <w:r w:rsidRPr="004616C4">
              <w:rPr>
                <w:rFonts w:ascii="Times New Roman" w:hAnsi="Times New Roman"/>
                <w:szCs w:val="21"/>
              </w:rPr>
              <w:t>（</w:t>
            </w:r>
            <w:r w:rsidRPr="004616C4">
              <w:rPr>
                <w:rFonts w:ascii="Times New Roman" w:hAnsi="Times New Roman"/>
                <w:szCs w:val="21"/>
              </w:rPr>
              <w:t>Be+Cr+Sn+Sb+Cu+Co+Mn+Ni+V</w:t>
            </w:r>
            <w:r w:rsidRPr="004616C4">
              <w:rPr>
                <w:rFonts w:ascii="Times New Roman" w:hAnsi="Times New Roman"/>
                <w:szCs w:val="21"/>
              </w:rPr>
              <w:t>）</w:t>
            </w:r>
            <w:r w:rsidRPr="004616C4">
              <w:rPr>
                <w:rFonts w:ascii="Times New Roman" w:hAnsi="Times New Roman" w:hint="eastAsia"/>
                <w:szCs w:val="21"/>
              </w:rPr>
              <w:t>、</w:t>
            </w:r>
            <w:r w:rsidRPr="004616C4">
              <w:rPr>
                <w:rFonts w:ascii="Times New Roman" w:hAnsi="Times New Roman"/>
                <w:szCs w:val="21"/>
              </w:rPr>
              <w:t>二噁英类</w:t>
            </w:r>
          </w:p>
        </w:tc>
        <w:tc>
          <w:tcPr>
            <w:tcW w:w="2094" w:type="dxa"/>
            <w:vAlign w:val="center"/>
          </w:tcPr>
          <w:p w14:paraId="60EEE188" w14:textId="4FF1E066" w:rsidR="007A4E4E" w:rsidRPr="004616C4" w:rsidRDefault="00000000">
            <w:pPr>
              <w:adjustRightInd w:val="0"/>
              <w:snapToGrid w:val="0"/>
              <w:spacing w:line="300" w:lineRule="exact"/>
              <w:jc w:val="center"/>
              <w:rPr>
                <w:rFonts w:ascii="Times New Roman" w:hAnsi="Times New Roman"/>
                <w:kern w:val="0"/>
                <w:szCs w:val="21"/>
              </w:rPr>
            </w:pPr>
            <w:r w:rsidRPr="004616C4">
              <w:rPr>
                <w:rFonts w:ascii="Times New Roman" w:hAnsi="Times New Roman"/>
                <w:kern w:val="0"/>
                <w:szCs w:val="21"/>
              </w:rPr>
              <w:t>依托现有窑尾废气处理系统，</w:t>
            </w:r>
            <w:r w:rsidRPr="004616C4">
              <w:rPr>
                <w:rFonts w:ascii="Times New Roman" w:hAnsi="Times New Roman"/>
                <w:szCs w:val="21"/>
              </w:rPr>
              <w:t>“</w:t>
            </w:r>
            <w:r w:rsidRPr="004616C4">
              <w:rPr>
                <w:rFonts w:ascii="Times New Roman" w:hAnsi="Times New Roman"/>
                <w:kern w:val="0"/>
                <w:szCs w:val="21"/>
              </w:rPr>
              <w:t>SCR</w:t>
            </w:r>
            <w:r w:rsidRPr="004616C4">
              <w:rPr>
                <w:rFonts w:ascii="Times New Roman" w:hAnsi="Times New Roman"/>
                <w:kern w:val="0"/>
                <w:szCs w:val="21"/>
              </w:rPr>
              <w:t>脱硝</w:t>
            </w:r>
            <w:r w:rsidRPr="004616C4">
              <w:rPr>
                <w:rFonts w:ascii="Times New Roman" w:hAnsi="Times New Roman"/>
                <w:kern w:val="0"/>
                <w:szCs w:val="21"/>
              </w:rPr>
              <w:t>+</w:t>
            </w:r>
            <w:r w:rsidR="0062657C" w:rsidRPr="004616C4">
              <w:rPr>
                <w:rFonts w:ascii="Times New Roman" w:hAnsi="Times New Roman" w:hint="eastAsia"/>
                <w:kern w:val="0"/>
                <w:szCs w:val="21"/>
              </w:rPr>
              <w:t>增湿塔</w:t>
            </w:r>
            <w:r w:rsidR="0062657C" w:rsidRPr="004616C4">
              <w:rPr>
                <w:rFonts w:ascii="Times New Roman" w:hAnsi="Times New Roman" w:hint="eastAsia"/>
                <w:kern w:val="0"/>
                <w:szCs w:val="21"/>
              </w:rPr>
              <w:t>+</w:t>
            </w:r>
            <w:r w:rsidRPr="004616C4">
              <w:rPr>
                <w:rFonts w:ascii="Times New Roman" w:hAnsi="Times New Roman"/>
                <w:kern w:val="0"/>
                <w:szCs w:val="21"/>
              </w:rPr>
              <w:t>高效布袋除尘</w:t>
            </w:r>
            <w:r w:rsidRPr="004616C4">
              <w:rPr>
                <w:rFonts w:ascii="Times New Roman" w:hAnsi="Times New Roman"/>
                <w:szCs w:val="21"/>
              </w:rPr>
              <w:t>+90m</w:t>
            </w:r>
            <w:r w:rsidRPr="004616C4">
              <w:rPr>
                <w:rFonts w:ascii="Times New Roman" w:hAnsi="Times New Roman"/>
                <w:szCs w:val="21"/>
              </w:rPr>
              <w:t>排气筒</w:t>
            </w:r>
            <w:r w:rsidRPr="004616C4">
              <w:rPr>
                <w:rFonts w:ascii="Times New Roman" w:hAnsi="Times New Roman"/>
                <w:szCs w:val="21"/>
              </w:rPr>
              <w:t>”</w:t>
            </w:r>
            <w:r w:rsidRPr="004616C4">
              <w:rPr>
                <w:rFonts w:ascii="Times New Roman" w:hAnsi="Times New Roman"/>
                <w:kern w:val="0"/>
                <w:szCs w:val="21"/>
              </w:rPr>
              <w:t xml:space="preserve"> </w:t>
            </w:r>
            <w:r w:rsidRPr="004616C4">
              <w:rPr>
                <w:rFonts w:ascii="Times New Roman" w:hAnsi="Times New Roman"/>
                <w:kern w:val="0"/>
                <w:szCs w:val="21"/>
              </w:rPr>
              <w:t>（</w:t>
            </w:r>
            <w:r w:rsidRPr="004616C4">
              <w:rPr>
                <w:rFonts w:ascii="Times New Roman" w:hAnsi="Times New Roman"/>
                <w:kern w:val="0"/>
                <w:szCs w:val="21"/>
              </w:rPr>
              <w:t>DA033</w:t>
            </w:r>
            <w:r w:rsidRPr="004616C4">
              <w:rPr>
                <w:rFonts w:ascii="Times New Roman" w:hAnsi="Times New Roman"/>
                <w:kern w:val="0"/>
                <w:szCs w:val="21"/>
              </w:rPr>
              <w:t>、</w:t>
            </w:r>
            <w:r w:rsidRPr="004616C4">
              <w:rPr>
                <w:rFonts w:ascii="Times New Roman" w:hAnsi="Times New Roman"/>
                <w:kern w:val="0"/>
                <w:szCs w:val="21"/>
              </w:rPr>
              <w:t>DA077</w:t>
            </w:r>
            <w:r w:rsidRPr="004616C4">
              <w:rPr>
                <w:rFonts w:ascii="Times New Roman" w:hAnsi="Times New Roman"/>
                <w:kern w:val="0"/>
                <w:szCs w:val="21"/>
              </w:rPr>
              <w:t>）</w:t>
            </w:r>
          </w:p>
        </w:tc>
        <w:tc>
          <w:tcPr>
            <w:tcW w:w="2656" w:type="dxa"/>
            <w:vAlign w:val="center"/>
          </w:tcPr>
          <w:p w14:paraId="474F0462" w14:textId="6C82D39A" w:rsidR="007A4E4E" w:rsidRPr="004616C4" w:rsidRDefault="00000000">
            <w:pPr>
              <w:spacing w:line="300" w:lineRule="exact"/>
              <w:jc w:val="center"/>
              <w:rPr>
                <w:rFonts w:ascii="Times New Roman" w:hAnsi="Times New Roman"/>
                <w:szCs w:val="21"/>
              </w:rPr>
            </w:pPr>
            <w:r w:rsidRPr="004616C4">
              <w:rPr>
                <w:rFonts w:ascii="Times New Roman" w:hAnsi="Times New Roman" w:hint="eastAsia"/>
                <w:szCs w:val="21"/>
              </w:rPr>
              <w:t>颗粒物、</w:t>
            </w:r>
            <w:r w:rsidRPr="004616C4">
              <w:rPr>
                <w:rFonts w:ascii="Times New Roman" w:hAnsi="Times New Roman"/>
                <w:szCs w:val="21"/>
              </w:rPr>
              <w:t>SO</w:t>
            </w:r>
            <w:r w:rsidRPr="004616C4">
              <w:rPr>
                <w:rFonts w:ascii="Times New Roman" w:hAnsi="Times New Roman"/>
                <w:szCs w:val="21"/>
                <w:vertAlign w:val="subscript"/>
              </w:rPr>
              <w:t>2</w:t>
            </w:r>
            <w:r w:rsidRPr="004616C4">
              <w:rPr>
                <w:rFonts w:ascii="Times New Roman" w:hAnsi="Times New Roman"/>
                <w:szCs w:val="21"/>
              </w:rPr>
              <w:t>、</w:t>
            </w:r>
            <w:r w:rsidRPr="004616C4">
              <w:rPr>
                <w:rFonts w:ascii="Times New Roman" w:hAnsi="Times New Roman"/>
                <w:szCs w:val="21"/>
              </w:rPr>
              <w:t>NOx</w:t>
            </w:r>
            <w:r w:rsidRPr="004616C4">
              <w:rPr>
                <w:rFonts w:ascii="Times New Roman" w:hAnsi="Times New Roman"/>
                <w:szCs w:val="21"/>
              </w:rPr>
              <w:t>、汞及其化合物和</w:t>
            </w:r>
            <w:r w:rsidRPr="004616C4">
              <w:rPr>
                <w:rFonts w:ascii="Times New Roman" w:hAnsi="Times New Roman"/>
                <w:szCs w:val="21"/>
              </w:rPr>
              <w:t>NH</w:t>
            </w:r>
            <w:r w:rsidRPr="004616C4">
              <w:rPr>
                <w:rFonts w:ascii="Times New Roman" w:hAnsi="Times New Roman"/>
                <w:szCs w:val="21"/>
                <w:vertAlign w:val="subscript"/>
              </w:rPr>
              <w:t>3</w:t>
            </w:r>
            <w:r w:rsidRPr="004616C4">
              <w:rPr>
                <w:rFonts w:ascii="Times New Roman" w:hAnsi="Times New Roman" w:hint="eastAsia"/>
                <w:szCs w:val="21"/>
              </w:rPr>
              <w:t>执行</w:t>
            </w:r>
            <w:r w:rsidRPr="004616C4">
              <w:rPr>
                <w:rFonts w:ascii="Times New Roman" w:hAnsi="Times New Roman"/>
                <w:szCs w:val="21"/>
              </w:rPr>
              <w:t>DB51/28</w:t>
            </w:r>
            <w:r w:rsidR="00F538A5" w:rsidRPr="004616C4">
              <w:rPr>
                <w:rFonts w:ascii="Times New Roman" w:hAnsi="Times New Roman"/>
                <w:szCs w:val="21"/>
              </w:rPr>
              <w:t>6</w:t>
            </w:r>
            <w:r w:rsidRPr="004616C4">
              <w:rPr>
                <w:rFonts w:ascii="Times New Roman" w:hAnsi="Times New Roman"/>
                <w:szCs w:val="21"/>
              </w:rPr>
              <w:t>4-2021</w:t>
            </w:r>
            <w:r w:rsidRPr="004616C4">
              <w:rPr>
                <w:rFonts w:ascii="Times New Roman" w:hAnsi="Times New Roman"/>
                <w:szCs w:val="21"/>
              </w:rPr>
              <w:t>表</w:t>
            </w:r>
            <w:r w:rsidRPr="004616C4">
              <w:rPr>
                <w:rFonts w:ascii="Times New Roman" w:hAnsi="Times New Roman"/>
                <w:szCs w:val="21"/>
              </w:rPr>
              <w:t>1</w:t>
            </w:r>
            <w:r w:rsidRPr="004616C4">
              <w:rPr>
                <w:rFonts w:ascii="Times New Roman" w:hAnsi="Times New Roman"/>
                <w:szCs w:val="21"/>
              </w:rPr>
              <w:t>中排放限值要求</w:t>
            </w:r>
            <w:r w:rsidRPr="004616C4">
              <w:rPr>
                <w:rFonts w:ascii="Times New Roman" w:hAnsi="Times New Roman" w:hint="eastAsia"/>
                <w:szCs w:val="21"/>
              </w:rPr>
              <w:t>；</w:t>
            </w:r>
            <w:r w:rsidRPr="004616C4">
              <w:rPr>
                <w:rFonts w:ascii="Times New Roman" w:hAnsi="Times New Roman"/>
                <w:szCs w:val="21"/>
              </w:rPr>
              <w:t>氯化</w:t>
            </w:r>
            <w:r w:rsidRPr="004616C4">
              <w:rPr>
                <w:rFonts w:ascii="Times New Roman" w:hAnsi="Times New Roman" w:hint="eastAsia"/>
                <w:szCs w:val="21"/>
              </w:rPr>
              <w:t>氢、氟化氢、汞及其化合物（以</w:t>
            </w:r>
            <w:r w:rsidRPr="004616C4">
              <w:rPr>
                <w:rFonts w:ascii="Times New Roman" w:hAnsi="Times New Roman"/>
                <w:szCs w:val="21"/>
              </w:rPr>
              <w:t>Hg</w:t>
            </w:r>
            <w:r w:rsidRPr="004616C4">
              <w:rPr>
                <w:rFonts w:ascii="Times New Roman" w:hAnsi="Times New Roman"/>
                <w:szCs w:val="21"/>
              </w:rPr>
              <w:t>计），（</w:t>
            </w:r>
            <w:r w:rsidRPr="004616C4">
              <w:rPr>
                <w:rFonts w:ascii="Times New Roman" w:hAnsi="Times New Roman"/>
                <w:szCs w:val="21"/>
              </w:rPr>
              <w:t>Tl+Cd+Pb+As</w:t>
            </w:r>
            <w:r w:rsidRPr="004616C4">
              <w:rPr>
                <w:rFonts w:ascii="Times New Roman" w:hAnsi="Times New Roman" w:hint="eastAsia"/>
                <w:szCs w:val="21"/>
              </w:rPr>
              <w:t>）</w:t>
            </w:r>
            <w:r w:rsidRPr="004616C4">
              <w:rPr>
                <w:rFonts w:ascii="Times New Roman" w:hAnsi="Times New Roman"/>
                <w:szCs w:val="21"/>
              </w:rPr>
              <w:t>，（</w:t>
            </w:r>
            <w:r w:rsidRPr="004616C4">
              <w:rPr>
                <w:rFonts w:ascii="Times New Roman" w:hAnsi="Times New Roman"/>
                <w:szCs w:val="21"/>
              </w:rPr>
              <w:t>Be+Cr+Sn+Sb+Cu+Co+Mn+Ni+V</w:t>
            </w:r>
            <w:r w:rsidRPr="004616C4">
              <w:rPr>
                <w:rFonts w:ascii="Times New Roman" w:hAnsi="Times New Roman"/>
                <w:szCs w:val="21"/>
              </w:rPr>
              <w:t>），二噁英类执行</w:t>
            </w:r>
            <w:r w:rsidRPr="004616C4">
              <w:rPr>
                <w:rFonts w:ascii="Times New Roman" w:hAnsi="Times New Roman"/>
                <w:szCs w:val="21"/>
              </w:rPr>
              <w:t>GB30485-2013</w:t>
            </w:r>
            <w:r w:rsidRPr="004616C4">
              <w:rPr>
                <w:rFonts w:ascii="Times New Roman" w:hAnsi="Times New Roman"/>
                <w:szCs w:val="21"/>
              </w:rPr>
              <w:t>中表</w:t>
            </w:r>
            <w:r w:rsidRPr="004616C4">
              <w:rPr>
                <w:rFonts w:ascii="Times New Roman" w:hAnsi="Times New Roman"/>
                <w:szCs w:val="21"/>
              </w:rPr>
              <w:t>1</w:t>
            </w:r>
            <w:r w:rsidRPr="004616C4">
              <w:rPr>
                <w:rFonts w:ascii="Times New Roman" w:hAnsi="Times New Roman"/>
                <w:szCs w:val="21"/>
              </w:rPr>
              <w:t>最高允许排放浓度限值要求</w:t>
            </w:r>
          </w:p>
        </w:tc>
      </w:tr>
      <w:tr w:rsidR="00000000" w:rsidRPr="004616C4" w14:paraId="41DA774B" w14:textId="77777777" w:rsidTr="00040F9D">
        <w:trPr>
          <w:trHeight w:val="20"/>
          <w:jc w:val="center"/>
        </w:trPr>
        <w:tc>
          <w:tcPr>
            <w:tcW w:w="1285" w:type="dxa"/>
            <w:vMerge/>
            <w:vAlign w:val="center"/>
          </w:tcPr>
          <w:p w14:paraId="12E10DAF" w14:textId="77777777" w:rsidR="007A4E4E" w:rsidRPr="004616C4" w:rsidRDefault="007A4E4E">
            <w:pPr>
              <w:adjustRightInd w:val="0"/>
              <w:snapToGrid w:val="0"/>
              <w:spacing w:line="300" w:lineRule="exact"/>
              <w:jc w:val="center"/>
              <w:rPr>
                <w:rFonts w:ascii="Times New Roman" w:hAnsi="Times New Roman"/>
                <w:szCs w:val="21"/>
              </w:rPr>
            </w:pPr>
          </w:p>
        </w:tc>
        <w:tc>
          <w:tcPr>
            <w:tcW w:w="1864" w:type="dxa"/>
            <w:vAlign w:val="center"/>
          </w:tcPr>
          <w:p w14:paraId="5ED69CE8"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hint="eastAsia"/>
                <w:szCs w:val="21"/>
              </w:rPr>
              <w:t>无组织废气</w:t>
            </w:r>
          </w:p>
        </w:tc>
        <w:tc>
          <w:tcPr>
            <w:tcW w:w="1429" w:type="dxa"/>
            <w:vAlign w:val="center"/>
          </w:tcPr>
          <w:p w14:paraId="6A4E622C" w14:textId="77777777" w:rsidR="007A4E4E" w:rsidRPr="004616C4" w:rsidRDefault="00000000">
            <w:pPr>
              <w:widowControl/>
              <w:spacing w:line="300" w:lineRule="exact"/>
              <w:jc w:val="center"/>
              <w:rPr>
                <w:rFonts w:ascii="Times New Roman" w:hAnsi="Times New Roman"/>
                <w:szCs w:val="21"/>
              </w:rPr>
            </w:pPr>
            <w:r w:rsidRPr="004616C4">
              <w:rPr>
                <w:rFonts w:ascii="Times New Roman" w:hAnsi="Times New Roman"/>
                <w:kern w:val="0"/>
                <w:szCs w:val="21"/>
              </w:rPr>
              <w:t>颗粒物、</w:t>
            </w:r>
            <w:r w:rsidRPr="004616C4">
              <w:rPr>
                <w:rFonts w:ascii="Times New Roman" w:hAnsi="Times New Roman"/>
                <w:kern w:val="0"/>
                <w:szCs w:val="21"/>
              </w:rPr>
              <w:t>H</w:t>
            </w:r>
            <w:r w:rsidRPr="004616C4">
              <w:rPr>
                <w:rFonts w:ascii="Times New Roman" w:hAnsi="Times New Roman"/>
                <w:kern w:val="0"/>
                <w:szCs w:val="21"/>
                <w:vertAlign w:val="subscript"/>
              </w:rPr>
              <w:t>2</w:t>
            </w:r>
            <w:r w:rsidRPr="004616C4">
              <w:rPr>
                <w:rFonts w:ascii="Times New Roman" w:hAnsi="Times New Roman"/>
                <w:kern w:val="0"/>
                <w:szCs w:val="21"/>
              </w:rPr>
              <w:t>S</w:t>
            </w:r>
            <w:r w:rsidRPr="004616C4">
              <w:rPr>
                <w:rFonts w:ascii="Times New Roman" w:hAnsi="Times New Roman"/>
                <w:kern w:val="0"/>
                <w:szCs w:val="21"/>
              </w:rPr>
              <w:t>、</w:t>
            </w:r>
            <w:r w:rsidRPr="004616C4">
              <w:rPr>
                <w:rFonts w:ascii="Times New Roman" w:hAnsi="Times New Roman" w:hint="eastAsia"/>
                <w:kern w:val="0"/>
                <w:szCs w:val="21"/>
              </w:rPr>
              <w:t>臭气浓度</w:t>
            </w:r>
            <w:r w:rsidRPr="004616C4">
              <w:rPr>
                <w:rFonts w:ascii="Times New Roman" w:hAnsi="Times New Roman"/>
                <w:kern w:val="0"/>
                <w:szCs w:val="21"/>
              </w:rPr>
              <w:t>、</w:t>
            </w:r>
            <w:r w:rsidRPr="004616C4">
              <w:rPr>
                <w:rFonts w:ascii="Times New Roman" w:hAnsi="Times New Roman"/>
                <w:kern w:val="0"/>
                <w:szCs w:val="21"/>
              </w:rPr>
              <w:t>NH</w:t>
            </w:r>
            <w:r w:rsidRPr="004616C4">
              <w:rPr>
                <w:rFonts w:ascii="Times New Roman" w:hAnsi="Times New Roman"/>
                <w:kern w:val="0"/>
                <w:szCs w:val="21"/>
                <w:vertAlign w:val="subscript"/>
              </w:rPr>
              <w:t>3</w:t>
            </w:r>
          </w:p>
        </w:tc>
        <w:tc>
          <w:tcPr>
            <w:tcW w:w="2094" w:type="dxa"/>
            <w:vAlign w:val="center"/>
          </w:tcPr>
          <w:p w14:paraId="5C190F6B" w14:textId="77777777" w:rsidR="007A4E4E" w:rsidRPr="004616C4" w:rsidRDefault="00000000">
            <w:pPr>
              <w:adjustRightInd w:val="0"/>
              <w:snapToGrid w:val="0"/>
              <w:spacing w:line="300" w:lineRule="exact"/>
              <w:jc w:val="center"/>
              <w:rPr>
                <w:rFonts w:ascii="Times New Roman" w:hAnsi="Times New Roman"/>
                <w:szCs w:val="21"/>
              </w:rPr>
            </w:pPr>
            <w:r w:rsidRPr="004616C4">
              <w:rPr>
                <w:rFonts w:ascii="Times New Roman" w:hAnsi="Times New Roman" w:hint="eastAsia"/>
                <w:szCs w:val="21"/>
              </w:rPr>
              <w:t>/</w:t>
            </w:r>
          </w:p>
        </w:tc>
        <w:tc>
          <w:tcPr>
            <w:tcW w:w="2656" w:type="dxa"/>
            <w:vAlign w:val="center"/>
          </w:tcPr>
          <w:p w14:paraId="4871691E" w14:textId="77777777" w:rsidR="007A4E4E" w:rsidRPr="004616C4" w:rsidRDefault="00000000">
            <w:pPr>
              <w:spacing w:line="300" w:lineRule="exact"/>
              <w:jc w:val="center"/>
              <w:rPr>
                <w:rFonts w:ascii="Times New Roman" w:hAnsi="Times New Roman"/>
                <w:szCs w:val="21"/>
              </w:rPr>
            </w:pPr>
            <w:r w:rsidRPr="004616C4">
              <w:rPr>
                <w:rFonts w:ascii="Times New Roman" w:hAnsi="Times New Roman"/>
                <w:kern w:val="0"/>
                <w:szCs w:val="21"/>
              </w:rPr>
              <w:t>颗粒物、</w:t>
            </w:r>
            <w:r w:rsidRPr="004616C4">
              <w:rPr>
                <w:rFonts w:ascii="Times New Roman" w:hAnsi="Times New Roman"/>
                <w:kern w:val="0"/>
                <w:szCs w:val="21"/>
              </w:rPr>
              <w:t>NH</w:t>
            </w:r>
            <w:r w:rsidRPr="004616C4">
              <w:rPr>
                <w:rFonts w:ascii="Times New Roman" w:hAnsi="Times New Roman"/>
                <w:kern w:val="0"/>
                <w:szCs w:val="21"/>
                <w:vertAlign w:val="subscript"/>
              </w:rPr>
              <w:t>3</w:t>
            </w:r>
            <w:r w:rsidRPr="004616C4">
              <w:rPr>
                <w:rFonts w:ascii="Times New Roman" w:hAnsi="Times New Roman" w:hint="eastAsia"/>
                <w:szCs w:val="21"/>
              </w:rPr>
              <w:t>执行（</w:t>
            </w:r>
            <w:r w:rsidRPr="004616C4">
              <w:rPr>
                <w:rFonts w:ascii="Times New Roman" w:hAnsi="Times New Roman" w:hint="eastAsia"/>
                <w:szCs w:val="21"/>
              </w:rPr>
              <w:t>DB51/2864-2021</w:t>
            </w:r>
            <w:r w:rsidRPr="004616C4">
              <w:rPr>
                <w:rFonts w:ascii="Times New Roman" w:hAnsi="Times New Roman" w:hint="eastAsia"/>
                <w:szCs w:val="21"/>
              </w:rPr>
              <w:t>）表</w:t>
            </w:r>
            <w:r w:rsidRPr="004616C4">
              <w:rPr>
                <w:rFonts w:ascii="Times New Roman" w:hAnsi="Times New Roman" w:hint="eastAsia"/>
                <w:szCs w:val="21"/>
              </w:rPr>
              <w:t>2</w:t>
            </w:r>
            <w:r w:rsidRPr="004616C4">
              <w:rPr>
                <w:rFonts w:ascii="Times New Roman" w:hAnsi="Times New Roman" w:hint="eastAsia"/>
                <w:szCs w:val="21"/>
              </w:rPr>
              <w:t>企业边界大气污染物排放限值；</w:t>
            </w:r>
            <w:r w:rsidRPr="004616C4">
              <w:rPr>
                <w:rFonts w:ascii="Times New Roman" w:hAnsi="Times New Roman"/>
                <w:kern w:val="0"/>
                <w:szCs w:val="21"/>
              </w:rPr>
              <w:t>H</w:t>
            </w:r>
            <w:r w:rsidRPr="004616C4">
              <w:rPr>
                <w:rFonts w:ascii="Times New Roman" w:hAnsi="Times New Roman"/>
                <w:kern w:val="0"/>
                <w:szCs w:val="21"/>
                <w:vertAlign w:val="subscript"/>
              </w:rPr>
              <w:t>2</w:t>
            </w:r>
            <w:r w:rsidRPr="004616C4">
              <w:rPr>
                <w:rFonts w:ascii="Times New Roman" w:hAnsi="Times New Roman"/>
                <w:kern w:val="0"/>
                <w:szCs w:val="21"/>
              </w:rPr>
              <w:t>S</w:t>
            </w:r>
            <w:r w:rsidRPr="004616C4">
              <w:rPr>
                <w:rFonts w:ascii="Times New Roman" w:hAnsi="Times New Roman"/>
                <w:kern w:val="0"/>
                <w:szCs w:val="21"/>
              </w:rPr>
              <w:t>、</w:t>
            </w:r>
            <w:r w:rsidRPr="004616C4">
              <w:rPr>
                <w:rFonts w:ascii="Times New Roman" w:hAnsi="Times New Roman" w:hint="eastAsia"/>
                <w:kern w:val="0"/>
                <w:szCs w:val="21"/>
              </w:rPr>
              <w:t>臭气浓度执行</w:t>
            </w:r>
            <w:r w:rsidRPr="004616C4">
              <w:rPr>
                <w:rFonts w:ascii="Times New Roman" w:hAnsi="Times New Roman" w:hint="eastAsia"/>
                <w:kern w:val="0"/>
                <w:szCs w:val="21"/>
              </w:rPr>
              <w:t>GB14554-93</w:t>
            </w:r>
            <w:r w:rsidRPr="004616C4">
              <w:rPr>
                <w:rFonts w:ascii="Times New Roman" w:hAnsi="Times New Roman" w:hint="eastAsia"/>
                <w:kern w:val="0"/>
                <w:szCs w:val="21"/>
              </w:rPr>
              <w:t>表</w:t>
            </w:r>
            <w:r w:rsidRPr="004616C4">
              <w:rPr>
                <w:rFonts w:ascii="Times New Roman" w:hAnsi="Times New Roman" w:hint="eastAsia"/>
                <w:kern w:val="0"/>
                <w:szCs w:val="21"/>
              </w:rPr>
              <w:t>1</w:t>
            </w:r>
            <w:r w:rsidRPr="004616C4">
              <w:rPr>
                <w:rFonts w:ascii="Times New Roman" w:hAnsi="Times New Roman" w:hint="eastAsia"/>
                <w:kern w:val="0"/>
                <w:szCs w:val="21"/>
              </w:rPr>
              <w:t>二级新扩改建</w:t>
            </w:r>
          </w:p>
        </w:tc>
      </w:tr>
      <w:tr w:rsidR="00000000" w:rsidRPr="004616C4" w14:paraId="39D7A29F" w14:textId="77777777" w:rsidTr="00040F9D">
        <w:trPr>
          <w:trHeight w:val="20"/>
          <w:jc w:val="center"/>
        </w:trPr>
        <w:tc>
          <w:tcPr>
            <w:tcW w:w="1285" w:type="dxa"/>
            <w:vMerge w:val="restart"/>
            <w:vAlign w:val="center"/>
          </w:tcPr>
          <w:p w14:paraId="751F5873" w14:textId="77777777"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szCs w:val="21"/>
              </w:rPr>
              <w:t>地表水环境</w:t>
            </w:r>
          </w:p>
        </w:tc>
        <w:tc>
          <w:tcPr>
            <w:tcW w:w="1864" w:type="dxa"/>
            <w:vAlign w:val="center"/>
          </w:tcPr>
          <w:p w14:paraId="4E913CAC" w14:textId="7EAF70BB"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rPr>
              <w:t>初期雨水</w:t>
            </w:r>
          </w:p>
        </w:tc>
        <w:tc>
          <w:tcPr>
            <w:tcW w:w="1429" w:type="dxa"/>
            <w:vAlign w:val="center"/>
          </w:tcPr>
          <w:p w14:paraId="34D166EE" w14:textId="2B84A98D"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szCs w:val="21"/>
              </w:rPr>
              <w:t>COD</w:t>
            </w:r>
            <w:r w:rsidRPr="004616C4">
              <w:rPr>
                <w:rFonts w:ascii="Times New Roman" w:hAnsi="Times New Roman"/>
                <w:szCs w:val="21"/>
              </w:rPr>
              <w:t>、</w:t>
            </w:r>
            <w:r w:rsidRPr="004616C4">
              <w:rPr>
                <w:rFonts w:ascii="Times New Roman" w:hAnsi="Times New Roman"/>
                <w:szCs w:val="21"/>
              </w:rPr>
              <w:t xml:space="preserve">SS </w:t>
            </w:r>
          </w:p>
        </w:tc>
        <w:tc>
          <w:tcPr>
            <w:tcW w:w="2094" w:type="dxa"/>
            <w:vAlign w:val="center"/>
          </w:tcPr>
          <w:p w14:paraId="60668722" w14:textId="46BC6A9F"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hint="eastAsia"/>
                <w:szCs w:val="21"/>
              </w:rPr>
              <w:t>收集沉淀后作为清洗水池补水</w:t>
            </w:r>
          </w:p>
        </w:tc>
        <w:tc>
          <w:tcPr>
            <w:tcW w:w="2656" w:type="dxa"/>
            <w:vAlign w:val="center"/>
          </w:tcPr>
          <w:p w14:paraId="585B18EA" w14:textId="77777777"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rPr>
              <w:t>无外排废水</w:t>
            </w:r>
          </w:p>
        </w:tc>
      </w:tr>
      <w:tr w:rsidR="00000000" w:rsidRPr="004616C4" w14:paraId="137112B4" w14:textId="77777777" w:rsidTr="00040F9D">
        <w:trPr>
          <w:trHeight w:val="20"/>
          <w:jc w:val="center"/>
        </w:trPr>
        <w:tc>
          <w:tcPr>
            <w:tcW w:w="1285" w:type="dxa"/>
            <w:vMerge/>
            <w:vAlign w:val="center"/>
          </w:tcPr>
          <w:p w14:paraId="07EA2672" w14:textId="77777777" w:rsidR="00764007" w:rsidRPr="004616C4" w:rsidRDefault="00764007" w:rsidP="00764007">
            <w:pPr>
              <w:adjustRightInd w:val="0"/>
              <w:snapToGrid w:val="0"/>
              <w:spacing w:line="300" w:lineRule="exact"/>
              <w:jc w:val="center"/>
              <w:rPr>
                <w:rFonts w:ascii="Times New Roman" w:hAnsi="Times New Roman"/>
                <w:szCs w:val="21"/>
              </w:rPr>
            </w:pPr>
          </w:p>
        </w:tc>
        <w:tc>
          <w:tcPr>
            <w:tcW w:w="1864" w:type="dxa"/>
            <w:tcBorders>
              <w:top w:val="single" w:sz="6" w:space="0" w:color="auto"/>
              <w:bottom w:val="single" w:sz="4" w:space="0" w:color="auto"/>
            </w:tcBorders>
            <w:vAlign w:val="center"/>
          </w:tcPr>
          <w:p w14:paraId="3CD1A068" w14:textId="37441C9D" w:rsidR="00764007" w:rsidRPr="004616C4" w:rsidRDefault="00764007" w:rsidP="00764007">
            <w:pPr>
              <w:tabs>
                <w:tab w:val="left" w:pos="600"/>
              </w:tabs>
              <w:spacing w:line="300" w:lineRule="exact"/>
              <w:jc w:val="center"/>
              <w:rPr>
                <w:rFonts w:ascii="Times New Roman" w:hAnsi="Times New Roman"/>
                <w:szCs w:val="21"/>
              </w:rPr>
            </w:pPr>
            <w:r w:rsidRPr="004616C4">
              <w:rPr>
                <w:rFonts w:ascii="Times New Roman" w:hAnsi="Times New Roman" w:hint="eastAsia"/>
                <w:szCs w:val="21"/>
              </w:rPr>
              <w:t>实验室废水、生活污水</w:t>
            </w:r>
          </w:p>
        </w:tc>
        <w:tc>
          <w:tcPr>
            <w:tcW w:w="1429" w:type="dxa"/>
            <w:tcBorders>
              <w:top w:val="single" w:sz="4" w:space="0" w:color="auto"/>
              <w:bottom w:val="single" w:sz="4" w:space="0" w:color="auto"/>
            </w:tcBorders>
            <w:vAlign w:val="center"/>
          </w:tcPr>
          <w:p w14:paraId="51038A13" w14:textId="77777777" w:rsidR="00764007" w:rsidRPr="004616C4" w:rsidRDefault="00764007" w:rsidP="00764007">
            <w:pPr>
              <w:tabs>
                <w:tab w:val="left" w:pos="600"/>
              </w:tabs>
              <w:spacing w:line="300" w:lineRule="exact"/>
              <w:jc w:val="center"/>
              <w:rPr>
                <w:rFonts w:ascii="Times New Roman" w:hAnsi="Times New Roman"/>
                <w:szCs w:val="21"/>
              </w:rPr>
            </w:pPr>
            <w:r w:rsidRPr="004616C4">
              <w:rPr>
                <w:rFonts w:ascii="Times New Roman" w:hAnsi="Times New Roman"/>
                <w:szCs w:val="21"/>
              </w:rPr>
              <w:t>COD</w:t>
            </w:r>
            <w:r w:rsidRPr="004616C4">
              <w:rPr>
                <w:rFonts w:ascii="Times New Roman" w:hAnsi="Times New Roman"/>
                <w:szCs w:val="21"/>
              </w:rPr>
              <w:t>、</w:t>
            </w:r>
            <w:r w:rsidRPr="004616C4">
              <w:rPr>
                <w:rFonts w:ascii="Times New Roman" w:hAnsi="Times New Roman"/>
                <w:szCs w:val="21"/>
              </w:rPr>
              <w:t>BOD</w:t>
            </w:r>
            <w:r w:rsidRPr="004616C4">
              <w:rPr>
                <w:rFonts w:ascii="Times New Roman" w:hAnsi="Times New Roman"/>
                <w:szCs w:val="21"/>
                <w:vertAlign w:val="subscript"/>
              </w:rPr>
              <w:t>5</w:t>
            </w:r>
            <w:r w:rsidRPr="004616C4">
              <w:rPr>
                <w:rFonts w:ascii="Times New Roman" w:hAnsi="Times New Roman"/>
                <w:szCs w:val="21"/>
              </w:rPr>
              <w:t>、氨氮、</w:t>
            </w:r>
            <w:r w:rsidRPr="004616C4">
              <w:rPr>
                <w:rFonts w:ascii="Times New Roman" w:hAnsi="Times New Roman"/>
                <w:szCs w:val="21"/>
              </w:rPr>
              <w:t>SS</w:t>
            </w:r>
          </w:p>
        </w:tc>
        <w:tc>
          <w:tcPr>
            <w:tcW w:w="2094" w:type="dxa"/>
            <w:tcBorders>
              <w:top w:val="single" w:sz="4" w:space="0" w:color="auto"/>
            </w:tcBorders>
            <w:vAlign w:val="center"/>
          </w:tcPr>
          <w:p w14:paraId="0FD4E202" w14:textId="77777777" w:rsidR="00764007" w:rsidRPr="004616C4" w:rsidRDefault="00764007" w:rsidP="00764007">
            <w:pPr>
              <w:adjustRightInd w:val="0"/>
              <w:snapToGrid w:val="0"/>
              <w:spacing w:line="300" w:lineRule="exact"/>
              <w:jc w:val="center"/>
              <w:rPr>
                <w:rFonts w:ascii="Times New Roman" w:hAnsi="Times New Roman"/>
                <w:kern w:val="0"/>
                <w:szCs w:val="21"/>
              </w:rPr>
            </w:pPr>
            <w:r w:rsidRPr="004616C4">
              <w:rPr>
                <w:rFonts w:ascii="Times New Roman" w:hAnsi="Times New Roman"/>
                <w:szCs w:val="21"/>
              </w:rPr>
              <w:t>收集后一并进入污水处理系统，经处理达</w:t>
            </w:r>
            <w:r w:rsidRPr="004616C4">
              <w:rPr>
                <w:rFonts w:ascii="Times New Roman" w:hAnsi="Times New Roman" w:hint="eastAsia"/>
                <w:szCs w:val="21"/>
              </w:rPr>
              <w:t>《城市污水再生利用城市杂用水水质》（</w:t>
            </w:r>
            <w:r w:rsidRPr="004616C4">
              <w:rPr>
                <w:rFonts w:ascii="Times New Roman" w:hAnsi="Times New Roman" w:hint="eastAsia"/>
                <w:szCs w:val="21"/>
              </w:rPr>
              <w:t>GB/T 18920-2020</w:t>
            </w:r>
            <w:r w:rsidRPr="004616C4">
              <w:rPr>
                <w:rFonts w:ascii="Times New Roman" w:hAnsi="Times New Roman" w:hint="eastAsia"/>
                <w:szCs w:val="21"/>
              </w:rPr>
              <w:t>）表</w:t>
            </w:r>
            <w:r w:rsidRPr="004616C4">
              <w:rPr>
                <w:rFonts w:ascii="Times New Roman" w:hAnsi="Times New Roman" w:hint="eastAsia"/>
                <w:szCs w:val="21"/>
              </w:rPr>
              <w:t>1</w:t>
            </w:r>
            <w:r w:rsidRPr="004616C4">
              <w:rPr>
                <w:rFonts w:ascii="Times New Roman" w:hAnsi="Times New Roman" w:hint="eastAsia"/>
                <w:szCs w:val="21"/>
              </w:rPr>
              <w:t>中的道路清扫、城市绿化用水标准后，作为厂区绿化、道路洒水，不外排。</w:t>
            </w:r>
            <w:r w:rsidRPr="004616C4">
              <w:rPr>
                <w:rFonts w:ascii="Times New Roman" w:hAnsi="Times New Roman"/>
                <w:kern w:val="0"/>
                <w:szCs w:val="21"/>
              </w:rPr>
              <w:t xml:space="preserve"> </w:t>
            </w:r>
          </w:p>
        </w:tc>
        <w:tc>
          <w:tcPr>
            <w:tcW w:w="2656" w:type="dxa"/>
            <w:tcBorders>
              <w:top w:val="single" w:sz="4" w:space="0" w:color="auto"/>
            </w:tcBorders>
            <w:vAlign w:val="center"/>
          </w:tcPr>
          <w:p w14:paraId="74EF17CD" w14:textId="77777777" w:rsidR="00764007" w:rsidRPr="004616C4" w:rsidRDefault="00764007" w:rsidP="00764007">
            <w:pPr>
              <w:spacing w:line="300" w:lineRule="exact"/>
              <w:jc w:val="center"/>
              <w:rPr>
                <w:rFonts w:ascii="Times New Roman" w:hAnsi="Times New Roman"/>
                <w:kern w:val="0"/>
                <w:szCs w:val="21"/>
              </w:rPr>
            </w:pPr>
            <w:r w:rsidRPr="004616C4">
              <w:rPr>
                <w:rFonts w:ascii="Times New Roman" w:hAnsi="Times New Roman"/>
              </w:rPr>
              <w:t>无外排废水</w:t>
            </w:r>
            <w:r w:rsidRPr="004616C4">
              <w:rPr>
                <w:rFonts w:ascii="Times New Roman" w:hAnsi="Times New Roman" w:hint="eastAsia"/>
              </w:rPr>
              <w:t>，</w:t>
            </w:r>
            <w:r w:rsidRPr="004616C4">
              <w:rPr>
                <w:rFonts w:ascii="Times New Roman" w:hAnsi="Times New Roman" w:hint="eastAsia"/>
                <w:szCs w:val="21"/>
              </w:rPr>
              <w:t>GB/T 18920-2020</w:t>
            </w:r>
          </w:p>
        </w:tc>
      </w:tr>
      <w:tr w:rsidR="00000000" w:rsidRPr="004616C4" w14:paraId="166894A6" w14:textId="77777777" w:rsidTr="00040F9D">
        <w:trPr>
          <w:trHeight w:val="20"/>
          <w:jc w:val="center"/>
        </w:trPr>
        <w:tc>
          <w:tcPr>
            <w:tcW w:w="1285" w:type="dxa"/>
            <w:vMerge w:val="restart"/>
            <w:vAlign w:val="center"/>
          </w:tcPr>
          <w:p w14:paraId="73E74759" w14:textId="77777777"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szCs w:val="21"/>
              </w:rPr>
              <w:t>声环境</w:t>
            </w:r>
          </w:p>
        </w:tc>
        <w:tc>
          <w:tcPr>
            <w:tcW w:w="1864" w:type="dxa"/>
            <w:vAlign w:val="center"/>
          </w:tcPr>
          <w:p w14:paraId="0AA917DF" w14:textId="77777777"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rPr>
              <w:t>高噪设备</w:t>
            </w:r>
          </w:p>
        </w:tc>
        <w:tc>
          <w:tcPr>
            <w:tcW w:w="1429" w:type="dxa"/>
            <w:vAlign w:val="center"/>
          </w:tcPr>
          <w:p w14:paraId="14058747" w14:textId="77777777"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rPr>
              <w:t>设备噪声</w:t>
            </w:r>
          </w:p>
        </w:tc>
        <w:tc>
          <w:tcPr>
            <w:tcW w:w="2094" w:type="dxa"/>
            <w:vAlign w:val="center"/>
          </w:tcPr>
          <w:p w14:paraId="33236A4A" w14:textId="77777777" w:rsidR="00764007" w:rsidRPr="004616C4" w:rsidRDefault="00764007" w:rsidP="00764007">
            <w:pPr>
              <w:spacing w:line="300" w:lineRule="exact"/>
              <w:jc w:val="left"/>
              <w:rPr>
                <w:rFonts w:ascii="Times New Roman" w:hAnsi="Times New Roman"/>
                <w:szCs w:val="21"/>
              </w:rPr>
            </w:pPr>
            <w:r w:rsidRPr="004616C4">
              <w:rPr>
                <w:rFonts w:ascii="Times New Roman" w:hAnsi="Times New Roman"/>
                <w:szCs w:val="21"/>
              </w:rPr>
              <w:t>基础减振、车间密封</w:t>
            </w:r>
          </w:p>
        </w:tc>
        <w:tc>
          <w:tcPr>
            <w:tcW w:w="2656" w:type="dxa"/>
            <w:vMerge w:val="restart"/>
            <w:vAlign w:val="center"/>
          </w:tcPr>
          <w:p w14:paraId="5E12E859" w14:textId="4B0A7293"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szCs w:val="21"/>
              </w:rPr>
              <w:t>满足《工业企业厂界环境噪声排放标准（</w:t>
            </w:r>
            <w:r w:rsidRPr="004616C4">
              <w:rPr>
                <w:rFonts w:ascii="Times New Roman" w:hAnsi="Times New Roman"/>
                <w:szCs w:val="21"/>
              </w:rPr>
              <w:t>GB12348-2008</w:t>
            </w:r>
            <w:r w:rsidRPr="004616C4">
              <w:rPr>
                <w:rFonts w:ascii="Times New Roman" w:hAnsi="Times New Roman"/>
                <w:szCs w:val="21"/>
              </w:rPr>
              <w:t>）</w:t>
            </w:r>
            <w:r w:rsidRPr="004616C4">
              <w:rPr>
                <w:rFonts w:ascii="Times New Roman" w:hAnsi="Times New Roman"/>
                <w:szCs w:val="21"/>
              </w:rPr>
              <w:t>2</w:t>
            </w:r>
            <w:r w:rsidRPr="004616C4">
              <w:rPr>
                <w:rFonts w:ascii="Times New Roman" w:hAnsi="Times New Roman"/>
                <w:szCs w:val="21"/>
              </w:rPr>
              <w:t>类标准</w:t>
            </w:r>
          </w:p>
        </w:tc>
      </w:tr>
      <w:tr w:rsidR="00000000" w:rsidRPr="004616C4" w14:paraId="6F53BF3C" w14:textId="77777777" w:rsidTr="00040F9D">
        <w:trPr>
          <w:trHeight w:val="20"/>
          <w:jc w:val="center"/>
        </w:trPr>
        <w:tc>
          <w:tcPr>
            <w:tcW w:w="1285" w:type="dxa"/>
            <w:vMerge/>
            <w:vAlign w:val="center"/>
          </w:tcPr>
          <w:p w14:paraId="451B5083" w14:textId="77777777" w:rsidR="00764007" w:rsidRPr="004616C4" w:rsidRDefault="00764007" w:rsidP="00764007">
            <w:pPr>
              <w:adjustRightInd w:val="0"/>
              <w:snapToGrid w:val="0"/>
              <w:spacing w:line="300" w:lineRule="exact"/>
              <w:jc w:val="center"/>
              <w:rPr>
                <w:rFonts w:ascii="Times New Roman" w:hAnsi="Times New Roman"/>
                <w:szCs w:val="21"/>
              </w:rPr>
            </w:pPr>
          </w:p>
        </w:tc>
        <w:tc>
          <w:tcPr>
            <w:tcW w:w="1864" w:type="dxa"/>
            <w:vAlign w:val="center"/>
          </w:tcPr>
          <w:p w14:paraId="43EC91DF" w14:textId="77777777" w:rsidR="00764007" w:rsidRPr="004616C4" w:rsidRDefault="00764007" w:rsidP="00764007">
            <w:pPr>
              <w:spacing w:line="300" w:lineRule="exact"/>
              <w:jc w:val="center"/>
              <w:rPr>
                <w:rFonts w:ascii="Times New Roman" w:hAnsi="Times New Roman"/>
                <w:kern w:val="0"/>
                <w:szCs w:val="21"/>
              </w:rPr>
            </w:pPr>
            <w:r w:rsidRPr="004616C4">
              <w:rPr>
                <w:rFonts w:ascii="Times New Roman" w:hAnsi="Times New Roman"/>
              </w:rPr>
              <w:t>车辆运输</w:t>
            </w:r>
          </w:p>
        </w:tc>
        <w:tc>
          <w:tcPr>
            <w:tcW w:w="1429" w:type="dxa"/>
            <w:vAlign w:val="center"/>
          </w:tcPr>
          <w:p w14:paraId="65A50182" w14:textId="77777777"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rPr>
              <w:t>流动噪声</w:t>
            </w:r>
          </w:p>
        </w:tc>
        <w:tc>
          <w:tcPr>
            <w:tcW w:w="2094" w:type="dxa"/>
            <w:vAlign w:val="center"/>
          </w:tcPr>
          <w:p w14:paraId="0637CED8" w14:textId="77777777"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rPr>
              <w:t>减速、禁鸣</w:t>
            </w:r>
          </w:p>
        </w:tc>
        <w:tc>
          <w:tcPr>
            <w:tcW w:w="2656" w:type="dxa"/>
            <w:vMerge/>
            <w:vAlign w:val="center"/>
          </w:tcPr>
          <w:p w14:paraId="2606D630" w14:textId="77777777" w:rsidR="00764007" w:rsidRPr="004616C4" w:rsidRDefault="00764007" w:rsidP="00764007">
            <w:pPr>
              <w:spacing w:line="300" w:lineRule="exact"/>
              <w:jc w:val="center"/>
              <w:rPr>
                <w:rFonts w:ascii="Times New Roman" w:hAnsi="Times New Roman"/>
                <w:szCs w:val="21"/>
              </w:rPr>
            </w:pPr>
          </w:p>
        </w:tc>
      </w:tr>
      <w:tr w:rsidR="00000000" w:rsidRPr="004616C4" w14:paraId="77A2A6E3" w14:textId="77777777" w:rsidTr="00040F9D">
        <w:trPr>
          <w:trHeight w:val="20"/>
          <w:jc w:val="center"/>
        </w:trPr>
        <w:tc>
          <w:tcPr>
            <w:tcW w:w="1285" w:type="dxa"/>
            <w:vAlign w:val="center"/>
          </w:tcPr>
          <w:p w14:paraId="7ADC4BCB" w14:textId="77777777" w:rsidR="00764007" w:rsidRPr="004616C4" w:rsidRDefault="00764007" w:rsidP="00764007">
            <w:pPr>
              <w:spacing w:line="300" w:lineRule="exact"/>
              <w:jc w:val="center"/>
              <w:rPr>
                <w:rFonts w:ascii="Times New Roman" w:hAnsi="Times New Roman"/>
              </w:rPr>
            </w:pPr>
            <w:r w:rsidRPr="004616C4">
              <w:rPr>
                <w:rFonts w:ascii="Times New Roman" w:hAnsi="Times New Roman"/>
              </w:rPr>
              <w:t>地下水及土壤</w:t>
            </w:r>
          </w:p>
        </w:tc>
        <w:tc>
          <w:tcPr>
            <w:tcW w:w="8043" w:type="dxa"/>
            <w:gridSpan w:val="4"/>
            <w:vAlign w:val="center"/>
          </w:tcPr>
          <w:p w14:paraId="70549345" w14:textId="77777777" w:rsidR="00764007" w:rsidRPr="004616C4" w:rsidRDefault="00764007" w:rsidP="00764007">
            <w:pPr>
              <w:spacing w:line="300" w:lineRule="exact"/>
              <w:jc w:val="center"/>
              <w:rPr>
                <w:rFonts w:ascii="Times New Roman" w:hAnsi="Times New Roman"/>
              </w:rPr>
            </w:pPr>
            <w:r w:rsidRPr="004616C4">
              <w:rPr>
                <w:rFonts w:ascii="Times New Roman" w:hAnsi="Times New Roman" w:hint="eastAsia"/>
              </w:rPr>
              <w:t>源头控制措施、分区防渗措施。</w:t>
            </w:r>
          </w:p>
        </w:tc>
      </w:tr>
      <w:tr w:rsidR="00000000" w:rsidRPr="004616C4" w14:paraId="38E59712" w14:textId="77777777" w:rsidTr="00B6060D">
        <w:trPr>
          <w:trHeight w:val="20"/>
          <w:jc w:val="center"/>
        </w:trPr>
        <w:tc>
          <w:tcPr>
            <w:tcW w:w="1285" w:type="dxa"/>
            <w:vAlign w:val="center"/>
          </w:tcPr>
          <w:p w14:paraId="35E9572A" w14:textId="77777777"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szCs w:val="21"/>
              </w:rPr>
              <w:t>一般固废</w:t>
            </w:r>
          </w:p>
        </w:tc>
        <w:tc>
          <w:tcPr>
            <w:tcW w:w="1864" w:type="dxa"/>
            <w:vAlign w:val="center"/>
          </w:tcPr>
          <w:p w14:paraId="53C1B41C" w14:textId="23ED8B1E" w:rsidR="00764007" w:rsidRPr="004616C4" w:rsidRDefault="00764007" w:rsidP="00764007">
            <w:pPr>
              <w:spacing w:line="300" w:lineRule="exact"/>
              <w:jc w:val="center"/>
              <w:rPr>
                <w:rFonts w:ascii="Times New Roman" w:hAnsi="Times New Roman"/>
                <w:szCs w:val="21"/>
              </w:rPr>
            </w:pPr>
            <w:r w:rsidRPr="004616C4">
              <w:rPr>
                <w:rFonts w:ascii="Times New Roman" w:hAnsi="Times New Roman"/>
                <w:szCs w:val="21"/>
              </w:rPr>
              <w:t>生活垃圾</w:t>
            </w:r>
            <w:r w:rsidRPr="004616C4">
              <w:rPr>
                <w:rFonts w:ascii="Times New Roman" w:hAnsi="Times New Roman" w:hint="eastAsia"/>
                <w:szCs w:val="21"/>
              </w:rPr>
              <w:t>、沉淀污泥</w:t>
            </w:r>
          </w:p>
        </w:tc>
        <w:tc>
          <w:tcPr>
            <w:tcW w:w="1429" w:type="dxa"/>
            <w:vAlign w:val="center"/>
          </w:tcPr>
          <w:p w14:paraId="49276572" w14:textId="2EFC4006" w:rsidR="00764007" w:rsidRPr="004616C4" w:rsidRDefault="00764007" w:rsidP="00764007">
            <w:pPr>
              <w:widowControl/>
              <w:spacing w:line="300" w:lineRule="exact"/>
              <w:jc w:val="center"/>
              <w:rPr>
                <w:rFonts w:ascii="Times New Roman" w:hAnsi="Times New Roman"/>
                <w:szCs w:val="21"/>
              </w:rPr>
            </w:pPr>
            <w:r w:rsidRPr="004616C4">
              <w:rPr>
                <w:rFonts w:ascii="Times New Roman" w:hAnsi="Times New Roman"/>
                <w:szCs w:val="21"/>
              </w:rPr>
              <w:t>/</w:t>
            </w:r>
          </w:p>
        </w:tc>
        <w:tc>
          <w:tcPr>
            <w:tcW w:w="2094" w:type="dxa"/>
          </w:tcPr>
          <w:p w14:paraId="076BA700" w14:textId="1E30FEAC" w:rsidR="00764007" w:rsidRPr="004616C4" w:rsidRDefault="00764007" w:rsidP="00764007">
            <w:pPr>
              <w:widowControl/>
              <w:spacing w:line="300" w:lineRule="exact"/>
              <w:jc w:val="center"/>
              <w:rPr>
                <w:rFonts w:ascii="Times New Roman" w:hAnsi="Times New Roman"/>
                <w:szCs w:val="21"/>
              </w:rPr>
            </w:pPr>
            <w:r w:rsidRPr="004616C4">
              <w:rPr>
                <w:rFonts w:ascii="Times New Roman" w:hAnsi="Times New Roman"/>
                <w:kern w:val="0"/>
                <w:szCs w:val="21"/>
              </w:rPr>
              <w:t>返回水泥窑协同处置</w:t>
            </w:r>
          </w:p>
        </w:tc>
        <w:tc>
          <w:tcPr>
            <w:tcW w:w="2656" w:type="dxa"/>
            <w:vAlign w:val="center"/>
          </w:tcPr>
          <w:p w14:paraId="47F263A5" w14:textId="77777777" w:rsidR="00764007" w:rsidRPr="004616C4" w:rsidRDefault="00764007" w:rsidP="00764007">
            <w:pPr>
              <w:pStyle w:val="TableParagraph"/>
              <w:spacing w:before="156" w:line="300" w:lineRule="exact"/>
              <w:ind w:left="8"/>
              <w:jc w:val="center"/>
              <w:rPr>
                <w:rFonts w:ascii="Times New Roman" w:hAnsi="Times New Roman" w:cs="Times New Roman"/>
                <w:szCs w:val="21"/>
              </w:rPr>
            </w:pPr>
            <w:r w:rsidRPr="004616C4">
              <w:rPr>
                <w:rFonts w:ascii="Times New Roman" w:hAnsi="Times New Roman" w:cs="Times New Roman"/>
                <w:szCs w:val="21"/>
              </w:rPr>
              <w:t>妥善处理，不对外环境造成二次污染</w:t>
            </w:r>
          </w:p>
        </w:tc>
      </w:tr>
      <w:tr w:rsidR="00000000" w:rsidRPr="004616C4" w14:paraId="72738D4D" w14:textId="77777777" w:rsidTr="00040F9D">
        <w:trPr>
          <w:trHeight w:val="20"/>
          <w:jc w:val="center"/>
        </w:trPr>
        <w:tc>
          <w:tcPr>
            <w:tcW w:w="1285" w:type="dxa"/>
            <w:vMerge w:val="restart"/>
            <w:vAlign w:val="center"/>
          </w:tcPr>
          <w:p w14:paraId="5CA30F33" w14:textId="77777777"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rPr>
              <w:t>危险固废</w:t>
            </w:r>
          </w:p>
        </w:tc>
        <w:tc>
          <w:tcPr>
            <w:tcW w:w="1864" w:type="dxa"/>
            <w:vAlign w:val="center"/>
          </w:tcPr>
          <w:p w14:paraId="768B030C" w14:textId="77777777" w:rsidR="00764007" w:rsidRPr="004616C4" w:rsidRDefault="00764007" w:rsidP="00764007">
            <w:pPr>
              <w:widowControl/>
              <w:spacing w:line="300" w:lineRule="exact"/>
              <w:jc w:val="center"/>
              <w:rPr>
                <w:rFonts w:ascii="Times New Roman" w:hAnsi="Times New Roman"/>
                <w:szCs w:val="21"/>
              </w:rPr>
            </w:pPr>
            <w:r w:rsidRPr="004616C4">
              <w:rPr>
                <w:rFonts w:ascii="Times New Roman" w:hAnsi="Times New Roman"/>
                <w:kern w:val="0"/>
                <w:szCs w:val="21"/>
              </w:rPr>
              <w:t>实验室废</w:t>
            </w:r>
            <w:r w:rsidRPr="004616C4">
              <w:rPr>
                <w:rFonts w:ascii="Times New Roman" w:hAnsi="Times New Roman" w:hint="eastAsia"/>
                <w:kern w:val="0"/>
                <w:szCs w:val="21"/>
              </w:rPr>
              <w:t>物</w:t>
            </w:r>
          </w:p>
        </w:tc>
        <w:tc>
          <w:tcPr>
            <w:tcW w:w="1429" w:type="dxa"/>
            <w:vAlign w:val="center"/>
          </w:tcPr>
          <w:p w14:paraId="4E00D64D" w14:textId="77777777" w:rsidR="00764007" w:rsidRPr="004616C4" w:rsidRDefault="00764007" w:rsidP="00764007">
            <w:pPr>
              <w:widowControl/>
              <w:spacing w:line="300" w:lineRule="exact"/>
              <w:jc w:val="center"/>
              <w:rPr>
                <w:rFonts w:ascii="Times New Roman" w:hAnsi="Times New Roman"/>
                <w:szCs w:val="21"/>
              </w:rPr>
            </w:pPr>
            <w:r w:rsidRPr="004616C4">
              <w:rPr>
                <w:rFonts w:ascii="Times New Roman" w:hAnsi="Times New Roman"/>
                <w:kern w:val="0"/>
                <w:szCs w:val="21"/>
              </w:rPr>
              <w:t>酸碱、重金属</w:t>
            </w:r>
          </w:p>
        </w:tc>
        <w:tc>
          <w:tcPr>
            <w:tcW w:w="2094" w:type="dxa"/>
          </w:tcPr>
          <w:p w14:paraId="112A1407" w14:textId="5100F77C" w:rsidR="00764007" w:rsidRPr="004616C4" w:rsidRDefault="00764007" w:rsidP="00764007">
            <w:pPr>
              <w:widowControl/>
              <w:spacing w:line="300" w:lineRule="exact"/>
              <w:jc w:val="center"/>
              <w:rPr>
                <w:rFonts w:ascii="Times New Roman" w:hAnsi="Times New Roman"/>
                <w:szCs w:val="21"/>
              </w:rPr>
            </w:pPr>
            <w:r w:rsidRPr="004616C4">
              <w:rPr>
                <w:rFonts w:ascii="Times New Roman" w:hAnsi="Times New Roman" w:hint="eastAsia"/>
                <w:kern w:val="0"/>
                <w:szCs w:val="21"/>
              </w:rPr>
              <w:t>委托有资质单位处置</w:t>
            </w:r>
          </w:p>
        </w:tc>
        <w:tc>
          <w:tcPr>
            <w:tcW w:w="2656" w:type="dxa"/>
            <w:vMerge w:val="restart"/>
            <w:vAlign w:val="center"/>
          </w:tcPr>
          <w:p w14:paraId="164F1208" w14:textId="77777777" w:rsidR="00764007" w:rsidRPr="004616C4" w:rsidRDefault="00764007" w:rsidP="00764007">
            <w:pPr>
              <w:pStyle w:val="TableParagraph"/>
              <w:spacing w:before="156" w:line="300" w:lineRule="exact"/>
              <w:ind w:left="8"/>
              <w:jc w:val="center"/>
              <w:rPr>
                <w:rFonts w:ascii="Times New Roman" w:hAnsi="Times New Roman" w:cs="Times New Roman"/>
                <w:szCs w:val="21"/>
              </w:rPr>
            </w:pPr>
            <w:r w:rsidRPr="004616C4">
              <w:rPr>
                <w:rFonts w:ascii="Times New Roman" w:hAnsi="Times New Roman" w:cs="Times New Roman"/>
                <w:szCs w:val="21"/>
              </w:rPr>
              <w:t>妥善处理，不对外环境造成二次污染</w:t>
            </w:r>
          </w:p>
        </w:tc>
      </w:tr>
      <w:tr w:rsidR="00000000" w:rsidRPr="004616C4" w14:paraId="112C112B" w14:textId="77777777" w:rsidTr="00040F9D">
        <w:trPr>
          <w:trHeight w:val="20"/>
          <w:jc w:val="center"/>
        </w:trPr>
        <w:tc>
          <w:tcPr>
            <w:tcW w:w="1285" w:type="dxa"/>
            <w:vMerge/>
            <w:vAlign w:val="center"/>
          </w:tcPr>
          <w:p w14:paraId="5600BF5A" w14:textId="77777777" w:rsidR="00764007" w:rsidRPr="004616C4" w:rsidRDefault="00764007" w:rsidP="00764007">
            <w:pPr>
              <w:adjustRightInd w:val="0"/>
              <w:snapToGrid w:val="0"/>
              <w:spacing w:line="300" w:lineRule="exact"/>
              <w:jc w:val="center"/>
              <w:rPr>
                <w:rFonts w:ascii="Times New Roman" w:hAnsi="Times New Roman"/>
              </w:rPr>
            </w:pPr>
          </w:p>
        </w:tc>
        <w:tc>
          <w:tcPr>
            <w:tcW w:w="1864" w:type="dxa"/>
            <w:vAlign w:val="center"/>
          </w:tcPr>
          <w:p w14:paraId="75B9CD9D" w14:textId="77777777" w:rsidR="00764007" w:rsidRPr="004616C4" w:rsidRDefault="00764007" w:rsidP="00764007">
            <w:pPr>
              <w:widowControl/>
              <w:spacing w:line="300" w:lineRule="exact"/>
              <w:jc w:val="center"/>
              <w:rPr>
                <w:rFonts w:ascii="Times New Roman" w:hAnsi="Times New Roman"/>
                <w:kern w:val="0"/>
                <w:szCs w:val="21"/>
              </w:rPr>
            </w:pPr>
            <w:r w:rsidRPr="004616C4">
              <w:rPr>
                <w:rFonts w:ascii="Times New Roman" w:hAnsi="Times New Roman" w:hint="eastAsia"/>
                <w:kern w:val="0"/>
                <w:szCs w:val="21"/>
              </w:rPr>
              <w:t>废活性炭</w:t>
            </w:r>
          </w:p>
        </w:tc>
        <w:tc>
          <w:tcPr>
            <w:tcW w:w="1429" w:type="dxa"/>
            <w:vAlign w:val="center"/>
          </w:tcPr>
          <w:p w14:paraId="7411EBC7" w14:textId="77777777" w:rsidR="00764007" w:rsidRPr="004616C4" w:rsidRDefault="00764007" w:rsidP="00764007">
            <w:pPr>
              <w:widowControl/>
              <w:spacing w:line="300" w:lineRule="exact"/>
              <w:jc w:val="center"/>
              <w:rPr>
                <w:rFonts w:ascii="Times New Roman" w:hAnsi="Times New Roman"/>
                <w:kern w:val="0"/>
                <w:szCs w:val="21"/>
              </w:rPr>
            </w:pPr>
            <w:r w:rsidRPr="004616C4">
              <w:rPr>
                <w:rFonts w:ascii="Times New Roman" w:hAnsi="Times New Roman"/>
                <w:kern w:val="0"/>
                <w:szCs w:val="21"/>
              </w:rPr>
              <w:t>重金属</w:t>
            </w:r>
          </w:p>
        </w:tc>
        <w:tc>
          <w:tcPr>
            <w:tcW w:w="2094" w:type="dxa"/>
          </w:tcPr>
          <w:p w14:paraId="6E8F3949" w14:textId="08DBC7E0" w:rsidR="00764007" w:rsidRPr="004616C4" w:rsidRDefault="00764007" w:rsidP="00764007">
            <w:pPr>
              <w:widowControl/>
              <w:spacing w:line="300" w:lineRule="exact"/>
              <w:jc w:val="center"/>
              <w:rPr>
                <w:rFonts w:ascii="Times New Roman" w:hAnsi="Times New Roman"/>
                <w:kern w:val="0"/>
                <w:szCs w:val="21"/>
              </w:rPr>
            </w:pPr>
            <w:r w:rsidRPr="004616C4">
              <w:rPr>
                <w:rFonts w:ascii="Times New Roman" w:hAnsi="Times New Roman" w:hint="eastAsia"/>
                <w:kern w:val="0"/>
                <w:szCs w:val="21"/>
              </w:rPr>
              <w:t>委托有资质单位处置</w:t>
            </w:r>
          </w:p>
        </w:tc>
        <w:tc>
          <w:tcPr>
            <w:tcW w:w="2656" w:type="dxa"/>
            <w:vMerge/>
            <w:vAlign w:val="center"/>
          </w:tcPr>
          <w:p w14:paraId="07959970" w14:textId="77777777" w:rsidR="00764007" w:rsidRPr="004616C4" w:rsidRDefault="00764007" w:rsidP="00764007">
            <w:pPr>
              <w:pStyle w:val="TableParagraph"/>
              <w:spacing w:before="156" w:line="300" w:lineRule="exact"/>
              <w:ind w:left="8"/>
              <w:jc w:val="center"/>
              <w:rPr>
                <w:rFonts w:ascii="Times New Roman" w:hAnsi="Times New Roman" w:cs="Times New Roman"/>
                <w:szCs w:val="21"/>
              </w:rPr>
            </w:pPr>
          </w:p>
        </w:tc>
      </w:tr>
      <w:tr w:rsidR="00000000" w:rsidRPr="004616C4" w14:paraId="3710616C" w14:textId="77777777" w:rsidTr="00040F9D">
        <w:trPr>
          <w:trHeight w:val="20"/>
          <w:jc w:val="center"/>
        </w:trPr>
        <w:tc>
          <w:tcPr>
            <w:tcW w:w="1285" w:type="dxa"/>
            <w:vAlign w:val="center"/>
          </w:tcPr>
          <w:p w14:paraId="629B49EE" w14:textId="77777777" w:rsidR="00764007" w:rsidRPr="004616C4" w:rsidRDefault="00764007" w:rsidP="00764007">
            <w:pPr>
              <w:adjustRightInd w:val="0"/>
              <w:snapToGrid w:val="0"/>
              <w:spacing w:line="300" w:lineRule="exact"/>
              <w:jc w:val="center"/>
              <w:rPr>
                <w:rFonts w:ascii="Times New Roman" w:hAnsi="Times New Roman"/>
                <w:szCs w:val="21"/>
              </w:rPr>
            </w:pPr>
            <w:r w:rsidRPr="004616C4">
              <w:rPr>
                <w:rFonts w:ascii="Times New Roman" w:hAnsi="Times New Roman"/>
                <w:szCs w:val="21"/>
              </w:rPr>
              <w:t>生态保护措施</w:t>
            </w:r>
          </w:p>
        </w:tc>
        <w:tc>
          <w:tcPr>
            <w:tcW w:w="8043" w:type="dxa"/>
            <w:gridSpan w:val="4"/>
            <w:vAlign w:val="center"/>
          </w:tcPr>
          <w:p w14:paraId="7A7008D9" w14:textId="77777777" w:rsidR="00764007" w:rsidRPr="004616C4" w:rsidRDefault="00764007" w:rsidP="00764007">
            <w:pPr>
              <w:pStyle w:val="TableParagraph"/>
              <w:spacing w:line="300" w:lineRule="exact"/>
              <w:ind w:left="7"/>
              <w:rPr>
                <w:rFonts w:ascii="Times New Roman" w:hAnsi="Times New Roman" w:cs="Times New Roman"/>
                <w:szCs w:val="21"/>
              </w:rPr>
            </w:pPr>
            <w:r w:rsidRPr="004616C4">
              <w:rPr>
                <w:rFonts w:ascii="Times New Roman" w:hAnsi="Times New Roman" w:cs="Times New Roman"/>
              </w:rPr>
              <w:t>建设完成后在厂区内可绿化区域进行绿化</w:t>
            </w:r>
          </w:p>
        </w:tc>
      </w:tr>
      <w:tr w:rsidR="00000000" w:rsidRPr="004616C4" w14:paraId="1F681014" w14:textId="77777777" w:rsidTr="00040F9D">
        <w:trPr>
          <w:trHeight w:val="20"/>
          <w:jc w:val="center"/>
        </w:trPr>
        <w:tc>
          <w:tcPr>
            <w:tcW w:w="1285" w:type="dxa"/>
            <w:vAlign w:val="center"/>
          </w:tcPr>
          <w:p w14:paraId="0A7637FE" w14:textId="77777777" w:rsidR="00764007" w:rsidRPr="004616C4" w:rsidRDefault="00764007" w:rsidP="00764007">
            <w:pPr>
              <w:adjustRightInd w:val="0"/>
              <w:snapToGrid w:val="0"/>
              <w:spacing w:line="300" w:lineRule="exact"/>
              <w:jc w:val="center"/>
              <w:rPr>
                <w:rFonts w:ascii="Times New Roman" w:hAnsi="Times New Roman"/>
                <w:spacing w:val="-8"/>
                <w:szCs w:val="21"/>
              </w:rPr>
            </w:pPr>
            <w:r w:rsidRPr="004616C4">
              <w:rPr>
                <w:rFonts w:ascii="Times New Roman" w:hAnsi="Times New Roman"/>
                <w:spacing w:val="-8"/>
                <w:szCs w:val="21"/>
              </w:rPr>
              <w:t>环境风险</w:t>
            </w:r>
          </w:p>
          <w:p w14:paraId="744EB0E2" w14:textId="77777777" w:rsidR="00764007" w:rsidRPr="004616C4" w:rsidRDefault="00764007" w:rsidP="00764007">
            <w:pPr>
              <w:adjustRightInd w:val="0"/>
              <w:snapToGrid w:val="0"/>
              <w:spacing w:line="300" w:lineRule="exact"/>
              <w:jc w:val="center"/>
              <w:rPr>
                <w:rFonts w:ascii="Times New Roman" w:hAnsi="Times New Roman"/>
                <w:spacing w:val="-8"/>
                <w:szCs w:val="21"/>
              </w:rPr>
            </w:pPr>
            <w:r w:rsidRPr="004616C4">
              <w:rPr>
                <w:rFonts w:ascii="Times New Roman" w:hAnsi="Times New Roman"/>
                <w:spacing w:val="-8"/>
                <w:szCs w:val="21"/>
              </w:rPr>
              <w:t>防范措施</w:t>
            </w:r>
          </w:p>
        </w:tc>
        <w:tc>
          <w:tcPr>
            <w:tcW w:w="8043" w:type="dxa"/>
            <w:gridSpan w:val="4"/>
            <w:vAlign w:val="center"/>
          </w:tcPr>
          <w:p w14:paraId="09E4D55A" w14:textId="77777777" w:rsidR="00764007" w:rsidRPr="004616C4" w:rsidRDefault="00764007" w:rsidP="00764007">
            <w:pPr>
              <w:pStyle w:val="TableParagraph"/>
              <w:spacing w:line="300" w:lineRule="exact"/>
              <w:ind w:left="7"/>
              <w:rPr>
                <w:rFonts w:ascii="Times New Roman" w:hAnsi="Times New Roman" w:cs="Times New Roman"/>
                <w:szCs w:val="21"/>
              </w:rPr>
            </w:pPr>
            <w:r w:rsidRPr="004616C4">
              <w:rPr>
                <w:rFonts w:hint="eastAsia"/>
                <w:szCs w:val="21"/>
              </w:rPr>
              <w:t>①</w:t>
            </w:r>
            <w:r w:rsidRPr="004616C4">
              <w:rPr>
                <w:rFonts w:ascii="Times New Roman" w:hAnsi="Times New Roman" w:cs="Times New Roman"/>
                <w:szCs w:val="21"/>
              </w:rPr>
              <w:t>建设一座</w:t>
            </w:r>
            <w:r w:rsidRPr="004616C4">
              <w:rPr>
                <w:rFonts w:ascii="Times New Roman" w:hAnsi="Times New Roman" w:cs="Times New Roman"/>
                <w:kern w:val="0"/>
                <w:szCs w:val="21"/>
              </w:rPr>
              <w:t>324</w:t>
            </w:r>
            <w:r w:rsidRPr="004616C4">
              <w:rPr>
                <w:rFonts w:ascii="Times New Roman" w:hAnsi="Times New Roman" w:cs="Times New Roman"/>
                <w:szCs w:val="21"/>
              </w:rPr>
              <w:t>m</w:t>
            </w:r>
            <w:r w:rsidRPr="004616C4">
              <w:rPr>
                <w:rFonts w:ascii="Times New Roman" w:hAnsi="Times New Roman" w:cs="Times New Roman"/>
                <w:szCs w:val="21"/>
                <w:vertAlign w:val="superscript"/>
              </w:rPr>
              <w:t>3</w:t>
            </w:r>
            <w:r w:rsidRPr="004616C4">
              <w:rPr>
                <w:rFonts w:ascii="Times New Roman" w:hAnsi="Times New Roman" w:cs="Times New Roman"/>
                <w:szCs w:val="21"/>
              </w:rPr>
              <w:t>应急事故水池</w:t>
            </w:r>
            <w:r w:rsidRPr="004616C4">
              <w:rPr>
                <w:rFonts w:ascii="Times New Roman" w:hAnsi="Times New Roman" w:cs="Times New Roman" w:hint="eastAsia"/>
                <w:szCs w:val="21"/>
              </w:rPr>
              <w:t>，初期雨水池（</w:t>
            </w:r>
            <w:r w:rsidRPr="004616C4">
              <w:rPr>
                <w:rFonts w:ascii="Times New Roman" w:hAnsi="Times New Roman" w:cs="Times New Roman"/>
                <w:szCs w:val="21"/>
              </w:rPr>
              <w:t>5</w:t>
            </w:r>
            <w:r w:rsidRPr="004616C4">
              <w:rPr>
                <w:rFonts w:ascii="Times New Roman" w:hAnsi="Times New Roman" w:cs="Times New Roman" w:hint="eastAsia"/>
                <w:szCs w:val="21"/>
              </w:rPr>
              <w:t>0m</w:t>
            </w:r>
            <w:r w:rsidRPr="004616C4">
              <w:rPr>
                <w:rFonts w:ascii="Times New Roman" w:hAnsi="Times New Roman" w:cs="Times New Roman" w:hint="eastAsia"/>
                <w:szCs w:val="21"/>
                <w:vertAlign w:val="superscript"/>
              </w:rPr>
              <w:t>3</w:t>
            </w:r>
            <w:r w:rsidRPr="004616C4">
              <w:rPr>
                <w:rFonts w:ascii="Times New Roman" w:hAnsi="Times New Roman" w:cs="Times New Roman" w:hint="eastAsia"/>
                <w:szCs w:val="21"/>
              </w:rPr>
              <w:t>）</w:t>
            </w:r>
            <w:r w:rsidRPr="004616C4">
              <w:rPr>
                <w:rFonts w:ascii="Times New Roman" w:hAnsi="Times New Roman" w:cs="Times New Roman"/>
                <w:szCs w:val="21"/>
              </w:rPr>
              <w:t>；</w:t>
            </w:r>
          </w:p>
          <w:p w14:paraId="2AD98BED" w14:textId="77777777" w:rsidR="00764007" w:rsidRPr="004616C4" w:rsidRDefault="00764007" w:rsidP="00764007">
            <w:pPr>
              <w:pStyle w:val="TableParagraph"/>
              <w:spacing w:line="300" w:lineRule="exact"/>
              <w:ind w:left="7"/>
              <w:rPr>
                <w:rFonts w:ascii="Times New Roman" w:hAnsi="Times New Roman" w:cs="Times New Roman"/>
              </w:rPr>
            </w:pPr>
            <w:r w:rsidRPr="004616C4">
              <w:rPr>
                <w:rFonts w:hint="eastAsia"/>
              </w:rPr>
              <w:t>②</w:t>
            </w:r>
            <w:r w:rsidRPr="004616C4">
              <w:rPr>
                <w:rFonts w:ascii="Times New Roman" w:hAnsi="Times New Roman" w:cs="Times New Roman"/>
                <w:kern w:val="0"/>
                <w:szCs w:val="20"/>
              </w:rPr>
              <w:t>配制灭火器若干，用于扑救火灾；</w:t>
            </w:r>
          </w:p>
          <w:p w14:paraId="76D9DFB5" w14:textId="77777777" w:rsidR="00764007" w:rsidRPr="004616C4" w:rsidRDefault="00764007" w:rsidP="00764007">
            <w:pPr>
              <w:pStyle w:val="TableParagraph"/>
              <w:spacing w:line="300" w:lineRule="exact"/>
              <w:ind w:left="7"/>
              <w:rPr>
                <w:rFonts w:ascii="Times New Roman" w:hAnsi="Times New Roman" w:cs="Times New Roman"/>
                <w:szCs w:val="21"/>
              </w:rPr>
            </w:pPr>
            <w:r w:rsidRPr="004616C4">
              <w:rPr>
                <w:rFonts w:hint="eastAsia"/>
                <w:szCs w:val="21"/>
              </w:rPr>
              <w:t>③</w:t>
            </w:r>
            <w:r w:rsidRPr="004616C4">
              <w:rPr>
                <w:rFonts w:ascii="Times New Roman" w:hAnsi="Times New Roman" w:cs="Times New Roman"/>
                <w:kern w:val="0"/>
                <w:szCs w:val="20"/>
              </w:rPr>
              <w:t>铁锹、警戒线、应急救援药品箱、安全警示标志。</w:t>
            </w:r>
          </w:p>
        </w:tc>
      </w:tr>
      <w:tr w:rsidR="00764007" w:rsidRPr="004616C4" w14:paraId="499BC954" w14:textId="77777777" w:rsidTr="00040F9D">
        <w:trPr>
          <w:trHeight w:val="20"/>
          <w:jc w:val="center"/>
        </w:trPr>
        <w:tc>
          <w:tcPr>
            <w:tcW w:w="1285" w:type="dxa"/>
            <w:vAlign w:val="center"/>
          </w:tcPr>
          <w:p w14:paraId="763D8356" w14:textId="77777777" w:rsidR="00764007" w:rsidRPr="004616C4" w:rsidRDefault="00764007" w:rsidP="00764007">
            <w:pPr>
              <w:adjustRightInd w:val="0"/>
              <w:snapToGrid w:val="0"/>
              <w:spacing w:line="300" w:lineRule="exact"/>
              <w:rPr>
                <w:rFonts w:ascii="Times New Roman" w:hAnsi="Times New Roman"/>
                <w:spacing w:val="-8"/>
                <w:szCs w:val="21"/>
              </w:rPr>
            </w:pPr>
            <w:r w:rsidRPr="004616C4">
              <w:rPr>
                <w:rFonts w:ascii="Times New Roman" w:hAnsi="Times New Roman"/>
                <w:spacing w:val="-8"/>
                <w:szCs w:val="21"/>
              </w:rPr>
              <w:t>其他环境管理</w:t>
            </w:r>
          </w:p>
        </w:tc>
        <w:tc>
          <w:tcPr>
            <w:tcW w:w="8043" w:type="dxa"/>
            <w:gridSpan w:val="4"/>
            <w:vAlign w:val="center"/>
          </w:tcPr>
          <w:p w14:paraId="30E483A9" w14:textId="77777777" w:rsidR="00764007" w:rsidRPr="004616C4" w:rsidRDefault="00764007" w:rsidP="00764007">
            <w:pPr>
              <w:pStyle w:val="TableParagraph"/>
              <w:spacing w:line="300" w:lineRule="exact"/>
              <w:ind w:left="2"/>
              <w:rPr>
                <w:rFonts w:ascii="Times New Roman" w:hAnsi="Times New Roman" w:cs="Times New Roman"/>
                <w:szCs w:val="21"/>
              </w:rPr>
            </w:pPr>
            <w:r w:rsidRPr="004616C4">
              <w:rPr>
                <w:rFonts w:ascii="Times New Roman" w:hAnsi="Times New Roman" w:cs="Times New Roman"/>
                <w:kern w:val="0"/>
                <w:szCs w:val="21"/>
              </w:rPr>
              <w:t>排污口规范化设置，</w:t>
            </w:r>
            <w:r w:rsidRPr="004616C4">
              <w:rPr>
                <w:rFonts w:ascii="Times New Roman" w:hAnsi="Times New Roman" w:cs="Times New Roman"/>
                <w:szCs w:val="21"/>
              </w:rPr>
              <w:t>符合相关要求</w:t>
            </w:r>
          </w:p>
        </w:tc>
      </w:tr>
    </w:tbl>
    <w:p w14:paraId="78877AAC" w14:textId="77777777" w:rsidR="007A4E4E" w:rsidRPr="004616C4" w:rsidRDefault="007A4E4E">
      <w:pPr>
        <w:pStyle w:val="aff3"/>
        <w:jc w:val="center"/>
        <w:outlineLvl w:val="0"/>
        <w:rPr>
          <w:rFonts w:ascii="Times New Roman" w:hAnsi="Times New Roman"/>
          <w:snapToGrid w:val="0"/>
        </w:rPr>
        <w:sectPr w:rsidR="007A4E4E" w:rsidRPr="004616C4">
          <w:pgSz w:w="11906" w:h="16838"/>
          <w:pgMar w:top="1797" w:right="1440" w:bottom="1797" w:left="1440" w:header="851" w:footer="851" w:gutter="0"/>
          <w:cols w:space="720"/>
          <w:docGrid w:linePitch="312"/>
        </w:sectPr>
      </w:pPr>
    </w:p>
    <w:p w14:paraId="007A0C8D" w14:textId="77777777" w:rsidR="007A4E4E" w:rsidRPr="004616C4" w:rsidRDefault="00000000">
      <w:pPr>
        <w:pStyle w:val="aff3"/>
        <w:jc w:val="center"/>
        <w:outlineLvl w:val="0"/>
        <w:rPr>
          <w:rFonts w:ascii="Times New Roman" w:eastAsia="黑体" w:hAnsi="Times New Roman"/>
          <w:snapToGrid w:val="0"/>
          <w:sz w:val="30"/>
          <w:szCs w:val="30"/>
        </w:rPr>
      </w:pPr>
      <w:r w:rsidRPr="004616C4">
        <w:rPr>
          <w:rFonts w:ascii="Times New Roman" w:eastAsia="黑体" w:hAnsi="Times New Roman"/>
          <w:snapToGrid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7A4E4E" w:rsidRPr="004616C4" w14:paraId="2CE4EB8C" w14:textId="77777777">
        <w:trPr>
          <w:trHeight w:val="11991"/>
          <w:jc w:val="center"/>
        </w:trPr>
        <w:tc>
          <w:tcPr>
            <w:tcW w:w="8865" w:type="dxa"/>
          </w:tcPr>
          <w:p w14:paraId="65403EA2" w14:textId="77777777" w:rsidR="007A4E4E" w:rsidRPr="004616C4" w:rsidRDefault="00000000">
            <w:pPr>
              <w:pStyle w:val="21"/>
              <w:adjustRightInd w:val="0"/>
              <w:snapToGrid w:val="0"/>
              <w:spacing w:line="360" w:lineRule="auto"/>
              <w:ind w:firstLineChars="200" w:firstLine="482"/>
              <w:rPr>
                <w:rFonts w:ascii="Times New Roman" w:hAnsi="Times New Roman"/>
                <w:b/>
                <w:bCs/>
                <w:sz w:val="24"/>
                <w:szCs w:val="24"/>
              </w:rPr>
            </w:pPr>
            <w:r w:rsidRPr="004616C4">
              <w:rPr>
                <w:rFonts w:ascii="Times New Roman" w:hAnsi="Times New Roman"/>
                <w:b/>
                <w:bCs/>
                <w:sz w:val="24"/>
                <w:szCs w:val="24"/>
                <w:lang w:val="en-GB" w:eastAsia="zh-TW"/>
              </w:rPr>
              <w:t>本项目建设符合产业政策，选址合理；若能严格执行环境保护部门的有关规定，各项污染物达标排放或有效处置，对周围环境影响较小，可以实现较好的环境效益。在严格落实本报告表提出的各项措施的基础上，从环境保护角度考虑是可行的。</w:t>
            </w:r>
          </w:p>
          <w:p w14:paraId="6CAFBCA5" w14:textId="77777777" w:rsidR="007A4E4E" w:rsidRPr="004616C4" w:rsidRDefault="007A4E4E">
            <w:pPr>
              <w:spacing w:line="360" w:lineRule="auto"/>
              <w:rPr>
                <w:rFonts w:ascii="Times New Roman" w:hAnsi="Times New Roman"/>
                <w:sz w:val="24"/>
              </w:rPr>
            </w:pPr>
          </w:p>
        </w:tc>
      </w:tr>
    </w:tbl>
    <w:p w14:paraId="652D1906" w14:textId="77777777" w:rsidR="007A4E4E" w:rsidRPr="004616C4" w:rsidRDefault="007A4E4E">
      <w:pPr>
        <w:pStyle w:val="aff3"/>
        <w:adjustRightInd w:val="0"/>
        <w:snapToGrid w:val="0"/>
        <w:spacing w:before="0" w:beforeAutospacing="0" w:after="0" w:afterAutospacing="0"/>
        <w:outlineLvl w:val="0"/>
        <w:rPr>
          <w:rFonts w:ascii="Times New Roman" w:eastAsia="黑体" w:hAnsi="Times New Roman"/>
          <w:kern w:val="2"/>
          <w:sz w:val="28"/>
          <w:szCs w:val="28"/>
        </w:rPr>
        <w:sectPr w:rsidR="007A4E4E" w:rsidRPr="004616C4">
          <w:pgSz w:w="11906" w:h="16838"/>
          <w:pgMar w:top="1797" w:right="1440" w:bottom="1797" w:left="1440" w:header="851" w:footer="851" w:gutter="0"/>
          <w:cols w:space="720"/>
          <w:docGrid w:linePitch="312"/>
        </w:sectPr>
      </w:pPr>
    </w:p>
    <w:p w14:paraId="0E25D9BE" w14:textId="77777777" w:rsidR="007A4E4E" w:rsidRPr="004616C4" w:rsidRDefault="00000000">
      <w:pPr>
        <w:pStyle w:val="aff3"/>
        <w:adjustRightInd w:val="0"/>
        <w:snapToGrid w:val="0"/>
        <w:spacing w:before="0" w:beforeAutospacing="0" w:after="0" w:afterAutospacing="0"/>
        <w:outlineLvl w:val="0"/>
        <w:rPr>
          <w:rFonts w:ascii="Times New Roman" w:eastAsia="黑体" w:hAnsi="Times New Roman"/>
          <w:kern w:val="2"/>
          <w:sz w:val="28"/>
          <w:szCs w:val="28"/>
        </w:rPr>
      </w:pPr>
      <w:r w:rsidRPr="004616C4">
        <w:rPr>
          <w:rFonts w:ascii="Times New Roman" w:eastAsia="黑体" w:hAnsi="Times New Roman"/>
          <w:kern w:val="2"/>
          <w:sz w:val="28"/>
          <w:szCs w:val="28"/>
        </w:rPr>
        <w:t>附表</w:t>
      </w:r>
      <w:r w:rsidRPr="004616C4">
        <w:rPr>
          <w:rFonts w:ascii="Times New Roman" w:eastAsia="黑体" w:hAnsi="Times New Roman"/>
          <w:kern w:val="2"/>
          <w:sz w:val="28"/>
          <w:szCs w:val="28"/>
        </w:rPr>
        <w:t xml:space="preserve">   </w:t>
      </w:r>
    </w:p>
    <w:p w14:paraId="5D1F0A57" w14:textId="77777777" w:rsidR="007A4E4E" w:rsidRPr="004616C4" w:rsidRDefault="00000000" w:rsidP="00A22321">
      <w:pPr>
        <w:widowControl/>
        <w:adjustRightInd w:val="0"/>
        <w:snapToGrid w:val="0"/>
        <w:ind w:firstLine="760"/>
        <w:jc w:val="center"/>
        <w:rPr>
          <w:rFonts w:ascii="Times New Roman" w:eastAsia="方正小标宋_GBK" w:hAnsi="Times New Roman"/>
          <w:snapToGrid w:val="0"/>
          <w:kern w:val="0"/>
          <w:sz w:val="24"/>
          <w:szCs w:val="24"/>
        </w:rPr>
      </w:pPr>
      <w:r w:rsidRPr="004616C4">
        <w:rPr>
          <w:rFonts w:ascii="Times New Roman" w:eastAsia="方正小标宋_GBK" w:hAnsi="Times New Roman"/>
          <w:snapToGrid w:val="0"/>
          <w:kern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62"/>
        <w:gridCol w:w="993"/>
        <w:gridCol w:w="1134"/>
        <w:gridCol w:w="1417"/>
        <w:gridCol w:w="1276"/>
        <w:gridCol w:w="1701"/>
        <w:gridCol w:w="1559"/>
        <w:gridCol w:w="1559"/>
        <w:gridCol w:w="1560"/>
        <w:gridCol w:w="1427"/>
      </w:tblGrid>
      <w:tr w:rsidR="00000000" w:rsidRPr="004616C4" w14:paraId="0908ED73" w14:textId="77777777" w:rsidTr="00EF7DC3">
        <w:trPr>
          <w:tblHeader/>
        </w:trPr>
        <w:tc>
          <w:tcPr>
            <w:tcW w:w="1162" w:type="dxa"/>
            <w:tcBorders>
              <w:tl2br w:val="single" w:sz="4" w:space="0" w:color="auto"/>
            </w:tcBorders>
            <w:tcMar>
              <w:left w:w="28" w:type="dxa"/>
              <w:right w:w="28" w:type="dxa"/>
            </w:tcMar>
            <w:vAlign w:val="center"/>
          </w:tcPr>
          <w:p w14:paraId="0ADC8DEA" w14:textId="77777777" w:rsidR="007A4E4E" w:rsidRPr="004616C4" w:rsidRDefault="00000000">
            <w:pPr>
              <w:widowControl/>
              <w:adjustRightInd w:val="0"/>
              <w:snapToGrid w:val="0"/>
              <w:jc w:val="center"/>
              <w:rPr>
                <w:rFonts w:ascii="Times New Roman" w:hAnsi="Times New Roman"/>
                <w:snapToGrid w:val="0"/>
                <w:spacing w:val="-6"/>
                <w:kern w:val="21"/>
                <w:szCs w:val="21"/>
              </w:rPr>
            </w:pPr>
            <w:bookmarkStart w:id="96" w:name="_Hlk108254463"/>
            <w:r w:rsidRPr="004616C4">
              <w:rPr>
                <w:rFonts w:ascii="Times New Roman" w:hAnsi="Times New Roman"/>
                <w:snapToGrid w:val="0"/>
                <w:spacing w:val="-6"/>
                <w:kern w:val="21"/>
                <w:szCs w:val="21"/>
              </w:rPr>
              <w:t>项目</w:t>
            </w:r>
          </w:p>
          <w:p w14:paraId="4A3D0979"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分类</w:t>
            </w:r>
          </w:p>
        </w:tc>
        <w:tc>
          <w:tcPr>
            <w:tcW w:w="2127" w:type="dxa"/>
            <w:gridSpan w:val="2"/>
            <w:tcMar>
              <w:left w:w="28" w:type="dxa"/>
              <w:right w:w="28" w:type="dxa"/>
            </w:tcMar>
            <w:vAlign w:val="center"/>
          </w:tcPr>
          <w:p w14:paraId="22A13B07"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污染物名称</w:t>
            </w:r>
          </w:p>
        </w:tc>
        <w:tc>
          <w:tcPr>
            <w:tcW w:w="1417" w:type="dxa"/>
            <w:tcMar>
              <w:left w:w="28" w:type="dxa"/>
              <w:right w:w="28" w:type="dxa"/>
            </w:tcMar>
            <w:vAlign w:val="center"/>
          </w:tcPr>
          <w:p w14:paraId="1E624DBE"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现有工程</w:t>
            </w:r>
          </w:p>
          <w:p w14:paraId="3C4D2F77"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排放量（固体废物产生量）</w:t>
            </w:r>
            <w:r w:rsidRPr="004616C4">
              <w:rPr>
                <w:rFonts w:ascii="Times New Roman" w:hAnsi="Times New Roman"/>
                <w:snapToGrid w:val="0"/>
                <w:spacing w:val="-6"/>
                <w:kern w:val="21"/>
                <w:szCs w:val="21"/>
              </w:rPr>
              <w:fldChar w:fldCharType="begin"/>
            </w:r>
            <w:r w:rsidRPr="004616C4">
              <w:rPr>
                <w:rFonts w:ascii="Times New Roman" w:hAnsi="Times New Roman"/>
                <w:snapToGrid w:val="0"/>
                <w:spacing w:val="-6"/>
                <w:kern w:val="21"/>
                <w:szCs w:val="21"/>
              </w:rPr>
              <w:instrText xml:space="preserve"> = 1 \* GB3 \* MERGEFORMAT </w:instrText>
            </w:r>
            <w:r w:rsidRPr="004616C4">
              <w:rPr>
                <w:rFonts w:ascii="Times New Roman" w:hAnsi="Times New Roman"/>
                <w:snapToGrid w:val="0"/>
                <w:spacing w:val="-6"/>
                <w:kern w:val="21"/>
                <w:szCs w:val="21"/>
              </w:rPr>
              <w:fldChar w:fldCharType="separate"/>
            </w:r>
            <w:r w:rsidRPr="004616C4">
              <w:rPr>
                <w:rFonts w:ascii="宋体" w:hAnsi="宋体" w:cs="宋体" w:hint="eastAsia"/>
                <w:szCs w:val="21"/>
              </w:rPr>
              <w:t>①</w:t>
            </w:r>
            <w:r w:rsidRPr="004616C4">
              <w:rPr>
                <w:rFonts w:ascii="Times New Roman" w:hAnsi="Times New Roman"/>
                <w:snapToGrid w:val="0"/>
                <w:spacing w:val="-6"/>
                <w:kern w:val="21"/>
                <w:szCs w:val="21"/>
              </w:rPr>
              <w:fldChar w:fldCharType="end"/>
            </w:r>
          </w:p>
        </w:tc>
        <w:tc>
          <w:tcPr>
            <w:tcW w:w="1276" w:type="dxa"/>
            <w:tcMar>
              <w:left w:w="28" w:type="dxa"/>
              <w:right w:w="28" w:type="dxa"/>
            </w:tcMar>
            <w:vAlign w:val="center"/>
          </w:tcPr>
          <w:p w14:paraId="7822BFF8"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现有工程</w:t>
            </w:r>
          </w:p>
          <w:p w14:paraId="682B81D4"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许可排放量</w:t>
            </w:r>
          </w:p>
          <w:p w14:paraId="6820A237"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fldChar w:fldCharType="begin"/>
            </w:r>
            <w:r w:rsidRPr="004616C4">
              <w:rPr>
                <w:rFonts w:ascii="Times New Roman" w:hAnsi="Times New Roman"/>
                <w:snapToGrid w:val="0"/>
                <w:spacing w:val="-6"/>
                <w:kern w:val="21"/>
                <w:szCs w:val="21"/>
              </w:rPr>
              <w:instrText xml:space="preserve"> = 2 \* GB3 \* MERGEFORMAT </w:instrText>
            </w:r>
            <w:r w:rsidRPr="004616C4">
              <w:rPr>
                <w:rFonts w:ascii="Times New Roman" w:hAnsi="Times New Roman"/>
                <w:snapToGrid w:val="0"/>
                <w:spacing w:val="-6"/>
                <w:kern w:val="21"/>
                <w:szCs w:val="21"/>
              </w:rPr>
              <w:fldChar w:fldCharType="separate"/>
            </w:r>
            <w:r w:rsidRPr="004616C4">
              <w:rPr>
                <w:rFonts w:ascii="宋体" w:hAnsi="宋体" w:cs="宋体" w:hint="eastAsia"/>
                <w:snapToGrid w:val="0"/>
                <w:spacing w:val="-6"/>
                <w:kern w:val="21"/>
                <w:szCs w:val="21"/>
              </w:rPr>
              <w:t>②</w:t>
            </w:r>
            <w:r w:rsidRPr="004616C4">
              <w:rPr>
                <w:rFonts w:ascii="Times New Roman" w:hAnsi="Times New Roman"/>
                <w:snapToGrid w:val="0"/>
                <w:spacing w:val="-6"/>
                <w:kern w:val="21"/>
                <w:szCs w:val="21"/>
              </w:rPr>
              <w:fldChar w:fldCharType="end"/>
            </w:r>
          </w:p>
        </w:tc>
        <w:tc>
          <w:tcPr>
            <w:tcW w:w="1701" w:type="dxa"/>
            <w:tcMar>
              <w:left w:w="28" w:type="dxa"/>
              <w:right w:w="28" w:type="dxa"/>
            </w:tcMar>
            <w:vAlign w:val="center"/>
          </w:tcPr>
          <w:p w14:paraId="46FC1004"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在建工程</w:t>
            </w:r>
          </w:p>
          <w:p w14:paraId="4EFF42D8"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排放量（固体废物产生量）</w:t>
            </w:r>
            <w:r w:rsidRPr="004616C4">
              <w:rPr>
                <w:rFonts w:ascii="Times New Roman" w:hAnsi="Times New Roman"/>
                <w:snapToGrid w:val="0"/>
                <w:spacing w:val="-6"/>
                <w:kern w:val="21"/>
                <w:szCs w:val="21"/>
              </w:rPr>
              <w:fldChar w:fldCharType="begin"/>
            </w:r>
            <w:r w:rsidRPr="004616C4">
              <w:rPr>
                <w:rFonts w:ascii="Times New Roman" w:hAnsi="Times New Roman"/>
                <w:snapToGrid w:val="0"/>
                <w:spacing w:val="-6"/>
                <w:kern w:val="21"/>
                <w:szCs w:val="21"/>
              </w:rPr>
              <w:instrText xml:space="preserve"> = 3 \* GB3 \* MERGEFORMAT </w:instrText>
            </w:r>
            <w:r w:rsidRPr="004616C4">
              <w:rPr>
                <w:rFonts w:ascii="Times New Roman" w:hAnsi="Times New Roman"/>
                <w:snapToGrid w:val="0"/>
                <w:spacing w:val="-6"/>
                <w:kern w:val="21"/>
                <w:szCs w:val="21"/>
              </w:rPr>
              <w:fldChar w:fldCharType="separate"/>
            </w:r>
            <w:r w:rsidRPr="004616C4">
              <w:rPr>
                <w:rFonts w:ascii="宋体" w:hAnsi="宋体" w:cs="宋体" w:hint="eastAsia"/>
                <w:szCs w:val="21"/>
              </w:rPr>
              <w:t>③</w:t>
            </w:r>
            <w:r w:rsidRPr="004616C4">
              <w:rPr>
                <w:rFonts w:ascii="Times New Roman" w:hAnsi="Times New Roman"/>
                <w:snapToGrid w:val="0"/>
                <w:spacing w:val="-6"/>
                <w:kern w:val="21"/>
                <w:szCs w:val="21"/>
              </w:rPr>
              <w:fldChar w:fldCharType="end"/>
            </w:r>
          </w:p>
        </w:tc>
        <w:tc>
          <w:tcPr>
            <w:tcW w:w="1559" w:type="dxa"/>
            <w:tcMar>
              <w:left w:w="28" w:type="dxa"/>
              <w:right w:w="28" w:type="dxa"/>
            </w:tcMar>
            <w:vAlign w:val="center"/>
          </w:tcPr>
          <w:p w14:paraId="31B426B2"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本项目</w:t>
            </w:r>
          </w:p>
          <w:p w14:paraId="673D466A"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排放量（固体废物产生量）</w:t>
            </w:r>
            <w:r w:rsidRPr="004616C4">
              <w:rPr>
                <w:rFonts w:ascii="Times New Roman" w:hAnsi="Times New Roman"/>
                <w:snapToGrid w:val="0"/>
                <w:spacing w:val="-6"/>
                <w:kern w:val="21"/>
                <w:szCs w:val="21"/>
              </w:rPr>
              <w:fldChar w:fldCharType="begin"/>
            </w:r>
            <w:r w:rsidRPr="004616C4">
              <w:rPr>
                <w:rFonts w:ascii="Times New Roman" w:hAnsi="Times New Roman"/>
                <w:snapToGrid w:val="0"/>
                <w:spacing w:val="-6"/>
                <w:kern w:val="21"/>
                <w:szCs w:val="21"/>
              </w:rPr>
              <w:instrText xml:space="preserve"> = 4 \* GB3 \* MERGEFORMAT </w:instrText>
            </w:r>
            <w:r w:rsidRPr="004616C4">
              <w:rPr>
                <w:rFonts w:ascii="Times New Roman" w:hAnsi="Times New Roman"/>
                <w:snapToGrid w:val="0"/>
                <w:spacing w:val="-6"/>
                <w:kern w:val="21"/>
                <w:szCs w:val="21"/>
              </w:rPr>
              <w:fldChar w:fldCharType="separate"/>
            </w:r>
            <w:r w:rsidRPr="004616C4">
              <w:rPr>
                <w:rFonts w:ascii="宋体" w:hAnsi="宋体" w:cs="宋体" w:hint="eastAsia"/>
                <w:szCs w:val="21"/>
              </w:rPr>
              <w:t>④</w:t>
            </w:r>
            <w:r w:rsidRPr="004616C4">
              <w:rPr>
                <w:rFonts w:ascii="Times New Roman" w:hAnsi="Times New Roman"/>
                <w:snapToGrid w:val="0"/>
                <w:spacing w:val="-6"/>
                <w:kern w:val="21"/>
                <w:szCs w:val="21"/>
              </w:rPr>
              <w:fldChar w:fldCharType="end"/>
            </w:r>
          </w:p>
        </w:tc>
        <w:tc>
          <w:tcPr>
            <w:tcW w:w="1559" w:type="dxa"/>
            <w:tcMar>
              <w:left w:w="28" w:type="dxa"/>
              <w:right w:w="28" w:type="dxa"/>
            </w:tcMar>
            <w:vAlign w:val="center"/>
          </w:tcPr>
          <w:p w14:paraId="34C342D9" w14:textId="77777777" w:rsidR="007A4E4E" w:rsidRPr="004616C4" w:rsidRDefault="00000000">
            <w:pPr>
              <w:widowControl/>
              <w:adjustRightInd w:val="0"/>
              <w:snapToGrid w:val="0"/>
              <w:jc w:val="center"/>
              <w:rPr>
                <w:rFonts w:ascii="Times New Roman" w:hAnsi="Times New Roman"/>
                <w:snapToGrid w:val="0"/>
                <w:spacing w:val="-16"/>
                <w:kern w:val="21"/>
                <w:szCs w:val="21"/>
              </w:rPr>
            </w:pPr>
            <w:r w:rsidRPr="004616C4">
              <w:rPr>
                <w:rFonts w:ascii="Times New Roman" w:hAnsi="Times New Roman"/>
                <w:snapToGrid w:val="0"/>
                <w:spacing w:val="-16"/>
                <w:kern w:val="21"/>
                <w:szCs w:val="21"/>
              </w:rPr>
              <w:t>以新带老削减量</w:t>
            </w:r>
          </w:p>
          <w:p w14:paraId="41E85FB7" w14:textId="77777777" w:rsidR="007A4E4E" w:rsidRPr="004616C4" w:rsidRDefault="00000000">
            <w:pPr>
              <w:widowControl/>
              <w:adjustRightInd w:val="0"/>
              <w:snapToGrid w:val="0"/>
              <w:jc w:val="center"/>
              <w:rPr>
                <w:rFonts w:ascii="Times New Roman" w:hAnsi="Times New Roman"/>
                <w:snapToGrid w:val="0"/>
                <w:spacing w:val="-16"/>
                <w:kern w:val="21"/>
                <w:szCs w:val="21"/>
              </w:rPr>
            </w:pPr>
            <w:r w:rsidRPr="004616C4">
              <w:rPr>
                <w:rFonts w:ascii="Times New Roman" w:hAnsi="Times New Roman"/>
                <w:snapToGrid w:val="0"/>
                <w:spacing w:val="-16"/>
                <w:kern w:val="21"/>
                <w:szCs w:val="21"/>
              </w:rPr>
              <w:t>（新建项目不填）</w:t>
            </w:r>
            <w:r w:rsidRPr="004616C4">
              <w:rPr>
                <w:rFonts w:ascii="Times New Roman" w:hAnsi="Times New Roman"/>
                <w:snapToGrid w:val="0"/>
                <w:spacing w:val="-16"/>
                <w:kern w:val="21"/>
                <w:szCs w:val="21"/>
              </w:rPr>
              <w:fldChar w:fldCharType="begin"/>
            </w:r>
            <w:r w:rsidRPr="004616C4">
              <w:rPr>
                <w:rFonts w:ascii="Times New Roman" w:hAnsi="Times New Roman"/>
                <w:snapToGrid w:val="0"/>
                <w:spacing w:val="-16"/>
                <w:kern w:val="21"/>
                <w:szCs w:val="21"/>
              </w:rPr>
              <w:instrText xml:space="preserve"> = 5 \* GB3 \* MERGEFORMAT </w:instrText>
            </w:r>
            <w:r w:rsidRPr="004616C4">
              <w:rPr>
                <w:rFonts w:ascii="Times New Roman" w:hAnsi="Times New Roman"/>
                <w:snapToGrid w:val="0"/>
                <w:spacing w:val="-16"/>
                <w:kern w:val="21"/>
                <w:szCs w:val="21"/>
              </w:rPr>
              <w:fldChar w:fldCharType="separate"/>
            </w:r>
            <w:r w:rsidRPr="004616C4">
              <w:rPr>
                <w:rFonts w:ascii="宋体" w:hAnsi="宋体" w:cs="宋体" w:hint="eastAsia"/>
                <w:szCs w:val="21"/>
              </w:rPr>
              <w:t>⑤</w:t>
            </w:r>
            <w:r w:rsidRPr="004616C4">
              <w:rPr>
                <w:rFonts w:ascii="Times New Roman" w:hAnsi="Times New Roman"/>
                <w:snapToGrid w:val="0"/>
                <w:spacing w:val="-16"/>
                <w:kern w:val="21"/>
                <w:szCs w:val="21"/>
              </w:rPr>
              <w:fldChar w:fldCharType="end"/>
            </w:r>
          </w:p>
        </w:tc>
        <w:tc>
          <w:tcPr>
            <w:tcW w:w="1560" w:type="dxa"/>
            <w:tcMar>
              <w:left w:w="28" w:type="dxa"/>
              <w:right w:w="28" w:type="dxa"/>
            </w:tcMar>
            <w:vAlign w:val="center"/>
          </w:tcPr>
          <w:p w14:paraId="0AACC401" w14:textId="77777777" w:rsidR="007A4E4E" w:rsidRPr="004616C4" w:rsidRDefault="00000000">
            <w:pPr>
              <w:widowControl/>
              <w:adjustRightInd w:val="0"/>
              <w:snapToGrid w:val="0"/>
              <w:jc w:val="center"/>
              <w:rPr>
                <w:rFonts w:ascii="Times New Roman" w:hAnsi="Times New Roman"/>
                <w:snapToGrid w:val="0"/>
                <w:spacing w:val="-16"/>
                <w:kern w:val="21"/>
                <w:szCs w:val="21"/>
              </w:rPr>
            </w:pPr>
            <w:r w:rsidRPr="004616C4">
              <w:rPr>
                <w:rFonts w:ascii="Times New Roman" w:hAnsi="Times New Roman"/>
                <w:snapToGrid w:val="0"/>
                <w:spacing w:val="-16"/>
                <w:kern w:val="21"/>
                <w:szCs w:val="21"/>
              </w:rPr>
              <w:t>本项目建成后</w:t>
            </w:r>
          </w:p>
          <w:p w14:paraId="20E809A5" w14:textId="77777777" w:rsidR="007A4E4E" w:rsidRPr="004616C4" w:rsidRDefault="00000000">
            <w:pPr>
              <w:widowControl/>
              <w:adjustRightInd w:val="0"/>
              <w:snapToGrid w:val="0"/>
              <w:jc w:val="center"/>
              <w:rPr>
                <w:rFonts w:ascii="Times New Roman" w:hAnsi="Times New Roman"/>
                <w:snapToGrid w:val="0"/>
                <w:spacing w:val="-16"/>
                <w:kern w:val="21"/>
                <w:szCs w:val="21"/>
              </w:rPr>
            </w:pPr>
            <w:r w:rsidRPr="004616C4">
              <w:rPr>
                <w:rFonts w:ascii="Times New Roman" w:hAnsi="Times New Roman"/>
                <w:snapToGrid w:val="0"/>
                <w:spacing w:val="-16"/>
                <w:kern w:val="21"/>
                <w:szCs w:val="21"/>
              </w:rPr>
              <w:t>全厂排放量（固体废物产生量）</w:t>
            </w:r>
            <w:r w:rsidRPr="004616C4">
              <w:rPr>
                <w:rFonts w:ascii="Times New Roman" w:hAnsi="Times New Roman"/>
                <w:snapToGrid w:val="0"/>
                <w:spacing w:val="-16"/>
                <w:kern w:val="21"/>
                <w:szCs w:val="21"/>
              </w:rPr>
              <w:fldChar w:fldCharType="begin"/>
            </w:r>
            <w:r w:rsidRPr="004616C4">
              <w:rPr>
                <w:rFonts w:ascii="Times New Roman" w:hAnsi="Times New Roman"/>
                <w:snapToGrid w:val="0"/>
                <w:spacing w:val="-16"/>
                <w:kern w:val="21"/>
                <w:szCs w:val="21"/>
              </w:rPr>
              <w:instrText xml:space="preserve"> = 6 \* GB3 \* MERGEFORMAT </w:instrText>
            </w:r>
            <w:r w:rsidRPr="004616C4">
              <w:rPr>
                <w:rFonts w:ascii="Times New Roman" w:hAnsi="Times New Roman"/>
                <w:snapToGrid w:val="0"/>
                <w:spacing w:val="-16"/>
                <w:kern w:val="21"/>
                <w:szCs w:val="21"/>
              </w:rPr>
              <w:fldChar w:fldCharType="separate"/>
            </w:r>
            <w:r w:rsidRPr="004616C4">
              <w:rPr>
                <w:rFonts w:ascii="宋体" w:hAnsi="宋体" w:cs="宋体" w:hint="eastAsia"/>
                <w:szCs w:val="21"/>
              </w:rPr>
              <w:t>⑥</w:t>
            </w:r>
            <w:r w:rsidRPr="004616C4">
              <w:rPr>
                <w:rFonts w:ascii="Times New Roman" w:hAnsi="Times New Roman"/>
                <w:snapToGrid w:val="0"/>
                <w:spacing w:val="-16"/>
                <w:kern w:val="21"/>
                <w:szCs w:val="21"/>
              </w:rPr>
              <w:fldChar w:fldCharType="end"/>
            </w:r>
          </w:p>
        </w:tc>
        <w:tc>
          <w:tcPr>
            <w:tcW w:w="1427" w:type="dxa"/>
            <w:tcMar>
              <w:left w:w="28" w:type="dxa"/>
              <w:right w:w="28" w:type="dxa"/>
            </w:tcMar>
            <w:vAlign w:val="center"/>
          </w:tcPr>
          <w:p w14:paraId="00C6CA06"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t>变化量</w:t>
            </w:r>
          </w:p>
          <w:p w14:paraId="6540FBCE" w14:textId="77777777" w:rsidR="007A4E4E" w:rsidRPr="004616C4" w:rsidRDefault="00000000">
            <w:pPr>
              <w:widowControl/>
              <w:adjustRightInd w:val="0"/>
              <w:snapToGrid w:val="0"/>
              <w:jc w:val="center"/>
              <w:rPr>
                <w:rFonts w:ascii="Times New Roman" w:hAnsi="Times New Roman"/>
                <w:snapToGrid w:val="0"/>
                <w:spacing w:val="-6"/>
                <w:kern w:val="21"/>
                <w:szCs w:val="21"/>
              </w:rPr>
            </w:pPr>
            <w:r w:rsidRPr="004616C4">
              <w:rPr>
                <w:rFonts w:ascii="Times New Roman" w:hAnsi="Times New Roman"/>
                <w:snapToGrid w:val="0"/>
                <w:spacing w:val="-6"/>
                <w:kern w:val="21"/>
                <w:szCs w:val="21"/>
              </w:rPr>
              <w:fldChar w:fldCharType="begin"/>
            </w:r>
            <w:r w:rsidRPr="004616C4">
              <w:rPr>
                <w:rFonts w:ascii="Times New Roman" w:hAnsi="Times New Roman"/>
                <w:snapToGrid w:val="0"/>
                <w:spacing w:val="-6"/>
                <w:kern w:val="21"/>
                <w:szCs w:val="21"/>
              </w:rPr>
              <w:instrText xml:space="preserve"> = 7 \* GB3 \* MERGEFORMAT </w:instrText>
            </w:r>
            <w:r w:rsidRPr="004616C4">
              <w:rPr>
                <w:rFonts w:ascii="Times New Roman" w:hAnsi="Times New Roman"/>
                <w:snapToGrid w:val="0"/>
                <w:spacing w:val="-6"/>
                <w:kern w:val="21"/>
                <w:szCs w:val="21"/>
              </w:rPr>
              <w:fldChar w:fldCharType="separate"/>
            </w:r>
            <w:r w:rsidRPr="004616C4">
              <w:rPr>
                <w:rFonts w:ascii="宋体" w:hAnsi="宋体" w:cs="宋体" w:hint="eastAsia"/>
                <w:szCs w:val="21"/>
              </w:rPr>
              <w:t>⑦</w:t>
            </w:r>
            <w:r w:rsidRPr="004616C4">
              <w:rPr>
                <w:rFonts w:ascii="Times New Roman" w:hAnsi="Times New Roman"/>
                <w:snapToGrid w:val="0"/>
                <w:spacing w:val="-6"/>
                <w:kern w:val="21"/>
                <w:szCs w:val="21"/>
              </w:rPr>
              <w:fldChar w:fldCharType="end"/>
            </w:r>
          </w:p>
        </w:tc>
      </w:tr>
      <w:tr w:rsidR="00000000" w:rsidRPr="004616C4" w14:paraId="402684A7" w14:textId="77777777" w:rsidTr="00EF7DC3">
        <w:trPr>
          <w:trHeight w:val="105"/>
        </w:trPr>
        <w:tc>
          <w:tcPr>
            <w:tcW w:w="1162" w:type="dxa"/>
            <w:vMerge w:val="restart"/>
            <w:vAlign w:val="center"/>
          </w:tcPr>
          <w:p w14:paraId="368A0B07"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废气</w:t>
            </w:r>
          </w:p>
        </w:tc>
        <w:tc>
          <w:tcPr>
            <w:tcW w:w="993" w:type="dxa"/>
            <w:vMerge w:val="restart"/>
            <w:vAlign w:val="center"/>
          </w:tcPr>
          <w:p w14:paraId="68D5D27F" w14:textId="4D288B5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hint="eastAsia"/>
                <w:szCs w:val="21"/>
              </w:rPr>
              <w:t>1#</w:t>
            </w:r>
            <w:r w:rsidRPr="004616C4">
              <w:rPr>
                <w:rFonts w:ascii="Times New Roman" w:hAnsi="Times New Roman" w:hint="eastAsia"/>
                <w:szCs w:val="21"/>
              </w:rPr>
              <w:t>、</w:t>
            </w:r>
            <w:r w:rsidRPr="004616C4">
              <w:rPr>
                <w:rFonts w:ascii="Times New Roman" w:hAnsi="Times New Roman" w:hint="eastAsia"/>
                <w:szCs w:val="21"/>
              </w:rPr>
              <w:t>2#</w:t>
            </w:r>
            <w:r w:rsidRPr="004616C4">
              <w:rPr>
                <w:rFonts w:ascii="Times New Roman" w:hAnsi="Times New Roman" w:hint="eastAsia"/>
                <w:szCs w:val="21"/>
              </w:rPr>
              <w:t>窑尾</w:t>
            </w:r>
          </w:p>
        </w:tc>
        <w:tc>
          <w:tcPr>
            <w:tcW w:w="1134" w:type="dxa"/>
            <w:vAlign w:val="center"/>
          </w:tcPr>
          <w:p w14:paraId="0B2953A1" w14:textId="46DA6322"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颗粒物</w:t>
            </w:r>
          </w:p>
        </w:tc>
        <w:tc>
          <w:tcPr>
            <w:tcW w:w="1417" w:type="dxa"/>
            <w:vAlign w:val="center"/>
          </w:tcPr>
          <w:p w14:paraId="6DF952DC" w14:textId="1A60B5C0"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127.71</w:t>
            </w:r>
          </w:p>
        </w:tc>
        <w:tc>
          <w:tcPr>
            <w:tcW w:w="1276" w:type="dxa"/>
            <w:vAlign w:val="center"/>
          </w:tcPr>
          <w:p w14:paraId="10ECC460" w14:textId="73C5B017"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127.71</w:t>
            </w:r>
          </w:p>
        </w:tc>
        <w:tc>
          <w:tcPr>
            <w:tcW w:w="1701" w:type="dxa"/>
            <w:vAlign w:val="center"/>
          </w:tcPr>
          <w:p w14:paraId="6636537D" w14:textId="77777777" w:rsidR="00EF7DC3" w:rsidRPr="004616C4" w:rsidRDefault="00EF7DC3" w:rsidP="00EF7DC3">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4D2DE097" w14:textId="76529A8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59" w:type="dxa"/>
            <w:vAlign w:val="center"/>
          </w:tcPr>
          <w:p w14:paraId="740DD632" w14:textId="7777777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51DF3818" w14:textId="1B5BDFCC"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127.71</w:t>
            </w:r>
          </w:p>
        </w:tc>
        <w:tc>
          <w:tcPr>
            <w:tcW w:w="1427" w:type="dxa"/>
            <w:vAlign w:val="center"/>
          </w:tcPr>
          <w:p w14:paraId="7B77DB57" w14:textId="47F48E84"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r>
      <w:tr w:rsidR="00000000" w:rsidRPr="004616C4" w14:paraId="136BADF9" w14:textId="77777777" w:rsidTr="00EF7DC3">
        <w:tc>
          <w:tcPr>
            <w:tcW w:w="1162" w:type="dxa"/>
            <w:vMerge/>
            <w:vAlign w:val="center"/>
          </w:tcPr>
          <w:p w14:paraId="20BBD1D0" w14:textId="77777777" w:rsidR="00EF7DC3" w:rsidRPr="004616C4" w:rsidRDefault="00EF7DC3" w:rsidP="00EF7DC3">
            <w:pPr>
              <w:widowControl/>
              <w:adjustRightInd w:val="0"/>
              <w:snapToGrid w:val="0"/>
              <w:jc w:val="center"/>
              <w:rPr>
                <w:rFonts w:ascii="Times New Roman" w:hAnsi="Times New Roman"/>
                <w:snapToGrid w:val="0"/>
                <w:kern w:val="21"/>
                <w:szCs w:val="21"/>
              </w:rPr>
            </w:pPr>
          </w:p>
        </w:tc>
        <w:tc>
          <w:tcPr>
            <w:tcW w:w="993" w:type="dxa"/>
            <w:vMerge/>
            <w:vAlign w:val="center"/>
          </w:tcPr>
          <w:p w14:paraId="606CD58D" w14:textId="1F683ED8" w:rsidR="00EF7DC3" w:rsidRPr="004616C4" w:rsidRDefault="00EF7DC3" w:rsidP="00EF7DC3">
            <w:pPr>
              <w:overflowPunct w:val="0"/>
              <w:topLinePunct/>
              <w:jc w:val="center"/>
              <w:rPr>
                <w:rFonts w:ascii="Times New Roman" w:hAnsi="Times New Roman"/>
                <w:szCs w:val="21"/>
              </w:rPr>
            </w:pPr>
          </w:p>
        </w:tc>
        <w:tc>
          <w:tcPr>
            <w:tcW w:w="1134" w:type="dxa"/>
            <w:vAlign w:val="center"/>
          </w:tcPr>
          <w:p w14:paraId="36C54C59" w14:textId="4319E4B2"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SO</w:t>
            </w:r>
            <w:r w:rsidRPr="004616C4">
              <w:rPr>
                <w:rFonts w:ascii="Times New Roman" w:hAnsi="Times New Roman"/>
                <w:szCs w:val="21"/>
                <w:vertAlign w:val="subscript"/>
              </w:rPr>
              <w:t>2</w:t>
            </w:r>
          </w:p>
        </w:tc>
        <w:tc>
          <w:tcPr>
            <w:tcW w:w="1417" w:type="dxa"/>
            <w:vAlign w:val="center"/>
          </w:tcPr>
          <w:p w14:paraId="4A497CE1" w14:textId="26200DFC"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259.875</w:t>
            </w:r>
          </w:p>
        </w:tc>
        <w:tc>
          <w:tcPr>
            <w:tcW w:w="1276" w:type="dxa"/>
            <w:vAlign w:val="center"/>
          </w:tcPr>
          <w:p w14:paraId="0048AAD8" w14:textId="0768D991"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259.875</w:t>
            </w:r>
          </w:p>
        </w:tc>
        <w:tc>
          <w:tcPr>
            <w:tcW w:w="1701" w:type="dxa"/>
            <w:vAlign w:val="center"/>
          </w:tcPr>
          <w:p w14:paraId="7ECED18B" w14:textId="77777777" w:rsidR="00EF7DC3" w:rsidRPr="004616C4" w:rsidRDefault="00EF7DC3" w:rsidP="00EF7DC3">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5F49C0B9" w14:textId="7777777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59" w:type="dxa"/>
            <w:vAlign w:val="center"/>
          </w:tcPr>
          <w:p w14:paraId="2B7371C5" w14:textId="7777777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06E05003" w14:textId="38380C53"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259.875</w:t>
            </w:r>
          </w:p>
        </w:tc>
        <w:tc>
          <w:tcPr>
            <w:tcW w:w="1427" w:type="dxa"/>
            <w:vAlign w:val="center"/>
          </w:tcPr>
          <w:p w14:paraId="666A3477" w14:textId="4B2FBF24"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r>
      <w:tr w:rsidR="00000000" w:rsidRPr="004616C4" w14:paraId="2ADB0A3D" w14:textId="77777777" w:rsidTr="00EF7DC3">
        <w:tc>
          <w:tcPr>
            <w:tcW w:w="1162" w:type="dxa"/>
            <w:vMerge/>
            <w:vAlign w:val="center"/>
          </w:tcPr>
          <w:p w14:paraId="24FDDCC9" w14:textId="77777777" w:rsidR="00EF7DC3" w:rsidRPr="004616C4" w:rsidRDefault="00EF7DC3" w:rsidP="00EF7DC3">
            <w:pPr>
              <w:widowControl/>
              <w:adjustRightInd w:val="0"/>
              <w:snapToGrid w:val="0"/>
              <w:jc w:val="center"/>
              <w:rPr>
                <w:rFonts w:ascii="Times New Roman" w:hAnsi="Times New Roman"/>
                <w:snapToGrid w:val="0"/>
                <w:kern w:val="21"/>
                <w:szCs w:val="21"/>
              </w:rPr>
            </w:pPr>
          </w:p>
        </w:tc>
        <w:tc>
          <w:tcPr>
            <w:tcW w:w="993" w:type="dxa"/>
            <w:vMerge/>
            <w:vAlign w:val="center"/>
          </w:tcPr>
          <w:p w14:paraId="3A0BCEC1" w14:textId="7D3F9698" w:rsidR="00EF7DC3" w:rsidRPr="004616C4" w:rsidRDefault="00EF7DC3" w:rsidP="00EF7DC3">
            <w:pPr>
              <w:overflowPunct w:val="0"/>
              <w:topLinePunct/>
              <w:jc w:val="center"/>
              <w:rPr>
                <w:rFonts w:ascii="Times New Roman" w:hAnsi="Times New Roman"/>
                <w:szCs w:val="21"/>
              </w:rPr>
            </w:pPr>
          </w:p>
        </w:tc>
        <w:tc>
          <w:tcPr>
            <w:tcW w:w="1134" w:type="dxa"/>
            <w:vAlign w:val="center"/>
          </w:tcPr>
          <w:p w14:paraId="33DB5338" w14:textId="5367563B"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NO</w:t>
            </w:r>
            <w:r w:rsidRPr="004616C4">
              <w:rPr>
                <w:rFonts w:ascii="Times New Roman" w:hAnsi="Times New Roman"/>
                <w:szCs w:val="21"/>
                <w:vertAlign w:val="subscript"/>
              </w:rPr>
              <w:t>X</w:t>
            </w:r>
          </w:p>
        </w:tc>
        <w:tc>
          <w:tcPr>
            <w:tcW w:w="1417" w:type="dxa"/>
            <w:vAlign w:val="center"/>
          </w:tcPr>
          <w:p w14:paraId="7207A3BE" w14:textId="72409D31"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742.5</w:t>
            </w:r>
          </w:p>
        </w:tc>
        <w:tc>
          <w:tcPr>
            <w:tcW w:w="1276" w:type="dxa"/>
            <w:vAlign w:val="center"/>
          </w:tcPr>
          <w:p w14:paraId="2A21A3DD" w14:textId="366F954E"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742.5</w:t>
            </w:r>
          </w:p>
        </w:tc>
        <w:tc>
          <w:tcPr>
            <w:tcW w:w="1701" w:type="dxa"/>
            <w:vAlign w:val="center"/>
          </w:tcPr>
          <w:p w14:paraId="6798283B" w14:textId="77777777" w:rsidR="00EF7DC3" w:rsidRPr="004616C4" w:rsidRDefault="00EF7DC3" w:rsidP="00EF7DC3">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534C3C32" w14:textId="7777777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59" w:type="dxa"/>
            <w:vAlign w:val="center"/>
          </w:tcPr>
          <w:p w14:paraId="2EAE1F0F" w14:textId="77777777"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68EA5492" w14:textId="593D9176"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742.5</w:t>
            </w:r>
          </w:p>
        </w:tc>
        <w:tc>
          <w:tcPr>
            <w:tcW w:w="1427" w:type="dxa"/>
            <w:vAlign w:val="center"/>
          </w:tcPr>
          <w:p w14:paraId="00BB41E1" w14:textId="72D1A005"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r>
      <w:tr w:rsidR="00000000" w:rsidRPr="004616C4" w14:paraId="6D44ECB8" w14:textId="77777777" w:rsidTr="00EF7DC3">
        <w:tc>
          <w:tcPr>
            <w:tcW w:w="1162" w:type="dxa"/>
            <w:vMerge/>
            <w:vAlign w:val="center"/>
          </w:tcPr>
          <w:p w14:paraId="3024942A" w14:textId="77777777" w:rsidR="00EF7DC3" w:rsidRPr="004616C4" w:rsidRDefault="00EF7DC3" w:rsidP="00EF7DC3">
            <w:pPr>
              <w:widowControl/>
              <w:adjustRightInd w:val="0"/>
              <w:snapToGrid w:val="0"/>
              <w:jc w:val="center"/>
              <w:rPr>
                <w:rFonts w:ascii="Times New Roman" w:hAnsi="Times New Roman"/>
                <w:snapToGrid w:val="0"/>
                <w:kern w:val="21"/>
                <w:szCs w:val="21"/>
              </w:rPr>
            </w:pPr>
          </w:p>
        </w:tc>
        <w:tc>
          <w:tcPr>
            <w:tcW w:w="993" w:type="dxa"/>
            <w:vMerge/>
            <w:vAlign w:val="center"/>
          </w:tcPr>
          <w:p w14:paraId="0654D19C" w14:textId="0B8132EB" w:rsidR="00EF7DC3" w:rsidRPr="004616C4" w:rsidRDefault="00EF7DC3" w:rsidP="00EF7DC3">
            <w:pPr>
              <w:overflowPunct w:val="0"/>
              <w:topLinePunct/>
              <w:jc w:val="center"/>
              <w:rPr>
                <w:rFonts w:ascii="Times New Roman" w:hAnsi="Times New Roman"/>
                <w:szCs w:val="21"/>
              </w:rPr>
            </w:pPr>
          </w:p>
        </w:tc>
        <w:tc>
          <w:tcPr>
            <w:tcW w:w="1134" w:type="dxa"/>
            <w:vAlign w:val="center"/>
          </w:tcPr>
          <w:p w14:paraId="6420BFEE" w14:textId="3E63FFE8"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氨</w:t>
            </w:r>
          </w:p>
        </w:tc>
        <w:tc>
          <w:tcPr>
            <w:tcW w:w="1417" w:type="dxa"/>
            <w:vAlign w:val="center"/>
          </w:tcPr>
          <w:p w14:paraId="7EFA0E4B" w14:textId="298B67FB"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67.8</w:t>
            </w:r>
          </w:p>
        </w:tc>
        <w:tc>
          <w:tcPr>
            <w:tcW w:w="1276" w:type="dxa"/>
            <w:vAlign w:val="center"/>
          </w:tcPr>
          <w:p w14:paraId="5A0359C7" w14:textId="5F33C4BF"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w:t>
            </w:r>
          </w:p>
        </w:tc>
        <w:tc>
          <w:tcPr>
            <w:tcW w:w="1701" w:type="dxa"/>
            <w:vAlign w:val="center"/>
          </w:tcPr>
          <w:p w14:paraId="4D98198F" w14:textId="77777777" w:rsidR="00EF7DC3" w:rsidRPr="004616C4" w:rsidRDefault="00EF7DC3" w:rsidP="00EF7DC3">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5F195CDD" w14:textId="52CDA73A"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59" w:type="dxa"/>
            <w:vAlign w:val="center"/>
          </w:tcPr>
          <w:p w14:paraId="6B0C62EC" w14:textId="378F0D69" w:rsidR="00EF7DC3" w:rsidRPr="004616C4" w:rsidRDefault="00EF7DC3" w:rsidP="00EF7DC3">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553BF35D" w14:textId="2A023662"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67.8</w:t>
            </w:r>
          </w:p>
        </w:tc>
        <w:tc>
          <w:tcPr>
            <w:tcW w:w="1427" w:type="dxa"/>
            <w:vAlign w:val="center"/>
          </w:tcPr>
          <w:p w14:paraId="77F42BE5" w14:textId="3FD92FCE"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r>
      <w:tr w:rsidR="00000000" w:rsidRPr="004616C4" w14:paraId="3B595323" w14:textId="77777777" w:rsidTr="00EF7DC3">
        <w:tc>
          <w:tcPr>
            <w:tcW w:w="1162" w:type="dxa"/>
            <w:vMerge/>
            <w:vAlign w:val="center"/>
          </w:tcPr>
          <w:p w14:paraId="083A4ADB"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3F565859" w14:textId="768B11D9"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0C30DE73" w14:textId="1D5D4565"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HCl</w:t>
            </w:r>
          </w:p>
        </w:tc>
        <w:tc>
          <w:tcPr>
            <w:tcW w:w="1417" w:type="dxa"/>
            <w:vAlign w:val="center"/>
          </w:tcPr>
          <w:p w14:paraId="6E882F49" w14:textId="2E1F9200"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17.44</w:t>
            </w:r>
          </w:p>
        </w:tc>
        <w:tc>
          <w:tcPr>
            <w:tcW w:w="1276" w:type="dxa"/>
            <w:vAlign w:val="center"/>
          </w:tcPr>
          <w:p w14:paraId="798B055E"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17.44</w:t>
            </w:r>
          </w:p>
        </w:tc>
        <w:tc>
          <w:tcPr>
            <w:tcW w:w="1701" w:type="dxa"/>
            <w:vAlign w:val="center"/>
          </w:tcPr>
          <w:p w14:paraId="6559DF1B"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43D107AB" w14:textId="03E9A9A6"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18.295</w:t>
            </w:r>
          </w:p>
        </w:tc>
        <w:tc>
          <w:tcPr>
            <w:tcW w:w="1559" w:type="dxa"/>
            <w:vAlign w:val="center"/>
          </w:tcPr>
          <w:p w14:paraId="45200470" w14:textId="22AB1F10"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785703F1" w14:textId="6B100718"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18.295</w:t>
            </w:r>
          </w:p>
        </w:tc>
        <w:tc>
          <w:tcPr>
            <w:tcW w:w="1427" w:type="dxa"/>
            <w:vAlign w:val="center"/>
          </w:tcPr>
          <w:p w14:paraId="3D3F2ACA" w14:textId="0E9FBF55"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0.555</w:t>
            </w:r>
          </w:p>
        </w:tc>
      </w:tr>
      <w:tr w:rsidR="00000000" w:rsidRPr="004616C4" w14:paraId="05C795FD" w14:textId="77777777" w:rsidTr="00EF7DC3">
        <w:tc>
          <w:tcPr>
            <w:tcW w:w="1162" w:type="dxa"/>
            <w:vMerge/>
            <w:vAlign w:val="center"/>
          </w:tcPr>
          <w:p w14:paraId="6CD731B1"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169A3430" w14:textId="50389FAD"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2A94ED46" w14:textId="1E3BEC90"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HF</w:t>
            </w:r>
          </w:p>
        </w:tc>
        <w:tc>
          <w:tcPr>
            <w:tcW w:w="1417" w:type="dxa"/>
            <w:vAlign w:val="center"/>
          </w:tcPr>
          <w:p w14:paraId="34D0C3AB" w14:textId="244FF5C9"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6.42</w:t>
            </w:r>
          </w:p>
        </w:tc>
        <w:tc>
          <w:tcPr>
            <w:tcW w:w="1276" w:type="dxa"/>
            <w:vAlign w:val="center"/>
          </w:tcPr>
          <w:p w14:paraId="47EF53BB"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6.42</w:t>
            </w:r>
          </w:p>
        </w:tc>
        <w:tc>
          <w:tcPr>
            <w:tcW w:w="1701" w:type="dxa"/>
            <w:vAlign w:val="center"/>
          </w:tcPr>
          <w:p w14:paraId="436C1A41"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253809FB" w14:textId="361DE53A"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6.506</w:t>
            </w:r>
          </w:p>
        </w:tc>
        <w:tc>
          <w:tcPr>
            <w:tcW w:w="1559" w:type="dxa"/>
            <w:vAlign w:val="center"/>
          </w:tcPr>
          <w:p w14:paraId="71E397E8" w14:textId="61A71995"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43478230" w14:textId="463109E4"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6.506</w:t>
            </w:r>
          </w:p>
        </w:tc>
        <w:tc>
          <w:tcPr>
            <w:tcW w:w="1427" w:type="dxa"/>
            <w:vAlign w:val="center"/>
          </w:tcPr>
          <w:p w14:paraId="295A3C49" w14:textId="25B5E3C0"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0.086</w:t>
            </w:r>
          </w:p>
        </w:tc>
      </w:tr>
      <w:tr w:rsidR="00000000" w:rsidRPr="004616C4" w14:paraId="641EF76E" w14:textId="77777777" w:rsidTr="00EF7DC3">
        <w:tc>
          <w:tcPr>
            <w:tcW w:w="1162" w:type="dxa"/>
            <w:vMerge/>
            <w:vAlign w:val="center"/>
          </w:tcPr>
          <w:p w14:paraId="54D1B9BD"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0CCF75A9" w14:textId="275294C7"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391014C8" w14:textId="7BEF24FA"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Hg</w:t>
            </w:r>
          </w:p>
        </w:tc>
        <w:tc>
          <w:tcPr>
            <w:tcW w:w="1417" w:type="dxa"/>
            <w:vAlign w:val="center"/>
          </w:tcPr>
          <w:p w14:paraId="0DE17A63" w14:textId="5D30ED65"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0.0056</w:t>
            </w:r>
          </w:p>
        </w:tc>
        <w:tc>
          <w:tcPr>
            <w:tcW w:w="1276" w:type="dxa"/>
            <w:vAlign w:val="center"/>
          </w:tcPr>
          <w:p w14:paraId="1E20DEF7"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0.0056</w:t>
            </w:r>
          </w:p>
        </w:tc>
        <w:tc>
          <w:tcPr>
            <w:tcW w:w="1701" w:type="dxa"/>
            <w:vAlign w:val="center"/>
          </w:tcPr>
          <w:p w14:paraId="6E1669A4"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6CDFB675" w14:textId="33EFA415"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0.2232</w:t>
            </w:r>
          </w:p>
        </w:tc>
        <w:tc>
          <w:tcPr>
            <w:tcW w:w="1559" w:type="dxa"/>
            <w:vAlign w:val="center"/>
          </w:tcPr>
          <w:p w14:paraId="5D678656" w14:textId="6054B581"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6799775E" w14:textId="7C03A1C8"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0.2232</w:t>
            </w:r>
          </w:p>
        </w:tc>
        <w:tc>
          <w:tcPr>
            <w:tcW w:w="1427" w:type="dxa"/>
            <w:vAlign w:val="center"/>
          </w:tcPr>
          <w:p w14:paraId="05854118" w14:textId="663D07CE"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0.218</w:t>
            </w:r>
          </w:p>
        </w:tc>
      </w:tr>
      <w:tr w:rsidR="00000000" w:rsidRPr="004616C4" w14:paraId="58DDB86B" w14:textId="77777777" w:rsidTr="00EF7DC3">
        <w:tc>
          <w:tcPr>
            <w:tcW w:w="1162" w:type="dxa"/>
            <w:vMerge/>
            <w:vAlign w:val="center"/>
          </w:tcPr>
          <w:p w14:paraId="13071C44"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12D4265C" w14:textId="26226379"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6D490BC4" w14:textId="206A94C4"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Cd</w:t>
            </w:r>
          </w:p>
        </w:tc>
        <w:tc>
          <w:tcPr>
            <w:tcW w:w="1417" w:type="dxa"/>
            <w:vAlign w:val="center"/>
          </w:tcPr>
          <w:p w14:paraId="6FD0601A" w14:textId="5786E69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0.0004</w:t>
            </w:r>
          </w:p>
        </w:tc>
        <w:tc>
          <w:tcPr>
            <w:tcW w:w="1276" w:type="dxa"/>
            <w:vAlign w:val="center"/>
          </w:tcPr>
          <w:p w14:paraId="2803A6A1"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0.0004</w:t>
            </w:r>
          </w:p>
        </w:tc>
        <w:tc>
          <w:tcPr>
            <w:tcW w:w="1701" w:type="dxa"/>
            <w:vAlign w:val="center"/>
          </w:tcPr>
          <w:p w14:paraId="2F1C3898"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68B3EB58" w14:textId="0B769472"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0.0030</w:t>
            </w:r>
          </w:p>
        </w:tc>
        <w:tc>
          <w:tcPr>
            <w:tcW w:w="1559" w:type="dxa"/>
            <w:vAlign w:val="center"/>
          </w:tcPr>
          <w:p w14:paraId="59587DC9" w14:textId="7841EAD9"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32DE7AA9" w14:textId="06FFA2B5"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0.0030</w:t>
            </w:r>
          </w:p>
        </w:tc>
        <w:tc>
          <w:tcPr>
            <w:tcW w:w="1427" w:type="dxa"/>
            <w:vAlign w:val="center"/>
          </w:tcPr>
          <w:p w14:paraId="1C147BCA" w14:textId="064B400E"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0.003</w:t>
            </w:r>
          </w:p>
        </w:tc>
      </w:tr>
      <w:tr w:rsidR="00000000" w:rsidRPr="004616C4" w14:paraId="76EB8E94" w14:textId="77777777" w:rsidTr="00EF7DC3">
        <w:tc>
          <w:tcPr>
            <w:tcW w:w="1162" w:type="dxa"/>
            <w:vMerge/>
            <w:vAlign w:val="center"/>
          </w:tcPr>
          <w:p w14:paraId="4CF8B803"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7CB82E71" w14:textId="104ECFE2"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48731F54" w14:textId="33D9E61D"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Pb</w:t>
            </w:r>
          </w:p>
        </w:tc>
        <w:tc>
          <w:tcPr>
            <w:tcW w:w="1417" w:type="dxa"/>
            <w:vAlign w:val="center"/>
          </w:tcPr>
          <w:p w14:paraId="40DA9FB5" w14:textId="6304C129"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0.0118</w:t>
            </w:r>
          </w:p>
        </w:tc>
        <w:tc>
          <w:tcPr>
            <w:tcW w:w="1276" w:type="dxa"/>
            <w:vAlign w:val="center"/>
          </w:tcPr>
          <w:p w14:paraId="1E2DC9EF"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0.0118</w:t>
            </w:r>
          </w:p>
        </w:tc>
        <w:tc>
          <w:tcPr>
            <w:tcW w:w="1701" w:type="dxa"/>
            <w:vAlign w:val="center"/>
          </w:tcPr>
          <w:p w14:paraId="5DA88DDE"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265778C2" w14:textId="5F299295"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0.1187</w:t>
            </w:r>
          </w:p>
        </w:tc>
        <w:tc>
          <w:tcPr>
            <w:tcW w:w="1559" w:type="dxa"/>
            <w:vAlign w:val="center"/>
          </w:tcPr>
          <w:p w14:paraId="04C06EAA" w14:textId="64AD9A7C"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65622E79" w14:textId="7BB08543"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0.1187</w:t>
            </w:r>
          </w:p>
        </w:tc>
        <w:tc>
          <w:tcPr>
            <w:tcW w:w="1427" w:type="dxa"/>
            <w:vAlign w:val="center"/>
          </w:tcPr>
          <w:p w14:paraId="029DB313" w14:textId="6205B7A3"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0.107</w:t>
            </w:r>
          </w:p>
        </w:tc>
      </w:tr>
      <w:tr w:rsidR="00000000" w:rsidRPr="004616C4" w14:paraId="1BAE0A1D" w14:textId="77777777" w:rsidTr="00EF7DC3">
        <w:tc>
          <w:tcPr>
            <w:tcW w:w="1162" w:type="dxa"/>
            <w:vMerge/>
            <w:vAlign w:val="center"/>
          </w:tcPr>
          <w:p w14:paraId="45C9CA30"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695E7F1B" w14:textId="3A89CA0C"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122C64E5" w14:textId="495DC83E"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As</w:t>
            </w:r>
          </w:p>
        </w:tc>
        <w:tc>
          <w:tcPr>
            <w:tcW w:w="1417" w:type="dxa"/>
            <w:vAlign w:val="center"/>
          </w:tcPr>
          <w:p w14:paraId="693F2FAF" w14:textId="213F3DA3"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0.0076</w:t>
            </w:r>
          </w:p>
        </w:tc>
        <w:tc>
          <w:tcPr>
            <w:tcW w:w="1276" w:type="dxa"/>
            <w:vAlign w:val="center"/>
          </w:tcPr>
          <w:p w14:paraId="38153699"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0.0076</w:t>
            </w:r>
          </w:p>
        </w:tc>
        <w:tc>
          <w:tcPr>
            <w:tcW w:w="1701" w:type="dxa"/>
            <w:vAlign w:val="center"/>
          </w:tcPr>
          <w:p w14:paraId="20DC663F"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424B507C" w14:textId="58E94EAC"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0.0234</w:t>
            </w:r>
          </w:p>
        </w:tc>
        <w:tc>
          <w:tcPr>
            <w:tcW w:w="1559" w:type="dxa"/>
            <w:vAlign w:val="center"/>
          </w:tcPr>
          <w:p w14:paraId="5E5B7777" w14:textId="3F96F77D"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760308F0" w14:textId="08F692F9"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0.0234</w:t>
            </w:r>
          </w:p>
        </w:tc>
        <w:tc>
          <w:tcPr>
            <w:tcW w:w="1427" w:type="dxa"/>
            <w:vAlign w:val="center"/>
          </w:tcPr>
          <w:p w14:paraId="6D7AD0ED" w14:textId="3A000AA2"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0.016</w:t>
            </w:r>
          </w:p>
        </w:tc>
      </w:tr>
      <w:tr w:rsidR="00000000" w:rsidRPr="004616C4" w14:paraId="73C052A5" w14:textId="77777777" w:rsidTr="00EF7DC3">
        <w:tc>
          <w:tcPr>
            <w:tcW w:w="1162" w:type="dxa"/>
            <w:vMerge/>
            <w:vAlign w:val="center"/>
          </w:tcPr>
          <w:p w14:paraId="7EC6B14E"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278CF513" w14:textId="531909FF"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49678E10" w14:textId="2DD7C6F8"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Cr</w:t>
            </w:r>
          </w:p>
        </w:tc>
        <w:tc>
          <w:tcPr>
            <w:tcW w:w="1417" w:type="dxa"/>
            <w:vAlign w:val="center"/>
          </w:tcPr>
          <w:p w14:paraId="65A29791" w14:textId="66C908E8"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0.0166</w:t>
            </w:r>
          </w:p>
        </w:tc>
        <w:tc>
          <w:tcPr>
            <w:tcW w:w="1276" w:type="dxa"/>
            <w:vAlign w:val="center"/>
          </w:tcPr>
          <w:p w14:paraId="299D8253"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0.0166</w:t>
            </w:r>
          </w:p>
        </w:tc>
        <w:tc>
          <w:tcPr>
            <w:tcW w:w="1701" w:type="dxa"/>
            <w:vAlign w:val="center"/>
          </w:tcPr>
          <w:p w14:paraId="1A9D6C2B"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244B6213" w14:textId="097BEF95"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0.0578</w:t>
            </w:r>
          </w:p>
        </w:tc>
        <w:tc>
          <w:tcPr>
            <w:tcW w:w="1559" w:type="dxa"/>
            <w:vAlign w:val="center"/>
          </w:tcPr>
          <w:p w14:paraId="7AFE2C12" w14:textId="4DDE97F6"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03ED9F16" w14:textId="6B1EF0C2"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0.0578</w:t>
            </w:r>
          </w:p>
        </w:tc>
        <w:tc>
          <w:tcPr>
            <w:tcW w:w="1427" w:type="dxa"/>
            <w:vAlign w:val="center"/>
          </w:tcPr>
          <w:p w14:paraId="4DFCBBE0" w14:textId="03773ED6"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0.041</w:t>
            </w:r>
          </w:p>
        </w:tc>
      </w:tr>
      <w:tr w:rsidR="00000000" w:rsidRPr="004616C4" w14:paraId="535469EB" w14:textId="77777777" w:rsidTr="00EF7DC3">
        <w:tc>
          <w:tcPr>
            <w:tcW w:w="1162" w:type="dxa"/>
            <w:vMerge/>
            <w:vAlign w:val="center"/>
          </w:tcPr>
          <w:p w14:paraId="342F6EB7"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1AB7362E" w14:textId="02A15B19"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4C9AF8A6" w14:textId="49F8E6C5"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Cu</w:t>
            </w:r>
          </w:p>
        </w:tc>
        <w:tc>
          <w:tcPr>
            <w:tcW w:w="1417" w:type="dxa"/>
            <w:vAlign w:val="center"/>
          </w:tcPr>
          <w:p w14:paraId="01A63212" w14:textId="5B1B97CA"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0.002</w:t>
            </w:r>
          </w:p>
        </w:tc>
        <w:tc>
          <w:tcPr>
            <w:tcW w:w="1276" w:type="dxa"/>
            <w:vAlign w:val="center"/>
          </w:tcPr>
          <w:p w14:paraId="5FDB8838"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0.002</w:t>
            </w:r>
          </w:p>
        </w:tc>
        <w:tc>
          <w:tcPr>
            <w:tcW w:w="1701" w:type="dxa"/>
            <w:vAlign w:val="center"/>
          </w:tcPr>
          <w:p w14:paraId="0405C894"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6CEC9AD9" w14:textId="72A2EB76"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0.0197</w:t>
            </w:r>
          </w:p>
        </w:tc>
        <w:tc>
          <w:tcPr>
            <w:tcW w:w="1559" w:type="dxa"/>
            <w:vAlign w:val="center"/>
          </w:tcPr>
          <w:p w14:paraId="4BFD62CE" w14:textId="7E3A9C2F"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52C448EF" w14:textId="3B031A0B"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0.0197</w:t>
            </w:r>
          </w:p>
        </w:tc>
        <w:tc>
          <w:tcPr>
            <w:tcW w:w="1427" w:type="dxa"/>
            <w:vAlign w:val="center"/>
          </w:tcPr>
          <w:p w14:paraId="4F2ED955" w14:textId="2380AF12"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0.018</w:t>
            </w:r>
          </w:p>
        </w:tc>
      </w:tr>
      <w:tr w:rsidR="00000000" w:rsidRPr="004616C4" w14:paraId="7CF2C928" w14:textId="77777777" w:rsidTr="00EF7DC3">
        <w:tc>
          <w:tcPr>
            <w:tcW w:w="1162" w:type="dxa"/>
            <w:vMerge/>
            <w:vAlign w:val="center"/>
          </w:tcPr>
          <w:p w14:paraId="6870469E"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36520AF8" w14:textId="0330914C"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652D0491" w14:textId="6CB9E2C3"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Mn</w:t>
            </w:r>
          </w:p>
        </w:tc>
        <w:tc>
          <w:tcPr>
            <w:tcW w:w="1417" w:type="dxa"/>
            <w:vAlign w:val="center"/>
          </w:tcPr>
          <w:p w14:paraId="047B9155" w14:textId="33F1FABD"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0.0086</w:t>
            </w:r>
          </w:p>
        </w:tc>
        <w:tc>
          <w:tcPr>
            <w:tcW w:w="1276" w:type="dxa"/>
            <w:vAlign w:val="center"/>
          </w:tcPr>
          <w:p w14:paraId="13831710"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0.0086</w:t>
            </w:r>
          </w:p>
        </w:tc>
        <w:tc>
          <w:tcPr>
            <w:tcW w:w="1701" w:type="dxa"/>
            <w:vAlign w:val="center"/>
          </w:tcPr>
          <w:p w14:paraId="27188898"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733D0981" w14:textId="6F3000E1"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0.0814</w:t>
            </w:r>
          </w:p>
        </w:tc>
        <w:tc>
          <w:tcPr>
            <w:tcW w:w="1559" w:type="dxa"/>
            <w:vAlign w:val="center"/>
          </w:tcPr>
          <w:p w14:paraId="07A29559" w14:textId="2E4386C9"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03483800" w14:textId="1C6DCA99"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0.0814</w:t>
            </w:r>
          </w:p>
        </w:tc>
        <w:tc>
          <w:tcPr>
            <w:tcW w:w="1427" w:type="dxa"/>
            <w:vAlign w:val="center"/>
          </w:tcPr>
          <w:p w14:paraId="0499021D" w14:textId="2B4ADD06"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0.073</w:t>
            </w:r>
          </w:p>
        </w:tc>
      </w:tr>
      <w:tr w:rsidR="00000000" w:rsidRPr="004616C4" w14:paraId="6EB4C156" w14:textId="77777777" w:rsidTr="00EF7DC3">
        <w:tc>
          <w:tcPr>
            <w:tcW w:w="1162" w:type="dxa"/>
            <w:vMerge/>
            <w:vAlign w:val="center"/>
          </w:tcPr>
          <w:p w14:paraId="091C0454"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12DEB800" w14:textId="7942C176"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4610AF55" w14:textId="323D52D2"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Ni</w:t>
            </w:r>
          </w:p>
        </w:tc>
        <w:tc>
          <w:tcPr>
            <w:tcW w:w="1417" w:type="dxa"/>
            <w:vAlign w:val="center"/>
          </w:tcPr>
          <w:p w14:paraId="0545954C" w14:textId="7644BCEC"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0.0008</w:t>
            </w:r>
          </w:p>
        </w:tc>
        <w:tc>
          <w:tcPr>
            <w:tcW w:w="1276" w:type="dxa"/>
            <w:vAlign w:val="center"/>
          </w:tcPr>
          <w:p w14:paraId="597D280D" w14:textId="77777777"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0.0008</w:t>
            </w:r>
          </w:p>
        </w:tc>
        <w:tc>
          <w:tcPr>
            <w:tcW w:w="1701" w:type="dxa"/>
            <w:vAlign w:val="center"/>
          </w:tcPr>
          <w:p w14:paraId="31765157"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231B4F8C" w14:textId="1F9EB10D"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0.0069</w:t>
            </w:r>
          </w:p>
        </w:tc>
        <w:tc>
          <w:tcPr>
            <w:tcW w:w="1559" w:type="dxa"/>
            <w:vAlign w:val="center"/>
          </w:tcPr>
          <w:p w14:paraId="69C778A3" w14:textId="7F83CF00"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246BE9B2" w14:textId="581F4968"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0.0069</w:t>
            </w:r>
          </w:p>
        </w:tc>
        <w:tc>
          <w:tcPr>
            <w:tcW w:w="1427" w:type="dxa"/>
            <w:vAlign w:val="center"/>
          </w:tcPr>
          <w:p w14:paraId="5AF11B64" w14:textId="1C18BD8C"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0.006</w:t>
            </w:r>
          </w:p>
        </w:tc>
      </w:tr>
      <w:tr w:rsidR="00000000" w:rsidRPr="004616C4" w14:paraId="50324040" w14:textId="77777777" w:rsidTr="00EF7DC3">
        <w:tc>
          <w:tcPr>
            <w:tcW w:w="1162" w:type="dxa"/>
            <w:vMerge/>
            <w:vAlign w:val="center"/>
          </w:tcPr>
          <w:p w14:paraId="276A03AB"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291B81AD" w14:textId="1104CD31"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7D72EEB5" w14:textId="759EFF0E"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Tl+Cd+Pb+As</w:t>
            </w:r>
          </w:p>
        </w:tc>
        <w:tc>
          <w:tcPr>
            <w:tcW w:w="1417" w:type="dxa"/>
            <w:vAlign w:val="center"/>
          </w:tcPr>
          <w:p w14:paraId="1F4A996C" w14:textId="187983FE"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w:t>
            </w:r>
          </w:p>
        </w:tc>
        <w:tc>
          <w:tcPr>
            <w:tcW w:w="1276" w:type="dxa"/>
            <w:vAlign w:val="center"/>
          </w:tcPr>
          <w:p w14:paraId="0BEC9A55" w14:textId="605BD8E6"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hint="eastAsia"/>
                <w:szCs w:val="21"/>
              </w:rPr>
              <w:t>/</w:t>
            </w:r>
          </w:p>
        </w:tc>
        <w:tc>
          <w:tcPr>
            <w:tcW w:w="1701" w:type="dxa"/>
            <w:vAlign w:val="center"/>
          </w:tcPr>
          <w:p w14:paraId="0EE9570B"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28BD0243" w14:textId="25FAF633"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0.3721</w:t>
            </w:r>
          </w:p>
        </w:tc>
        <w:tc>
          <w:tcPr>
            <w:tcW w:w="1559" w:type="dxa"/>
            <w:vAlign w:val="center"/>
          </w:tcPr>
          <w:p w14:paraId="760C7FD4" w14:textId="38DC8925"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5890F0C2" w14:textId="6CBEB110"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0.3721</w:t>
            </w:r>
          </w:p>
        </w:tc>
        <w:tc>
          <w:tcPr>
            <w:tcW w:w="1427" w:type="dxa"/>
            <w:vAlign w:val="center"/>
          </w:tcPr>
          <w:p w14:paraId="4B712F59" w14:textId="4E97B376"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0.3721</w:t>
            </w:r>
          </w:p>
        </w:tc>
      </w:tr>
      <w:tr w:rsidR="00000000" w:rsidRPr="004616C4" w14:paraId="5AF1E403" w14:textId="77777777" w:rsidTr="00EF7DC3">
        <w:tc>
          <w:tcPr>
            <w:tcW w:w="1162" w:type="dxa"/>
            <w:vMerge/>
            <w:vAlign w:val="center"/>
          </w:tcPr>
          <w:p w14:paraId="32D7A5B3"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15FCA4B0" w14:textId="0040906B"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68C340E3" w14:textId="6FABA1D6"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Be+Cr+Sn+Sb+Cu+Co+Mn+Ni+V</w:t>
            </w:r>
          </w:p>
        </w:tc>
        <w:tc>
          <w:tcPr>
            <w:tcW w:w="1417" w:type="dxa"/>
            <w:vAlign w:val="center"/>
          </w:tcPr>
          <w:p w14:paraId="1846B38E" w14:textId="2F0D3089"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szCs w:val="21"/>
              </w:rPr>
              <w:t>/</w:t>
            </w:r>
          </w:p>
        </w:tc>
        <w:tc>
          <w:tcPr>
            <w:tcW w:w="1276" w:type="dxa"/>
            <w:vAlign w:val="center"/>
          </w:tcPr>
          <w:p w14:paraId="6B630A3A" w14:textId="3E9CCAE5" w:rsidR="009D2C36" w:rsidRPr="004616C4" w:rsidRDefault="009D2C36" w:rsidP="009D2C36">
            <w:pPr>
              <w:overflowPunct w:val="0"/>
              <w:topLinePunct/>
              <w:jc w:val="center"/>
              <w:rPr>
                <w:rFonts w:ascii="Times New Roman" w:hAnsi="Times New Roman"/>
                <w:szCs w:val="21"/>
              </w:rPr>
            </w:pPr>
            <w:r w:rsidRPr="004616C4">
              <w:rPr>
                <w:rFonts w:ascii="Times New Roman" w:hAnsi="Times New Roman" w:hint="eastAsia"/>
                <w:szCs w:val="21"/>
              </w:rPr>
              <w:t>/</w:t>
            </w:r>
          </w:p>
        </w:tc>
        <w:tc>
          <w:tcPr>
            <w:tcW w:w="1701" w:type="dxa"/>
            <w:vAlign w:val="center"/>
          </w:tcPr>
          <w:p w14:paraId="518C4363"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0D021199" w14:textId="27C3B807"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0.2638</w:t>
            </w:r>
          </w:p>
        </w:tc>
        <w:tc>
          <w:tcPr>
            <w:tcW w:w="1559" w:type="dxa"/>
            <w:vAlign w:val="center"/>
          </w:tcPr>
          <w:p w14:paraId="2369CBE3" w14:textId="552E4A93"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2CBF8ADF" w14:textId="6E4FBEE4"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Cs w:val="21"/>
              </w:rPr>
              <w:t>0.2638</w:t>
            </w:r>
          </w:p>
        </w:tc>
        <w:tc>
          <w:tcPr>
            <w:tcW w:w="1427" w:type="dxa"/>
            <w:vAlign w:val="center"/>
          </w:tcPr>
          <w:p w14:paraId="4B3F6AD2" w14:textId="40C2CCA1" w:rsidR="009D2C36" w:rsidRPr="004616C4" w:rsidRDefault="009D2C36" w:rsidP="009D2C36">
            <w:pPr>
              <w:overflowPunct w:val="0"/>
              <w:topLinePunct/>
              <w:jc w:val="center"/>
              <w:rPr>
                <w:rFonts w:ascii="Times New Roman" w:hAnsi="Times New Roman"/>
                <w:szCs w:val="21"/>
              </w:rPr>
            </w:pPr>
            <w:r w:rsidRPr="004616C4">
              <w:rPr>
                <w:rFonts w:ascii="Times New Roman" w:eastAsia="等线" w:hAnsi="Times New Roman"/>
                <w:sz w:val="22"/>
              </w:rPr>
              <w:t>0.264</w:t>
            </w:r>
          </w:p>
        </w:tc>
      </w:tr>
      <w:tr w:rsidR="00000000" w:rsidRPr="004616C4" w14:paraId="7834FAD7" w14:textId="77777777" w:rsidTr="00EF7DC3">
        <w:tc>
          <w:tcPr>
            <w:tcW w:w="1162" w:type="dxa"/>
            <w:vMerge/>
            <w:vAlign w:val="center"/>
          </w:tcPr>
          <w:p w14:paraId="0CC52C3F" w14:textId="77777777" w:rsidR="00EF7DC3" w:rsidRPr="004616C4" w:rsidRDefault="00EF7DC3" w:rsidP="00EF7DC3">
            <w:pPr>
              <w:widowControl/>
              <w:adjustRightInd w:val="0"/>
              <w:snapToGrid w:val="0"/>
              <w:jc w:val="center"/>
              <w:rPr>
                <w:rFonts w:ascii="Times New Roman" w:hAnsi="Times New Roman"/>
                <w:snapToGrid w:val="0"/>
                <w:kern w:val="21"/>
                <w:szCs w:val="21"/>
              </w:rPr>
            </w:pPr>
          </w:p>
        </w:tc>
        <w:tc>
          <w:tcPr>
            <w:tcW w:w="993" w:type="dxa"/>
            <w:vMerge/>
            <w:vAlign w:val="center"/>
          </w:tcPr>
          <w:p w14:paraId="033F289C" w14:textId="47F11484" w:rsidR="00EF7DC3" w:rsidRPr="004616C4" w:rsidRDefault="00EF7DC3" w:rsidP="00EF7DC3">
            <w:pPr>
              <w:overflowPunct w:val="0"/>
              <w:topLinePunct/>
              <w:jc w:val="center"/>
              <w:rPr>
                <w:rFonts w:ascii="Times New Roman" w:hAnsi="Times New Roman"/>
                <w:szCs w:val="21"/>
              </w:rPr>
            </w:pPr>
          </w:p>
        </w:tc>
        <w:tc>
          <w:tcPr>
            <w:tcW w:w="1134" w:type="dxa"/>
            <w:vAlign w:val="center"/>
          </w:tcPr>
          <w:p w14:paraId="2A1F7BDE" w14:textId="266C825C"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二噁英</w:t>
            </w:r>
          </w:p>
        </w:tc>
        <w:tc>
          <w:tcPr>
            <w:tcW w:w="1417" w:type="dxa"/>
            <w:vAlign w:val="center"/>
          </w:tcPr>
          <w:p w14:paraId="2905933C" w14:textId="25EA572F"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kern w:val="0"/>
                <w:szCs w:val="21"/>
              </w:rPr>
              <w:t>8.56E-07</w:t>
            </w:r>
          </w:p>
        </w:tc>
        <w:tc>
          <w:tcPr>
            <w:tcW w:w="1276" w:type="dxa"/>
            <w:vAlign w:val="center"/>
          </w:tcPr>
          <w:p w14:paraId="55EE1EDE" w14:textId="502D896D"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kern w:val="0"/>
                <w:szCs w:val="21"/>
              </w:rPr>
              <w:t>8.56E-07</w:t>
            </w:r>
          </w:p>
        </w:tc>
        <w:tc>
          <w:tcPr>
            <w:tcW w:w="1701" w:type="dxa"/>
            <w:vAlign w:val="center"/>
          </w:tcPr>
          <w:p w14:paraId="2B2312BA" w14:textId="77777777" w:rsidR="00EF7DC3" w:rsidRPr="004616C4" w:rsidRDefault="00EF7DC3" w:rsidP="00EF7DC3">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7B922882" w14:textId="30239C55"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8.47E-07</w:t>
            </w:r>
          </w:p>
        </w:tc>
        <w:tc>
          <w:tcPr>
            <w:tcW w:w="1559" w:type="dxa"/>
            <w:vAlign w:val="center"/>
          </w:tcPr>
          <w:p w14:paraId="3128F33F" w14:textId="6907E8D9" w:rsidR="00EF7DC3" w:rsidRPr="004616C4" w:rsidRDefault="00EF7DC3" w:rsidP="00EF7DC3">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0B0880A5" w14:textId="4E683D15" w:rsidR="00EF7DC3" w:rsidRPr="004616C4" w:rsidRDefault="00EF7DC3" w:rsidP="00EF7DC3">
            <w:pPr>
              <w:overflowPunct w:val="0"/>
              <w:topLinePunct/>
              <w:jc w:val="center"/>
              <w:rPr>
                <w:rFonts w:ascii="Times New Roman" w:hAnsi="Times New Roman"/>
                <w:szCs w:val="21"/>
              </w:rPr>
            </w:pPr>
            <w:r w:rsidRPr="004616C4">
              <w:rPr>
                <w:rFonts w:ascii="Times New Roman" w:eastAsia="等线" w:hAnsi="Times New Roman"/>
                <w:szCs w:val="21"/>
              </w:rPr>
              <w:t>8.47E-07</w:t>
            </w:r>
          </w:p>
        </w:tc>
        <w:tc>
          <w:tcPr>
            <w:tcW w:w="1427" w:type="dxa"/>
            <w:vAlign w:val="center"/>
          </w:tcPr>
          <w:p w14:paraId="603BFBBA" w14:textId="2FEEBCC0" w:rsidR="00EF7DC3" w:rsidRPr="004616C4" w:rsidRDefault="00EF7DC3" w:rsidP="00EF7DC3">
            <w:pPr>
              <w:overflowPunct w:val="0"/>
              <w:topLinePunct/>
              <w:jc w:val="center"/>
              <w:rPr>
                <w:rFonts w:ascii="Times New Roman" w:hAnsi="Times New Roman"/>
                <w:szCs w:val="21"/>
              </w:rPr>
            </w:pPr>
            <w:r w:rsidRPr="004616C4">
              <w:rPr>
                <w:rFonts w:ascii="等线" w:eastAsia="等线" w:hAnsi="等线" w:hint="eastAsia"/>
                <w:sz w:val="22"/>
              </w:rPr>
              <w:t>0</w:t>
            </w:r>
          </w:p>
        </w:tc>
      </w:tr>
      <w:tr w:rsidR="00000000" w:rsidRPr="004616C4" w14:paraId="1D74604D" w14:textId="77777777" w:rsidTr="00216A34">
        <w:tc>
          <w:tcPr>
            <w:tcW w:w="1162" w:type="dxa"/>
            <w:vMerge/>
            <w:vAlign w:val="center"/>
          </w:tcPr>
          <w:p w14:paraId="42876512" w14:textId="77777777" w:rsidR="0001664F" w:rsidRPr="004616C4" w:rsidRDefault="0001664F" w:rsidP="0001664F">
            <w:pPr>
              <w:widowControl/>
              <w:adjustRightInd w:val="0"/>
              <w:snapToGrid w:val="0"/>
              <w:jc w:val="center"/>
              <w:rPr>
                <w:rFonts w:ascii="Times New Roman" w:hAnsi="Times New Roman"/>
                <w:snapToGrid w:val="0"/>
                <w:kern w:val="21"/>
                <w:szCs w:val="21"/>
              </w:rPr>
            </w:pPr>
          </w:p>
        </w:tc>
        <w:tc>
          <w:tcPr>
            <w:tcW w:w="993" w:type="dxa"/>
            <w:vMerge w:val="restart"/>
            <w:vAlign w:val="center"/>
          </w:tcPr>
          <w:p w14:paraId="5F3D29BF" w14:textId="68656070" w:rsidR="0001664F" w:rsidRPr="004616C4" w:rsidRDefault="0001664F" w:rsidP="0001664F">
            <w:pPr>
              <w:overflowPunct w:val="0"/>
              <w:topLinePunct/>
              <w:jc w:val="center"/>
              <w:rPr>
                <w:rFonts w:ascii="Times New Roman" w:hAnsi="Times New Roman"/>
                <w:szCs w:val="21"/>
              </w:rPr>
            </w:pPr>
            <w:r w:rsidRPr="004616C4">
              <w:rPr>
                <w:rFonts w:ascii="Times New Roman" w:hAnsi="Times New Roman" w:hint="eastAsia"/>
                <w:szCs w:val="21"/>
              </w:rPr>
              <w:t>有组织（固废车间）</w:t>
            </w:r>
          </w:p>
        </w:tc>
        <w:tc>
          <w:tcPr>
            <w:tcW w:w="1134" w:type="dxa"/>
            <w:vAlign w:val="center"/>
          </w:tcPr>
          <w:p w14:paraId="487765CB" w14:textId="2507DD9E"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NH</w:t>
            </w:r>
            <w:r w:rsidRPr="004616C4">
              <w:rPr>
                <w:rFonts w:ascii="Times New Roman" w:eastAsia="等线" w:hAnsi="Times New Roman"/>
                <w:szCs w:val="21"/>
                <w:vertAlign w:val="subscript"/>
              </w:rPr>
              <w:t>3</w:t>
            </w:r>
          </w:p>
        </w:tc>
        <w:tc>
          <w:tcPr>
            <w:tcW w:w="1417" w:type="dxa"/>
            <w:vAlign w:val="center"/>
          </w:tcPr>
          <w:p w14:paraId="2788FBAF" w14:textId="76C5C477" w:rsidR="0001664F" w:rsidRPr="004616C4" w:rsidRDefault="0001664F" w:rsidP="0001664F">
            <w:pPr>
              <w:overflowPunct w:val="0"/>
              <w:topLinePunct/>
              <w:jc w:val="center"/>
              <w:rPr>
                <w:rFonts w:ascii="Times New Roman" w:hAnsi="Times New Roman"/>
                <w:kern w:val="0"/>
                <w:szCs w:val="21"/>
              </w:rPr>
            </w:pPr>
            <w:r w:rsidRPr="004616C4">
              <w:rPr>
                <w:rFonts w:ascii="Times New Roman" w:hAnsi="Times New Roman"/>
                <w:szCs w:val="21"/>
              </w:rPr>
              <w:t>/</w:t>
            </w:r>
          </w:p>
        </w:tc>
        <w:tc>
          <w:tcPr>
            <w:tcW w:w="1276" w:type="dxa"/>
            <w:vAlign w:val="center"/>
          </w:tcPr>
          <w:p w14:paraId="4D2C215F" w14:textId="07B31B75" w:rsidR="0001664F" w:rsidRPr="004616C4" w:rsidRDefault="0001664F" w:rsidP="0001664F">
            <w:pPr>
              <w:overflowPunct w:val="0"/>
              <w:topLinePunct/>
              <w:jc w:val="center"/>
              <w:rPr>
                <w:rFonts w:ascii="Times New Roman" w:hAnsi="Times New Roman"/>
                <w:kern w:val="0"/>
                <w:szCs w:val="21"/>
              </w:rPr>
            </w:pPr>
            <w:r w:rsidRPr="004616C4">
              <w:rPr>
                <w:rFonts w:ascii="Times New Roman" w:hAnsi="Times New Roman" w:hint="eastAsia"/>
                <w:szCs w:val="21"/>
              </w:rPr>
              <w:t>/</w:t>
            </w:r>
          </w:p>
        </w:tc>
        <w:tc>
          <w:tcPr>
            <w:tcW w:w="1701" w:type="dxa"/>
            <w:vAlign w:val="center"/>
          </w:tcPr>
          <w:p w14:paraId="31090737" w14:textId="72245518" w:rsidR="0001664F" w:rsidRPr="004616C4" w:rsidRDefault="0001664F" w:rsidP="0001664F">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42668A51" w14:textId="785BE4A9"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0.026</w:t>
            </w:r>
          </w:p>
        </w:tc>
        <w:tc>
          <w:tcPr>
            <w:tcW w:w="1559" w:type="dxa"/>
          </w:tcPr>
          <w:p w14:paraId="72D52E3F" w14:textId="3587F403" w:rsidR="0001664F" w:rsidRPr="004616C4" w:rsidRDefault="0001664F" w:rsidP="0001664F">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775C2B82" w14:textId="15632194"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0.026</w:t>
            </w:r>
          </w:p>
        </w:tc>
        <w:tc>
          <w:tcPr>
            <w:tcW w:w="1427" w:type="dxa"/>
            <w:vAlign w:val="center"/>
          </w:tcPr>
          <w:p w14:paraId="25FE078D" w14:textId="5CA8DE31"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0.026</w:t>
            </w:r>
          </w:p>
        </w:tc>
      </w:tr>
      <w:tr w:rsidR="00000000" w:rsidRPr="004616C4" w14:paraId="6988DDCF" w14:textId="77777777" w:rsidTr="00216A34">
        <w:tc>
          <w:tcPr>
            <w:tcW w:w="1162" w:type="dxa"/>
            <w:vMerge/>
            <w:vAlign w:val="center"/>
          </w:tcPr>
          <w:p w14:paraId="61CE4BC2" w14:textId="77777777" w:rsidR="0001664F" w:rsidRPr="004616C4" w:rsidRDefault="0001664F" w:rsidP="0001664F">
            <w:pPr>
              <w:widowControl/>
              <w:adjustRightInd w:val="0"/>
              <w:snapToGrid w:val="0"/>
              <w:jc w:val="center"/>
              <w:rPr>
                <w:rFonts w:ascii="Times New Roman" w:hAnsi="Times New Roman"/>
                <w:snapToGrid w:val="0"/>
                <w:kern w:val="21"/>
                <w:szCs w:val="21"/>
              </w:rPr>
            </w:pPr>
          </w:p>
        </w:tc>
        <w:tc>
          <w:tcPr>
            <w:tcW w:w="993" w:type="dxa"/>
            <w:vMerge/>
            <w:vAlign w:val="center"/>
          </w:tcPr>
          <w:p w14:paraId="423D3FFF" w14:textId="77777777" w:rsidR="0001664F" w:rsidRPr="004616C4" w:rsidRDefault="0001664F" w:rsidP="0001664F">
            <w:pPr>
              <w:overflowPunct w:val="0"/>
              <w:topLinePunct/>
              <w:jc w:val="center"/>
              <w:rPr>
                <w:rFonts w:ascii="Times New Roman" w:hAnsi="Times New Roman"/>
                <w:szCs w:val="21"/>
              </w:rPr>
            </w:pPr>
          </w:p>
        </w:tc>
        <w:tc>
          <w:tcPr>
            <w:tcW w:w="1134" w:type="dxa"/>
            <w:vAlign w:val="center"/>
          </w:tcPr>
          <w:p w14:paraId="42CCF067" w14:textId="39CDAEBF"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H</w:t>
            </w:r>
            <w:r w:rsidRPr="004616C4">
              <w:rPr>
                <w:rFonts w:ascii="Times New Roman" w:eastAsia="等线" w:hAnsi="Times New Roman"/>
                <w:szCs w:val="21"/>
                <w:vertAlign w:val="subscript"/>
              </w:rPr>
              <w:t>2</w:t>
            </w:r>
            <w:r w:rsidRPr="004616C4">
              <w:rPr>
                <w:rFonts w:ascii="Times New Roman" w:eastAsia="等线" w:hAnsi="Times New Roman"/>
                <w:szCs w:val="21"/>
              </w:rPr>
              <w:t>S</w:t>
            </w:r>
          </w:p>
        </w:tc>
        <w:tc>
          <w:tcPr>
            <w:tcW w:w="1417" w:type="dxa"/>
            <w:vAlign w:val="center"/>
          </w:tcPr>
          <w:p w14:paraId="4B2F864B" w14:textId="475C4B0B" w:rsidR="0001664F" w:rsidRPr="004616C4" w:rsidRDefault="0001664F" w:rsidP="0001664F">
            <w:pPr>
              <w:overflowPunct w:val="0"/>
              <w:topLinePunct/>
              <w:jc w:val="center"/>
              <w:rPr>
                <w:rFonts w:ascii="Times New Roman" w:hAnsi="Times New Roman"/>
                <w:kern w:val="0"/>
                <w:szCs w:val="21"/>
              </w:rPr>
            </w:pPr>
            <w:r w:rsidRPr="004616C4">
              <w:rPr>
                <w:rFonts w:ascii="Times New Roman" w:hAnsi="Times New Roman"/>
                <w:szCs w:val="21"/>
              </w:rPr>
              <w:t>/</w:t>
            </w:r>
          </w:p>
        </w:tc>
        <w:tc>
          <w:tcPr>
            <w:tcW w:w="1276" w:type="dxa"/>
            <w:vAlign w:val="center"/>
          </w:tcPr>
          <w:p w14:paraId="793FD424" w14:textId="3AB7AF2D" w:rsidR="0001664F" w:rsidRPr="004616C4" w:rsidRDefault="0001664F" w:rsidP="0001664F">
            <w:pPr>
              <w:overflowPunct w:val="0"/>
              <w:topLinePunct/>
              <w:jc w:val="center"/>
              <w:rPr>
                <w:rFonts w:ascii="Times New Roman" w:hAnsi="Times New Roman"/>
                <w:kern w:val="0"/>
                <w:szCs w:val="21"/>
              </w:rPr>
            </w:pPr>
            <w:r w:rsidRPr="004616C4">
              <w:rPr>
                <w:rFonts w:ascii="Times New Roman" w:hAnsi="Times New Roman" w:hint="eastAsia"/>
                <w:szCs w:val="21"/>
              </w:rPr>
              <w:t>/</w:t>
            </w:r>
          </w:p>
        </w:tc>
        <w:tc>
          <w:tcPr>
            <w:tcW w:w="1701" w:type="dxa"/>
            <w:vAlign w:val="center"/>
          </w:tcPr>
          <w:p w14:paraId="20BA74AC" w14:textId="77777777" w:rsidR="0001664F" w:rsidRPr="004616C4" w:rsidRDefault="0001664F" w:rsidP="0001664F">
            <w:pPr>
              <w:jc w:val="center"/>
              <w:rPr>
                <w:rFonts w:ascii="Times New Roman" w:hAnsi="Times New Roman"/>
                <w:szCs w:val="21"/>
              </w:rPr>
            </w:pPr>
          </w:p>
        </w:tc>
        <w:tc>
          <w:tcPr>
            <w:tcW w:w="1559" w:type="dxa"/>
            <w:vAlign w:val="center"/>
          </w:tcPr>
          <w:p w14:paraId="2C1AAD3F" w14:textId="1AF314E2"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0.0002</w:t>
            </w:r>
          </w:p>
        </w:tc>
        <w:tc>
          <w:tcPr>
            <w:tcW w:w="1559" w:type="dxa"/>
          </w:tcPr>
          <w:p w14:paraId="16751DA9" w14:textId="570AFBDA" w:rsidR="0001664F" w:rsidRPr="004616C4" w:rsidRDefault="0001664F" w:rsidP="0001664F">
            <w:pPr>
              <w:overflowPunct w:val="0"/>
              <w:topLinePunct/>
              <w:jc w:val="center"/>
              <w:rPr>
                <w:rFonts w:ascii="Times New Roman" w:hAnsi="Times New Roman"/>
                <w:szCs w:val="21"/>
              </w:rPr>
            </w:pPr>
            <w:r w:rsidRPr="004616C4">
              <w:rPr>
                <w:rFonts w:ascii="Times New Roman" w:hAnsi="Times New Roman"/>
                <w:szCs w:val="21"/>
              </w:rPr>
              <w:t>0</w:t>
            </w:r>
          </w:p>
        </w:tc>
        <w:tc>
          <w:tcPr>
            <w:tcW w:w="1560" w:type="dxa"/>
            <w:vAlign w:val="center"/>
          </w:tcPr>
          <w:p w14:paraId="25FF92B8" w14:textId="4050A00E"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0.0002</w:t>
            </w:r>
          </w:p>
        </w:tc>
        <w:tc>
          <w:tcPr>
            <w:tcW w:w="1427" w:type="dxa"/>
            <w:vAlign w:val="center"/>
          </w:tcPr>
          <w:p w14:paraId="58AC6AC5" w14:textId="7EB38674" w:rsidR="0001664F" w:rsidRPr="004616C4" w:rsidRDefault="0001664F" w:rsidP="0001664F">
            <w:pPr>
              <w:overflowPunct w:val="0"/>
              <w:topLinePunct/>
              <w:jc w:val="center"/>
              <w:rPr>
                <w:rFonts w:ascii="Times New Roman" w:hAnsi="Times New Roman"/>
                <w:szCs w:val="21"/>
              </w:rPr>
            </w:pPr>
            <w:r w:rsidRPr="004616C4">
              <w:rPr>
                <w:rFonts w:ascii="Times New Roman" w:eastAsia="等线" w:hAnsi="Times New Roman"/>
                <w:szCs w:val="21"/>
              </w:rPr>
              <w:t>0.0002</w:t>
            </w:r>
          </w:p>
        </w:tc>
      </w:tr>
      <w:tr w:rsidR="00000000" w:rsidRPr="004616C4" w14:paraId="1BA1D06B" w14:textId="77777777" w:rsidTr="00216A34">
        <w:tc>
          <w:tcPr>
            <w:tcW w:w="1162" w:type="dxa"/>
            <w:vMerge/>
            <w:vAlign w:val="center"/>
          </w:tcPr>
          <w:p w14:paraId="2387F601" w14:textId="77777777" w:rsidR="009D2C36" w:rsidRPr="004616C4" w:rsidRDefault="009D2C36" w:rsidP="009D2C36">
            <w:pPr>
              <w:widowControl/>
              <w:adjustRightInd w:val="0"/>
              <w:snapToGrid w:val="0"/>
              <w:jc w:val="center"/>
              <w:rPr>
                <w:rFonts w:ascii="Times New Roman" w:hAnsi="Times New Roman"/>
                <w:snapToGrid w:val="0"/>
                <w:kern w:val="21"/>
                <w:szCs w:val="21"/>
              </w:rPr>
            </w:pPr>
          </w:p>
        </w:tc>
        <w:tc>
          <w:tcPr>
            <w:tcW w:w="993" w:type="dxa"/>
            <w:vMerge/>
            <w:vAlign w:val="center"/>
          </w:tcPr>
          <w:p w14:paraId="31F54D6B" w14:textId="2665A3CF" w:rsidR="009D2C36" w:rsidRPr="004616C4" w:rsidRDefault="009D2C36" w:rsidP="009D2C36">
            <w:pPr>
              <w:overflowPunct w:val="0"/>
              <w:topLinePunct/>
              <w:jc w:val="center"/>
              <w:rPr>
                <w:rFonts w:ascii="Times New Roman" w:hAnsi="Times New Roman"/>
                <w:szCs w:val="21"/>
              </w:rPr>
            </w:pPr>
          </w:p>
        </w:tc>
        <w:tc>
          <w:tcPr>
            <w:tcW w:w="1134" w:type="dxa"/>
            <w:vAlign w:val="center"/>
          </w:tcPr>
          <w:p w14:paraId="5708FDA0" w14:textId="22B59FA5" w:rsidR="009D2C36" w:rsidRPr="004616C4" w:rsidRDefault="009D2C36" w:rsidP="009D2C36">
            <w:pPr>
              <w:overflowPunct w:val="0"/>
              <w:topLinePunct/>
              <w:jc w:val="center"/>
              <w:rPr>
                <w:rFonts w:ascii="Times New Roman" w:hAnsi="Times New Roman"/>
                <w:szCs w:val="21"/>
              </w:rPr>
            </w:pPr>
            <w:r w:rsidRPr="004616C4">
              <w:rPr>
                <w:rFonts w:hint="eastAsia"/>
                <w:szCs w:val="21"/>
              </w:rPr>
              <w:t>颗粒物</w:t>
            </w:r>
          </w:p>
        </w:tc>
        <w:tc>
          <w:tcPr>
            <w:tcW w:w="1417" w:type="dxa"/>
            <w:vAlign w:val="center"/>
          </w:tcPr>
          <w:p w14:paraId="2AA7DF88" w14:textId="640FAADC" w:rsidR="009D2C36" w:rsidRPr="004616C4" w:rsidRDefault="009D2C36" w:rsidP="009D2C36">
            <w:pPr>
              <w:jc w:val="center"/>
              <w:rPr>
                <w:rFonts w:ascii="Times New Roman" w:hAnsi="Times New Roman"/>
                <w:szCs w:val="21"/>
              </w:rPr>
            </w:pPr>
            <w:r w:rsidRPr="004616C4">
              <w:rPr>
                <w:rFonts w:ascii="Times New Roman" w:hAnsi="Times New Roman"/>
                <w:szCs w:val="21"/>
              </w:rPr>
              <w:t>/</w:t>
            </w:r>
          </w:p>
        </w:tc>
        <w:tc>
          <w:tcPr>
            <w:tcW w:w="1276" w:type="dxa"/>
            <w:vAlign w:val="center"/>
          </w:tcPr>
          <w:p w14:paraId="05374033" w14:textId="432CBD44" w:rsidR="009D2C36" w:rsidRPr="004616C4" w:rsidRDefault="009D2C36" w:rsidP="009D2C36">
            <w:pPr>
              <w:jc w:val="center"/>
              <w:rPr>
                <w:rFonts w:ascii="Times New Roman" w:hAnsi="Times New Roman"/>
                <w:szCs w:val="21"/>
              </w:rPr>
            </w:pPr>
            <w:r w:rsidRPr="004616C4">
              <w:rPr>
                <w:rFonts w:ascii="Times New Roman" w:hAnsi="Times New Roman" w:hint="eastAsia"/>
                <w:szCs w:val="21"/>
              </w:rPr>
              <w:t>/</w:t>
            </w:r>
          </w:p>
        </w:tc>
        <w:tc>
          <w:tcPr>
            <w:tcW w:w="1701" w:type="dxa"/>
            <w:vAlign w:val="center"/>
          </w:tcPr>
          <w:p w14:paraId="33A68532" w14:textId="77777777"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59" w:type="dxa"/>
            <w:vAlign w:val="center"/>
          </w:tcPr>
          <w:p w14:paraId="1650B080" w14:textId="45C395F4" w:rsidR="009D2C36" w:rsidRPr="004616C4" w:rsidRDefault="005732B3" w:rsidP="009D2C36">
            <w:pPr>
              <w:autoSpaceDE w:val="0"/>
              <w:autoSpaceDN w:val="0"/>
              <w:adjustRightInd w:val="0"/>
              <w:snapToGrid w:val="0"/>
              <w:jc w:val="center"/>
              <w:rPr>
                <w:rFonts w:ascii="Times New Roman" w:hAnsi="Times New Roman"/>
                <w:szCs w:val="21"/>
              </w:rPr>
            </w:pPr>
            <w:r w:rsidRPr="004616C4">
              <w:rPr>
                <w:rFonts w:ascii="Times New Roman" w:eastAsia="等线" w:hAnsi="Times New Roman"/>
                <w:szCs w:val="21"/>
              </w:rPr>
              <w:t>0.029</w:t>
            </w:r>
          </w:p>
        </w:tc>
        <w:tc>
          <w:tcPr>
            <w:tcW w:w="1559" w:type="dxa"/>
          </w:tcPr>
          <w:p w14:paraId="308FD01B" w14:textId="77DE456D" w:rsidR="009D2C36" w:rsidRPr="004616C4" w:rsidRDefault="009D2C36" w:rsidP="009D2C36">
            <w:pPr>
              <w:jc w:val="center"/>
              <w:rPr>
                <w:rFonts w:ascii="Times New Roman" w:hAnsi="Times New Roman"/>
                <w:szCs w:val="21"/>
              </w:rPr>
            </w:pPr>
            <w:r w:rsidRPr="004616C4">
              <w:rPr>
                <w:rFonts w:ascii="Times New Roman" w:hAnsi="Times New Roman"/>
                <w:szCs w:val="21"/>
              </w:rPr>
              <w:t>0</w:t>
            </w:r>
          </w:p>
        </w:tc>
        <w:tc>
          <w:tcPr>
            <w:tcW w:w="1560" w:type="dxa"/>
            <w:vAlign w:val="center"/>
          </w:tcPr>
          <w:p w14:paraId="182F58BA" w14:textId="3826637B" w:rsidR="009D2C36" w:rsidRPr="004616C4" w:rsidRDefault="005732B3" w:rsidP="009D2C36">
            <w:pPr>
              <w:autoSpaceDE w:val="0"/>
              <w:autoSpaceDN w:val="0"/>
              <w:adjustRightInd w:val="0"/>
              <w:snapToGrid w:val="0"/>
              <w:jc w:val="center"/>
              <w:rPr>
                <w:rFonts w:ascii="Times New Roman" w:hAnsi="Times New Roman"/>
                <w:szCs w:val="21"/>
              </w:rPr>
            </w:pPr>
            <w:r w:rsidRPr="004616C4">
              <w:rPr>
                <w:rFonts w:ascii="Times New Roman" w:eastAsia="等线" w:hAnsi="Times New Roman"/>
                <w:szCs w:val="21"/>
              </w:rPr>
              <w:t>0.029</w:t>
            </w:r>
          </w:p>
        </w:tc>
        <w:tc>
          <w:tcPr>
            <w:tcW w:w="1427" w:type="dxa"/>
            <w:vAlign w:val="center"/>
          </w:tcPr>
          <w:p w14:paraId="6B6BA4E5" w14:textId="7BB12C4A" w:rsidR="009D2C36" w:rsidRPr="004616C4" w:rsidRDefault="005732B3" w:rsidP="009D2C36">
            <w:pPr>
              <w:autoSpaceDE w:val="0"/>
              <w:autoSpaceDN w:val="0"/>
              <w:adjustRightInd w:val="0"/>
              <w:snapToGrid w:val="0"/>
              <w:jc w:val="center"/>
              <w:rPr>
                <w:rFonts w:ascii="Times New Roman" w:hAnsi="Times New Roman"/>
                <w:szCs w:val="21"/>
              </w:rPr>
            </w:pPr>
            <w:r w:rsidRPr="004616C4">
              <w:rPr>
                <w:rFonts w:ascii="Times New Roman" w:eastAsia="等线" w:hAnsi="Times New Roman"/>
                <w:szCs w:val="21"/>
              </w:rPr>
              <w:t>0.029</w:t>
            </w:r>
          </w:p>
        </w:tc>
      </w:tr>
      <w:tr w:rsidR="00000000" w:rsidRPr="004616C4" w14:paraId="10148A64" w14:textId="77777777" w:rsidTr="00EF7DC3">
        <w:tc>
          <w:tcPr>
            <w:tcW w:w="1162" w:type="dxa"/>
            <w:vMerge w:val="restart"/>
            <w:vAlign w:val="center"/>
          </w:tcPr>
          <w:p w14:paraId="29C549A7"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废水</w:t>
            </w:r>
          </w:p>
        </w:tc>
        <w:tc>
          <w:tcPr>
            <w:tcW w:w="2127" w:type="dxa"/>
            <w:gridSpan w:val="2"/>
            <w:vAlign w:val="center"/>
          </w:tcPr>
          <w:p w14:paraId="10A748AA"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COD</w:t>
            </w:r>
          </w:p>
        </w:tc>
        <w:tc>
          <w:tcPr>
            <w:tcW w:w="1417" w:type="dxa"/>
            <w:vAlign w:val="center"/>
          </w:tcPr>
          <w:p w14:paraId="7C9B4FAF"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276" w:type="dxa"/>
            <w:vAlign w:val="center"/>
          </w:tcPr>
          <w:p w14:paraId="6D4CFA09"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701" w:type="dxa"/>
            <w:vAlign w:val="center"/>
          </w:tcPr>
          <w:p w14:paraId="3D212913"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59" w:type="dxa"/>
            <w:vAlign w:val="center"/>
          </w:tcPr>
          <w:p w14:paraId="3C3196D8" w14:textId="77777777" w:rsidR="00EF7DC3" w:rsidRPr="004616C4" w:rsidRDefault="00EF7DC3" w:rsidP="00EF7DC3">
            <w:pPr>
              <w:autoSpaceDE w:val="0"/>
              <w:autoSpaceDN w:val="0"/>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59" w:type="dxa"/>
            <w:vAlign w:val="center"/>
          </w:tcPr>
          <w:p w14:paraId="5574A73F"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60" w:type="dxa"/>
            <w:vAlign w:val="center"/>
          </w:tcPr>
          <w:p w14:paraId="7741005D" w14:textId="77777777" w:rsidR="00EF7DC3" w:rsidRPr="004616C4" w:rsidRDefault="00EF7DC3" w:rsidP="00EF7DC3">
            <w:pPr>
              <w:autoSpaceDE w:val="0"/>
              <w:autoSpaceDN w:val="0"/>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427" w:type="dxa"/>
            <w:vAlign w:val="center"/>
          </w:tcPr>
          <w:p w14:paraId="13B7DFE2"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r>
      <w:tr w:rsidR="00000000" w:rsidRPr="004616C4" w14:paraId="79C51BA0" w14:textId="77777777" w:rsidTr="00EF7DC3">
        <w:tc>
          <w:tcPr>
            <w:tcW w:w="1162" w:type="dxa"/>
            <w:vMerge/>
            <w:vAlign w:val="center"/>
          </w:tcPr>
          <w:p w14:paraId="7F0DD506" w14:textId="77777777" w:rsidR="00EF7DC3" w:rsidRPr="004616C4" w:rsidRDefault="00EF7DC3" w:rsidP="00EF7DC3">
            <w:pPr>
              <w:widowControl/>
              <w:adjustRightInd w:val="0"/>
              <w:snapToGrid w:val="0"/>
              <w:jc w:val="center"/>
              <w:rPr>
                <w:rFonts w:ascii="Times New Roman" w:hAnsi="Times New Roman"/>
                <w:snapToGrid w:val="0"/>
                <w:kern w:val="21"/>
                <w:szCs w:val="21"/>
              </w:rPr>
            </w:pPr>
          </w:p>
        </w:tc>
        <w:tc>
          <w:tcPr>
            <w:tcW w:w="2127" w:type="dxa"/>
            <w:gridSpan w:val="2"/>
            <w:vAlign w:val="center"/>
          </w:tcPr>
          <w:p w14:paraId="50B237F2"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SS</w:t>
            </w:r>
          </w:p>
        </w:tc>
        <w:tc>
          <w:tcPr>
            <w:tcW w:w="1417" w:type="dxa"/>
            <w:vAlign w:val="center"/>
          </w:tcPr>
          <w:p w14:paraId="601926FD"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276" w:type="dxa"/>
            <w:vAlign w:val="center"/>
          </w:tcPr>
          <w:p w14:paraId="3FF99D37"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701" w:type="dxa"/>
            <w:vAlign w:val="center"/>
          </w:tcPr>
          <w:p w14:paraId="661110A2"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59" w:type="dxa"/>
            <w:vAlign w:val="center"/>
          </w:tcPr>
          <w:p w14:paraId="37B805E5" w14:textId="77777777" w:rsidR="00EF7DC3" w:rsidRPr="004616C4" w:rsidRDefault="00EF7DC3" w:rsidP="00EF7DC3">
            <w:pPr>
              <w:autoSpaceDE w:val="0"/>
              <w:autoSpaceDN w:val="0"/>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59" w:type="dxa"/>
            <w:vAlign w:val="center"/>
          </w:tcPr>
          <w:p w14:paraId="29C70360"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60" w:type="dxa"/>
            <w:vAlign w:val="center"/>
          </w:tcPr>
          <w:p w14:paraId="52D943E7" w14:textId="77777777" w:rsidR="00EF7DC3" w:rsidRPr="004616C4" w:rsidRDefault="00EF7DC3" w:rsidP="00EF7DC3">
            <w:pPr>
              <w:autoSpaceDE w:val="0"/>
              <w:autoSpaceDN w:val="0"/>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427" w:type="dxa"/>
            <w:vAlign w:val="center"/>
          </w:tcPr>
          <w:p w14:paraId="740EE070"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r>
      <w:tr w:rsidR="00000000" w:rsidRPr="004616C4" w14:paraId="7D4850E2" w14:textId="77777777" w:rsidTr="00EF7DC3">
        <w:tc>
          <w:tcPr>
            <w:tcW w:w="1162" w:type="dxa"/>
            <w:vMerge/>
            <w:vAlign w:val="center"/>
          </w:tcPr>
          <w:p w14:paraId="19C1BB8B" w14:textId="77777777" w:rsidR="00EF7DC3" w:rsidRPr="004616C4" w:rsidRDefault="00EF7DC3" w:rsidP="00EF7DC3">
            <w:pPr>
              <w:widowControl/>
              <w:adjustRightInd w:val="0"/>
              <w:snapToGrid w:val="0"/>
              <w:jc w:val="center"/>
              <w:rPr>
                <w:rFonts w:ascii="Times New Roman" w:hAnsi="Times New Roman"/>
                <w:snapToGrid w:val="0"/>
                <w:kern w:val="21"/>
                <w:szCs w:val="21"/>
              </w:rPr>
            </w:pPr>
          </w:p>
        </w:tc>
        <w:tc>
          <w:tcPr>
            <w:tcW w:w="2127" w:type="dxa"/>
            <w:gridSpan w:val="2"/>
            <w:vAlign w:val="center"/>
          </w:tcPr>
          <w:p w14:paraId="3844850F"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氨氮</w:t>
            </w:r>
          </w:p>
        </w:tc>
        <w:tc>
          <w:tcPr>
            <w:tcW w:w="1417" w:type="dxa"/>
            <w:vAlign w:val="center"/>
          </w:tcPr>
          <w:p w14:paraId="37B167D1"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276" w:type="dxa"/>
            <w:vAlign w:val="center"/>
          </w:tcPr>
          <w:p w14:paraId="2BE88ED3"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701" w:type="dxa"/>
            <w:vAlign w:val="center"/>
          </w:tcPr>
          <w:p w14:paraId="13BBFC96"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59" w:type="dxa"/>
            <w:vAlign w:val="center"/>
          </w:tcPr>
          <w:p w14:paraId="2DD5C85B" w14:textId="77777777" w:rsidR="00EF7DC3" w:rsidRPr="004616C4" w:rsidRDefault="00EF7DC3" w:rsidP="00EF7DC3">
            <w:pPr>
              <w:autoSpaceDE w:val="0"/>
              <w:autoSpaceDN w:val="0"/>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59" w:type="dxa"/>
            <w:vAlign w:val="center"/>
          </w:tcPr>
          <w:p w14:paraId="7D7417EE"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560" w:type="dxa"/>
            <w:vAlign w:val="center"/>
          </w:tcPr>
          <w:p w14:paraId="69C71399" w14:textId="77777777" w:rsidR="00EF7DC3" w:rsidRPr="004616C4" w:rsidRDefault="00EF7DC3" w:rsidP="00EF7DC3">
            <w:pPr>
              <w:autoSpaceDE w:val="0"/>
              <w:autoSpaceDN w:val="0"/>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c>
          <w:tcPr>
            <w:tcW w:w="1427" w:type="dxa"/>
            <w:vAlign w:val="center"/>
          </w:tcPr>
          <w:p w14:paraId="1547C474" w14:textId="77777777" w:rsidR="00EF7DC3" w:rsidRPr="004616C4" w:rsidRDefault="00EF7DC3"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0</w:t>
            </w:r>
          </w:p>
        </w:tc>
      </w:tr>
      <w:tr w:rsidR="00000000" w:rsidRPr="004616C4" w14:paraId="720ECDD7" w14:textId="77777777" w:rsidTr="00EF7DC3">
        <w:tc>
          <w:tcPr>
            <w:tcW w:w="1162" w:type="dxa"/>
            <w:vMerge w:val="restart"/>
            <w:vAlign w:val="center"/>
          </w:tcPr>
          <w:p w14:paraId="5A53D786" w14:textId="77777777" w:rsidR="00881677" w:rsidRPr="004616C4" w:rsidRDefault="00881677"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一般工业</w:t>
            </w:r>
          </w:p>
          <w:p w14:paraId="5D801F65" w14:textId="77777777" w:rsidR="00881677" w:rsidRPr="004616C4" w:rsidRDefault="00881677"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固体废物</w:t>
            </w:r>
          </w:p>
        </w:tc>
        <w:tc>
          <w:tcPr>
            <w:tcW w:w="2127" w:type="dxa"/>
            <w:gridSpan w:val="2"/>
            <w:vAlign w:val="center"/>
          </w:tcPr>
          <w:p w14:paraId="17415F3A" w14:textId="77777777" w:rsidR="00881677" w:rsidRPr="004616C4" w:rsidRDefault="00881677" w:rsidP="00EF7DC3">
            <w:pPr>
              <w:overflowPunct w:val="0"/>
              <w:topLinePunct/>
              <w:jc w:val="center"/>
              <w:rPr>
                <w:rFonts w:ascii="Times New Roman" w:hAnsi="Times New Roman"/>
                <w:szCs w:val="21"/>
              </w:rPr>
            </w:pPr>
            <w:r w:rsidRPr="004616C4">
              <w:rPr>
                <w:rFonts w:ascii="Times New Roman" w:hAnsi="Times New Roman"/>
                <w:szCs w:val="21"/>
              </w:rPr>
              <w:t>生活垃圾</w:t>
            </w:r>
          </w:p>
        </w:tc>
        <w:tc>
          <w:tcPr>
            <w:tcW w:w="1417" w:type="dxa"/>
            <w:vAlign w:val="center"/>
          </w:tcPr>
          <w:p w14:paraId="41EEFF60" w14:textId="77777777" w:rsidR="00881677" w:rsidRPr="004616C4" w:rsidRDefault="00881677" w:rsidP="00EF7DC3">
            <w:pPr>
              <w:jc w:val="center"/>
              <w:rPr>
                <w:rFonts w:ascii="Times New Roman" w:hAnsi="Times New Roman"/>
                <w:snapToGrid w:val="0"/>
                <w:kern w:val="21"/>
                <w:szCs w:val="21"/>
              </w:rPr>
            </w:pPr>
            <w:r w:rsidRPr="004616C4">
              <w:rPr>
                <w:rFonts w:ascii="Times New Roman" w:hAnsi="Times New Roman"/>
                <w:szCs w:val="21"/>
              </w:rPr>
              <w:t>/</w:t>
            </w:r>
          </w:p>
        </w:tc>
        <w:tc>
          <w:tcPr>
            <w:tcW w:w="1276" w:type="dxa"/>
            <w:vAlign w:val="center"/>
          </w:tcPr>
          <w:p w14:paraId="08C7CE69" w14:textId="77777777" w:rsidR="00881677" w:rsidRPr="004616C4" w:rsidRDefault="00881677" w:rsidP="00EF7DC3">
            <w:pPr>
              <w:jc w:val="center"/>
              <w:rPr>
                <w:rFonts w:ascii="Times New Roman" w:hAnsi="Times New Roman"/>
                <w:szCs w:val="21"/>
              </w:rPr>
            </w:pPr>
            <w:r w:rsidRPr="004616C4">
              <w:rPr>
                <w:rFonts w:ascii="Times New Roman" w:hAnsi="Times New Roman"/>
                <w:szCs w:val="21"/>
              </w:rPr>
              <w:t>/</w:t>
            </w:r>
          </w:p>
        </w:tc>
        <w:tc>
          <w:tcPr>
            <w:tcW w:w="1701" w:type="dxa"/>
            <w:vAlign w:val="center"/>
          </w:tcPr>
          <w:p w14:paraId="74463F06" w14:textId="77777777" w:rsidR="00881677" w:rsidRPr="004616C4" w:rsidRDefault="00881677" w:rsidP="00EF7DC3">
            <w:pPr>
              <w:jc w:val="center"/>
              <w:rPr>
                <w:rFonts w:ascii="Times New Roman" w:hAnsi="Times New Roman"/>
                <w:szCs w:val="21"/>
              </w:rPr>
            </w:pPr>
            <w:r w:rsidRPr="004616C4">
              <w:rPr>
                <w:rFonts w:ascii="Times New Roman" w:hAnsi="Times New Roman"/>
                <w:szCs w:val="21"/>
              </w:rPr>
              <w:t>/</w:t>
            </w:r>
          </w:p>
        </w:tc>
        <w:tc>
          <w:tcPr>
            <w:tcW w:w="1559" w:type="dxa"/>
            <w:vAlign w:val="center"/>
          </w:tcPr>
          <w:p w14:paraId="45ECC1D0" w14:textId="77777777" w:rsidR="00881677" w:rsidRPr="004616C4" w:rsidRDefault="00881677" w:rsidP="00EF7DC3">
            <w:pPr>
              <w:overflowPunct w:val="0"/>
              <w:topLinePunct/>
              <w:jc w:val="center"/>
              <w:rPr>
                <w:rFonts w:ascii="Times New Roman" w:hAnsi="Times New Roman"/>
                <w:szCs w:val="21"/>
              </w:rPr>
            </w:pPr>
            <w:r w:rsidRPr="004616C4">
              <w:rPr>
                <w:rFonts w:ascii="Times New Roman" w:hAnsi="Times New Roman"/>
                <w:szCs w:val="21"/>
              </w:rPr>
              <w:t>6.6</w:t>
            </w:r>
          </w:p>
        </w:tc>
        <w:tc>
          <w:tcPr>
            <w:tcW w:w="1559" w:type="dxa"/>
            <w:vAlign w:val="center"/>
          </w:tcPr>
          <w:p w14:paraId="26D4337D" w14:textId="77777777" w:rsidR="00881677" w:rsidRPr="004616C4" w:rsidRDefault="00881677" w:rsidP="00EF7DC3">
            <w:pPr>
              <w:overflowPunct w:val="0"/>
              <w:topLinePunct/>
              <w:jc w:val="center"/>
              <w:rPr>
                <w:rFonts w:ascii="Times New Roman" w:hAnsi="Times New Roman"/>
                <w:szCs w:val="21"/>
              </w:rPr>
            </w:pPr>
            <w:r w:rsidRPr="004616C4">
              <w:rPr>
                <w:rFonts w:ascii="Times New Roman" w:hAnsi="Times New Roman"/>
                <w:szCs w:val="21"/>
              </w:rPr>
              <w:t>/</w:t>
            </w:r>
          </w:p>
        </w:tc>
        <w:tc>
          <w:tcPr>
            <w:tcW w:w="1560" w:type="dxa"/>
            <w:vAlign w:val="center"/>
          </w:tcPr>
          <w:p w14:paraId="35C7FD9B" w14:textId="77777777" w:rsidR="00881677" w:rsidRPr="004616C4" w:rsidRDefault="00881677" w:rsidP="00EF7DC3">
            <w:pPr>
              <w:overflowPunct w:val="0"/>
              <w:topLinePunct/>
              <w:jc w:val="center"/>
              <w:rPr>
                <w:rFonts w:ascii="Times New Roman" w:hAnsi="Times New Roman"/>
                <w:szCs w:val="21"/>
              </w:rPr>
            </w:pPr>
            <w:r w:rsidRPr="004616C4">
              <w:rPr>
                <w:rFonts w:ascii="Times New Roman" w:hAnsi="Times New Roman"/>
                <w:szCs w:val="21"/>
              </w:rPr>
              <w:t>6.6</w:t>
            </w:r>
          </w:p>
        </w:tc>
        <w:tc>
          <w:tcPr>
            <w:tcW w:w="1427" w:type="dxa"/>
            <w:vAlign w:val="center"/>
          </w:tcPr>
          <w:p w14:paraId="5458E9D1" w14:textId="77777777" w:rsidR="00881677" w:rsidRPr="004616C4" w:rsidRDefault="00881677" w:rsidP="00EF7DC3">
            <w:pPr>
              <w:widowControl/>
              <w:adjustRightInd w:val="0"/>
              <w:snapToGrid w:val="0"/>
              <w:jc w:val="center"/>
              <w:rPr>
                <w:rFonts w:ascii="Times New Roman" w:hAnsi="Times New Roman"/>
                <w:snapToGrid w:val="0"/>
                <w:kern w:val="21"/>
                <w:szCs w:val="21"/>
              </w:rPr>
            </w:pPr>
            <w:r w:rsidRPr="004616C4">
              <w:rPr>
                <w:rFonts w:ascii="Times New Roman" w:hAnsi="Times New Roman"/>
                <w:szCs w:val="21"/>
              </w:rPr>
              <w:t>6.6</w:t>
            </w:r>
          </w:p>
        </w:tc>
      </w:tr>
      <w:tr w:rsidR="00000000" w:rsidRPr="004616C4" w14:paraId="7E239DE1" w14:textId="77777777" w:rsidTr="00EF7DC3">
        <w:tc>
          <w:tcPr>
            <w:tcW w:w="1162" w:type="dxa"/>
            <w:vMerge/>
            <w:vAlign w:val="center"/>
          </w:tcPr>
          <w:p w14:paraId="10CB6481" w14:textId="77777777" w:rsidR="00881677" w:rsidRPr="004616C4" w:rsidRDefault="00881677" w:rsidP="00881677">
            <w:pPr>
              <w:widowControl/>
              <w:adjustRightInd w:val="0"/>
              <w:snapToGrid w:val="0"/>
              <w:jc w:val="center"/>
              <w:rPr>
                <w:rFonts w:ascii="Times New Roman" w:hAnsi="Times New Roman"/>
                <w:snapToGrid w:val="0"/>
                <w:kern w:val="21"/>
                <w:szCs w:val="21"/>
              </w:rPr>
            </w:pPr>
          </w:p>
        </w:tc>
        <w:tc>
          <w:tcPr>
            <w:tcW w:w="2127" w:type="dxa"/>
            <w:gridSpan w:val="2"/>
            <w:vAlign w:val="center"/>
          </w:tcPr>
          <w:p w14:paraId="65DB6F72" w14:textId="6688396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hint="eastAsia"/>
                <w:szCs w:val="21"/>
              </w:rPr>
              <w:t>沉淀污泥</w:t>
            </w:r>
          </w:p>
        </w:tc>
        <w:tc>
          <w:tcPr>
            <w:tcW w:w="1417" w:type="dxa"/>
            <w:vAlign w:val="center"/>
          </w:tcPr>
          <w:p w14:paraId="2E4F464D" w14:textId="098FEE56"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276" w:type="dxa"/>
            <w:vAlign w:val="center"/>
          </w:tcPr>
          <w:p w14:paraId="3248C24D" w14:textId="71B707D8"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701" w:type="dxa"/>
            <w:vAlign w:val="center"/>
          </w:tcPr>
          <w:p w14:paraId="2C52E502" w14:textId="15B4E8ED"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559" w:type="dxa"/>
            <w:vAlign w:val="center"/>
          </w:tcPr>
          <w:p w14:paraId="032839D3" w14:textId="2235A38C"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5</w:t>
            </w:r>
          </w:p>
        </w:tc>
        <w:tc>
          <w:tcPr>
            <w:tcW w:w="1559" w:type="dxa"/>
            <w:vAlign w:val="center"/>
          </w:tcPr>
          <w:p w14:paraId="393EFAB1" w14:textId="55FABDE2"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w:t>
            </w:r>
          </w:p>
        </w:tc>
        <w:tc>
          <w:tcPr>
            <w:tcW w:w="1560" w:type="dxa"/>
            <w:vAlign w:val="center"/>
          </w:tcPr>
          <w:p w14:paraId="40242422" w14:textId="0A10B53C"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5</w:t>
            </w:r>
          </w:p>
        </w:tc>
        <w:tc>
          <w:tcPr>
            <w:tcW w:w="1427" w:type="dxa"/>
            <w:vAlign w:val="center"/>
          </w:tcPr>
          <w:p w14:paraId="458AEFF0" w14:textId="72C1304E" w:rsidR="00881677" w:rsidRPr="004616C4" w:rsidRDefault="00881677" w:rsidP="00881677">
            <w:pPr>
              <w:widowControl/>
              <w:adjustRightInd w:val="0"/>
              <w:snapToGrid w:val="0"/>
              <w:jc w:val="center"/>
              <w:rPr>
                <w:rFonts w:ascii="Times New Roman" w:hAnsi="Times New Roman"/>
                <w:szCs w:val="21"/>
              </w:rPr>
            </w:pPr>
            <w:r w:rsidRPr="004616C4">
              <w:rPr>
                <w:rFonts w:ascii="Times New Roman" w:hAnsi="Times New Roman"/>
                <w:szCs w:val="21"/>
              </w:rPr>
              <w:t>5</w:t>
            </w:r>
          </w:p>
        </w:tc>
      </w:tr>
      <w:tr w:rsidR="00000000" w:rsidRPr="004616C4" w14:paraId="5E594478" w14:textId="77777777" w:rsidTr="00EF7DC3">
        <w:tc>
          <w:tcPr>
            <w:tcW w:w="1162" w:type="dxa"/>
            <w:vMerge w:val="restart"/>
            <w:vAlign w:val="center"/>
          </w:tcPr>
          <w:p w14:paraId="6D14CC26" w14:textId="77777777" w:rsidR="00881677" w:rsidRPr="004616C4" w:rsidRDefault="00881677" w:rsidP="00881677">
            <w:pPr>
              <w:widowControl/>
              <w:adjustRightInd w:val="0"/>
              <w:snapToGrid w:val="0"/>
              <w:jc w:val="center"/>
              <w:rPr>
                <w:rFonts w:ascii="Times New Roman" w:hAnsi="Times New Roman"/>
                <w:snapToGrid w:val="0"/>
                <w:kern w:val="21"/>
                <w:szCs w:val="21"/>
              </w:rPr>
            </w:pPr>
            <w:r w:rsidRPr="004616C4">
              <w:rPr>
                <w:rFonts w:ascii="Times New Roman" w:hAnsi="Times New Roman"/>
                <w:snapToGrid w:val="0"/>
                <w:kern w:val="21"/>
                <w:szCs w:val="21"/>
              </w:rPr>
              <w:t>危险废物</w:t>
            </w:r>
          </w:p>
        </w:tc>
        <w:tc>
          <w:tcPr>
            <w:tcW w:w="2127" w:type="dxa"/>
            <w:gridSpan w:val="2"/>
            <w:vAlign w:val="center"/>
          </w:tcPr>
          <w:p w14:paraId="51E8B475"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废活性炭</w:t>
            </w:r>
          </w:p>
        </w:tc>
        <w:tc>
          <w:tcPr>
            <w:tcW w:w="1417" w:type="dxa"/>
            <w:vAlign w:val="center"/>
          </w:tcPr>
          <w:p w14:paraId="675FC0A5" w14:textId="77777777" w:rsidR="00881677" w:rsidRPr="004616C4" w:rsidRDefault="00881677" w:rsidP="00881677">
            <w:pPr>
              <w:jc w:val="center"/>
              <w:rPr>
                <w:rFonts w:ascii="Times New Roman" w:hAnsi="Times New Roman"/>
                <w:snapToGrid w:val="0"/>
                <w:kern w:val="21"/>
                <w:szCs w:val="21"/>
              </w:rPr>
            </w:pPr>
            <w:r w:rsidRPr="004616C4">
              <w:rPr>
                <w:rFonts w:ascii="Times New Roman" w:hAnsi="Times New Roman"/>
                <w:szCs w:val="21"/>
              </w:rPr>
              <w:t>/</w:t>
            </w:r>
          </w:p>
        </w:tc>
        <w:tc>
          <w:tcPr>
            <w:tcW w:w="1276" w:type="dxa"/>
            <w:vAlign w:val="center"/>
          </w:tcPr>
          <w:p w14:paraId="5F6E7978" w14:textId="77777777"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701" w:type="dxa"/>
            <w:vAlign w:val="center"/>
          </w:tcPr>
          <w:p w14:paraId="2C36D047" w14:textId="77777777"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559" w:type="dxa"/>
            <w:vAlign w:val="center"/>
          </w:tcPr>
          <w:p w14:paraId="4DE10BE8"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0.5</w:t>
            </w:r>
          </w:p>
        </w:tc>
        <w:tc>
          <w:tcPr>
            <w:tcW w:w="1559" w:type="dxa"/>
            <w:vAlign w:val="center"/>
          </w:tcPr>
          <w:p w14:paraId="4D92B47F"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w:t>
            </w:r>
          </w:p>
        </w:tc>
        <w:tc>
          <w:tcPr>
            <w:tcW w:w="1560" w:type="dxa"/>
            <w:vAlign w:val="center"/>
          </w:tcPr>
          <w:p w14:paraId="10235796"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0.5</w:t>
            </w:r>
          </w:p>
        </w:tc>
        <w:tc>
          <w:tcPr>
            <w:tcW w:w="1427" w:type="dxa"/>
            <w:vAlign w:val="center"/>
          </w:tcPr>
          <w:p w14:paraId="36E3DB1A"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0.5</w:t>
            </w:r>
          </w:p>
        </w:tc>
      </w:tr>
      <w:tr w:rsidR="00000000" w:rsidRPr="004616C4" w14:paraId="79924D8B" w14:textId="77777777" w:rsidTr="00EF7DC3">
        <w:tc>
          <w:tcPr>
            <w:tcW w:w="1162" w:type="dxa"/>
            <w:vMerge/>
            <w:vAlign w:val="center"/>
          </w:tcPr>
          <w:p w14:paraId="21A48923" w14:textId="77777777" w:rsidR="00881677" w:rsidRPr="004616C4" w:rsidRDefault="00881677" w:rsidP="00881677">
            <w:pPr>
              <w:widowControl/>
              <w:adjustRightInd w:val="0"/>
              <w:snapToGrid w:val="0"/>
              <w:jc w:val="center"/>
              <w:rPr>
                <w:rFonts w:ascii="Times New Roman" w:hAnsi="Times New Roman"/>
                <w:snapToGrid w:val="0"/>
                <w:kern w:val="21"/>
                <w:szCs w:val="21"/>
              </w:rPr>
            </w:pPr>
          </w:p>
        </w:tc>
        <w:tc>
          <w:tcPr>
            <w:tcW w:w="2127" w:type="dxa"/>
            <w:gridSpan w:val="2"/>
            <w:vAlign w:val="center"/>
          </w:tcPr>
          <w:p w14:paraId="402DB984"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实验室废物</w:t>
            </w:r>
          </w:p>
        </w:tc>
        <w:tc>
          <w:tcPr>
            <w:tcW w:w="1417" w:type="dxa"/>
            <w:vAlign w:val="center"/>
          </w:tcPr>
          <w:p w14:paraId="3532C077" w14:textId="77777777" w:rsidR="00881677" w:rsidRPr="004616C4" w:rsidRDefault="00881677" w:rsidP="00881677">
            <w:pPr>
              <w:jc w:val="center"/>
              <w:rPr>
                <w:rFonts w:ascii="Times New Roman" w:hAnsi="Times New Roman"/>
                <w:snapToGrid w:val="0"/>
                <w:kern w:val="21"/>
                <w:szCs w:val="21"/>
              </w:rPr>
            </w:pPr>
            <w:r w:rsidRPr="004616C4">
              <w:rPr>
                <w:rFonts w:ascii="Times New Roman" w:hAnsi="Times New Roman"/>
                <w:szCs w:val="21"/>
              </w:rPr>
              <w:t>/</w:t>
            </w:r>
          </w:p>
        </w:tc>
        <w:tc>
          <w:tcPr>
            <w:tcW w:w="1276" w:type="dxa"/>
            <w:vAlign w:val="center"/>
          </w:tcPr>
          <w:p w14:paraId="770E61F4" w14:textId="77777777"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701" w:type="dxa"/>
            <w:vAlign w:val="center"/>
          </w:tcPr>
          <w:p w14:paraId="7DD0CDD7" w14:textId="77777777" w:rsidR="00881677" w:rsidRPr="004616C4" w:rsidRDefault="00881677" w:rsidP="00881677">
            <w:pPr>
              <w:jc w:val="center"/>
              <w:rPr>
                <w:rFonts w:ascii="Times New Roman" w:hAnsi="Times New Roman"/>
                <w:szCs w:val="21"/>
              </w:rPr>
            </w:pPr>
            <w:r w:rsidRPr="004616C4">
              <w:rPr>
                <w:rFonts w:ascii="Times New Roman" w:hAnsi="Times New Roman"/>
                <w:szCs w:val="21"/>
              </w:rPr>
              <w:t>/</w:t>
            </w:r>
          </w:p>
        </w:tc>
        <w:tc>
          <w:tcPr>
            <w:tcW w:w="1559" w:type="dxa"/>
            <w:vAlign w:val="center"/>
          </w:tcPr>
          <w:p w14:paraId="4E75A937"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4</w:t>
            </w:r>
          </w:p>
        </w:tc>
        <w:tc>
          <w:tcPr>
            <w:tcW w:w="1559" w:type="dxa"/>
            <w:vAlign w:val="center"/>
          </w:tcPr>
          <w:p w14:paraId="12E9836B"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w:t>
            </w:r>
          </w:p>
        </w:tc>
        <w:tc>
          <w:tcPr>
            <w:tcW w:w="1560" w:type="dxa"/>
            <w:vAlign w:val="center"/>
          </w:tcPr>
          <w:p w14:paraId="23634A95"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4</w:t>
            </w:r>
          </w:p>
        </w:tc>
        <w:tc>
          <w:tcPr>
            <w:tcW w:w="1427" w:type="dxa"/>
            <w:vAlign w:val="center"/>
          </w:tcPr>
          <w:p w14:paraId="3330FE23" w14:textId="77777777" w:rsidR="00881677" w:rsidRPr="004616C4" w:rsidRDefault="00881677" w:rsidP="00881677">
            <w:pPr>
              <w:overflowPunct w:val="0"/>
              <w:topLinePunct/>
              <w:jc w:val="center"/>
              <w:rPr>
                <w:rFonts w:ascii="Times New Roman" w:hAnsi="Times New Roman"/>
                <w:szCs w:val="21"/>
              </w:rPr>
            </w:pPr>
            <w:r w:rsidRPr="004616C4">
              <w:rPr>
                <w:rFonts w:ascii="Times New Roman" w:hAnsi="Times New Roman"/>
                <w:szCs w:val="21"/>
              </w:rPr>
              <w:t>4</w:t>
            </w:r>
          </w:p>
        </w:tc>
      </w:tr>
    </w:tbl>
    <w:bookmarkEnd w:id="96"/>
    <w:p w14:paraId="3B48F3A1" w14:textId="1F5599F4" w:rsidR="007A4E4E" w:rsidRPr="004616C4" w:rsidRDefault="00000000">
      <w:pPr>
        <w:rPr>
          <w:rFonts w:ascii="Times New Roman" w:hAnsi="Times New Roman"/>
        </w:rPr>
      </w:pPr>
      <w:r w:rsidRPr="004616C4">
        <w:rPr>
          <w:rFonts w:ascii="Times New Roman" w:hAnsi="Times New Roman"/>
          <w:snapToGrid w:val="0"/>
          <w:kern w:val="21"/>
          <w:sz w:val="18"/>
          <w:szCs w:val="18"/>
        </w:rPr>
        <w:t>注：</w:t>
      </w:r>
      <w:r w:rsidRPr="004616C4">
        <w:rPr>
          <w:rFonts w:ascii="Times New Roman" w:hAnsi="Times New Roman" w:hint="eastAsia"/>
          <w:snapToGrid w:val="0"/>
          <w:kern w:val="21"/>
          <w:sz w:val="18"/>
          <w:szCs w:val="18"/>
        </w:rPr>
        <w:t>(1)</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6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⑥</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1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①</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3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③</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4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④</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5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⑤</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7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⑦</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6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⑥</w:t>
      </w:r>
      <w:r w:rsidRPr="004616C4">
        <w:rPr>
          <w:rFonts w:ascii="Times New Roman" w:hAnsi="Times New Roman"/>
          <w:snapToGrid w:val="0"/>
          <w:kern w:val="21"/>
          <w:sz w:val="18"/>
          <w:szCs w:val="18"/>
        </w:rPr>
        <w:fldChar w:fldCharType="end"/>
      </w:r>
      <w:r w:rsidRPr="004616C4">
        <w:rPr>
          <w:rFonts w:ascii="Times New Roman" w:hAnsi="Times New Roman"/>
          <w:snapToGrid w:val="0"/>
          <w:kern w:val="21"/>
          <w:sz w:val="18"/>
          <w:szCs w:val="18"/>
        </w:rPr>
        <w:t>-</w:t>
      </w:r>
      <w:r w:rsidRPr="004616C4">
        <w:rPr>
          <w:rFonts w:ascii="Times New Roman" w:hAnsi="Times New Roman"/>
          <w:snapToGrid w:val="0"/>
          <w:kern w:val="21"/>
          <w:sz w:val="18"/>
          <w:szCs w:val="18"/>
        </w:rPr>
        <w:fldChar w:fldCharType="begin"/>
      </w:r>
      <w:r w:rsidRPr="004616C4">
        <w:rPr>
          <w:rFonts w:ascii="Times New Roman" w:hAnsi="Times New Roman"/>
          <w:snapToGrid w:val="0"/>
          <w:kern w:val="21"/>
          <w:sz w:val="18"/>
          <w:szCs w:val="18"/>
        </w:rPr>
        <w:instrText xml:space="preserve"> = 1 \* GB3 \* MERGEFORMAT </w:instrText>
      </w:r>
      <w:r w:rsidRPr="004616C4">
        <w:rPr>
          <w:rFonts w:ascii="Times New Roman" w:hAnsi="Times New Roman"/>
          <w:snapToGrid w:val="0"/>
          <w:kern w:val="21"/>
          <w:sz w:val="18"/>
          <w:szCs w:val="18"/>
        </w:rPr>
        <w:fldChar w:fldCharType="separate"/>
      </w:r>
      <w:r w:rsidRPr="004616C4">
        <w:rPr>
          <w:rFonts w:ascii="Times New Roman" w:hAnsi="Times New Roman" w:cs="宋体" w:hint="eastAsia"/>
          <w:snapToGrid w:val="0"/>
          <w:kern w:val="21"/>
          <w:sz w:val="18"/>
          <w:szCs w:val="18"/>
        </w:rPr>
        <w:t>①</w:t>
      </w:r>
      <w:r w:rsidRPr="004616C4">
        <w:rPr>
          <w:rFonts w:ascii="Times New Roman" w:hAnsi="Times New Roman"/>
          <w:snapToGrid w:val="0"/>
          <w:kern w:val="21"/>
          <w:sz w:val="18"/>
          <w:szCs w:val="18"/>
        </w:rPr>
        <w:fldChar w:fldCharType="end"/>
      </w:r>
      <w:r w:rsidRPr="004616C4">
        <w:rPr>
          <w:rFonts w:ascii="Times New Roman" w:hAnsi="Times New Roman" w:hint="eastAsia"/>
          <w:snapToGrid w:val="0"/>
          <w:kern w:val="21"/>
          <w:sz w:val="18"/>
          <w:szCs w:val="18"/>
        </w:rPr>
        <w:t>；</w:t>
      </w:r>
      <w:r w:rsidRPr="004616C4">
        <w:rPr>
          <w:rFonts w:ascii="Times New Roman" w:hAnsi="Times New Roman"/>
          <w:snapToGrid w:val="0"/>
          <w:kern w:val="21"/>
          <w:sz w:val="18"/>
          <w:szCs w:val="18"/>
        </w:rPr>
        <w:t xml:space="preserve"> </w:t>
      </w:r>
    </w:p>
    <w:sectPr w:rsidR="007A4E4E" w:rsidRPr="004616C4">
      <w:pgSz w:w="16838" w:h="11906" w:orient="landscape"/>
      <w:pgMar w:top="1440" w:right="1797" w:bottom="1440"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4B774" w14:textId="77777777" w:rsidR="009B0528" w:rsidRDefault="009B0528">
      <w:r>
        <w:separator/>
      </w:r>
    </w:p>
  </w:endnote>
  <w:endnote w:type="continuationSeparator" w:id="0">
    <w:p w14:paraId="39F7E4E9" w14:textId="77777777" w:rsidR="009B0528" w:rsidRDefault="009B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53D71B5-84CA-4B8F-84AE-4253C13D9C02}"/>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subsetted="1" w:fontKey="{F4FD6364-2B68-4283-84F5-A1B90B3C4D96}"/>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imesNewRomanPSMT">
    <w:altName w:val="Klee One"/>
    <w:charset w:val="00"/>
    <w:family w:val="roman"/>
    <w:pitch w:val="default"/>
    <w:sig w:usb0="00000000" w:usb1="00000000" w:usb2="00000010" w:usb3="00000000" w:csb0="00040001" w:csb1="00000000"/>
  </w:font>
  <w:font w:name="TimesNewRomanPS-BoldMT">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小标宋_GBK">
    <w:altName w:val="微软雅黑"/>
    <w:charset w:val="86"/>
    <w:family w:val="script"/>
    <w:pitch w:val="default"/>
    <w:sig w:usb0="00000000" w:usb1="00000000" w:usb2="00000000" w:usb3="00000000" w:csb0="00040000" w:csb1="00000000"/>
  </w:font>
  <w:font w:name="楷体_GB2312">
    <w:altName w:val="楷体"/>
    <w:charset w:val="86"/>
    <w:family w:val="modern"/>
    <w:pitch w:val="fixed"/>
    <w:sig w:usb0="00000001" w:usb1="080E0000" w:usb2="00000010" w:usb3="00000000" w:csb0="00040000" w:csb1="00000000"/>
    <w:embedRegular r:id="rId3" w:fontKey="{ACCE6D6F-45D7-4753-8592-E93A2B275399}"/>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4" w:subsetted="1" w:fontKey="{065CA10F-9E05-461C-B02F-F2018699E038}"/>
    <w:embedBold r:id="rId5" w:subsetted="1" w:fontKey="{18FFB6CB-B39D-481E-AD60-FAACC67AFF31}"/>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embedRegular r:id="rId6" w:subsetted="1" w:fontKey="{AFA4AA7B-9D42-4BC9-A45C-BF3724E51E1E}"/>
  </w:font>
  <w:font w:name="Cambria Math">
    <w:panose1 w:val="02040503050406030204"/>
    <w:charset w:val="00"/>
    <w:family w:val="roman"/>
    <w:pitch w:val="variable"/>
    <w:sig w:usb0="E00006FF" w:usb1="420024FF" w:usb2="02000000" w:usb3="00000000" w:csb0="0000019F" w:csb1="00000000"/>
    <w:embedRegular r:id="rId7" w:fontKey="{C216C003-5687-495E-9326-75702599B7ED}"/>
    <w:embedItalic r:id="rId8" w:fontKey="{E12F5082-FE18-4115-8CE0-CC16B9D29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098D" w14:textId="77777777" w:rsidR="007A4E4E" w:rsidRDefault="00000000">
    <w:pPr>
      <w:pStyle w:val="afe"/>
      <w:framePr w:wrap="around" w:vAnchor="text" w:hAnchor="margin" w:xAlign="center" w:y="1"/>
      <w:rPr>
        <w:rStyle w:val="aff9"/>
      </w:rPr>
    </w:pPr>
    <w:r>
      <w:fldChar w:fldCharType="begin"/>
    </w:r>
    <w:r>
      <w:rPr>
        <w:rStyle w:val="aff9"/>
      </w:rPr>
      <w:instrText xml:space="preserve">PAGE  </w:instrText>
    </w:r>
    <w:r>
      <w:fldChar w:fldCharType="separate"/>
    </w:r>
    <w:r>
      <w:rPr>
        <w:rStyle w:val="aff9"/>
      </w:rPr>
      <w:t>3</w:t>
    </w:r>
    <w:r>
      <w:fldChar w:fldCharType="end"/>
    </w:r>
  </w:p>
  <w:p w14:paraId="415815BA" w14:textId="77777777" w:rsidR="007A4E4E" w:rsidRDefault="007A4E4E">
    <w:pPr>
      <w:pStyle w:val="af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DA68" w14:textId="77777777" w:rsidR="007A4E4E" w:rsidRDefault="007A4E4E">
    <w:pPr>
      <w:pStyle w:val="af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6F529" w14:textId="77777777" w:rsidR="007A4E4E" w:rsidRDefault="00000000">
    <w:pPr>
      <w:pStyle w:val="afe"/>
      <w:jc w:val="center"/>
    </w:pPr>
    <w:r>
      <w:fldChar w:fldCharType="begin"/>
    </w:r>
    <w:r>
      <w:instrText xml:space="preserve"> PAGE   \* MERGEFORMAT </w:instrText>
    </w:r>
    <w:r>
      <w:fldChar w:fldCharType="separate"/>
    </w:r>
    <w:r>
      <w:rPr>
        <w:lang w:val="zh-CN"/>
      </w:rPr>
      <w:t>86</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80ED1" w14:textId="77777777" w:rsidR="009B0528" w:rsidRDefault="009B0528">
      <w:r>
        <w:separator/>
      </w:r>
    </w:p>
  </w:footnote>
  <w:footnote w:type="continuationSeparator" w:id="0">
    <w:p w14:paraId="444E6EA2" w14:textId="77777777" w:rsidR="009B0528" w:rsidRDefault="009B05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9AA60"/>
    <w:multiLevelType w:val="singleLevel"/>
    <w:tmpl w:val="0E09AA60"/>
    <w:lvl w:ilvl="0">
      <w:start w:val="5"/>
      <w:numFmt w:val="chineseCounting"/>
      <w:suff w:val="nothing"/>
      <w:lvlText w:val="%1、"/>
      <w:lvlJc w:val="left"/>
      <w:rPr>
        <w:rFonts w:hint="eastAsia"/>
      </w:rPr>
    </w:lvl>
  </w:abstractNum>
  <w:abstractNum w:abstractNumId="1" w15:restartNumberingAfterBreak="0">
    <w:nsid w:val="44745DE7"/>
    <w:multiLevelType w:val="multilevel"/>
    <w:tmpl w:val="44745DE7"/>
    <w:lvl w:ilvl="0">
      <w:start w:val="1"/>
      <w:numFmt w:val="none"/>
      <w:pStyle w:val="a"/>
      <w:suff w:val="nothing"/>
      <w:lvlText w:val="%1"/>
      <w:lvlJc w:val="left"/>
      <w:pPr>
        <w:ind w:left="0" w:firstLine="0"/>
      </w:pPr>
      <w:rPr>
        <w:rFonts w:ascii="Times New Roman" w:hAnsi="Times New Roman" w:cs="Times New Roman" w:hint="default"/>
        <w:b/>
        <w:i w:val="0"/>
        <w:sz w:val="21"/>
      </w:rPr>
    </w:lvl>
    <w:lvl w:ilvl="1">
      <w:start w:val="1"/>
      <w:numFmt w:val="decimal"/>
      <w:pStyle w:val="a0"/>
      <w:suff w:val="nothing"/>
      <w:lvlText w:val="%1%2　"/>
      <w:lvlJc w:val="left"/>
      <w:pPr>
        <w:ind w:left="54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Style38"/>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num w:numId="1" w16cid:durableId="1014767010">
    <w:abstractNumId w:val="1"/>
  </w:num>
  <w:num w:numId="2" w16cid:durableId="1668825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hideSpellingErrors/>
  <w:attachedTemplate r:id="rId1"/>
  <w:doNotTrackMoves/>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4ZjQ3ODAyYmM0MzUzYzBmNDVkZTIzZGY0NWIyY2IifQ=="/>
  </w:docVars>
  <w:rsids>
    <w:rsidRoot w:val="00A14947"/>
    <w:rsid w:val="000060B3"/>
    <w:rsid w:val="000065F7"/>
    <w:rsid w:val="0000739E"/>
    <w:rsid w:val="0001664F"/>
    <w:rsid w:val="00017016"/>
    <w:rsid w:val="00020CF0"/>
    <w:rsid w:val="000222D5"/>
    <w:rsid w:val="0002407A"/>
    <w:rsid w:val="00032501"/>
    <w:rsid w:val="0003450D"/>
    <w:rsid w:val="00040F9D"/>
    <w:rsid w:val="0004201A"/>
    <w:rsid w:val="0004364B"/>
    <w:rsid w:val="000454BC"/>
    <w:rsid w:val="00054FB2"/>
    <w:rsid w:val="00055985"/>
    <w:rsid w:val="00061B1F"/>
    <w:rsid w:val="00067460"/>
    <w:rsid w:val="000733C4"/>
    <w:rsid w:val="0007434D"/>
    <w:rsid w:val="00074783"/>
    <w:rsid w:val="00077D84"/>
    <w:rsid w:val="0008070B"/>
    <w:rsid w:val="0008087E"/>
    <w:rsid w:val="00080C73"/>
    <w:rsid w:val="000810AC"/>
    <w:rsid w:val="00081A02"/>
    <w:rsid w:val="00082231"/>
    <w:rsid w:val="000827C0"/>
    <w:rsid w:val="00082E60"/>
    <w:rsid w:val="00084F96"/>
    <w:rsid w:val="00085EA3"/>
    <w:rsid w:val="00092D38"/>
    <w:rsid w:val="0009377B"/>
    <w:rsid w:val="000937E1"/>
    <w:rsid w:val="00097728"/>
    <w:rsid w:val="000A07CF"/>
    <w:rsid w:val="000A20C9"/>
    <w:rsid w:val="000A2A68"/>
    <w:rsid w:val="000A2D4B"/>
    <w:rsid w:val="000B058F"/>
    <w:rsid w:val="000B235B"/>
    <w:rsid w:val="000B2C05"/>
    <w:rsid w:val="000B3514"/>
    <w:rsid w:val="000B4467"/>
    <w:rsid w:val="000B4DB9"/>
    <w:rsid w:val="000C09AC"/>
    <w:rsid w:val="000C36D3"/>
    <w:rsid w:val="000C45F6"/>
    <w:rsid w:val="000C767F"/>
    <w:rsid w:val="000D1A47"/>
    <w:rsid w:val="000D5A44"/>
    <w:rsid w:val="000E3ED2"/>
    <w:rsid w:val="000E438F"/>
    <w:rsid w:val="000E7A18"/>
    <w:rsid w:val="000F005B"/>
    <w:rsid w:val="000F0A18"/>
    <w:rsid w:val="000F6902"/>
    <w:rsid w:val="001004E5"/>
    <w:rsid w:val="001008F0"/>
    <w:rsid w:val="0010198E"/>
    <w:rsid w:val="00106E3D"/>
    <w:rsid w:val="00110AFF"/>
    <w:rsid w:val="00110BD2"/>
    <w:rsid w:val="00111C0A"/>
    <w:rsid w:val="00114A88"/>
    <w:rsid w:val="00120097"/>
    <w:rsid w:val="00122071"/>
    <w:rsid w:val="00124DC6"/>
    <w:rsid w:val="001265A2"/>
    <w:rsid w:val="00131D3C"/>
    <w:rsid w:val="00131F42"/>
    <w:rsid w:val="00132EC9"/>
    <w:rsid w:val="00133926"/>
    <w:rsid w:val="0013433A"/>
    <w:rsid w:val="001357F1"/>
    <w:rsid w:val="00136182"/>
    <w:rsid w:val="00140FA8"/>
    <w:rsid w:val="00142C58"/>
    <w:rsid w:val="00142FEB"/>
    <w:rsid w:val="00143A2D"/>
    <w:rsid w:val="00145A41"/>
    <w:rsid w:val="00151675"/>
    <w:rsid w:val="00152D5D"/>
    <w:rsid w:val="0015334B"/>
    <w:rsid w:val="00153D55"/>
    <w:rsid w:val="0015574B"/>
    <w:rsid w:val="00157435"/>
    <w:rsid w:val="00164DEA"/>
    <w:rsid w:val="00171916"/>
    <w:rsid w:val="0017504D"/>
    <w:rsid w:val="0017671A"/>
    <w:rsid w:val="00177422"/>
    <w:rsid w:val="00181BC9"/>
    <w:rsid w:val="00184590"/>
    <w:rsid w:val="001847E2"/>
    <w:rsid w:val="00185D98"/>
    <w:rsid w:val="0018616A"/>
    <w:rsid w:val="001870D1"/>
    <w:rsid w:val="0018779F"/>
    <w:rsid w:val="0018781E"/>
    <w:rsid w:val="00187D15"/>
    <w:rsid w:val="0019262D"/>
    <w:rsid w:val="00196A4B"/>
    <w:rsid w:val="001A1B35"/>
    <w:rsid w:val="001A48A2"/>
    <w:rsid w:val="001A557B"/>
    <w:rsid w:val="001A6CC5"/>
    <w:rsid w:val="001A6F61"/>
    <w:rsid w:val="001B28F9"/>
    <w:rsid w:val="001B72B8"/>
    <w:rsid w:val="001C01B9"/>
    <w:rsid w:val="001C0403"/>
    <w:rsid w:val="001C1040"/>
    <w:rsid w:val="001C39FE"/>
    <w:rsid w:val="001C4A9E"/>
    <w:rsid w:val="001C69B3"/>
    <w:rsid w:val="001C6F4F"/>
    <w:rsid w:val="001D0661"/>
    <w:rsid w:val="001D29F3"/>
    <w:rsid w:val="001D5595"/>
    <w:rsid w:val="001D72F6"/>
    <w:rsid w:val="001D7874"/>
    <w:rsid w:val="001D7F22"/>
    <w:rsid w:val="001F0654"/>
    <w:rsid w:val="001F0F17"/>
    <w:rsid w:val="001F3347"/>
    <w:rsid w:val="001F6144"/>
    <w:rsid w:val="001F69E4"/>
    <w:rsid w:val="001F76AA"/>
    <w:rsid w:val="00206777"/>
    <w:rsid w:val="0020733D"/>
    <w:rsid w:val="00207D5A"/>
    <w:rsid w:val="002125B4"/>
    <w:rsid w:val="002155B8"/>
    <w:rsid w:val="00223380"/>
    <w:rsid w:val="00224839"/>
    <w:rsid w:val="002249B2"/>
    <w:rsid w:val="00225279"/>
    <w:rsid w:val="00226574"/>
    <w:rsid w:val="002278EC"/>
    <w:rsid w:val="0023280E"/>
    <w:rsid w:val="002377D1"/>
    <w:rsid w:val="00242E62"/>
    <w:rsid w:val="002506BC"/>
    <w:rsid w:val="002510F4"/>
    <w:rsid w:val="00254345"/>
    <w:rsid w:val="0026175E"/>
    <w:rsid w:val="00262A0D"/>
    <w:rsid w:val="00262AFD"/>
    <w:rsid w:val="00264557"/>
    <w:rsid w:val="002664F7"/>
    <w:rsid w:val="00273BA8"/>
    <w:rsid w:val="00274250"/>
    <w:rsid w:val="00275B03"/>
    <w:rsid w:val="002805AB"/>
    <w:rsid w:val="00284204"/>
    <w:rsid w:val="002857FC"/>
    <w:rsid w:val="002909B2"/>
    <w:rsid w:val="00291773"/>
    <w:rsid w:val="002952F0"/>
    <w:rsid w:val="00295380"/>
    <w:rsid w:val="002A168C"/>
    <w:rsid w:val="002A38E3"/>
    <w:rsid w:val="002A3DC7"/>
    <w:rsid w:val="002A510C"/>
    <w:rsid w:val="002A580B"/>
    <w:rsid w:val="002A6DE8"/>
    <w:rsid w:val="002B10D9"/>
    <w:rsid w:val="002B3CBF"/>
    <w:rsid w:val="002B49E2"/>
    <w:rsid w:val="002B4D09"/>
    <w:rsid w:val="002B7B00"/>
    <w:rsid w:val="002B7C44"/>
    <w:rsid w:val="002C2B17"/>
    <w:rsid w:val="002C3448"/>
    <w:rsid w:val="002C4AC0"/>
    <w:rsid w:val="002D2E51"/>
    <w:rsid w:val="002D3DD0"/>
    <w:rsid w:val="002E1F3A"/>
    <w:rsid w:val="002E298A"/>
    <w:rsid w:val="00300866"/>
    <w:rsid w:val="00300AB3"/>
    <w:rsid w:val="00301978"/>
    <w:rsid w:val="00301CD5"/>
    <w:rsid w:val="0030332C"/>
    <w:rsid w:val="00304BC1"/>
    <w:rsid w:val="003051C2"/>
    <w:rsid w:val="0030701B"/>
    <w:rsid w:val="00310B20"/>
    <w:rsid w:val="00312296"/>
    <w:rsid w:val="0031459D"/>
    <w:rsid w:val="00314F0E"/>
    <w:rsid w:val="00315380"/>
    <w:rsid w:val="0031649A"/>
    <w:rsid w:val="00317D68"/>
    <w:rsid w:val="00317F53"/>
    <w:rsid w:val="00321D8E"/>
    <w:rsid w:val="003235C3"/>
    <w:rsid w:val="00323A67"/>
    <w:rsid w:val="0032411C"/>
    <w:rsid w:val="003249C3"/>
    <w:rsid w:val="00325928"/>
    <w:rsid w:val="00332863"/>
    <w:rsid w:val="00334658"/>
    <w:rsid w:val="0033684D"/>
    <w:rsid w:val="00337B42"/>
    <w:rsid w:val="00340F25"/>
    <w:rsid w:val="00341B42"/>
    <w:rsid w:val="0034348F"/>
    <w:rsid w:val="00343AFD"/>
    <w:rsid w:val="0034510E"/>
    <w:rsid w:val="00345548"/>
    <w:rsid w:val="00345B6E"/>
    <w:rsid w:val="00350FD8"/>
    <w:rsid w:val="003515A6"/>
    <w:rsid w:val="00351DA8"/>
    <w:rsid w:val="003533F7"/>
    <w:rsid w:val="003539F9"/>
    <w:rsid w:val="00354B1E"/>
    <w:rsid w:val="00356653"/>
    <w:rsid w:val="0035743F"/>
    <w:rsid w:val="00357BE2"/>
    <w:rsid w:val="003606DD"/>
    <w:rsid w:val="0036170C"/>
    <w:rsid w:val="00365B06"/>
    <w:rsid w:val="003663F9"/>
    <w:rsid w:val="00366E0F"/>
    <w:rsid w:val="003671BC"/>
    <w:rsid w:val="00370EA7"/>
    <w:rsid w:val="0037226D"/>
    <w:rsid w:val="00374648"/>
    <w:rsid w:val="00380A56"/>
    <w:rsid w:val="00381A72"/>
    <w:rsid w:val="00384676"/>
    <w:rsid w:val="00386B39"/>
    <w:rsid w:val="00390857"/>
    <w:rsid w:val="0039114B"/>
    <w:rsid w:val="003A220B"/>
    <w:rsid w:val="003A4BF3"/>
    <w:rsid w:val="003B0399"/>
    <w:rsid w:val="003B420D"/>
    <w:rsid w:val="003C385E"/>
    <w:rsid w:val="003C3C7D"/>
    <w:rsid w:val="003C6C16"/>
    <w:rsid w:val="003D794D"/>
    <w:rsid w:val="003E2EA0"/>
    <w:rsid w:val="003E3058"/>
    <w:rsid w:val="003E76A9"/>
    <w:rsid w:val="003E79E1"/>
    <w:rsid w:val="003F0809"/>
    <w:rsid w:val="003F123E"/>
    <w:rsid w:val="003F218A"/>
    <w:rsid w:val="003F329A"/>
    <w:rsid w:val="003F61C4"/>
    <w:rsid w:val="003F6A8C"/>
    <w:rsid w:val="003F755C"/>
    <w:rsid w:val="00404DC9"/>
    <w:rsid w:val="00404F50"/>
    <w:rsid w:val="004054FC"/>
    <w:rsid w:val="004066CC"/>
    <w:rsid w:val="00406F01"/>
    <w:rsid w:val="004100FD"/>
    <w:rsid w:val="00411D91"/>
    <w:rsid w:val="00414438"/>
    <w:rsid w:val="004168D8"/>
    <w:rsid w:val="00416D50"/>
    <w:rsid w:val="00416FD5"/>
    <w:rsid w:val="00417772"/>
    <w:rsid w:val="00420E6A"/>
    <w:rsid w:val="00425A9E"/>
    <w:rsid w:val="00426D6B"/>
    <w:rsid w:val="00431E6C"/>
    <w:rsid w:val="00433CE7"/>
    <w:rsid w:val="004417DE"/>
    <w:rsid w:val="00442021"/>
    <w:rsid w:val="004504A9"/>
    <w:rsid w:val="004511D1"/>
    <w:rsid w:val="004518A5"/>
    <w:rsid w:val="00452738"/>
    <w:rsid w:val="00453430"/>
    <w:rsid w:val="00456091"/>
    <w:rsid w:val="004575F5"/>
    <w:rsid w:val="004616C4"/>
    <w:rsid w:val="00466321"/>
    <w:rsid w:val="00477383"/>
    <w:rsid w:val="00480DA0"/>
    <w:rsid w:val="0048195D"/>
    <w:rsid w:val="0048341E"/>
    <w:rsid w:val="00484B9B"/>
    <w:rsid w:val="004855F6"/>
    <w:rsid w:val="0048661E"/>
    <w:rsid w:val="00487C56"/>
    <w:rsid w:val="00487F86"/>
    <w:rsid w:val="0049213E"/>
    <w:rsid w:val="00494670"/>
    <w:rsid w:val="004948FD"/>
    <w:rsid w:val="00497C7D"/>
    <w:rsid w:val="004A3823"/>
    <w:rsid w:val="004A6EF6"/>
    <w:rsid w:val="004B57ED"/>
    <w:rsid w:val="004C441E"/>
    <w:rsid w:val="004D0366"/>
    <w:rsid w:val="004D4432"/>
    <w:rsid w:val="004D61C8"/>
    <w:rsid w:val="004D73C9"/>
    <w:rsid w:val="004E1C20"/>
    <w:rsid w:val="004E3046"/>
    <w:rsid w:val="004E4620"/>
    <w:rsid w:val="004E5424"/>
    <w:rsid w:val="004E6946"/>
    <w:rsid w:val="004F1AD8"/>
    <w:rsid w:val="004F1EC4"/>
    <w:rsid w:val="004F6B29"/>
    <w:rsid w:val="004F7330"/>
    <w:rsid w:val="00500400"/>
    <w:rsid w:val="00503595"/>
    <w:rsid w:val="005039CB"/>
    <w:rsid w:val="0050558F"/>
    <w:rsid w:val="00506286"/>
    <w:rsid w:val="00510813"/>
    <w:rsid w:val="00511990"/>
    <w:rsid w:val="00511DE0"/>
    <w:rsid w:val="005120D7"/>
    <w:rsid w:val="00512E9D"/>
    <w:rsid w:val="00514676"/>
    <w:rsid w:val="00514870"/>
    <w:rsid w:val="00514B9B"/>
    <w:rsid w:val="0051732D"/>
    <w:rsid w:val="00517F02"/>
    <w:rsid w:val="00521EF4"/>
    <w:rsid w:val="00524303"/>
    <w:rsid w:val="005254C1"/>
    <w:rsid w:val="005258A2"/>
    <w:rsid w:val="00530A53"/>
    <w:rsid w:val="00532987"/>
    <w:rsid w:val="0053667B"/>
    <w:rsid w:val="00537C87"/>
    <w:rsid w:val="005401AE"/>
    <w:rsid w:val="00542E07"/>
    <w:rsid w:val="00543E49"/>
    <w:rsid w:val="00545424"/>
    <w:rsid w:val="00545D7A"/>
    <w:rsid w:val="005465C8"/>
    <w:rsid w:val="0055422A"/>
    <w:rsid w:val="00554A7B"/>
    <w:rsid w:val="0055572C"/>
    <w:rsid w:val="0056106A"/>
    <w:rsid w:val="00564871"/>
    <w:rsid w:val="00565E43"/>
    <w:rsid w:val="005720AE"/>
    <w:rsid w:val="005732B3"/>
    <w:rsid w:val="005751C0"/>
    <w:rsid w:val="0058477E"/>
    <w:rsid w:val="005910A8"/>
    <w:rsid w:val="00592FDB"/>
    <w:rsid w:val="00594D77"/>
    <w:rsid w:val="005969E4"/>
    <w:rsid w:val="005A00E2"/>
    <w:rsid w:val="005A06B7"/>
    <w:rsid w:val="005A1759"/>
    <w:rsid w:val="005A619F"/>
    <w:rsid w:val="005A64AC"/>
    <w:rsid w:val="005A68A7"/>
    <w:rsid w:val="005B2704"/>
    <w:rsid w:val="005B6775"/>
    <w:rsid w:val="005C1161"/>
    <w:rsid w:val="005D36AB"/>
    <w:rsid w:val="005D433F"/>
    <w:rsid w:val="005D5DB7"/>
    <w:rsid w:val="005D5EE9"/>
    <w:rsid w:val="005E3B77"/>
    <w:rsid w:val="005E56AB"/>
    <w:rsid w:val="005E663A"/>
    <w:rsid w:val="00600BEE"/>
    <w:rsid w:val="00617CC3"/>
    <w:rsid w:val="006206EA"/>
    <w:rsid w:val="00621D0A"/>
    <w:rsid w:val="00622E67"/>
    <w:rsid w:val="00625468"/>
    <w:rsid w:val="0062657C"/>
    <w:rsid w:val="00635A9A"/>
    <w:rsid w:val="006377A6"/>
    <w:rsid w:val="00637A3D"/>
    <w:rsid w:val="006401D1"/>
    <w:rsid w:val="006411EF"/>
    <w:rsid w:val="00642F55"/>
    <w:rsid w:val="00644113"/>
    <w:rsid w:val="006524DB"/>
    <w:rsid w:val="006538DB"/>
    <w:rsid w:val="00657FD7"/>
    <w:rsid w:val="006649BF"/>
    <w:rsid w:val="00670E18"/>
    <w:rsid w:val="00671115"/>
    <w:rsid w:val="006748B8"/>
    <w:rsid w:val="006762AD"/>
    <w:rsid w:val="006775C3"/>
    <w:rsid w:val="006856C0"/>
    <w:rsid w:val="00686F56"/>
    <w:rsid w:val="0069290A"/>
    <w:rsid w:val="00693874"/>
    <w:rsid w:val="0069775A"/>
    <w:rsid w:val="00697813"/>
    <w:rsid w:val="006A33FD"/>
    <w:rsid w:val="006A3EE8"/>
    <w:rsid w:val="006A72BF"/>
    <w:rsid w:val="006B03F2"/>
    <w:rsid w:val="006B1616"/>
    <w:rsid w:val="006B37DC"/>
    <w:rsid w:val="006B4F68"/>
    <w:rsid w:val="006C0592"/>
    <w:rsid w:val="006C1C7D"/>
    <w:rsid w:val="006C272E"/>
    <w:rsid w:val="006C317C"/>
    <w:rsid w:val="006C5479"/>
    <w:rsid w:val="006C6DBD"/>
    <w:rsid w:val="006D069E"/>
    <w:rsid w:val="006D13B5"/>
    <w:rsid w:val="006D20E0"/>
    <w:rsid w:val="006D2D15"/>
    <w:rsid w:val="006E12FF"/>
    <w:rsid w:val="006E2743"/>
    <w:rsid w:val="006E607E"/>
    <w:rsid w:val="006F1B3A"/>
    <w:rsid w:val="006F3FC6"/>
    <w:rsid w:val="006F6DC6"/>
    <w:rsid w:val="00706C5D"/>
    <w:rsid w:val="00715A41"/>
    <w:rsid w:val="00715BBC"/>
    <w:rsid w:val="00717BA8"/>
    <w:rsid w:val="00721D79"/>
    <w:rsid w:val="0072270F"/>
    <w:rsid w:val="0073114C"/>
    <w:rsid w:val="007314A4"/>
    <w:rsid w:val="00732922"/>
    <w:rsid w:val="00733F11"/>
    <w:rsid w:val="00735CBD"/>
    <w:rsid w:val="00736157"/>
    <w:rsid w:val="007368FD"/>
    <w:rsid w:val="00742422"/>
    <w:rsid w:val="0075162E"/>
    <w:rsid w:val="00751ECB"/>
    <w:rsid w:val="00751F32"/>
    <w:rsid w:val="00754034"/>
    <w:rsid w:val="00756556"/>
    <w:rsid w:val="007618C4"/>
    <w:rsid w:val="00763584"/>
    <w:rsid w:val="00764007"/>
    <w:rsid w:val="00765FBF"/>
    <w:rsid w:val="00767980"/>
    <w:rsid w:val="00770B19"/>
    <w:rsid w:val="0077316E"/>
    <w:rsid w:val="0077463F"/>
    <w:rsid w:val="00776118"/>
    <w:rsid w:val="00777232"/>
    <w:rsid w:val="00780823"/>
    <w:rsid w:val="007836EA"/>
    <w:rsid w:val="00784653"/>
    <w:rsid w:val="00784CDA"/>
    <w:rsid w:val="007853D3"/>
    <w:rsid w:val="007906C4"/>
    <w:rsid w:val="007907D2"/>
    <w:rsid w:val="00791037"/>
    <w:rsid w:val="00792400"/>
    <w:rsid w:val="007940EA"/>
    <w:rsid w:val="0079497E"/>
    <w:rsid w:val="007967E8"/>
    <w:rsid w:val="007A2170"/>
    <w:rsid w:val="007A22BF"/>
    <w:rsid w:val="007A286E"/>
    <w:rsid w:val="007A313E"/>
    <w:rsid w:val="007A3323"/>
    <w:rsid w:val="007A45E6"/>
    <w:rsid w:val="007A4E4E"/>
    <w:rsid w:val="007B587C"/>
    <w:rsid w:val="007B72B8"/>
    <w:rsid w:val="007B7A58"/>
    <w:rsid w:val="007C0596"/>
    <w:rsid w:val="007C21B5"/>
    <w:rsid w:val="007D1718"/>
    <w:rsid w:val="007D412A"/>
    <w:rsid w:val="007D4297"/>
    <w:rsid w:val="007D46D4"/>
    <w:rsid w:val="007E47F5"/>
    <w:rsid w:val="007E4A85"/>
    <w:rsid w:val="007E4B98"/>
    <w:rsid w:val="007E4BD2"/>
    <w:rsid w:val="007E7601"/>
    <w:rsid w:val="007F13F5"/>
    <w:rsid w:val="007F5865"/>
    <w:rsid w:val="007F5AF3"/>
    <w:rsid w:val="007F76D3"/>
    <w:rsid w:val="00800666"/>
    <w:rsid w:val="00801393"/>
    <w:rsid w:val="008029F3"/>
    <w:rsid w:val="00802F88"/>
    <w:rsid w:val="00805883"/>
    <w:rsid w:val="00811D33"/>
    <w:rsid w:val="008121A2"/>
    <w:rsid w:val="0081293E"/>
    <w:rsid w:val="00815465"/>
    <w:rsid w:val="0081689F"/>
    <w:rsid w:val="00817A1F"/>
    <w:rsid w:val="00817E9A"/>
    <w:rsid w:val="008233B3"/>
    <w:rsid w:val="008255D8"/>
    <w:rsid w:val="008306BD"/>
    <w:rsid w:val="00831A80"/>
    <w:rsid w:val="00832CD8"/>
    <w:rsid w:val="00833743"/>
    <w:rsid w:val="008340A4"/>
    <w:rsid w:val="0084295D"/>
    <w:rsid w:val="00843B3E"/>
    <w:rsid w:val="00845D75"/>
    <w:rsid w:val="008505DD"/>
    <w:rsid w:val="00851C16"/>
    <w:rsid w:val="008529B8"/>
    <w:rsid w:val="00866D59"/>
    <w:rsid w:val="00867A98"/>
    <w:rsid w:val="00867CC2"/>
    <w:rsid w:val="0087135F"/>
    <w:rsid w:val="00872D94"/>
    <w:rsid w:val="0087502E"/>
    <w:rsid w:val="00880364"/>
    <w:rsid w:val="008813B1"/>
    <w:rsid w:val="00881677"/>
    <w:rsid w:val="00891592"/>
    <w:rsid w:val="00891E9E"/>
    <w:rsid w:val="0089470D"/>
    <w:rsid w:val="008955C8"/>
    <w:rsid w:val="00895E92"/>
    <w:rsid w:val="008974A5"/>
    <w:rsid w:val="008A2F68"/>
    <w:rsid w:val="008A4F25"/>
    <w:rsid w:val="008B02EE"/>
    <w:rsid w:val="008B2FDA"/>
    <w:rsid w:val="008B4FA6"/>
    <w:rsid w:val="008B505D"/>
    <w:rsid w:val="008B5282"/>
    <w:rsid w:val="008B7C17"/>
    <w:rsid w:val="008C0134"/>
    <w:rsid w:val="008C0CFF"/>
    <w:rsid w:val="008C2D01"/>
    <w:rsid w:val="008C40E6"/>
    <w:rsid w:val="008C46BE"/>
    <w:rsid w:val="008D0F7A"/>
    <w:rsid w:val="008D68E4"/>
    <w:rsid w:val="008D72DF"/>
    <w:rsid w:val="008E0506"/>
    <w:rsid w:val="008E0CFF"/>
    <w:rsid w:val="008E2FBA"/>
    <w:rsid w:val="008E5D6B"/>
    <w:rsid w:val="008E76F0"/>
    <w:rsid w:val="008F15FE"/>
    <w:rsid w:val="008F2D29"/>
    <w:rsid w:val="008F439E"/>
    <w:rsid w:val="008F5187"/>
    <w:rsid w:val="008F60D8"/>
    <w:rsid w:val="009006F4"/>
    <w:rsid w:val="00901747"/>
    <w:rsid w:val="00902727"/>
    <w:rsid w:val="0090312B"/>
    <w:rsid w:val="0090504B"/>
    <w:rsid w:val="009135DE"/>
    <w:rsid w:val="00913F05"/>
    <w:rsid w:val="009153B2"/>
    <w:rsid w:val="0091730B"/>
    <w:rsid w:val="0091736D"/>
    <w:rsid w:val="009225A0"/>
    <w:rsid w:val="009231BE"/>
    <w:rsid w:val="00926103"/>
    <w:rsid w:val="0092622D"/>
    <w:rsid w:val="0093037A"/>
    <w:rsid w:val="009319B1"/>
    <w:rsid w:val="00936001"/>
    <w:rsid w:val="009360E4"/>
    <w:rsid w:val="00940454"/>
    <w:rsid w:val="00940C53"/>
    <w:rsid w:val="0094132F"/>
    <w:rsid w:val="0094154D"/>
    <w:rsid w:val="0094746F"/>
    <w:rsid w:val="0095155F"/>
    <w:rsid w:val="00952A52"/>
    <w:rsid w:val="00954429"/>
    <w:rsid w:val="0095543F"/>
    <w:rsid w:val="009563CE"/>
    <w:rsid w:val="00957A40"/>
    <w:rsid w:val="0096537F"/>
    <w:rsid w:val="00973CF0"/>
    <w:rsid w:val="00976328"/>
    <w:rsid w:val="0097680D"/>
    <w:rsid w:val="00982438"/>
    <w:rsid w:val="00983A3D"/>
    <w:rsid w:val="0098404C"/>
    <w:rsid w:val="00985283"/>
    <w:rsid w:val="009911BE"/>
    <w:rsid w:val="00991F19"/>
    <w:rsid w:val="00994998"/>
    <w:rsid w:val="00995992"/>
    <w:rsid w:val="00997EA5"/>
    <w:rsid w:val="009A03E5"/>
    <w:rsid w:val="009A0F3B"/>
    <w:rsid w:val="009A1BB4"/>
    <w:rsid w:val="009A2628"/>
    <w:rsid w:val="009A3200"/>
    <w:rsid w:val="009A4A94"/>
    <w:rsid w:val="009B0528"/>
    <w:rsid w:val="009B0897"/>
    <w:rsid w:val="009B1F0E"/>
    <w:rsid w:val="009B2D80"/>
    <w:rsid w:val="009B7BD9"/>
    <w:rsid w:val="009C165D"/>
    <w:rsid w:val="009C296C"/>
    <w:rsid w:val="009C40F7"/>
    <w:rsid w:val="009C6612"/>
    <w:rsid w:val="009C7DD5"/>
    <w:rsid w:val="009D2C36"/>
    <w:rsid w:val="009D3613"/>
    <w:rsid w:val="009D671D"/>
    <w:rsid w:val="009E069E"/>
    <w:rsid w:val="009E227D"/>
    <w:rsid w:val="009E5019"/>
    <w:rsid w:val="009F05CE"/>
    <w:rsid w:val="009F156D"/>
    <w:rsid w:val="009F20F1"/>
    <w:rsid w:val="009F4DD8"/>
    <w:rsid w:val="00A00373"/>
    <w:rsid w:val="00A01FE2"/>
    <w:rsid w:val="00A020E3"/>
    <w:rsid w:val="00A04F1B"/>
    <w:rsid w:val="00A0501B"/>
    <w:rsid w:val="00A05B8B"/>
    <w:rsid w:val="00A11A9C"/>
    <w:rsid w:val="00A1343A"/>
    <w:rsid w:val="00A14947"/>
    <w:rsid w:val="00A14DAF"/>
    <w:rsid w:val="00A204D8"/>
    <w:rsid w:val="00A22321"/>
    <w:rsid w:val="00A24C26"/>
    <w:rsid w:val="00A32A83"/>
    <w:rsid w:val="00A35138"/>
    <w:rsid w:val="00A361AF"/>
    <w:rsid w:val="00A36849"/>
    <w:rsid w:val="00A368DB"/>
    <w:rsid w:val="00A40BCE"/>
    <w:rsid w:val="00A410D0"/>
    <w:rsid w:val="00A423AA"/>
    <w:rsid w:val="00A428FE"/>
    <w:rsid w:val="00A43E93"/>
    <w:rsid w:val="00A46BD7"/>
    <w:rsid w:val="00A53EC6"/>
    <w:rsid w:val="00A542E8"/>
    <w:rsid w:val="00A55C0F"/>
    <w:rsid w:val="00A5617C"/>
    <w:rsid w:val="00A56C41"/>
    <w:rsid w:val="00A6235A"/>
    <w:rsid w:val="00A71653"/>
    <w:rsid w:val="00A728EF"/>
    <w:rsid w:val="00A765BF"/>
    <w:rsid w:val="00A77EC4"/>
    <w:rsid w:val="00A77EF0"/>
    <w:rsid w:val="00A8713F"/>
    <w:rsid w:val="00A877B3"/>
    <w:rsid w:val="00A90BA1"/>
    <w:rsid w:val="00A96EAF"/>
    <w:rsid w:val="00A97A9A"/>
    <w:rsid w:val="00AA0671"/>
    <w:rsid w:val="00AA0BE4"/>
    <w:rsid w:val="00AA211F"/>
    <w:rsid w:val="00AA2531"/>
    <w:rsid w:val="00AA64FA"/>
    <w:rsid w:val="00AB1E09"/>
    <w:rsid w:val="00AB255D"/>
    <w:rsid w:val="00AB2CA2"/>
    <w:rsid w:val="00AB5330"/>
    <w:rsid w:val="00AB7747"/>
    <w:rsid w:val="00AC0695"/>
    <w:rsid w:val="00AC14CE"/>
    <w:rsid w:val="00AC1707"/>
    <w:rsid w:val="00AC2A56"/>
    <w:rsid w:val="00AD055E"/>
    <w:rsid w:val="00AD47A7"/>
    <w:rsid w:val="00AD4D20"/>
    <w:rsid w:val="00AD4F8F"/>
    <w:rsid w:val="00AD7A87"/>
    <w:rsid w:val="00AF0CBF"/>
    <w:rsid w:val="00AF0FC8"/>
    <w:rsid w:val="00AF257F"/>
    <w:rsid w:val="00AF33CF"/>
    <w:rsid w:val="00AF44FA"/>
    <w:rsid w:val="00AF4D50"/>
    <w:rsid w:val="00AF5284"/>
    <w:rsid w:val="00AF6179"/>
    <w:rsid w:val="00B1295A"/>
    <w:rsid w:val="00B13A82"/>
    <w:rsid w:val="00B14B7B"/>
    <w:rsid w:val="00B1603B"/>
    <w:rsid w:val="00B1671D"/>
    <w:rsid w:val="00B20A45"/>
    <w:rsid w:val="00B22C5C"/>
    <w:rsid w:val="00B2381F"/>
    <w:rsid w:val="00B24144"/>
    <w:rsid w:val="00B24F30"/>
    <w:rsid w:val="00B31ABF"/>
    <w:rsid w:val="00B31EDB"/>
    <w:rsid w:val="00B33BE3"/>
    <w:rsid w:val="00B4070B"/>
    <w:rsid w:val="00B40B3F"/>
    <w:rsid w:val="00B50C51"/>
    <w:rsid w:val="00B53B5D"/>
    <w:rsid w:val="00B5750B"/>
    <w:rsid w:val="00B6055E"/>
    <w:rsid w:val="00B6263E"/>
    <w:rsid w:val="00B62894"/>
    <w:rsid w:val="00B6317D"/>
    <w:rsid w:val="00B70E7E"/>
    <w:rsid w:val="00B76596"/>
    <w:rsid w:val="00B76754"/>
    <w:rsid w:val="00B7723F"/>
    <w:rsid w:val="00B80534"/>
    <w:rsid w:val="00B8433C"/>
    <w:rsid w:val="00B86F25"/>
    <w:rsid w:val="00B87491"/>
    <w:rsid w:val="00B906B9"/>
    <w:rsid w:val="00B91CD2"/>
    <w:rsid w:val="00B94FA3"/>
    <w:rsid w:val="00BA126D"/>
    <w:rsid w:val="00BA1446"/>
    <w:rsid w:val="00BA29E9"/>
    <w:rsid w:val="00BA427F"/>
    <w:rsid w:val="00BA7142"/>
    <w:rsid w:val="00BA7792"/>
    <w:rsid w:val="00BB237C"/>
    <w:rsid w:val="00BB41A3"/>
    <w:rsid w:val="00BC32DC"/>
    <w:rsid w:val="00BC35B6"/>
    <w:rsid w:val="00BC53FF"/>
    <w:rsid w:val="00BC7014"/>
    <w:rsid w:val="00BD1B51"/>
    <w:rsid w:val="00BD4596"/>
    <w:rsid w:val="00BD7634"/>
    <w:rsid w:val="00BE09ED"/>
    <w:rsid w:val="00BE1405"/>
    <w:rsid w:val="00BE3005"/>
    <w:rsid w:val="00BE312D"/>
    <w:rsid w:val="00BE43B7"/>
    <w:rsid w:val="00BE5177"/>
    <w:rsid w:val="00BE5C37"/>
    <w:rsid w:val="00BE742B"/>
    <w:rsid w:val="00BF0612"/>
    <w:rsid w:val="00BF19CB"/>
    <w:rsid w:val="00BF1C20"/>
    <w:rsid w:val="00BF3765"/>
    <w:rsid w:val="00BF5D7E"/>
    <w:rsid w:val="00BF75E8"/>
    <w:rsid w:val="00C00C22"/>
    <w:rsid w:val="00C040C3"/>
    <w:rsid w:val="00C05882"/>
    <w:rsid w:val="00C10578"/>
    <w:rsid w:val="00C135BC"/>
    <w:rsid w:val="00C146A1"/>
    <w:rsid w:val="00C15C95"/>
    <w:rsid w:val="00C160F9"/>
    <w:rsid w:val="00C20CC7"/>
    <w:rsid w:val="00C2181E"/>
    <w:rsid w:val="00C2596A"/>
    <w:rsid w:val="00C27537"/>
    <w:rsid w:val="00C328FE"/>
    <w:rsid w:val="00C33507"/>
    <w:rsid w:val="00C33700"/>
    <w:rsid w:val="00C3555D"/>
    <w:rsid w:val="00C3756B"/>
    <w:rsid w:val="00C4279A"/>
    <w:rsid w:val="00C42962"/>
    <w:rsid w:val="00C4409D"/>
    <w:rsid w:val="00C44E72"/>
    <w:rsid w:val="00C45A06"/>
    <w:rsid w:val="00C468A4"/>
    <w:rsid w:val="00C46B1B"/>
    <w:rsid w:val="00C47E5B"/>
    <w:rsid w:val="00C51C6C"/>
    <w:rsid w:val="00C5551D"/>
    <w:rsid w:val="00C61E4B"/>
    <w:rsid w:val="00C61FE4"/>
    <w:rsid w:val="00C6325F"/>
    <w:rsid w:val="00C64735"/>
    <w:rsid w:val="00C64BFF"/>
    <w:rsid w:val="00C64CAA"/>
    <w:rsid w:val="00C704E9"/>
    <w:rsid w:val="00C74386"/>
    <w:rsid w:val="00C763C9"/>
    <w:rsid w:val="00C80057"/>
    <w:rsid w:val="00C81F72"/>
    <w:rsid w:val="00C82232"/>
    <w:rsid w:val="00C82913"/>
    <w:rsid w:val="00C83EA1"/>
    <w:rsid w:val="00C84AC2"/>
    <w:rsid w:val="00C972B1"/>
    <w:rsid w:val="00CA07E8"/>
    <w:rsid w:val="00CA2542"/>
    <w:rsid w:val="00CA2CCE"/>
    <w:rsid w:val="00CA43FD"/>
    <w:rsid w:val="00CA48B8"/>
    <w:rsid w:val="00CA4F48"/>
    <w:rsid w:val="00CA7EF8"/>
    <w:rsid w:val="00CB33C5"/>
    <w:rsid w:val="00CC3323"/>
    <w:rsid w:val="00CC448D"/>
    <w:rsid w:val="00CC489B"/>
    <w:rsid w:val="00CC5F7A"/>
    <w:rsid w:val="00CC753E"/>
    <w:rsid w:val="00CD281E"/>
    <w:rsid w:val="00CD2BCD"/>
    <w:rsid w:val="00CD3A4C"/>
    <w:rsid w:val="00CE10E9"/>
    <w:rsid w:val="00CE2910"/>
    <w:rsid w:val="00CE5393"/>
    <w:rsid w:val="00CE58CB"/>
    <w:rsid w:val="00CF23C2"/>
    <w:rsid w:val="00CF2DC6"/>
    <w:rsid w:val="00CF33E4"/>
    <w:rsid w:val="00CF36BE"/>
    <w:rsid w:val="00CF6000"/>
    <w:rsid w:val="00CF70E9"/>
    <w:rsid w:val="00D003F3"/>
    <w:rsid w:val="00D00525"/>
    <w:rsid w:val="00D0294F"/>
    <w:rsid w:val="00D0364F"/>
    <w:rsid w:val="00D06834"/>
    <w:rsid w:val="00D10072"/>
    <w:rsid w:val="00D10CB5"/>
    <w:rsid w:val="00D218F8"/>
    <w:rsid w:val="00D22E65"/>
    <w:rsid w:val="00D304D7"/>
    <w:rsid w:val="00D308ED"/>
    <w:rsid w:val="00D36D86"/>
    <w:rsid w:val="00D428AA"/>
    <w:rsid w:val="00D437CB"/>
    <w:rsid w:val="00D47CC9"/>
    <w:rsid w:val="00D50A34"/>
    <w:rsid w:val="00D53EFA"/>
    <w:rsid w:val="00D554EF"/>
    <w:rsid w:val="00D55F41"/>
    <w:rsid w:val="00D7097B"/>
    <w:rsid w:val="00D74029"/>
    <w:rsid w:val="00D82F55"/>
    <w:rsid w:val="00D85728"/>
    <w:rsid w:val="00D8604E"/>
    <w:rsid w:val="00D869DE"/>
    <w:rsid w:val="00D87703"/>
    <w:rsid w:val="00D94A7C"/>
    <w:rsid w:val="00D95896"/>
    <w:rsid w:val="00D9769D"/>
    <w:rsid w:val="00DA36EE"/>
    <w:rsid w:val="00DA3BDC"/>
    <w:rsid w:val="00DA6AAD"/>
    <w:rsid w:val="00DB0B78"/>
    <w:rsid w:val="00DB2983"/>
    <w:rsid w:val="00DC1257"/>
    <w:rsid w:val="00DC16D7"/>
    <w:rsid w:val="00DC3DC0"/>
    <w:rsid w:val="00DC4494"/>
    <w:rsid w:val="00DC49F2"/>
    <w:rsid w:val="00DC5B2B"/>
    <w:rsid w:val="00DC7F94"/>
    <w:rsid w:val="00DD1061"/>
    <w:rsid w:val="00DD318D"/>
    <w:rsid w:val="00DD68B3"/>
    <w:rsid w:val="00DD72B9"/>
    <w:rsid w:val="00DE1BA4"/>
    <w:rsid w:val="00DE5038"/>
    <w:rsid w:val="00DF20A1"/>
    <w:rsid w:val="00DF2E12"/>
    <w:rsid w:val="00DF514A"/>
    <w:rsid w:val="00DF6690"/>
    <w:rsid w:val="00DF6804"/>
    <w:rsid w:val="00E0358D"/>
    <w:rsid w:val="00E04323"/>
    <w:rsid w:val="00E04880"/>
    <w:rsid w:val="00E05760"/>
    <w:rsid w:val="00E070A2"/>
    <w:rsid w:val="00E07550"/>
    <w:rsid w:val="00E122FC"/>
    <w:rsid w:val="00E17DD4"/>
    <w:rsid w:val="00E2656A"/>
    <w:rsid w:val="00E27CC4"/>
    <w:rsid w:val="00E30C5D"/>
    <w:rsid w:val="00E30D3F"/>
    <w:rsid w:val="00E352C0"/>
    <w:rsid w:val="00E36A3C"/>
    <w:rsid w:val="00E40C3E"/>
    <w:rsid w:val="00E412D0"/>
    <w:rsid w:val="00E437A8"/>
    <w:rsid w:val="00E45DD4"/>
    <w:rsid w:val="00E47707"/>
    <w:rsid w:val="00E47FA8"/>
    <w:rsid w:val="00E5591E"/>
    <w:rsid w:val="00E56322"/>
    <w:rsid w:val="00E60982"/>
    <w:rsid w:val="00E614FB"/>
    <w:rsid w:val="00E619F5"/>
    <w:rsid w:val="00E62C62"/>
    <w:rsid w:val="00E654C1"/>
    <w:rsid w:val="00E65D97"/>
    <w:rsid w:val="00E6638A"/>
    <w:rsid w:val="00E72A5A"/>
    <w:rsid w:val="00E73354"/>
    <w:rsid w:val="00E75E8A"/>
    <w:rsid w:val="00E765CF"/>
    <w:rsid w:val="00E86630"/>
    <w:rsid w:val="00E87D62"/>
    <w:rsid w:val="00E9242D"/>
    <w:rsid w:val="00E94742"/>
    <w:rsid w:val="00E95A82"/>
    <w:rsid w:val="00EA3B82"/>
    <w:rsid w:val="00EA7F13"/>
    <w:rsid w:val="00EB38F2"/>
    <w:rsid w:val="00EB5255"/>
    <w:rsid w:val="00EB5C47"/>
    <w:rsid w:val="00EB692F"/>
    <w:rsid w:val="00EC05BB"/>
    <w:rsid w:val="00EC1492"/>
    <w:rsid w:val="00EC212F"/>
    <w:rsid w:val="00EC4006"/>
    <w:rsid w:val="00EC7974"/>
    <w:rsid w:val="00ED0639"/>
    <w:rsid w:val="00ED1F31"/>
    <w:rsid w:val="00ED635C"/>
    <w:rsid w:val="00EE3C47"/>
    <w:rsid w:val="00EE42BB"/>
    <w:rsid w:val="00EF239C"/>
    <w:rsid w:val="00EF3DC2"/>
    <w:rsid w:val="00EF4755"/>
    <w:rsid w:val="00EF7135"/>
    <w:rsid w:val="00EF7DC3"/>
    <w:rsid w:val="00F027DB"/>
    <w:rsid w:val="00F02D4C"/>
    <w:rsid w:val="00F03DAD"/>
    <w:rsid w:val="00F04C03"/>
    <w:rsid w:val="00F04F27"/>
    <w:rsid w:val="00F0561E"/>
    <w:rsid w:val="00F12715"/>
    <w:rsid w:val="00F149D4"/>
    <w:rsid w:val="00F14A7A"/>
    <w:rsid w:val="00F14BB9"/>
    <w:rsid w:val="00F22985"/>
    <w:rsid w:val="00F25461"/>
    <w:rsid w:val="00F27FFE"/>
    <w:rsid w:val="00F32205"/>
    <w:rsid w:val="00F3383E"/>
    <w:rsid w:val="00F361A0"/>
    <w:rsid w:val="00F363E5"/>
    <w:rsid w:val="00F371A5"/>
    <w:rsid w:val="00F43A3C"/>
    <w:rsid w:val="00F43DA6"/>
    <w:rsid w:val="00F44C03"/>
    <w:rsid w:val="00F45663"/>
    <w:rsid w:val="00F465A7"/>
    <w:rsid w:val="00F479C8"/>
    <w:rsid w:val="00F50B7C"/>
    <w:rsid w:val="00F538A5"/>
    <w:rsid w:val="00F545D6"/>
    <w:rsid w:val="00F550E6"/>
    <w:rsid w:val="00F618AB"/>
    <w:rsid w:val="00F6218B"/>
    <w:rsid w:val="00F64CD6"/>
    <w:rsid w:val="00F733A1"/>
    <w:rsid w:val="00F74345"/>
    <w:rsid w:val="00F809B3"/>
    <w:rsid w:val="00F80A0A"/>
    <w:rsid w:val="00F81CBC"/>
    <w:rsid w:val="00F81E9E"/>
    <w:rsid w:val="00F82B19"/>
    <w:rsid w:val="00F862A9"/>
    <w:rsid w:val="00F9212D"/>
    <w:rsid w:val="00F93517"/>
    <w:rsid w:val="00F96511"/>
    <w:rsid w:val="00F965DA"/>
    <w:rsid w:val="00FA0ADC"/>
    <w:rsid w:val="00FA280B"/>
    <w:rsid w:val="00FA36AA"/>
    <w:rsid w:val="00FA406A"/>
    <w:rsid w:val="00FB05E1"/>
    <w:rsid w:val="00FB2F41"/>
    <w:rsid w:val="00FB503A"/>
    <w:rsid w:val="00FB516C"/>
    <w:rsid w:val="00FB51CA"/>
    <w:rsid w:val="00FC06AA"/>
    <w:rsid w:val="00FC09F1"/>
    <w:rsid w:val="00FD0236"/>
    <w:rsid w:val="00FD18F4"/>
    <w:rsid w:val="00FD4BE5"/>
    <w:rsid w:val="00FD54DB"/>
    <w:rsid w:val="00FD619F"/>
    <w:rsid w:val="00FE2F73"/>
    <w:rsid w:val="01290F7E"/>
    <w:rsid w:val="012E03F6"/>
    <w:rsid w:val="014C2D9D"/>
    <w:rsid w:val="015D1E09"/>
    <w:rsid w:val="01961E66"/>
    <w:rsid w:val="01DD105E"/>
    <w:rsid w:val="0232224B"/>
    <w:rsid w:val="025D1EB8"/>
    <w:rsid w:val="02697903"/>
    <w:rsid w:val="029C2F07"/>
    <w:rsid w:val="029F484F"/>
    <w:rsid w:val="02AB3CEF"/>
    <w:rsid w:val="02C90894"/>
    <w:rsid w:val="02F4553E"/>
    <w:rsid w:val="02F96569"/>
    <w:rsid w:val="02FA3706"/>
    <w:rsid w:val="03007267"/>
    <w:rsid w:val="03186398"/>
    <w:rsid w:val="034B3A6C"/>
    <w:rsid w:val="036A7EA2"/>
    <w:rsid w:val="03EA7B21"/>
    <w:rsid w:val="03F647B3"/>
    <w:rsid w:val="043F07D9"/>
    <w:rsid w:val="048F2E31"/>
    <w:rsid w:val="04C73D4E"/>
    <w:rsid w:val="04C83206"/>
    <w:rsid w:val="04D11B7E"/>
    <w:rsid w:val="05021195"/>
    <w:rsid w:val="050D3846"/>
    <w:rsid w:val="050D3F64"/>
    <w:rsid w:val="052F7B4F"/>
    <w:rsid w:val="05A473F8"/>
    <w:rsid w:val="05F83EAE"/>
    <w:rsid w:val="060D6F72"/>
    <w:rsid w:val="06331ED5"/>
    <w:rsid w:val="063E09B4"/>
    <w:rsid w:val="063E7D85"/>
    <w:rsid w:val="06734EC1"/>
    <w:rsid w:val="067C09F6"/>
    <w:rsid w:val="06AD5E03"/>
    <w:rsid w:val="06D7563F"/>
    <w:rsid w:val="06E87CB9"/>
    <w:rsid w:val="06F27CF8"/>
    <w:rsid w:val="07293586"/>
    <w:rsid w:val="07295285"/>
    <w:rsid w:val="07636392"/>
    <w:rsid w:val="07770C56"/>
    <w:rsid w:val="077A72CF"/>
    <w:rsid w:val="07914D7B"/>
    <w:rsid w:val="07B34011"/>
    <w:rsid w:val="07CA4671"/>
    <w:rsid w:val="07CA63AE"/>
    <w:rsid w:val="07DA5A34"/>
    <w:rsid w:val="081063DA"/>
    <w:rsid w:val="086A6EFB"/>
    <w:rsid w:val="088E2E50"/>
    <w:rsid w:val="08D30A21"/>
    <w:rsid w:val="08F16A17"/>
    <w:rsid w:val="092217DD"/>
    <w:rsid w:val="093A7294"/>
    <w:rsid w:val="097B681D"/>
    <w:rsid w:val="09CD52CB"/>
    <w:rsid w:val="09D1066C"/>
    <w:rsid w:val="0A263993"/>
    <w:rsid w:val="0A2D3AC2"/>
    <w:rsid w:val="0A5F4DBF"/>
    <w:rsid w:val="0A64128F"/>
    <w:rsid w:val="0A674F03"/>
    <w:rsid w:val="0A6D6FAF"/>
    <w:rsid w:val="0AA755DF"/>
    <w:rsid w:val="0ABD280F"/>
    <w:rsid w:val="0ACB7688"/>
    <w:rsid w:val="0AF73F8C"/>
    <w:rsid w:val="0B120D44"/>
    <w:rsid w:val="0B3631CD"/>
    <w:rsid w:val="0B6F122F"/>
    <w:rsid w:val="0B825E73"/>
    <w:rsid w:val="0BD27BF6"/>
    <w:rsid w:val="0C06172D"/>
    <w:rsid w:val="0C3B3C7D"/>
    <w:rsid w:val="0C577EF6"/>
    <w:rsid w:val="0C5C157C"/>
    <w:rsid w:val="0C821037"/>
    <w:rsid w:val="0C83463E"/>
    <w:rsid w:val="0CAB2EAE"/>
    <w:rsid w:val="0CB2753B"/>
    <w:rsid w:val="0D1F6F2A"/>
    <w:rsid w:val="0D562FB1"/>
    <w:rsid w:val="0D621C7D"/>
    <w:rsid w:val="0E34775D"/>
    <w:rsid w:val="0E73034D"/>
    <w:rsid w:val="0EA674C4"/>
    <w:rsid w:val="0F13775A"/>
    <w:rsid w:val="0F3311C9"/>
    <w:rsid w:val="0F55224B"/>
    <w:rsid w:val="0F5F45FE"/>
    <w:rsid w:val="0F8044AD"/>
    <w:rsid w:val="0F9A112B"/>
    <w:rsid w:val="0FB12F60"/>
    <w:rsid w:val="0FBC4385"/>
    <w:rsid w:val="0FE109F9"/>
    <w:rsid w:val="1013669F"/>
    <w:rsid w:val="101B46CB"/>
    <w:rsid w:val="104E73B6"/>
    <w:rsid w:val="105D0D53"/>
    <w:rsid w:val="106D2F64"/>
    <w:rsid w:val="106D7E05"/>
    <w:rsid w:val="10B63710"/>
    <w:rsid w:val="10DF6AB1"/>
    <w:rsid w:val="10F10820"/>
    <w:rsid w:val="111A1647"/>
    <w:rsid w:val="111C1323"/>
    <w:rsid w:val="111C2F7A"/>
    <w:rsid w:val="112244F1"/>
    <w:rsid w:val="1130514D"/>
    <w:rsid w:val="1165484F"/>
    <w:rsid w:val="11665CA1"/>
    <w:rsid w:val="118A3C48"/>
    <w:rsid w:val="122776CB"/>
    <w:rsid w:val="1271296E"/>
    <w:rsid w:val="129E516A"/>
    <w:rsid w:val="12DE372A"/>
    <w:rsid w:val="12E1039E"/>
    <w:rsid w:val="13837DDD"/>
    <w:rsid w:val="13951726"/>
    <w:rsid w:val="13E53B8E"/>
    <w:rsid w:val="14264786"/>
    <w:rsid w:val="14396509"/>
    <w:rsid w:val="1476144E"/>
    <w:rsid w:val="1480461D"/>
    <w:rsid w:val="148C3AA0"/>
    <w:rsid w:val="14DD2C3C"/>
    <w:rsid w:val="14E67C84"/>
    <w:rsid w:val="15050700"/>
    <w:rsid w:val="15665905"/>
    <w:rsid w:val="157E1D87"/>
    <w:rsid w:val="15EC324F"/>
    <w:rsid w:val="15EF27C4"/>
    <w:rsid w:val="15FD6876"/>
    <w:rsid w:val="16087E1D"/>
    <w:rsid w:val="16744F83"/>
    <w:rsid w:val="16BB31B5"/>
    <w:rsid w:val="16CA667E"/>
    <w:rsid w:val="171A0EDD"/>
    <w:rsid w:val="171F2ECE"/>
    <w:rsid w:val="172C2AD1"/>
    <w:rsid w:val="174A5DCC"/>
    <w:rsid w:val="1764252E"/>
    <w:rsid w:val="176F664A"/>
    <w:rsid w:val="17701D14"/>
    <w:rsid w:val="17735226"/>
    <w:rsid w:val="17995936"/>
    <w:rsid w:val="17B7003C"/>
    <w:rsid w:val="17EE105C"/>
    <w:rsid w:val="184E5ADB"/>
    <w:rsid w:val="1860283B"/>
    <w:rsid w:val="18685701"/>
    <w:rsid w:val="186A3A53"/>
    <w:rsid w:val="187B5A27"/>
    <w:rsid w:val="189F624C"/>
    <w:rsid w:val="18D12AB9"/>
    <w:rsid w:val="18D71ED9"/>
    <w:rsid w:val="1926404F"/>
    <w:rsid w:val="198F506D"/>
    <w:rsid w:val="19921D5E"/>
    <w:rsid w:val="1993270F"/>
    <w:rsid w:val="199E70EC"/>
    <w:rsid w:val="1A1C5BD6"/>
    <w:rsid w:val="1A1C66C0"/>
    <w:rsid w:val="1A1E5513"/>
    <w:rsid w:val="1A42393B"/>
    <w:rsid w:val="1A8E4A80"/>
    <w:rsid w:val="1A9C6A4C"/>
    <w:rsid w:val="1AAD45DE"/>
    <w:rsid w:val="1AB23585"/>
    <w:rsid w:val="1AE15C79"/>
    <w:rsid w:val="1B046F80"/>
    <w:rsid w:val="1B244736"/>
    <w:rsid w:val="1B3267B5"/>
    <w:rsid w:val="1B40161D"/>
    <w:rsid w:val="1B441859"/>
    <w:rsid w:val="1B4501DF"/>
    <w:rsid w:val="1B6606B1"/>
    <w:rsid w:val="1BB856D0"/>
    <w:rsid w:val="1C07361D"/>
    <w:rsid w:val="1C371970"/>
    <w:rsid w:val="1C5E7925"/>
    <w:rsid w:val="1C627785"/>
    <w:rsid w:val="1CFD070F"/>
    <w:rsid w:val="1D0F0842"/>
    <w:rsid w:val="1D1A3237"/>
    <w:rsid w:val="1D244785"/>
    <w:rsid w:val="1D2D4EBD"/>
    <w:rsid w:val="1D5F6196"/>
    <w:rsid w:val="1D5F739C"/>
    <w:rsid w:val="1D6132A5"/>
    <w:rsid w:val="1D8E56D5"/>
    <w:rsid w:val="1E1E6223"/>
    <w:rsid w:val="1E7A43DA"/>
    <w:rsid w:val="1E8B048A"/>
    <w:rsid w:val="1E8C6B90"/>
    <w:rsid w:val="1E9A3211"/>
    <w:rsid w:val="1EFC10E7"/>
    <w:rsid w:val="1F30722B"/>
    <w:rsid w:val="1F372B8E"/>
    <w:rsid w:val="1F8D4774"/>
    <w:rsid w:val="1F8F7669"/>
    <w:rsid w:val="1FE7539E"/>
    <w:rsid w:val="20364ACD"/>
    <w:rsid w:val="20671BE0"/>
    <w:rsid w:val="208C2A2D"/>
    <w:rsid w:val="20963CB8"/>
    <w:rsid w:val="20A81A1B"/>
    <w:rsid w:val="20B07FB6"/>
    <w:rsid w:val="20B646FB"/>
    <w:rsid w:val="20BC7319"/>
    <w:rsid w:val="20D3036A"/>
    <w:rsid w:val="211D102D"/>
    <w:rsid w:val="213B74B1"/>
    <w:rsid w:val="21564DAB"/>
    <w:rsid w:val="215A2310"/>
    <w:rsid w:val="215E3E17"/>
    <w:rsid w:val="21D55013"/>
    <w:rsid w:val="21DE318A"/>
    <w:rsid w:val="21DF7FF1"/>
    <w:rsid w:val="21EF5B80"/>
    <w:rsid w:val="220925D3"/>
    <w:rsid w:val="221A124F"/>
    <w:rsid w:val="22576990"/>
    <w:rsid w:val="225E6CAE"/>
    <w:rsid w:val="227B7418"/>
    <w:rsid w:val="228347C0"/>
    <w:rsid w:val="22A944A0"/>
    <w:rsid w:val="22AE77BE"/>
    <w:rsid w:val="22F47480"/>
    <w:rsid w:val="238B2FD1"/>
    <w:rsid w:val="23B520F9"/>
    <w:rsid w:val="23DE1C48"/>
    <w:rsid w:val="240210CD"/>
    <w:rsid w:val="24B526ED"/>
    <w:rsid w:val="24BF09F7"/>
    <w:rsid w:val="25132301"/>
    <w:rsid w:val="25274DEF"/>
    <w:rsid w:val="252D53FE"/>
    <w:rsid w:val="25557C3F"/>
    <w:rsid w:val="25B26DBF"/>
    <w:rsid w:val="25C41E26"/>
    <w:rsid w:val="25C50CC0"/>
    <w:rsid w:val="25CA22A1"/>
    <w:rsid w:val="25CB6436"/>
    <w:rsid w:val="25EC2D81"/>
    <w:rsid w:val="264259B9"/>
    <w:rsid w:val="265073B2"/>
    <w:rsid w:val="265E21E6"/>
    <w:rsid w:val="26730327"/>
    <w:rsid w:val="26B31F99"/>
    <w:rsid w:val="26F44FC9"/>
    <w:rsid w:val="277057A2"/>
    <w:rsid w:val="27737AE6"/>
    <w:rsid w:val="277A294B"/>
    <w:rsid w:val="27D3038D"/>
    <w:rsid w:val="27D94B3C"/>
    <w:rsid w:val="282D4E86"/>
    <w:rsid w:val="28B82051"/>
    <w:rsid w:val="28CB3755"/>
    <w:rsid w:val="29206EB8"/>
    <w:rsid w:val="29595666"/>
    <w:rsid w:val="297A677F"/>
    <w:rsid w:val="29832D8F"/>
    <w:rsid w:val="29874881"/>
    <w:rsid w:val="29BF7F9F"/>
    <w:rsid w:val="29E325E0"/>
    <w:rsid w:val="2A2A544A"/>
    <w:rsid w:val="2A452503"/>
    <w:rsid w:val="2A4E117D"/>
    <w:rsid w:val="2ADB5104"/>
    <w:rsid w:val="2B271769"/>
    <w:rsid w:val="2B7E5FA8"/>
    <w:rsid w:val="2B7F29BE"/>
    <w:rsid w:val="2B8466FE"/>
    <w:rsid w:val="2B9536B1"/>
    <w:rsid w:val="2BA936A8"/>
    <w:rsid w:val="2BC41E20"/>
    <w:rsid w:val="2C315A5A"/>
    <w:rsid w:val="2C4B1C25"/>
    <w:rsid w:val="2C634F1C"/>
    <w:rsid w:val="2C79013A"/>
    <w:rsid w:val="2D1D0755"/>
    <w:rsid w:val="2D3F4CC1"/>
    <w:rsid w:val="2D9E56F5"/>
    <w:rsid w:val="2DB86C80"/>
    <w:rsid w:val="2DB94CC3"/>
    <w:rsid w:val="2DC82475"/>
    <w:rsid w:val="2DDB78DE"/>
    <w:rsid w:val="2E30369A"/>
    <w:rsid w:val="2E5A670E"/>
    <w:rsid w:val="2E642B44"/>
    <w:rsid w:val="2E667F96"/>
    <w:rsid w:val="2E8226AB"/>
    <w:rsid w:val="2EE14C53"/>
    <w:rsid w:val="2EEC1B59"/>
    <w:rsid w:val="2FB22598"/>
    <w:rsid w:val="2FBF2140"/>
    <w:rsid w:val="2FD065E6"/>
    <w:rsid w:val="2FD96870"/>
    <w:rsid w:val="302670A5"/>
    <w:rsid w:val="30563030"/>
    <w:rsid w:val="30580BC9"/>
    <w:rsid w:val="30861B85"/>
    <w:rsid w:val="311546A7"/>
    <w:rsid w:val="311E2ED7"/>
    <w:rsid w:val="312C46A1"/>
    <w:rsid w:val="313C3162"/>
    <w:rsid w:val="315619EE"/>
    <w:rsid w:val="315C449C"/>
    <w:rsid w:val="31B270B4"/>
    <w:rsid w:val="31B82709"/>
    <w:rsid w:val="31C4571F"/>
    <w:rsid w:val="31C458EA"/>
    <w:rsid w:val="31D05482"/>
    <w:rsid w:val="31E17947"/>
    <w:rsid w:val="31F40570"/>
    <w:rsid w:val="322744DB"/>
    <w:rsid w:val="32400B34"/>
    <w:rsid w:val="32741E01"/>
    <w:rsid w:val="327E1C0C"/>
    <w:rsid w:val="32850BBA"/>
    <w:rsid w:val="328828D9"/>
    <w:rsid w:val="329E6876"/>
    <w:rsid w:val="32A04728"/>
    <w:rsid w:val="32A50EA3"/>
    <w:rsid w:val="32A56DB9"/>
    <w:rsid w:val="32A930F1"/>
    <w:rsid w:val="32B56791"/>
    <w:rsid w:val="32C00D95"/>
    <w:rsid w:val="32C4219E"/>
    <w:rsid w:val="3322618A"/>
    <w:rsid w:val="333015F2"/>
    <w:rsid w:val="334B6320"/>
    <w:rsid w:val="337543B4"/>
    <w:rsid w:val="33D46D57"/>
    <w:rsid w:val="33D934D4"/>
    <w:rsid w:val="33DF0E43"/>
    <w:rsid w:val="33E9262D"/>
    <w:rsid w:val="33FE2F6A"/>
    <w:rsid w:val="340E07E5"/>
    <w:rsid w:val="341F29B4"/>
    <w:rsid w:val="34235BF7"/>
    <w:rsid w:val="34251F06"/>
    <w:rsid w:val="34317FC1"/>
    <w:rsid w:val="34761A2C"/>
    <w:rsid w:val="349556F8"/>
    <w:rsid w:val="34AA24AB"/>
    <w:rsid w:val="34D203F2"/>
    <w:rsid w:val="356A5A87"/>
    <w:rsid w:val="358C5FA8"/>
    <w:rsid w:val="35C15DF1"/>
    <w:rsid w:val="35E67F69"/>
    <w:rsid w:val="35E96C99"/>
    <w:rsid w:val="36074A7F"/>
    <w:rsid w:val="367564DD"/>
    <w:rsid w:val="368C070A"/>
    <w:rsid w:val="36923549"/>
    <w:rsid w:val="3696099E"/>
    <w:rsid w:val="36B75FBF"/>
    <w:rsid w:val="36BD0C45"/>
    <w:rsid w:val="37334EA4"/>
    <w:rsid w:val="373B7BED"/>
    <w:rsid w:val="37BA1758"/>
    <w:rsid w:val="37E00298"/>
    <w:rsid w:val="381A76A9"/>
    <w:rsid w:val="38544B67"/>
    <w:rsid w:val="387021DA"/>
    <w:rsid w:val="38B302F9"/>
    <w:rsid w:val="38F12CD3"/>
    <w:rsid w:val="38F94775"/>
    <w:rsid w:val="391A456F"/>
    <w:rsid w:val="392971ED"/>
    <w:rsid w:val="39325651"/>
    <w:rsid w:val="3944662C"/>
    <w:rsid w:val="39604F25"/>
    <w:rsid w:val="3990184B"/>
    <w:rsid w:val="39956637"/>
    <w:rsid w:val="39D76BBD"/>
    <w:rsid w:val="3A2750AE"/>
    <w:rsid w:val="3A476920"/>
    <w:rsid w:val="3A872856"/>
    <w:rsid w:val="3A8D12E6"/>
    <w:rsid w:val="3AEC2B7F"/>
    <w:rsid w:val="3B0A547F"/>
    <w:rsid w:val="3B3763D1"/>
    <w:rsid w:val="3B5F1E8D"/>
    <w:rsid w:val="3B6002D8"/>
    <w:rsid w:val="3B666989"/>
    <w:rsid w:val="3BBB5BBF"/>
    <w:rsid w:val="3BCE139F"/>
    <w:rsid w:val="3BF54A8C"/>
    <w:rsid w:val="3BF80B8A"/>
    <w:rsid w:val="3C17324C"/>
    <w:rsid w:val="3C2F6E1E"/>
    <w:rsid w:val="3C361AE7"/>
    <w:rsid w:val="3C4F64BA"/>
    <w:rsid w:val="3CB906AA"/>
    <w:rsid w:val="3CDA245A"/>
    <w:rsid w:val="3D0A48B4"/>
    <w:rsid w:val="3D1E06B7"/>
    <w:rsid w:val="3D4D7644"/>
    <w:rsid w:val="3D554148"/>
    <w:rsid w:val="3D741E50"/>
    <w:rsid w:val="3E671FF5"/>
    <w:rsid w:val="3EAA2911"/>
    <w:rsid w:val="3EDA0523"/>
    <w:rsid w:val="3EE2114B"/>
    <w:rsid w:val="3F121FC2"/>
    <w:rsid w:val="3FBF026B"/>
    <w:rsid w:val="3FE70B7D"/>
    <w:rsid w:val="3FEE5CDB"/>
    <w:rsid w:val="403A7BC6"/>
    <w:rsid w:val="405A2EBD"/>
    <w:rsid w:val="40627FEA"/>
    <w:rsid w:val="4071343E"/>
    <w:rsid w:val="407A6407"/>
    <w:rsid w:val="40960CAF"/>
    <w:rsid w:val="40B73758"/>
    <w:rsid w:val="40CC78D5"/>
    <w:rsid w:val="40D815EB"/>
    <w:rsid w:val="40F2718B"/>
    <w:rsid w:val="41212588"/>
    <w:rsid w:val="419B7CE1"/>
    <w:rsid w:val="4200449D"/>
    <w:rsid w:val="42045F6C"/>
    <w:rsid w:val="42254A6A"/>
    <w:rsid w:val="423A3BCC"/>
    <w:rsid w:val="424E57D2"/>
    <w:rsid w:val="429624E8"/>
    <w:rsid w:val="42B0284C"/>
    <w:rsid w:val="42B26C49"/>
    <w:rsid w:val="42F24F8E"/>
    <w:rsid w:val="43304AFC"/>
    <w:rsid w:val="433A6FE6"/>
    <w:rsid w:val="43480868"/>
    <w:rsid w:val="4350713C"/>
    <w:rsid w:val="435502E8"/>
    <w:rsid w:val="435E0255"/>
    <w:rsid w:val="4366421D"/>
    <w:rsid w:val="436653E0"/>
    <w:rsid w:val="4370331C"/>
    <w:rsid w:val="437C6CC4"/>
    <w:rsid w:val="43BE519D"/>
    <w:rsid w:val="43C4431A"/>
    <w:rsid w:val="43CB5BE5"/>
    <w:rsid w:val="441E4D50"/>
    <w:rsid w:val="442D1273"/>
    <w:rsid w:val="44402E3F"/>
    <w:rsid w:val="44585626"/>
    <w:rsid w:val="44704CCF"/>
    <w:rsid w:val="44B951CC"/>
    <w:rsid w:val="44CD14E0"/>
    <w:rsid w:val="44E3021C"/>
    <w:rsid w:val="44F20B0B"/>
    <w:rsid w:val="451C4E10"/>
    <w:rsid w:val="452E5F4C"/>
    <w:rsid w:val="45612018"/>
    <w:rsid w:val="458946E9"/>
    <w:rsid w:val="45A47C0E"/>
    <w:rsid w:val="45BE0103"/>
    <w:rsid w:val="45F674C6"/>
    <w:rsid w:val="46577FD6"/>
    <w:rsid w:val="469320CC"/>
    <w:rsid w:val="46A50ECC"/>
    <w:rsid w:val="46C62A72"/>
    <w:rsid w:val="46CA0BBF"/>
    <w:rsid w:val="46D955A7"/>
    <w:rsid w:val="46E23A1F"/>
    <w:rsid w:val="46E5262C"/>
    <w:rsid w:val="47133957"/>
    <w:rsid w:val="47A07E0C"/>
    <w:rsid w:val="482D52B3"/>
    <w:rsid w:val="48691A61"/>
    <w:rsid w:val="4870272E"/>
    <w:rsid w:val="4880110B"/>
    <w:rsid w:val="48D01B17"/>
    <w:rsid w:val="48F1066C"/>
    <w:rsid w:val="49401E0F"/>
    <w:rsid w:val="496508ED"/>
    <w:rsid w:val="498C695B"/>
    <w:rsid w:val="49BA206F"/>
    <w:rsid w:val="49D84B8B"/>
    <w:rsid w:val="49DC7715"/>
    <w:rsid w:val="4A023139"/>
    <w:rsid w:val="4A1C648B"/>
    <w:rsid w:val="4A4C5D03"/>
    <w:rsid w:val="4A705C06"/>
    <w:rsid w:val="4A7B576F"/>
    <w:rsid w:val="4A993D2D"/>
    <w:rsid w:val="4AC1735A"/>
    <w:rsid w:val="4AD05B4A"/>
    <w:rsid w:val="4AD9759C"/>
    <w:rsid w:val="4AF561A9"/>
    <w:rsid w:val="4B2C6EE0"/>
    <w:rsid w:val="4B3C01F7"/>
    <w:rsid w:val="4B7F31F1"/>
    <w:rsid w:val="4B885F23"/>
    <w:rsid w:val="4B891112"/>
    <w:rsid w:val="4BBC1A69"/>
    <w:rsid w:val="4C011CB5"/>
    <w:rsid w:val="4C4A0649"/>
    <w:rsid w:val="4C4E421C"/>
    <w:rsid w:val="4C4F57B6"/>
    <w:rsid w:val="4C7E5ECA"/>
    <w:rsid w:val="4C876AA5"/>
    <w:rsid w:val="4CA735BC"/>
    <w:rsid w:val="4CAA5B79"/>
    <w:rsid w:val="4CAF60EC"/>
    <w:rsid w:val="4CBE5B78"/>
    <w:rsid w:val="4CC3612F"/>
    <w:rsid w:val="4CE04448"/>
    <w:rsid w:val="4D0E00FB"/>
    <w:rsid w:val="4D176606"/>
    <w:rsid w:val="4D227B85"/>
    <w:rsid w:val="4D512B5A"/>
    <w:rsid w:val="4D6D2474"/>
    <w:rsid w:val="4DA113C4"/>
    <w:rsid w:val="4DE6376F"/>
    <w:rsid w:val="4DEC4FB0"/>
    <w:rsid w:val="4E075D8A"/>
    <w:rsid w:val="4E1E46B9"/>
    <w:rsid w:val="4E527F18"/>
    <w:rsid w:val="4E5861B8"/>
    <w:rsid w:val="4E651A67"/>
    <w:rsid w:val="4E677947"/>
    <w:rsid w:val="4E824E4F"/>
    <w:rsid w:val="4EC00FAD"/>
    <w:rsid w:val="4EF25207"/>
    <w:rsid w:val="4F0B0B8B"/>
    <w:rsid w:val="4F20339B"/>
    <w:rsid w:val="4F2C6543"/>
    <w:rsid w:val="4F671ECA"/>
    <w:rsid w:val="4F8208AD"/>
    <w:rsid w:val="4F9843DC"/>
    <w:rsid w:val="4FC62A8C"/>
    <w:rsid w:val="4FE20F0D"/>
    <w:rsid w:val="4FE51552"/>
    <w:rsid w:val="4FEB37EE"/>
    <w:rsid w:val="50346872"/>
    <w:rsid w:val="50396271"/>
    <w:rsid w:val="50403EB6"/>
    <w:rsid w:val="50504C4B"/>
    <w:rsid w:val="508C3396"/>
    <w:rsid w:val="508C4082"/>
    <w:rsid w:val="50921E12"/>
    <w:rsid w:val="509C6E7C"/>
    <w:rsid w:val="509C7EBB"/>
    <w:rsid w:val="50C30AFE"/>
    <w:rsid w:val="5162104E"/>
    <w:rsid w:val="51DB76B2"/>
    <w:rsid w:val="5202735F"/>
    <w:rsid w:val="52512696"/>
    <w:rsid w:val="527D4A3E"/>
    <w:rsid w:val="52C31948"/>
    <w:rsid w:val="52F733E1"/>
    <w:rsid w:val="53A039CC"/>
    <w:rsid w:val="53A1505A"/>
    <w:rsid w:val="54063E08"/>
    <w:rsid w:val="541A4BBE"/>
    <w:rsid w:val="543437E8"/>
    <w:rsid w:val="544D621C"/>
    <w:rsid w:val="546D0B4E"/>
    <w:rsid w:val="54734B94"/>
    <w:rsid w:val="547B4BF4"/>
    <w:rsid w:val="54F73313"/>
    <w:rsid w:val="54F80955"/>
    <w:rsid w:val="550C771D"/>
    <w:rsid w:val="555170A7"/>
    <w:rsid w:val="5587536D"/>
    <w:rsid w:val="559B174B"/>
    <w:rsid w:val="55C0289C"/>
    <w:rsid w:val="55CE0CF4"/>
    <w:rsid w:val="55E976A4"/>
    <w:rsid w:val="56556AFA"/>
    <w:rsid w:val="56601256"/>
    <w:rsid w:val="56782F84"/>
    <w:rsid w:val="56B22A9C"/>
    <w:rsid w:val="56D06514"/>
    <w:rsid w:val="56E6343C"/>
    <w:rsid w:val="570E5138"/>
    <w:rsid w:val="578965F8"/>
    <w:rsid w:val="579654AB"/>
    <w:rsid w:val="57AE0E85"/>
    <w:rsid w:val="57B67715"/>
    <w:rsid w:val="57B72A76"/>
    <w:rsid w:val="57BD1D3C"/>
    <w:rsid w:val="57C3426C"/>
    <w:rsid w:val="57CE1F93"/>
    <w:rsid w:val="57F86E84"/>
    <w:rsid w:val="5857531F"/>
    <w:rsid w:val="588743D1"/>
    <w:rsid w:val="5887701A"/>
    <w:rsid w:val="58A27F6D"/>
    <w:rsid w:val="58E20B4D"/>
    <w:rsid w:val="58FC2E87"/>
    <w:rsid w:val="59320598"/>
    <w:rsid w:val="594E3DB7"/>
    <w:rsid w:val="59713C44"/>
    <w:rsid w:val="59C0439F"/>
    <w:rsid w:val="59F31A1F"/>
    <w:rsid w:val="59FE3BD9"/>
    <w:rsid w:val="5A17209F"/>
    <w:rsid w:val="5A5F1937"/>
    <w:rsid w:val="5A6E4BAD"/>
    <w:rsid w:val="5AAC1F17"/>
    <w:rsid w:val="5ABE2233"/>
    <w:rsid w:val="5AE75994"/>
    <w:rsid w:val="5BDF5D95"/>
    <w:rsid w:val="5BE00F42"/>
    <w:rsid w:val="5BFE7528"/>
    <w:rsid w:val="5BFF07B9"/>
    <w:rsid w:val="5C274F77"/>
    <w:rsid w:val="5C4235EA"/>
    <w:rsid w:val="5C4A4AB2"/>
    <w:rsid w:val="5C6B1088"/>
    <w:rsid w:val="5C72616C"/>
    <w:rsid w:val="5C8B0C43"/>
    <w:rsid w:val="5C901877"/>
    <w:rsid w:val="5CAC3971"/>
    <w:rsid w:val="5D46474A"/>
    <w:rsid w:val="5E2467F1"/>
    <w:rsid w:val="5E462D26"/>
    <w:rsid w:val="5E663447"/>
    <w:rsid w:val="5F0239D9"/>
    <w:rsid w:val="5F155AD1"/>
    <w:rsid w:val="5F1841E9"/>
    <w:rsid w:val="5F1A2B43"/>
    <w:rsid w:val="5F6028CC"/>
    <w:rsid w:val="5F830B16"/>
    <w:rsid w:val="5FA26D53"/>
    <w:rsid w:val="5FA955FC"/>
    <w:rsid w:val="5FAC4CD3"/>
    <w:rsid w:val="5FB837BB"/>
    <w:rsid w:val="5FEA53B6"/>
    <w:rsid w:val="603F426D"/>
    <w:rsid w:val="60CC405A"/>
    <w:rsid w:val="614F27B5"/>
    <w:rsid w:val="61506DD1"/>
    <w:rsid w:val="61E215D8"/>
    <w:rsid w:val="621B3775"/>
    <w:rsid w:val="62364782"/>
    <w:rsid w:val="62701FF1"/>
    <w:rsid w:val="62B32492"/>
    <w:rsid w:val="62BB17B2"/>
    <w:rsid w:val="62E2354A"/>
    <w:rsid w:val="62F65C37"/>
    <w:rsid w:val="62F93758"/>
    <w:rsid w:val="63422A50"/>
    <w:rsid w:val="6394356A"/>
    <w:rsid w:val="63C61B2C"/>
    <w:rsid w:val="63D40BE9"/>
    <w:rsid w:val="64102431"/>
    <w:rsid w:val="64271ECB"/>
    <w:rsid w:val="642B1E84"/>
    <w:rsid w:val="64A5243A"/>
    <w:rsid w:val="64BA4EAC"/>
    <w:rsid w:val="64F531DE"/>
    <w:rsid w:val="64F931AC"/>
    <w:rsid w:val="64FA23AD"/>
    <w:rsid w:val="65373578"/>
    <w:rsid w:val="653956CA"/>
    <w:rsid w:val="654E3C81"/>
    <w:rsid w:val="655E2FB2"/>
    <w:rsid w:val="65A51089"/>
    <w:rsid w:val="65A745A2"/>
    <w:rsid w:val="65CC7CFC"/>
    <w:rsid w:val="660A0D5C"/>
    <w:rsid w:val="667428DA"/>
    <w:rsid w:val="66981143"/>
    <w:rsid w:val="669B42CF"/>
    <w:rsid w:val="671F124A"/>
    <w:rsid w:val="67251F90"/>
    <w:rsid w:val="67795B3D"/>
    <w:rsid w:val="677A33C6"/>
    <w:rsid w:val="677C5C83"/>
    <w:rsid w:val="678B6C68"/>
    <w:rsid w:val="678F4EF9"/>
    <w:rsid w:val="67E7303C"/>
    <w:rsid w:val="67EE0BE1"/>
    <w:rsid w:val="67F4367C"/>
    <w:rsid w:val="67FB3CBB"/>
    <w:rsid w:val="681C465C"/>
    <w:rsid w:val="681F6961"/>
    <w:rsid w:val="68217A51"/>
    <w:rsid w:val="68274989"/>
    <w:rsid w:val="682E7E8C"/>
    <w:rsid w:val="68610A2F"/>
    <w:rsid w:val="68805514"/>
    <w:rsid w:val="69175DE7"/>
    <w:rsid w:val="691D532D"/>
    <w:rsid w:val="692B7550"/>
    <w:rsid w:val="692D3B09"/>
    <w:rsid w:val="69316E2F"/>
    <w:rsid w:val="6947082C"/>
    <w:rsid w:val="694E2071"/>
    <w:rsid w:val="695805A6"/>
    <w:rsid w:val="696B7F52"/>
    <w:rsid w:val="69766163"/>
    <w:rsid w:val="697A3B33"/>
    <w:rsid w:val="69816FA1"/>
    <w:rsid w:val="69B108A0"/>
    <w:rsid w:val="69D21948"/>
    <w:rsid w:val="69D44760"/>
    <w:rsid w:val="6A1E13CE"/>
    <w:rsid w:val="6A223DEA"/>
    <w:rsid w:val="6A413A35"/>
    <w:rsid w:val="6A462116"/>
    <w:rsid w:val="6A5206BD"/>
    <w:rsid w:val="6A520EC7"/>
    <w:rsid w:val="6A953DFE"/>
    <w:rsid w:val="6A961FDE"/>
    <w:rsid w:val="6A9B7FC3"/>
    <w:rsid w:val="6A9F5065"/>
    <w:rsid w:val="6AC30FF4"/>
    <w:rsid w:val="6ACF6D0C"/>
    <w:rsid w:val="6AF87E20"/>
    <w:rsid w:val="6AFB115D"/>
    <w:rsid w:val="6B17135D"/>
    <w:rsid w:val="6B322639"/>
    <w:rsid w:val="6B32605A"/>
    <w:rsid w:val="6B3458B5"/>
    <w:rsid w:val="6B350E27"/>
    <w:rsid w:val="6B5C504C"/>
    <w:rsid w:val="6B827273"/>
    <w:rsid w:val="6BE946B7"/>
    <w:rsid w:val="6C3905A8"/>
    <w:rsid w:val="6C580619"/>
    <w:rsid w:val="6C5E6A69"/>
    <w:rsid w:val="6C636C38"/>
    <w:rsid w:val="6CB3113A"/>
    <w:rsid w:val="6CCF3E43"/>
    <w:rsid w:val="6CD570B9"/>
    <w:rsid w:val="6D950E77"/>
    <w:rsid w:val="6DB34098"/>
    <w:rsid w:val="6DB545B6"/>
    <w:rsid w:val="6DDD5DCA"/>
    <w:rsid w:val="6DE02FB4"/>
    <w:rsid w:val="6DF25E85"/>
    <w:rsid w:val="6E514CED"/>
    <w:rsid w:val="6E5C0087"/>
    <w:rsid w:val="6E955DCD"/>
    <w:rsid w:val="6E9E3F39"/>
    <w:rsid w:val="6EB563D5"/>
    <w:rsid w:val="6ECE4C4E"/>
    <w:rsid w:val="6ED92677"/>
    <w:rsid w:val="6EFA055C"/>
    <w:rsid w:val="6F023835"/>
    <w:rsid w:val="6F1344A8"/>
    <w:rsid w:val="6F225983"/>
    <w:rsid w:val="6F537D0E"/>
    <w:rsid w:val="6F7F6F23"/>
    <w:rsid w:val="6F8D1EA7"/>
    <w:rsid w:val="6FBC3542"/>
    <w:rsid w:val="6FFC5590"/>
    <w:rsid w:val="70097932"/>
    <w:rsid w:val="70137047"/>
    <w:rsid w:val="7017675F"/>
    <w:rsid w:val="703826D7"/>
    <w:rsid w:val="704348E1"/>
    <w:rsid w:val="70440C63"/>
    <w:rsid w:val="706D1DD0"/>
    <w:rsid w:val="70851E88"/>
    <w:rsid w:val="70856B87"/>
    <w:rsid w:val="70923C38"/>
    <w:rsid w:val="709C147C"/>
    <w:rsid w:val="70A372BC"/>
    <w:rsid w:val="70D527EE"/>
    <w:rsid w:val="70DB592D"/>
    <w:rsid w:val="71031855"/>
    <w:rsid w:val="71477FFC"/>
    <w:rsid w:val="715B5300"/>
    <w:rsid w:val="71D27F8A"/>
    <w:rsid w:val="71E37067"/>
    <w:rsid w:val="71E82F78"/>
    <w:rsid w:val="7207091C"/>
    <w:rsid w:val="722158AA"/>
    <w:rsid w:val="72553024"/>
    <w:rsid w:val="72F345F5"/>
    <w:rsid w:val="72FC463E"/>
    <w:rsid w:val="730E630D"/>
    <w:rsid w:val="73122968"/>
    <w:rsid w:val="731F5D5E"/>
    <w:rsid w:val="733D7262"/>
    <w:rsid w:val="73C47798"/>
    <w:rsid w:val="73C51AD5"/>
    <w:rsid w:val="73FE30C9"/>
    <w:rsid w:val="741E793C"/>
    <w:rsid w:val="74300A29"/>
    <w:rsid w:val="74365E89"/>
    <w:rsid w:val="744534BF"/>
    <w:rsid w:val="745E3944"/>
    <w:rsid w:val="74927DE2"/>
    <w:rsid w:val="74940876"/>
    <w:rsid w:val="74F35E96"/>
    <w:rsid w:val="74F80FCC"/>
    <w:rsid w:val="75021BFC"/>
    <w:rsid w:val="753C6353"/>
    <w:rsid w:val="7560172C"/>
    <w:rsid w:val="756846C0"/>
    <w:rsid w:val="757D3F3E"/>
    <w:rsid w:val="758F01B6"/>
    <w:rsid w:val="75C36BD5"/>
    <w:rsid w:val="76184FBE"/>
    <w:rsid w:val="7635099D"/>
    <w:rsid w:val="767F4820"/>
    <w:rsid w:val="76914B4F"/>
    <w:rsid w:val="76CA0FEE"/>
    <w:rsid w:val="77762421"/>
    <w:rsid w:val="777A0309"/>
    <w:rsid w:val="777C184F"/>
    <w:rsid w:val="77B56B1F"/>
    <w:rsid w:val="77BA406D"/>
    <w:rsid w:val="77F126B9"/>
    <w:rsid w:val="780F09F4"/>
    <w:rsid w:val="789F36F4"/>
    <w:rsid w:val="78A22786"/>
    <w:rsid w:val="78A44D3E"/>
    <w:rsid w:val="78A90480"/>
    <w:rsid w:val="78CE383F"/>
    <w:rsid w:val="78D814FA"/>
    <w:rsid w:val="790239AD"/>
    <w:rsid w:val="79193EF8"/>
    <w:rsid w:val="7938474F"/>
    <w:rsid w:val="79B94FC0"/>
    <w:rsid w:val="79E8169E"/>
    <w:rsid w:val="7A364017"/>
    <w:rsid w:val="7A5D55E8"/>
    <w:rsid w:val="7A5D664A"/>
    <w:rsid w:val="7A8265E1"/>
    <w:rsid w:val="7A9D2A37"/>
    <w:rsid w:val="7AA00DCE"/>
    <w:rsid w:val="7ADB3C22"/>
    <w:rsid w:val="7B1E67EB"/>
    <w:rsid w:val="7B1F20D4"/>
    <w:rsid w:val="7B686D42"/>
    <w:rsid w:val="7B841746"/>
    <w:rsid w:val="7B8D6DC4"/>
    <w:rsid w:val="7BCA7F4A"/>
    <w:rsid w:val="7BEE3DD1"/>
    <w:rsid w:val="7C1E1CBD"/>
    <w:rsid w:val="7C410E7A"/>
    <w:rsid w:val="7C5B6DC4"/>
    <w:rsid w:val="7C6C5AC7"/>
    <w:rsid w:val="7CA0163D"/>
    <w:rsid w:val="7CC40D02"/>
    <w:rsid w:val="7CC6544B"/>
    <w:rsid w:val="7D0239FF"/>
    <w:rsid w:val="7D53608D"/>
    <w:rsid w:val="7D5E40CD"/>
    <w:rsid w:val="7D6F3A07"/>
    <w:rsid w:val="7D7B034A"/>
    <w:rsid w:val="7D7D6CEE"/>
    <w:rsid w:val="7D7F0FD0"/>
    <w:rsid w:val="7DA13D08"/>
    <w:rsid w:val="7DBB6A6D"/>
    <w:rsid w:val="7DCD56F2"/>
    <w:rsid w:val="7DFD6B19"/>
    <w:rsid w:val="7E416DC5"/>
    <w:rsid w:val="7E904700"/>
    <w:rsid w:val="7E9055BB"/>
    <w:rsid w:val="7EA80B18"/>
    <w:rsid w:val="7ECF40AB"/>
    <w:rsid w:val="7F001CE7"/>
    <w:rsid w:val="7FB64D1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oNotEmbedSmartTags/>
  <w:decimalSymbol w:val="."/>
  <w:listSeparator w:val=","/>
  <w14:docId w14:val="59AF3058"/>
  <w15:docId w15:val="{DC09BFC0-9F28-4C7F-9150-2FE577B7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locked="1" w:uiPriority="99" w:qFormat="1"/>
    <w:lsdException w:name="footnote text" w:locked="1"/>
    <w:lsdException w:name="annotation text" w:qFormat="1"/>
    <w:lsdException w:name="header" w:qFormat="1"/>
    <w:lsdException w:name="footer" w:uiPriority="99" w:qFormat="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qFormat="1"/>
    <w:lsdException w:name="endnote reference" w:locked="1"/>
    <w:lsdException w:name="endnote text" w:locked="1"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unhideWhenUsed="1" w:qFormat="1"/>
    <w:lsdException w:name="Date" w:qFormat="1"/>
    <w:lsdException w:name="Body Text First Indent" w:locked="1" w:qFormat="1"/>
    <w:lsdException w:name="Body Text First Indent 2" w:locked="1" w:unhideWhenUsed="1" w:qFormat="1"/>
    <w:lsdException w:name="Note Heading" w:locked="1"/>
    <w:lsdException w:name="Body Text 2" w:locked="1" w:unhideWhenUsed="1" w:qFormat="1"/>
    <w:lsdException w:name="Body Text 3" w:locked="1"/>
    <w:lsdException w:name="Body Text Indent 2" w:locked="1" w:qFormat="1"/>
    <w:lsdException w:name="Body Text Indent 3" w:locked="1"/>
    <w:lsdException w:name="Block Text" w:locked="1" w:uiPriority="99" w:qFormat="1"/>
    <w:lsdException w:name="Hyperlink" w:locked="1" w:uiPriority="99" w:unhideWhenUsed="1" w:qFormat="1"/>
    <w:lsdException w:name="FollowedHyperlink" w:locked="1" w:uiPriority="99" w:qFormat="1"/>
    <w:lsdException w:name="Strong" w:qFormat="1"/>
    <w:lsdException w:name="Emphasis" w:locked="1" w:uiPriority="20" w:qFormat="1"/>
    <w:lsdException w:name="Document Map" w:locked="1" w:unhideWhenUs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pPr>
      <w:widowControl w:val="0"/>
      <w:jc w:val="both"/>
    </w:pPr>
    <w:rPr>
      <w:rFonts w:ascii="Calibri" w:hAnsi="Calibri"/>
      <w:kern w:val="2"/>
      <w:sz w:val="21"/>
      <w:szCs w:val="22"/>
    </w:rPr>
  </w:style>
  <w:style w:type="paragraph" w:styleId="1">
    <w:name w:val="heading 1"/>
    <w:basedOn w:val="a5"/>
    <w:next w:val="a5"/>
    <w:link w:val="10"/>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5"/>
    <w:next w:val="a5"/>
    <w:link w:val="20"/>
    <w:qFormat/>
    <w:pPr>
      <w:ind w:left="976"/>
      <w:outlineLvl w:val="1"/>
    </w:pPr>
    <w:rPr>
      <w:rFonts w:ascii="宋体" w:hAnsi="宋体"/>
      <w:b/>
      <w:bCs/>
      <w:szCs w:val="21"/>
    </w:rPr>
  </w:style>
  <w:style w:type="paragraph" w:styleId="3">
    <w:name w:val="heading 3"/>
    <w:basedOn w:val="a5"/>
    <w:next w:val="a5"/>
    <w:link w:val="30"/>
    <w:qFormat/>
    <w:pPr>
      <w:jc w:val="center"/>
      <w:outlineLvl w:val="2"/>
    </w:pPr>
    <w:rPr>
      <w:rFonts w:ascii="宋体" w:eastAsia="黑体" w:hAnsi="宋体"/>
      <w:color w:val="00000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TOC7">
    <w:name w:val="toc 7"/>
    <w:basedOn w:val="a5"/>
    <w:next w:val="a5"/>
    <w:uiPriority w:val="39"/>
    <w:unhideWhenUsed/>
    <w:qFormat/>
    <w:locked/>
    <w:pPr>
      <w:ind w:left="1260"/>
      <w:jc w:val="left"/>
    </w:pPr>
    <w:rPr>
      <w:sz w:val="18"/>
      <w:szCs w:val="18"/>
    </w:rPr>
  </w:style>
  <w:style w:type="paragraph" w:styleId="a9">
    <w:name w:val="Normal Indent"/>
    <w:basedOn w:val="a5"/>
    <w:next w:val="aa"/>
    <w:link w:val="ab"/>
    <w:uiPriority w:val="99"/>
    <w:qFormat/>
    <w:locked/>
    <w:pPr>
      <w:ind w:firstLine="420"/>
    </w:pPr>
    <w:rPr>
      <w:szCs w:val="20"/>
    </w:rPr>
  </w:style>
  <w:style w:type="paragraph" w:styleId="aa">
    <w:name w:val="Body Text First Indent"/>
    <w:basedOn w:val="ac"/>
    <w:next w:val="a5"/>
    <w:qFormat/>
    <w:locked/>
    <w:pPr>
      <w:spacing w:after="120"/>
      <w:ind w:firstLineChars="100" w:firstLine="420"/>
    </w:pPr>
    <w:rPr>
      <w:sz w:val="21"/>
    </w:rPr>
  </w:style>
  <w:style w:type="paragraph" w:styleId="ac">
    <w:name w:val="Body Text"/>
    <w:basedOn w:val="a5"/>
    <w:link w:val="ad"/>
    <w:qFormat/>
    <w:pPr>
      <w:widowControl/>
      <w:snapToGrid w:val="0"/>
      <w:spacing w:before="60" w:after="160" w:line="259" w:lineRule="auto"/>
      <w:ind w:right="113"/>
    </w:pPr>
    <w:rPr>
      <w:rFonts w:ascii="Arial Unicode MS" w:hAnsi="Arial Unicode MS"/>
      <w:kern w:val="0"/>
      <w:sz w:val="28"/>
      <w:szCs w:val="28"/>
    </w:rPr>
  </w:style>
  <w:style w:type="paragraph" w:styleId="ae">
    <w:name w:val="caption"/>
    <w:basedOn w:val="a5"/>
    <w:next w:val="a5"/>
    <w:uiPriority w:val="35"/>
    <w:qFormat/>
    <w:pPr>
      <w:keepNext/>
      <w:jc w:val="center"/>
    </w:pPr>
    <w:rPr>
      <w:rFonts w:ascii="Cambria" w:eastAsia="黑体" w:hAnsi="Cambria"/>
      <w:szCs w:val="20"/>
    </w:rPr>
  </w:style>
  <w:style w:type="paragraph" w:styleId="af">
    <w:name w:val="Document Map"/>
    <w:basedOn w:val="a5"/>
    <w:link w:val="af0"/>
    <w:unhideWhenUsed/>
    <w:qFormat/>
    <w:locked/>
    <w:pPr>
      <w:shd w:val="clear" w:color="auto" w:fill="000080"/>
    </w:pPr>
    <w:rPr>
      <w:rFonts w:ascii="Times New Roman" w:hAnsi="Times New Roman"/>
      <w:szCs w:val="24"/>
    </w:rPr>
  </w:style>
  <w:style w:type="paragraph" w:styleId="af1">
    <w:name w:val="annotation text"/>
    <w:basedOn w:val="a5"/>
    <w:link w:val="af2"/>
    <w:qFormat/>
    <w:pPr>
      <w:jc w:val="left"/>
    </w:pPr>
    <w:rPr>
      <w:rFonts w:ascii="Times New Roman" w:hAnsi="Times New Roman"/>
      <w:kern w:val="0"/>
      <w:sz w:val="24"/>
      <w:szCs w:val="20"/>
    </w:rPr>
  </w:style>
  <w:style w:type="paragraph" w:styleId="af3">
    <w:name w:val="Salutation"/>
    <w:basedOn w:val="a5"/>
    <w:next w:val="a5"/>
    <w:link w:val="af4"/>
    <w:unhideWhenUsed/>
    <w:qFormat/>
    <w:locked/>
  </w:style>
  <w:style w:type="paragraph" w:styleId="af5">
    <w:name w:val="Body Text Indent"/>
    <w:basedOn w:val="a5"/>
    <w:next w:val="a5"/>
    <w:link w:val="af6"/>
    <w:qFormat/>
    <w:pPr>
      <w:spacing w:after="120"/>
      <w:ind w:leftChars="200" w:left="420"/>
    </w:pPr>
    <w:rPr>
      <w:rFonts w:ascii="Times New Roman" w:hAnsi="Times New Roman"/>
      <w:kern w:val="0"/>
      <w:sz w:val="24"/>
      <w:szCs w:val="20"/>
    </w:rPr>
  </w:style>
  <w:style w:type="paragraph" w:styleId="af7">
    <w:name w:val="Block Text"/>
    <w:basedOn w:val="a5"/>
    <w:next w:val="a5"/>
    <w:uiPriority w:val="99"/>
    <w:qFormat/>
    <w:locked/>
    <w:pPr>
      <w:spacing w:line="500" w:lineRule="exact"/>
      <w:ind w:leftChars="-50" w:left="-105" w:rightChars="-50" w:right="-105"/>
      <w:jc w:val="center"/>
    </w:pPr>
    <w:rPr>
      <w:rFonts w:eastAsia="仿宋_GB2312"/>
      <w:sz w:val="28"/>
    </w:rPr>
  </w:style>
  <w:style w:type="paragraph" w:styleId="TOC5">
    <w:name w:val="toc 5"/>
    <w:basedOn w:val="a5"/>
    <w:next w:val="a5"/>
    <w:uiPriority w:val="39"/>
    <w:unhideWhenUsed/>
    <w:qFormat/>
    <w:locked/>
    <w:pPr>
      <w:ind w:left="840"/>
      <w:jc w:val="left"/>
    </w:pPr>
    <w:rPr>
      <w:sz w:val="18"/>
      <w:szCs w:val="18"/>
    </w:rPr>
  </w:style>
  <w:style w:type="paragraph" w:styleId="TOC3">
    <w:name w:val="toc 3"/>
    <w:basedOn w:val="a5"/>
    <w:next w:val="a5"/>
    <w:uiPriority w:val="39"/>
    <w:unhideWhenUsed/>
    <w:qFormat/>
    <w:locked/>
    <w:pPr>
      <w:ind w:left="420"/>
      <w:jc w:val="left"/>
    </w:pPr>
    <w:rPr>
      <w:i/>
      <w:iCs/>
      <w:sz w:val="20"/>
      <w:szCs w:val="20"/>
    </w:rPr>
  </w:style>
  <w:style w:type="paragraph" w:styleId="af8">
    <w:name w:val="Plain Text"/>
    <w:basedOn w:val="a5"/>
    <w:next w:val="af3"/>
    <w:link w:val="af9"/>
    <w:qFormat/>
    <w:locked/>
    <w:rPr>
      <w:rFonts w:ascii="宋体" w:hAnsi="Courier New"/>
      <w:szCs w:val="20"/>
    </w:rPr>
  </w:style>
  <w:style w:type="paragraph" w:styleId="TOC8">
    <w:name w:val="toc 8"/>
    <w:basedOn w:val="a5"/>
    <w:next w:val="a5"/>
    <w:uiPriority w:val="39"/>
    <w:unhideWhenUsed/>
    <w:qFormat/>
    <w:locked/>
    <w:pPr>
      <w:ind w:left="1470"/>
      <w:jc w:val="left"/>
    </w:pPr>
    <w:rPr>
      <w:sz w:val="18"/>
      <w:szCs w:val="18"/>
    </w:rPr>
  </w:style>
  <w:style w:type="paragraph" w:styleId="afa">
    <w:name w:val="Date"/>
    <w:basedOn w:val="a5"/>
    <w:next w:val="a5"/>
    <w:link w:val="11"/>
    <w:qFormat/>
    <w:pPr>
      <w:ind w:leftChars="2500" w:left="100"/>
    </w:pPr>
    <w:rPr>
      <w:rFonts w:ascii="Times New Roman" w:hAnsi="Times New Roman"/>
      <w:kern w:val="0"/>
      <w:sz w:val="24"/>
      <w:szCs w:val="20"/>
    </w:rPr>
  </w:style>
  <w:style w:type="paragraph" w:styleId="21">
    <w:name w:val="Body Text Indent 2"/>
    <w:basedOn w:val="a5"/>
    <w:link w:val="22"/>
    <w:qFormat/>
    <w:locked/>
    <w:pPr>
      <w:ind w:firstLine="630"/>
    </w:pPr>
    <w:rPr>
      <w:sz w:val="28"/>
    </w:rPr>
  </w:style>
  <w:style w:type="paragraph" w:styleId="afb">
    <w:name w:val="endnote text"/>
    <w:basedOn w:val="a5"/>
    <w:next w:val="a5"/>
    <w:qFormat/>
    <w:locked/>
    <w:rPr>
      <w:kern w:val="0"/>
      <w:sz w:val="20"/>
      <w:szCs w:val="20"/>
    </w:rPr>
  </w:style>
  <w:style w:type="paragraph" w:styleId="afc">
    <w:name w:val="Balloon Text"/>
    <w:basedOn w:val="a5"/>
    <w:link w:val="afd"/>
    <w:semiHidden/>
    <w:qFormat/>
    <w:rPr>
      <w:rFonts w:ascii="Times New Roman" w:hAnsi="Times New Roman"/>
      <w:kern w:val="0"/>
      <w:sz w:val="18"/>
      <w:szCs w:val="20"/>
    </w:rPr>
  </w:style>
  <w:style w:type="paragraph" w:styleId="afe">
    <w:name w:val="footer"/>
    <w:basedOn w:val="a5"/>
    <w:link w:val="12"/>
    <w:uiPriority w:val="99"/>
    <w:qFormat/>
    <w:pPr>
      <w:tabs>
        <w:tab w:val="center" w:pos="4153"/>
        <w:tab w:val="right" w:pos="8306"/>
      </w:tabs>
      <w:snapToGrid w:val="0"/>
      <w:jc w:val="left"/>
    </w:pPr>
    <w:rPr>
      <w:rFonts w:ascii="Times New Roman" w:hAnsi="Times New Roman"/>
      <w:kern w:val="0"/>
      <w:sz w:val="18"/>
      <w:szCs w:val="20"/>
    </w:rPr>
  </w:style>
  <w:style w:type="paragraph" w:styleId="aff">
    <w:name w:val="header"/>
    <w:basedOn w:val="a5"/>
    <w:link w:val="aff0"/>
    <w:qFormat/>
    <w:pPr>
      <w:pBdr>
        <w:bottom w:val="single" w:sz="6" w:space="1" w:color="auto"/>
      </w:pBdr>
      <w:tabs>
        <w:tab w:val="center" w:pos="4153"/>
        <w:tab w:val="right" w:pos="8306"/>
      </w:tabs>
      <w:snapToGrid w:val="0"/>
      <w:jc w:val="center"/>
    </w:pPr>
    <w:rPr>
      <w:rFonts w:ascii="Times New Roman" w:hAnsi="Times New Roman"/>
      <w:kern w:val="0"/>
      <w:sz w:val="18"/>
      <w:szCs w:val="20"/>
    </w:rPr>
  </w:style>
  <w:style w:type="paragraph" w:styleId="TOC1">
    <w:name w:val="toc 1"/>
    <w:basedOn w:val="a5"/>
    <w:next w:val="a5"/>
    <w:uiPriority w:val="39"/>
    <w:unhideWhenUsed/>
    <w:qFormat/>
    <w:locked/>
    <w:pPr>
      <w:spacing w:before="120" w:after="120"/>
      <w:jc w:val="left"/>
    </w:pPr>
    <w:rPr>
      <w:b/>
      <w:bCs/>
      <w:caps/>
      <w:sz w:val="20"/>
      <w:szCs w:val="20"/>
    </w:rPr>
  </w:style>
  <w:style w:type="paragraph" w:styleId="TOC4">
    <w:name w:val="toc 4"/>
    <w:basedOn w:val="a5"/>
    <w:next w:val="a5"/>
    <w:uiPriority w:val="39"/>
    <w:unhideWhenUsed/>
    <w:qFormat/>
    <w:locked/>
    <w:pPr>
      <w:ind w:left="630"/>
      <w:jc w:val="left"/>
    </w:pPr>
    <w:rPr>
      <w:sz w:val="18"/>
      <w:szCs w:val="18"/>
    </w:rPr>
  </w:style>
  <w:style w:type="paragraph" w:styleId="aff1">
    <w:name w:val="Subtitle"/>
    <w:basedOn w:val="a5"/>
    <w:next w:val="a5"/>
    <w:link w:val="aff2"/>
    <w:uiPriority w:val="11"/>
    <w:qFormat/>
    <w:locked/>
    <w:pPr>
      <w:jc w:val="center"/>
    </w:pPr>
    <w:rPr>
      <w:rFonts w:ascii="Times New Roman" w:hAnsi="Times New Roman" w:cstheme="minorBidi"/>
      <w:bCs/>
      <w:kern w:val="28"/>
      <w:szCs w:val="32"/>
    </w:rPr>
  </w:style>
  <w:style w:type="paragraph" w:styleId="TOC6">
    <w:name w:val="toc 6"/>
    <w:basedOn w:val="a5"/>
    <w:next w:val="a5"/>
    <w:uiPriority w:val="39"/>
    <w:unhideWhenUsed/>
    <w:qFormat/>
    <w:locked/>
    <w:pPr>
      <w:ind w:left="1050"/>
      <w:jc w:val="left"/>
    </w:pPr>
    <w:rPr>
      <w:sz w:val="18"/>
      <w:szCs w:val="18"/>
    </w:rPr>
  </w:style>
  <w:style w:type="paragraph" w:styleId="TOC2">
    <w:name w:val="toc 2"/>
    <w:basedOn w:val="a5"/>
    <w:next w:val="a5"/>
    <w:uiPriority w:val="39"/>
    <w:unhideWhenUsed/>
    <w:qFormat/>
    <w:locked/>
    <w:pPr>
      <w:ind w:left="210"/>
      <w:jc w:val="left"/>
    </w:pPr>
    <w:rPr>
      <w:smallCaps/>
      <w:sz w:val="20"/>
      <w:szCs w:val="20"/>
    </w:rPr>
  </w:style>
  <w:style w:type="paragraph" w:styleId="TOC9">
    <w:name w:val="toc 9"/>
    <w:basedOn w:val="a5"/>
    <w:next w:val="a5"/>
    <w:uiPriority w:val="39"/>
    <w:unhideWhenUsed/>
    <w:qFormat/>
    <w:locked/>
    <w:pPr>
      <w:ind w:left="1680"/>
      <w:jc w:val="left"/>
    </w:pPr>
    <w:rPr>
      <w:sz w:val="18"/>
      <w:szCs w:val="18"/>
    </w:rPr>
  </w:style>
  <w:style w:type="paragraph" w:styleId="23">
    <w:name w:val="Body Text 2"/>
    <w:basedOn w:val="a5"/>
    <w:link w:val="24"/>
    <w:unhideWhenUsed/>
    <w:qFormat/>
    <w:locked/>
    <w:rPr>
      <w:rFonts w:ascii="Times New Roman" w:hAnsi="Times New Roman"/>
      <w:szCs w:val="24"/>
    </w:rPr>
  </w:style>
  <w:style w:type="paragraph" w:styleId="HTML">
    <w:name w:val="HTML Preformatted"/>
    <w:basedOn w:val="a5"/>
    <w:next w:val="a5"/>
    <w:qFormat/>
    <w:locked/>
    <w:rPr>
      <w:rFonts w:ascii="Courier New"/>
      <w:kern w:val="0"/>
      <w:sz w:val="20"/>
      <w:szCs w:val="20"/>
    </w:rPr>
  </w:style>
  <w:style w:type="paragraph" w:styleId="aff3">
    <w:name w:val="Normal (Web)"/>
    <w:basedOn w:val="a5"/>
    <w:link w:val="aff4"/>
    <w:qFormat/>
    <w:pPr>
      <w:widowControl/>
      <w:spacing w:before="100" w:beforeAutospacing="1" w:after="100" w:afterAutospacing="1"/>
      <w:jc w:val="left"/>
    </w:pPr>
    <w:rPr>
      <w:rFonts w:ascii="宋体" w:hAnsi="宋体"/>
      <w:kern w:val="0"/>
      <w:sz w:val="24"/>
      <w:szCs w:val="20"/>
    </w:rPr>
  </w:style>
  <w:style w:type="paragraph" w:styleId="aff5">
    <w:name w:val="annotation subject"/>
    <w:basedOn w:val="af1"/>
    <w:next w:val="af1"/>
    <w:link w:val="aff6"/>
    <w:semiHidden/>
    <w:qFormat/>
    <w:rPr>
      <w:b/>
      <w:kern w:val="2"/>
    </w:rPr>
  </w:style>
  <w:style w:type="paragraph" w:styleId="25">
    <w:name w:val="Body Text First Indent 2"/>
    <w:basedOn w:val="af5"/>
    <w:next w:val="a5"/>
    <w:link w:val="26"/>
    <w:unhideWhenUsed/>
    <w:qFormat/>
    <w:locked/>
    <w:pPr>
      <w:ind w:firstLine="420"/>
    </w:pPr>
  </w:style>
  <w:style w:type="table" w:styleId="aff7">
    <w:name w:val="Table Grid"/>
    <w:basedOn w:val="a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Pr>
      <w:b/>
    </w:rPr>
  </w:style>
  <w:style w:type="character" w:styleId="aff9">
    <w:name w:val="page number"/>
    <w:basedOn w:val="a6"/>
    <w:qFormat/>
    <w:locked/>
  </w:style>
  <w:style w:type="character" w:styleId="affa">
    <w:name w:val="FollowedHyperlink"/>
    <w:basedOn w:val="a6"/>
    <w:uiPriority w:val="99"/>
    <w:qFormat/>
    <w:locked/>
    <w:rPr>
      <w:color w:val="800080"/>
      <w:u w:val="single"/>
    </w:rPr>
  </w:style>
  <w:style w:type="character" w:styleId="affb">
    <w:name w:val="Emphasis"/>
    <w:basedOn w:val="a6"/>
    <w:uiPriority w:val="20"/>
    <w:qFormat/>
    <w:locked/>
    <w:rPr>
      <w:i/>
      <w:iCs/>
    </w:rPr>
  </w:style>
  <w:style w:type="character" w:styleId="affc">
    <w:name w:val="Hyperlink"/>
    <w:uiPriority w:val="99"/>
    <w:unhideWhenUsed/>
    <w:qFormat/>
    <w:locked/>
    <w:rPr>
      <w:color w:val="136EC2"/>
      <w:u w:val="single"/>
    </w:rPr>
  </w:style>
  <w:style w:type="character" w:styleId="affd">
    <w:name w:val="annotation reference"/>
    <w:qFormat/>
    <w:rPr>
      <w:sz w:val="21"/>
    </w:rPr>
  </w:style>
  <w:style w:type="character" w:customStyle="1" w:styleId="13">
    <w:name w:val="批注文字 字符1"/>
    <w:semiHidden/>
    <w:qFormat/>
    <w:rPr>
      <w:rFonts w:ascii="Times New Roman" w:eastAsia="宋体" w:hAnsi="Times New Roman"/>
      <w:sz w:val="24"/>
    </w:rPr>
  </w:style>
  <w:style w:type="character" w:customStyle="1" w:styleId="afd">
    <w:name w:val="批注框文本 字符"/>
    <w:link w:val="afc"/>
    <w:semiHidden/>
    <w:qFormat/>
    <w:locked/>
    <w:rPr>
      <w:rFonts w:ascii="Times New Roman" w:eastAsia="宋体" w:hAnsi="Times New Roman"/>
      <w:sz w:val="18"/>
    </w:rPr>
  </w:style>
  <w:style w:type="character" w:customStyle="1" w:styleId="Char">
    <w:name w:val="正文文本 Char"/>
    <w:qFormat/>
    <w:locked/>
    <w:rPr>
      <w:sz w:val="18"/>
    </w:rPr>
  </w:style>
  <w:style w:type="character" w:customStyle="1" w:styleId="ad">
    <w:name w:val="正文文本 字符"/>
    <w:link w:val="ac"/>
    <w:qFormat/>
    <w:rPr>
      <w:rFonts w:ascii="Arial Unicode MS" w:hAnsi="Arial Unicode MS"/>
      <w:sz w:val="28"/>
      <w:szCs w:val="28"/>
      <w:lang w:bidi="ar-SA"/>
    </w:rPr>
  </w:style>
  <w:style w:type="character" w:customStyle="1" w:styleId="BodytextSpacing0pt">
    <w:name w:val="Body text + Spacing 0 pt"/>
    <w:uiPriority w:val="99"/>
    <w:unhideWhenUsed/>
    <w:qFormat/>
    <w:rPr>
      <w:rFonts w:ascii="MingLiU" w:eastAsia="MingLiU" w:hAnsi="MingLiU" w:hint="default"/>
      <w:spacing w:val="0"/>
      <w:sz w:val="26"/>
      <w:szCs w:val="26"/>
      <w:lang w:val="en-US" w:eastAsia="en-US" w:bidi="ar-SA"/>
    </w:rPr>
  </w:style>
  <w:style w:type="character" w:customStyle="1" w:styleId="aff4">
    <w:name w:val="普通(网站) 字符"/>
    <w:link w:val="aff3"/>
    <w:qFormat/>
    <w:locked/>
    <w:rPr>
      <w:rFonts w:ascii="宋体" w:eastAsia="宋体" w:hAnsi="宋体"/>
      <w:sz w:val="24"/>
    </w:rPr>
  </w:style>
  <w:style w:type="character" w:customStyle="1" w:styleId="font81">
    <w:name w:val="font81"/>
    <w:qFormat/>
    <w:rPr>
      <w:rFonts w:ascii="Times New Roman" w:hAnsi="Times New Roman" w:cs="Times New Roman" w:hint="default"/>
      <w:color w:val="000000"/>
      <w:sz w:val="22"/>
      <w:szCs w:val="22"/>
      <w:u w:val="none"/>
    </w:rPr>
  </w:style>
  <w:style w:type="character" w:customStyle="1" w:styleId="aff0">
    <w:name w:val="页眉 字符"/>
    <w:link w:val="aff"/>
    <w:qFormat/>
    <w:locked/>
    <w:rPr>
      <w:sz w:val="18"/>
    </w:rPr>
  </w:style>
  <w:style w:type="character" w:customStyle="1" w:styleId="af2">
    <w:name w:val="批注文字 字符"/>
    <w:link w:val="af1"/>
    <w:qFormat/>
    <w:locked/>
    <w:rPr>
      <w:rFonts w:ascii="Times New Roman" w:eastAsia="宋体" w:hAnsi="Times New Roman"/>
      <w:sz w:val="24"/>
    </w:rPr>
  </w:style>
  <w:style w:type="character" w:customStyle="1" w:styleId="11">
    <w:name w:val="日期 字符1"/>
    <w:link w:val="afa"/>
    <w:qFormat/>
    <w:locked/>
    <w:rPr>
      <w:rFonts w:ascii="Times New Roman" w:eastAsia="宋体" w:hAnsi="Times New Roman"/>
      <w:sz w:val="24"/>
    </w:rPr>
  </w:style>
  <w:style w:type="character" w:customStyle="1" w:styleId="fontstyle21">
    <w:name w:val="fontstyle21"/>
    <w:qFormat/>
    <w:rPr>
      <w:rFonts w:ascii="TimesNewRomanPSMT" w:hAnsi="TimesNewRomanPSMT" w:hint="default"/>
      <w:color w:val="000000"/>
      <w:sz w:val="24"/>
      <w:szCs w:val="24"/>
    </w:rPr>
  </w:style>
  <w:style w:type="character" w:customStyle="1" w:styleId="fontstyle01">
    <w:name w:val="fontstyle01"/>
    <w:qFormat/>
    <w:rPr>
      <w:rFonts w:ascii="宋体" w:eastAsia="宋体" w:hAnsi="宋体" w:hint="eastAsia"/>
      <w:color w:val="000000"/>
      <w:sz w:val="24"/>
      <w:szCs w:val="24"/>
    </w:rPr>
  </w:style>
  <w:style w:type="character" w:customStyle="1" w:styleId="12">
    <w:name w:val="页脚 字符1"/>
    <w:link w:val="afe"/>
    <w:uiPriority w:val="99"/>
    <w:qFormat/>
    <w:locked/>
    <w:rPr>
      <w:sz w:val="18"/>
    </w:rPr>
  </w:style>
  <w:style w:type="character" w:customStyle="1" w:styleId="Char0">
    <w:name w:val="表格 Char"/>
    <w:link w:val="affe"/>
    <w:qFormat/>
    <w:locked/>
    <w:rPr>
      <w:rFonts w:ascii="宋体"/>
      <w:sz w:val="21"/>
    </w:rPr>
  </w:style>
  <w:style w:type="paragraph" w:customStyle="1" w:styleId="affe">
    <w:name w:val="表格"/>
    <w:basedOn w:val="a5"/>
    <w:next w:val="a5"/>
    <w:link w:val="Char0"/>
    <w:qFormat/>
    <w:pPr>
      <w:adjustRightInd w:val="0"/>
      <w:snapToGrid w:val="0"/>
      <w:spacing w:beforeLines="10" w:afterLines="10" w:line="259" w:lineRule="auto"/>
      <w:jc w:val="center"/>
    </w:pPr>
    <w:rPr>
      <w:rFonts w:ascii="宋体" w:hAnsi="Times New Roman"/>
      <w:kern w:val="0"/>
      <w:szCs w:val="20"/>
    </w:rPr>
  </w:style>
  <w:style w:type="character" w:customStyle="1" w:styleId="afff">
    <w:name w:val="页脚 字符"/>
    <w:basedOn w:val="a6"/>
    <w:uiPriority w:val="99"/>
    <w:qFormat/>
  </w:style>
  <w:style w:type="character" w:customStyle="1" w:styleId="14">
    <w:name w:val="正文文本 字符1"/>
    <w:semiHidden/>
    <w:qFormat/>
    <w:rPr>
      <w:rFonts w:ascii="Times New Roman" w:eastAsia="宋体" w:hAnsi="Times New Roman"/>
      <w:sz w:val="24"/>
    </w:rPr>
  </w:style>
  <w:style w:type="character" w:customStyle="1" w:styleId="af6">
    <w:name w:val="正文文本缩进 字符"/>
    <w:link w:val="af5"/>
    <w:semiHidden/>
    <w:qFormat/>
    <w:locked/>
    <w:rPr>
      <w:rFonts w:ascii="Times New Roman" w:eastAsia="宋体" w:hAnsi="Times New Roman"/>
      <w:sz w:val="24"/>
    </w:rPr>
  </w:style>
  <w:style w:type="character" w:customStyle="1" w:styleId="aff6">
    <w:name w:val="批注主题 字符"/>
    <w:link w:val="aff5"/>
    <w:semiHidden/>
    <w:qFormat/>
    <w:locked/>
    <w:rPr>
      <w:rFonts w:ascii="Times New Roman" w:eastAsia="宋体" w:hAnsi="Times New Roman"/>
      <w:b/>
      <w:kern w:val="2"/>
      <w:sz w:val="24"/>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31">
    <w:name w:val="font31"/>
    <w:qFormat/>
    <w:rPr>
      <w:rFonts w:ascii="MingLiU" w:eastAsia="MingLiU" w:hAnsi="MingLiU" w:cs="MingLiU" w:hint="eastAsia"/>
      <w:color w:val="000000"/>
      <w:sz w:val="22"/>
      <w:szCs w:val="22"/>
      <w:u w:val="none"/>
    </w:rPr>
  </w:style>
  <w:style w:type="character" w:customStyle="1" w:styleId="afff0">
    <w:name w:val="日期 字符"/>
    <w:semiHidden/>
    <w:qFormat/>
    <w:rPr>
      <w:rFonts w:ascii="Times New Roman" w:eastAsia="宋体" w:hAnsi="Times New Roman"/>
      <w:sz w:val="24"/>
    </w:rPr>
  </w:style>
  <w:style w:type="character" w:customStyle="1" w:styleId="apple-converted-space">
    <w:name w:val="apple-converted-space"/>
    <w:qFormat/>
  </w:style>
  <w:style w:type="character" w:customStyle="1" w:styleId="17">
    <w:name w:val="17"/>
    <w:qFormat/>
    <w:rPr>
      <w:rFonts w:ascii="TimesNewRomanPS-BoldMT" w:hAnsi="TimesNewRomanPS-BoldMT" w:hint="default"/>
      <w:b/>
      <w:bCs/>
      <w:color w:val="000000"/>
      <w:sz w:val="28"/>
      <w:szCs w:val="28"/>
    </w:rPr>
  </w:style>
  <w:style w:type="character" w:customStyle="1" w:styleId="16">
    <w:name w:val="16"/>
    <w:qFormat/>
    <w:rPr>
      <w:rFonts w:ascii="宋体" w:eastAsia="宋体" w:hAnsi="宋体" w:hint="eastAsia"/>
      <w:color w:val="000000"/>
      <w:sz w:val="24"/>
      <w:szCs w:val="24"/>
    </w:rPr>
  </w:style>
  <w:style w:type="paragraph" w:customStyle="1" w:styleId="afff1">
    <w:name w:val="标准正文"/>
    <w:basedOn w:val="a5"/>
    <w:qFormat/>
    <w:pPr>
      <w:widowControl/>
      <w:spacing w:line="360" w:lineRule="auto"/>
      <w:ind w:firstLineChars="200" w:firstLine="480"/>
      <w:jc w:val="left"/>
    </w:pPr>
    <w:rPr>
      <w:bCs/>
      <w:sz w:val="24"/>
      <w:u w:val="single"/>
    </w:rPr>
  </w:style>
  <w:style w:type="paragraph" w:customStyle="1" w:styleId="15">
    <w:name w:val="纯文本1"/>
    <w:basedOn w:val="a5"/>
    <w:qFormat/>
    <w:pPr>
      <w:adjustRightInd w:val="0"/>
      <w:textAlignment w:val="baseline"/>
    </w:pPr>
    <w:rPr>
      <w:rFonts w:ascii="宋体" w:hAnsi="Courier New"/>
      <w:snapToGrid w:val="0"/>
      <w:sz w:val="28"/>
      <w:szCs w:val="20"/>
    </w:rPr>
  </w:style>
  <w:style w:type="paragraph" w:customStyle="1" w:styleId="27">
    <w:name w:val="普通(网站)2"/>
    <w:basedOn w:val="a5"/>
    <w:qFormat/>
    <w:pPr>
      <w:widowControl/>
      <w:spacing w:before="100" w:beforeAutospacing="1" w:after="100" w:afterAutospacing="1"/>
      <w:jc w:val="left"/>
    </w:pPr>
    <w:rPr>
      <w:rFonts w:ascii="宋体" w:hAnsi="宋体"/>
      <w:sz w:val="24"/>
      <w:szCs w:val="20"/>
    </w:rPr>
  </w:style>
  <w:style w:type="paragraph" w:customStyle="1" w:styleId="Style30">
    <w:name w:val="_Style 30"/>
    <w:basedOn w:val="a5"/>
    <w:qFormat/>
  </w:style>
  <w:style w:type="paragraph" w:customStyle="1" w:styleId="18">
    <w:name w:val="列出段落1"/>
    <w:basedOn w:val="a5"/>
    <w:qFormat/>
    <w:pPr>
      <w:ind w:firstLineChars="200" w:firstLine="420"/>
    </w:pPr>
  </w:style>
  <w:style w:type="paragraph" w:styleId="afff2">
    <w:name w:val="No Spacing"/>
    <w:link w:val="afff3"/>
    <w:uiPriority w:val="1"/>
    <w:qFormat/>
    <w:pPr>
      <w:widowControl w:val="0"/>
      <w:spacing w:line="300" w:lineRule="exact"/>
      <w:jc w:val="center"/>
    </w:pPr>
    <w:rPr>
      <w:kern w:val="2"/>
      <w:sz w:val="21"/>
      <w:szCs w:val="22"/>
    </w:rPr>
  </w:style>
  <w:style w:type="paragraph" w:customStyle="1" w:styleId="Default">
    <w:name w:val="Default"/>
    <w:basedOn w:val="110"/>
    <w:next w:val="a5"/>
    <w:qFormat/>
    <w:pPr>
      <w:autoSpaceDE w:val="0"/>
      <w:autoSpaceDN w:val="0"/>
    </w:pPr>
    <w:rPr>
      <w:rFonts w:hAnsi="Times New Roman" w:cs="宋体"/>
      <w:color w:val="000000"/>
      <w:sz w:val="24"/>
      <w:szCs w:val="24"/>
    </w:rPr>
  </w:style>
  <w:style w:type="paragraph" w:customStyle="1" w:styleId="110">
    <w:name w:val="纯文本11"/>
    <w:basedOn w:val="a5"/>
    <w:qFormat/>
    <w:pPr>
      <w:tabs>
        <w:tab w:val="left" w:pos="480"/>
      </w:tabs>
      <w:adjustRightInd w:val="0"/>
    </w:pPr>
    <w:rPr>
      <w:rFonts w:ascii="宋体" w:hAnsi="Courier New"/>
      <w:szCs w:val="20"/>
    </w:rPr>
  </w:style>
  <w:style w:type="paragraph" w:customStyle="1" w:styleId="afff4">
    <w:name w:val="表格正文"/>
    <w:basedOn w:val="a5"/>
    <w:next w:val="a5"/>
    <w:qFormat/>
    <w:pPr>
      <w:jc w:val="center"/>
    </w:pPr>
    <w:rPr>
      <w:kern w:val="0"/>
      <w:szCs w:val="20"/>
    </w:rPr>
  </w:style>
  <w:style w:type="paragraph" w:customStyle="1" w:styleId="TableParagraph">
    <w:name w:val="Table Paragraph"/>
    <w:basedOn w:val="a5"/>
    <w:uiPriority w:val="1"/>
    <w:qFormat/>
    <w:rPr>
      <w:rFonts w:ascii="宋体" w:hAnsi="宋体" w:cs="宋体"/>
      <w:lang w:val="zh-CN" w:bidi="zh-CN"/>
    </w:rPr>
  </w:style>
  <w:style w:type="paragraph" w:customStyle="1" w:styleId="afff5">
    <w:name w:val="表"/>
    <w:qFormat/>
    <w:pPr>
      <w:spacing w:line="440" w:lineRule="exact"/>
      <w:ind w:firstLineChars="200" w:firstLine="200"/>
      <w:jc w:val="both"/>
    </w:pPr>
    <w:rPr>
      <w:sz w:val="24"/>
    </w:rPr>
  </w:style>
  <w:style w:type="paragraph" w:customStyle="1" w:styleId="CharCharCharChar">
    <w:name w:val="首行缩进两字 Char Char Char Char"/>
    <w:basedOn w:val="a5"/>
    <w:qFormat/>
    <w:pPr>
      <w:ind w:firstLineChars="200" w:firstLine="549"/>
    </w:pPr>
    <w:rPr>
      <w:rFonts w:ascii="宋体" w:hAnsi="宋体"/>
      <w:color w:val="000000"/>
      <w:sz w:val="28"/>
    </w:rPr>
  </w:style>
  <w:style w:type="paragraph" w:customStyle="1" w:styleId="afff6">
    <w:name w:val="表题"/>
    <w:basedOn w:val="a5"/>
    <w:qFormat/>
    <w:pPr>
      <w:ind w:firstLineChars="544" w:firstLine="1147"/>
    </w:pPr>
    <w:rPr>
      <w:rFonts w:ascii="宋体" w:hAnsi="宋体" w:hint="eastAsia"/>
      <w:b/>
      <w:kern w:val="0"/>
      <w:szCs w:val="21"/>
    </w:rPr>
  </w:style>
  <w:style w:type="paragraph" w:customStyle="1" w:styleId="Other1">
    <w:name w:val="Other|1"/>
    <w:basedOn w:val="a5"/>
    <w:qFormat/>
    <w:rPr>
      <w:rFonts w:ascii="宋体" w:hAnsi="宋体" w:cs="宋体"/>
      <w:kern w:val="0"/>
      <w:sz w:val="19"/>
      <w:szCs w:val="19"/>
      <w:lang w:val="zh-TW" w:eastAsia="zh-TW" w:bidi="zh-TW"/>
    </w:rPr>
  </w:style>
  <w:style w:type="paragraph" w:customStyle="1" w:styleId="afff7">
    <w:name w:val="表格文字"/>
    <w:basedOn w:val="a5"/>
    <w:pPr>
      <w:spacing w:line="520" w:lineRule="exact"/>
      <w:ind w:firstLineChars="200" w:firstLine="480"/>
      <w:textAlignment w:val="baseline"/>
    </w:pPr>
    <w:rPr>
      <w:color w:val="000000"/>
      <w:sz w:val="24"/>
    </w:rPr>
  </w:style>
  <w:style w:type="paragraph" w:customStyle="1" w:styleId="Bodytext1">
    <w:name w:val="Body text1"/>
    <w:basedOn w:val="a5"/>
    <w:pPr>
      <w:shd w:val="clear" w:color="auto" w:fill="FFFFFF"/>
      <w:spacing w:before="780" w:line="518" w:lineRule="exact"/>
    </w:pPr>
    <w:rPr>
      <w:rFonts w:ascii="Arial Unicode MS" w:eastAsia="Times New Roman" w:hAnsi="Arial Unicode MS"/>
      <w:kern w:val="0"/>
      <w:sz w:val="28"/>
      <w:szCs w:val="28"/>
    </w:rPr>
  </w:style>
  <w:style w:type="paragraph" w:customStyle="1" w:styleId="19">
    <w:name w:val="无间隔1"/>
    <w:uiPriority w:val="1"/>
    <w:qFormat/>
    <w:pPr>
      <w:widowControl w:val="0"/>
      <w:jc w:val="center"/>
    </w:pPr>
    <w:rPr>
      <w:kern w:val="2"/>
      <w:sz w:val="21"/>
      <w:szCs w:val="22"/>
    </w:rPr>
  </w:style>
  <w:style w:type="paragraph" w:customStyle="1" w:styleId="afff8">
    <w:name w:val="正本文字"/>
    <w:basedOn w:val="a5"/>
    <w:qFormat/>
    <w:pPr>
      <w:adjustRightInd w:val="0"/>
      <w:snapToGrid w:val="0"/>
      <w:spacing w:line="360" w:lineRule="auto"/>
      <w:ind w:firstLineChars="200" w:firstLine="480"/>
      <w:jc w:val="left"/>
    </w:pPr>
    <w:rPr>
      <w:rFonts w:cs="宋体"/>
      <w:kern w:val="18"/>
      <w:sz w:val="24"/>
      <w:szCs w:val="20"/>
    </w:rPr>
  </w:style>
  <w:style w:type="paragraph" w:customStyle="1" w:styleId="ltext">
    <w:name w:val="l_text"/>
    <w:qFormat/>
    <w:pPr>
      <w:overflowPunct w:val="0"/>
      <w:autoSpaceDE w:val="0"/>
      <w:autoSpaceDN w:val="0"/>
      <w:adjustRightInd w:val="0"/>
      <w:spacing w:after="200" w:line="480" w:lineRule="exact"/>
      <w:ind w:firstLine="567"/>
      <w:jc w:val="both"/>
      <w:textAlignment w:val="baseline"/>
    </w:pPr>
    <w:rPr>
      <w:sz w:val="28"/>
      <w:szCs w:val="22"/>
      <w:lang w:val="en-GB"/>
    </w:rPr>
  </w:style>
  <w:style w:type="paragraph" w:customStyle="1" w:styleId="31">
    <w:name w:val="无间隔3"/>
    <w:next w:val="a5"/>
    <w:uiPriority w:val="1"/>
    <w:qFormat/>
    <w:pPr>
      <w:widowControl w:val="0"/>
      <w:jc w:val="center"/>
    </w:pPr>
    <w:rPr>
      <w:kern w:val="2"/>
      <w:sz w:val="21"/>
      <w:szCs w:val="22"/>
    </w:rPr>
  </w:style>
  <w:style w:type="paragraph" w:customStyle="1" w:styleId="4">
    <w:name w:val="样式4"/>
    <w:basedOn w:val="a5"/>
    <w:qFormat/>
    <w:pPr>
      <w:spacing w:line="360" w:lineRule="auto"/>
      <w:jc w:val="center"/>
    </w:pPr>
    <w:rPr>
      <w:rFonts w:ascii="黑体" w:eastAsia="黑体" w:hAnsi="黑体"/>
      <w:sz w:val="24"/>
    </w:rPr>
  </w:style>
  <w:style w:type="paragraph" w:customStyle="1" w:styleId="afff9">
    <w:name w:val="报告表  段"/>
    <w:basedOn w:val="a5"/>
    <w:qFormat/>
    <w:pPr>
      <w:adjustRightInd w:val="0"/>
      <w:spacing w:line="360" w:lineRule="auto"/>
      <w:ind w:firstLine="505"/>
      <w:textAlignment w:val="baseline"/>
    </w:pPr>
    <w:rPr>
      <w:rFonts w:ascii="宋体"/>
      <w:sz w:val="24"/>
      <w:szCs w:val="20"/>
    </w:rPr>
  </w:style>
  <w:style w:type="paragraph" w:customStyle="1" w:styleId="100">
    <w:name w:val="正文_10"/>
    <w:qFormat/>
    <w:pPr>
      <w:widowControl w:val="0"/>
      <w:jc w:val="both"/>
    </w:pPr>
    <w:rPr>
      <w:kern w:val="2"/>
      <w:sz w:val="21"/>
      <w:szCs w:val="22"/>
    </w:rPr>
  </w:style>
  <w:style w:type="paragraph" w:customStyle="1" w:styleId="28">
    <w:name w:val="无间隔2"/>
    <w:basedOn w:val="19"/>
    <w:uiPriority w:val="1"/>
    <w:qFormat/>
    <w:pPr>
      <w:spacing w:line="276" w:lineRule="auto"/>
    </w:pPr>
  </w:style>
  <w:style w:type="paragraph" w:customStyle="1" w:styleId="210">
    <w:name w:val="无间隔21"/>
    <w:uiPriority w:val="1"/>
    <w:qFormat/>
    <w:pPr>
      <w:widowControl w:val="0"/>
      <w:jc w:val="center"/>
    </w:pPr>
    <w:rPr>
      <w:kern w:val="2"/>
      <w:sz w:val="21"/>
      <w:szCs w:val="22"/>
    </w:rPr>
  </w:style>
  <w:style w:type="paragraph" w:customStyle="1" w:styleId="afffa">
    <w:name w:val="小标题"/>
    <w:basedOn w:val="a5"/>
    <w:qFormat/>
    <w:pPr>
      <w:adjustRightInd w:val="0"/>
      <w:spacing w:beforeLines="50" w:after="48"/>
      <w:ind w:firstLineChars="200" w:firstLine="480"/>
      <w:textAlignment w:val="baseline"/>
    </w:pPr>
    <w:rPr>
      <w:rFonts w:ascii="宋体"/>
      <w:b/>
      <w:bCs/>
      <w:color w:val="000000"/>
      <w:kern w:val="0"/>
      <w:sz w:val="24"/>
      <w:u w:val="single"/>
    </w:rPr>
  </w:style>
  <w:style w:type="paragraph" w:customStyle="1" w:styleId="Heading21">
    <w:name w:val="Heading #2|1"/>
    <w:basedOn w:val="a5"/>
    <w:qFormat/>
    <w:pPr>
      <w:spacing w:after="180"/>
      <w:ind w:left="1110"/>
      <w:jc w:val="center"/>
      <w:outlineLvl w:val="1"/>
    </w:pPr>
    <w:rPr>
      <w:rFonts w:ascii="宋体" w:hAnsi="宋体" w:cs="宋体"/>
      <w:sz w:val="28"/>
      <w:szCs w:val="28"/>
      <w:lang w:val="zh-TW" w:eastAsia="zh-TW" w:bidi="zh-TW"/>
    </w:rPr>
  </w:style>
  <w:style w:type="paragraph" w:customStyle="1" w:styleId="Style2">
    <w:name w:val="_Style 2"/>
    <w:qFormat/>
    <w:pPr>
      <w:widowControl w:val="0"/>
      <w:jc w:val="both"/>
    </w:pPr>
    <w:rPr>
      <w:kern w:val="2"/>
      <w:sz w:val="21"/>
      <w:szCs w:val="22"/>
    </w:rPr>
  </w:style>
  <w:style w:type="paragraph" w:customStyle="1" w:styleId="32">
    <w:name w:val="标题3"/>
    <w:basedOn w:val="a5"/>
    <w:qFormat/>
    <w:pPr>
      <w:outlineLvl w:val="2"/>
    </w:pPr>
    <w:rPr>
      <w:b/>
      <w:kern w:val="0"/>
      <w:sz w:val="28"/>
      <w:szCs w:val="20"/>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26">
    <w:name w:val="正文－1.2倍行距－段后6磅"/>
    <w:next w:val="a5"/>
    <w:uiPriority w:val="99"/>
    <w:qFormat/>
    <w:pPr>
      <w:widowControl w:val="0"/>
      <w:spacing w:after="120" w:line="400" w:lineRule="exact"/>
      <w:ind w:firstLineChars="200" w:firstLine="200"/>
      <w:jc w:val="both"/>
    </w:pPr>
    <w:rPr>
      <w:rFonts w:ascii="Calibri" w:hAnsi="Calibri"/>
      <w:kern w:val="2"/>
      <w:sz w:val="24"/>
      <w:szCs w:val="21"/>
    </w:rPr>
  </w:style>
  <w:style w:type="character" w:customStyle="1" w:styleId="-">
    <w:name w:val="正文- 字符"/>
    <w:link w:val="-0"/>
    <w:qFormat/>
    <w:locked/>
    <w:rPr>
      <w:kern w:val="2"/>
      <w:sz w:val="24"/>
      <w:szCs w:val="24"/>
    </w:rPr>
  </w:style>
  <w:style w:type="paragraph" w:customStyle="1" w:styleId="-0">
    <w:name w:val="正文-"/>
    <w:basedOn w:val="a5"/>
    <w:link w:val="-"/>
    <w:qFormat/>
    <w:pPr>
      <w:spacing w:line="360" w:lineRule="auto"/>
      <w:ind w:firstLineChars="200" w:firstLine="480"/>
    </w:pPr>
    <w:rPr>
      <w:rFonts w:ascii="Times New Roman" w:hAnsi="Times New Roman"/>
      <w:sz w:val="24"/>
      <w:szCs w:val="24"/>
    </w:rPr>
  </w:style>
  <w:style w:type="character" w:customStyle="1" w:styleId="fontstyle11">
    <w:name w:val="fontstyle11"/>
    <w:qFormat/>
    <w:rPr>
      <w:rFonts w:ascii="TimesNewRomanPSMT" w:hAnsi="TimesNewRomanPSMT" w:hint="default"/>
      <w:color w:val="000000"/>
      <w:sz w:val="24"/>
      <w:szCs w:val="24"/>
    </w:rPr>
  </w:style>
  <w:style w:type="paragraph" w:customStyle="1" w:styleId="1a">
    <w:name w:val="表格内容1"/>
    <w:basedOn w:val="a5"/>
    <w:qFormat/>
    <w:pPr>
      <w:spacing w:line="0" w:lineRule="atLeast"/>
      <w:jc w:val="center"/>
    </w:pPr>
    <w:rPr>
      <w:iCs/>
      <w:spacing w:val="5"/>
      <w:szCs w:val="20"/>
    </w:rPr>
  </w:style>
  <w:style w:type="paragraph" w:customStyle="1" w:styleId="afffb">
    <w:name w:val="报告正文"/>
    <w:qFormat/>
    <w:pPr>
      <w:wordWrap w:val="0"/>
      <w:spacing w:line="480" w:lineRule="exact"/>
      <w:ind w:firstLineChars="200" w:firstLine="200"/>
      <w:jc w:val="both"/>
    </w:pPr>
    <w:rPr>
      <w:bCs/>
      <w:kern w:val="2"/>
      <w:sz w:val="24"/>
      <w:szCs w:val="32"/>
    </w:rPr>
  </w:style>
  <w:style w:type="paragraph" w:customStyle="1" w:styleId="afffc">
    <w:name w:val="表格表头"/>
    <w:basedOn w:val="a5"/>
    <w:qFormat/>
    <w:pPr>
      <w:widowControl/>
      <w:wordWrap w:val="0"/>
      <w:spacing w:line="480" w:lineRule="exact"/>
      <w:ind w:firstLineChars="200" w:firstLine="200"/>
      <w:jc w:val="center"/>
    </w:pPr>
    <w:rPr>
      <w:b/>
      <w:bCs/>
      <w:szCs w:val="32"/>
    </w:rPr>
  </w:style>
  <w:style w:type="character" w:customStyle="1" w:styleId="Char1">
    <w:name w:val="批注文字 Char1"/>
    <w:basedOn w:val="a6"/>
    <w:qFormat/>
    <w:locked/>
    <w:rPr>
      <w:rFonts w:ascii="宋体"/>
      <w:spacing w:val="5"/>
      <w:kern w:val="2"/>
      <w:sz w:val="25"/>
      <w:szCs w:val="25"/>
    </w:rPr>
  </w:style>
  <w:style w:type="paragraph" w:customStyle="1" w:styleId="afffd">
    <w:name w:val="图表标题"/>
    <w:basedOn w:val="a5"/>
    <w:next w:val="a5"/>
    <w:qFormat/>
    <w:pPr>
      <w:spacing w:beforeLines="50"/>
      <w:jc w:val="center"/>
    </w:pPr>
    <w:rPr>
      <w:rFonts w:eastAsia="仿宋_GB2312"/>
      <w:b/>
      <w:sz w:val="24"/>
    </w:rPr>
  </w:style>
  <w:style w:type="paragraph" w:customStyle="1" w:styleId="1b">
    <w:name w:val="正文1"/>
    <w:basedOn w:val="a5"/>
    <w:link w:val="NormalChar"/>
    <w:qFormat/>
    <w:rPr>
      <w:szCs w:val="20"/>
    </w:rPr>
  </w:style>
  <w:style w:type="character" w:customStyle="1" w:styleId="NormalChar">
    <w:name w:val="Normal Char"/>
    <w:link w:val="1b"/>
    <w:qFormat/>
    <w:locked/>
    <w:rPr>
      <w:rFonts w:ascii="Calibri" w:hAnsi="Calibri"/>
      <w:kern w:val="2"/>
      <w:sz w:val="21"/>
    </w:rPr>
  </w:style>
  <w:style w:type="paragraph" w:customStyle="1" w:styleId="02">
    <w:name w:val="表格02"/>
    <w:basedOn w:val="a5"/>
    <w:qFormat/>
    <w:pPr>
      <w:snapToGrid w:val="0"/>
      <w:spacing w:line="360" w:lineRule="exact"/>
      <w:jc w:val="center"/>
    </w:pPr>
    <w:rPr>
      <w:rFonts w:ascii="Times New Roman" w:hAnsi="Times New Roman"/>
      <w:kern w:val="0"/>
      <w:sz w:val="24"/>
      <w:szCs w:val="20"/>
      <w:lang w:val="en-GB"/>
    </w:rPr>
  </w:style>
  <w:style w:type="character" w:customStyle="1" w:styleId="10">
    <w:name w:val="标题 1 字符"/>
    <w:basedOn w:val="a6"/>
    <w:link w:val="1"/>
    <w:qFormat/>
    <w:rPr>
      <w:rFonts w:ascii="Calibri" w:eastAsia="黑体" w:hAnsi="Calibri"/>
      <w:b/>
      <w:bCs/>
      <w:color w:val="000000"/>
      <w:kern w:val="44"/>
      <w:sz w:val="30"/>
      <w:szCs w:val="30"/>
    </w:rPr>
  </w:style>
  <w:style w:type="character" w:customStyle="1" w:styleId="20">
    <w:name w:val="标题 2 字符"/>
    <w:basedOn w:val="a6"/>
    <w:link w:val="2"/>
    <w:qFormat/>
    <w:rPr>
      <w:rFonts w:ascii="宋体" w:hAnsi="宋体"/>
      <w:b/>
      <w:bCs/>
      <w:kern w:val="2"/>
      <w:sz w:val="21"/>
      <w:szCs w:val="21"/>
    </w:rPr>
  </w:style>
  <w:style w:type="character" w:customStyle="1" w:styleId="30">
    <w:name w:val="标题 3 字符"/>
    <w:basedOn w:val="a6"/>
    <w:link w:val="3"/>
    <w:qFormat/>
    <w:rPr>
      <w:rFonts w:ascii="宋体" w:eastAsia="黑体" w:hAnsi="宋体"/>
      <w:color w:val="000000"/>
      <w:kern w:val="2"/>
      <w:sz w:val="21"/>
      <w:szCs w:val="22"/>
    </w:rPr>
  </w:style>
  <w:style w:type="character" w:customStyle="1" w:styleId="af4">
    <w:name w:val="称呼 字符"/>
    <w:basedOn w:val="a6"/>
    <w:link w:val="af3"/>
    <w:qFormat/>
    <w:rPr>
      <w:rFonts w:ascii="Calibri" w:hAnsi="Calibri"/>
      <w:kern w:val="2"/>
      <w:sz w:val="21"/>
      <w:szCs w:val="22"/>
    </w:rPr>
  </w:style>
  <w:style w:type="character" w:customStyle="1" w:styleId="26">
    <w:name w:val="正文文本首行缩进 2 字符"/>
    <w:basedOn w:val="af6"/>
    <w:link w:val="25"/>
    <w:qFormat/>
    <w:rPr>
      <w:rFonts w:ascii="Times New Roman" w:eastAsia="宋体" w:hAnsi="Times New Roman"/>
      <w:sz w:val="24"/>
    </w:rPr>
  </w:style>
  <w:style w:type="character" w:customStyle="1" w:styleId="24">
    <w:name w:val="正文文本 2 字符"/>
    <w:basedOn w:val="a6"/>
    <w:link w:val="23"/>
    <w:qFormat/>
    <w:rPr>
      <w:kern w:val="2"/>
      <w:sz w:val="21"/>
      <w:szCs w:val="24"/>
    </w:rPr>
  </w:style>
  <w:style w:type="character" w:customStyle="1" w:styleId="22">
    <w:name w:val="正文文本缩进 2 字符"/>
    <w:basedOn w:val="a6"/>
    <w:link w:val="21"/>
    <w:qFormat/>
    <w:rPr>
      <w:rFonts w:ascii="Calibri" w:hAnsi="Calibri"/>
      <w:kern w:val="2"/>
      <w:sz w:val="28"/>
      <w:szCs w:val="22"/>
    </w:rPr>
  </w:style>
  <w:style w:type="character" w:customStyle="1" w:styleId="af0">
    <w:name w:val="文档结构图 字符"/>
    <w:basedOn w:val="a6"/>
    <w:link w:val="af"/>
    <w:qFormat/>
    <w:rPr>
      <w:kern w:val="2"/>
      <w:sz w:val="21"/>
      <w:szCs w:val="24"/>
      <w:shd w:val="clear" w:color="auto" w:fill="000080"/>
    </w:rPr>
  </w:style>
  <w:style w:type="character" w:customStyle="1" w:styleId="af9">
    <w:name w:val="纯文本 字符"/>
    <w:basedOn w:val="a6"/>
    <w:link w:val="af8"/>
    <w:rPr>
      <w:rFonts w:ascii="宋体" w:hAnsi="Courier New"/>
      <w:kern w:val="2"/>
      <w:sz w:val="21"/>
    </w:rPr>
  </w:style>
  <w:style w:type="paragraph" w:customStyle="1" w:styleId="afffe">
    <w:name w:val="段"/>
    <w:qFormat/>
    <w:pPr>
      <w:autoSpaceDE w:val="0"/>
      <w:autoSpaceDN w:val="0"/>
      <w:ind w:firstLineChars="200" w:firstLine="200"/>
      <w:jc w:val="both"/>
    </w:pPr>
    <w:rPr>
      <w:rFonts w:ascii="宋体"/>
      <w:sz w:val="21"/>
    </w:rPr>
  </w:style>
  <w:style w:type="paragraph" w:customStyle="1" w:styleId="a0">
    <w:name w:val="章标题"/>
    <w:next w:val="afffe"/>
    <w:qFormat/>
    <w:pPr>
      <w:numPr>
        <w:ilvl w:val="1"/>
        <w:numId w:val="1"/>
      </w:numPr>
      <w:tabs>
        <w:tab w:val="left" w:pos="903"/>
      </w:tabs>
      <w:spacing w:before="50" w:after="50"/>
      <w:ind w:left="903" w:hanging="315"/>
      <w:jc w:val="both"/>
      <w:outlineLvl w:val="1"/>
    </w:pPr>
    <w:rPr>
      <w:rFonts w:ascii="黑体" w:eastAsia="黑体"/>
      <w:sz w:val="21"/>
    </w:rPr>
  </w:style>
  <w:style w:type="paragraph" w:customStyle="1" w:styleId="Style9">
    <w:name w:val="_Style 9"/>
    <w:basedOn w:val="a5"/>
    <w:qFormat/>
    <w:pPr>
      <w:spacing w:line="360" w:lineRule="auto"/>
      <w:ind w:firstLineChars="200" w:firstLine="200"/>
    </w:pPr>
    <w:rPr>
      <w:rFonts w:ascii="Times New Roman" w:hAnsi="Times New Roman"/>
      <w:szCs w:val="24"/>
    </w:rPr>
  </w:style>
  <w:style w:type="paragraph" w:customStyle="1" w:styleId="xl24">
    <w:name w:val="xl24"/>
    <w:basedOn w:val="a5"/>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4"/>
      <w:szCs w:val="24"/>
    </w:rPr>
  </w:style>
  <w:style w:type="paragraph" w:customStyle="1" w:styleId="a">
    <w:name w:val="前言、引言标题"/>
    <w:next w:val="a5"/>
    <w:qFormat/>
    <w:pPr>
      <w:numPr>
        <w:numId w:val="1"/>
      </w:numPr>
      <w:shd w:val="clear" w:color="auto" w:fill="FFFFFF"/>
      <w:tabs>
        <w:tab w:val="left" w:pos="903"/>
      </w:tabs>
      <w:spacing w:before="640" w:after="560"/>
      <w:ind w:left="903" w:hanging="315"/>
      <w:jc w:val="center"/>
      <w:outlineLvl w:val="0"/>
    </w:pPr>
    <w:rPr>
      <w:rFonts w:ascii="黑体" w:eastAsia="黑体"/>
      <w:sz w:val="32"/>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5"/>
    <w:qFormat/>
    <w:rPr>
      <w:rFonts w:ascii="Times New Roman" w:hAnsi="Times New Roman"/>
      <w:szCs w:val="24"/>
    </w:rPr>
  </w:style>
  <w:style w:type="paragraph" w:customStyle="1" w:styleId="a1">
    <w:name w:val="一级条标题"/>
    <w:basedOn w:val="a0"/>
    <w:next w:val="a5"/>
    <w:qFormat/>
    <w:pPr>
      <w:numPr>
        <w:ilvl w:val="2"/>
      </w:numPr>
      <w:tabs>
        <w:tab w:val="clear" w:pos="903"/>
        <w:tab w:val="left" w:pos="360"/>
      </w:tabs>
      <w:spacing w:before="0" w:after="0"/>
      <w:outlineLvl w:val="2"/>
    </w:pPr>
  </w:style>
  <w:style w:type="paragraph" w:customStyle="1" w:styleId="CharCharCharChar0">
    <w:name w:val="Char Char Char Char"/>
    <w:basedOn w:val="a5"/>
    <w:qFormat/>
    <w:pPr>
      <w:widowControl/>
      <w:spacing w:after="160" w:line="240" w:lineRule="exact"/>
      <w:jc w:val="left"/>
    </w:pPr>
    <w:rPr>
      <w:rFonts w:ascii="Arial" w:eastAsia="Times New Roman" w:hAnsi="Arial" w:cs="Verdana"/>
      <w:b/>
      <w:kern w:val="0"/>
      <w:sz w:val="24"/>
      <w:szCs w:val="24"/>
      <w:lang w:eastAsia="en-US"/>
    </w:rPr>
  </w:style>
  <w:style w:type="paragraph" w:customStyle="1" w:styleId="111">
    <w:name w:val="列出段落11"/>
    <w:basedOn w:val="a5"/>
    <w:uiPriority w:val="1"/>
    <w:qFormat/>
    <w:pPr>
      <w:ind w:left="1301" w:hanging="602"/>
    </w:pPr>
    <w:rPr>
      <w:rFonts w:ascii="宋体" w:hAnsi="宋体" w:cs="宋体"/>
      <w:szCs w:val="24"/>
      <w:lang w:val="zh-CN" w:bidi="zh-CN"/>
    </w:rPr>
  </w:style>
  <w:style w:type="paragraph" w:customStyle="1" w:styleId="1c">
    <w:name w:val="+列表1"/>
    <w:basedOn w:val="a5"/>
    <w:qFormat/>
    <w:pPr>
      <w:jc w:val="center"/>
    </w:pPr>
    <w:rPr>
      <w:rFonts w:ascii="Times New Roman" w:hAnsi="Times New Roman"/>
      <w:szCs w:val="24"/>
    </w:rPr>
  </w:style>
  <w:style w:type="paragraph" w:customStyle="1" w:styleId="Char2">
    <w:name w:val="Char"/>
    <w:basedOn w:val="a5"/>
    <w:qFormat/>
    <w:rPr>
      <w:rFonts w:ascii="Times New Roman" w:hAnsi="Times New Roman"/>
      <w:szCs w:val="24"/>
    </w:rPr>
  </w:style>
  <w:style w:type="character" w:customStyle="1" w:styleId="Char3">
    <w:name w:val="表格内 Char"/>
    <w:link w:val="affff"/>
    <w:qFormat/>
    <w:locked/>
    <w:rPr>
      <w:kern w:val="2"/>
      <w:sz w:val="21"/>
      <w:szCs w:val="21"/>
    </w:rPr>
  </w:style>
  <w:style w:type="paragraph" w:customStyle="1" w:styleId="affff">
    <w:name w:val="表格内"/>
    <w:basedOn w:val="a5"/>
    <w:link w:val="Char3"/>
    <w:qFormat/>
    <w:pPr>
      <w:widowControl/>
      <w:jc w:val="center"/>
    </w:pPr>
    <w:rPr>
      <w:rFonts w:ascii="Times New Roman" w:hAnsi="Times New Roman"/>
      <w:szCs w:val="21"/>
    </w:rPr>
  </w:style>
  <w:style w:type="character" w:customStyle="1" w:styleId="1d">
    <w:name w:val="访问过的超链接1"/>
    <w:qFormat/>
    <w:rPr>
      <w:rFonts w:ascii="微软雅黑" w:eastAsia="微软雅黑" w:hAnsi="微软雅黑" w:cs="微软雅黑" w:hint="eastAsia"/>
      <w:color w:val="800080"/>
      <w:u w:val="none"/>
    </w:rPr>
  </w:style>
  <w:style w:type="character" w:customStyle="1" w:styleId="nwdisable">
    <w:name w:val="nw_disable"/>
    <w:basedOn w:val="a6"/>
    <w:qFormat/>
  </w:style>
  <w:style w:type="character" w:customStyle="1" w:styleId="Char10">
    <w:name w:val="纯文本 Char1"/>
    <w:qFormat/>
    <w:locked/>
    <w:rPr>
      <w:rFonts w:ascii="宋体" w:eastAsia="宋体" w:hAnsi="Courier New" w:cs="Courier New" w:hint="eastAsia"/>
      <w:kern w:val="2"/>
      <w:sz w:val="24"/>
      <w:szCs w:val="21"/>
    </w:rPr>
  </w:style>
  <w:style w:type="character" w:customStyle="1" w:styleId="font01">
    <w:name w:val="font01"/>
    <w:qFormat/>
    <w:rPr>
      <w:rFonts w:ascii="Times New Roman" w:hAnsi="Times New Roman" w:cs="Times New Roman" w:hint="default"/>
      <w:color w:val="000000"/>
      <w:sz w:val="18"/>
      <w:szCs w:val="18"/>
      <w:u w:val="none"/>
    </w:rPr>
  </w:style>
  <w:style w:type="character" w:customStyle="1" w:styleId="style1">
    <w:name w:val="style1"/>
    <w:qFormat/>
    <w:rPr>
      <w:rFonts w:ascii="Times" w:hAnsi="Times" w:cs="Times" w:hint="default"/>
      <w:color w:val="000000"/>
      <w:sz w:val="18"/>
      <w:szCs w:val="18"/>
    </w:rPr>
  </w:style>
  <w:style w:type="character" w:customStyle="1" w:styleId="Char20">
    <w:name w:val="纯文本 Char2"/>
    <w:basedOn w:val="a6"/>
    <w:semiHidden/>
    <w:qFormat/>
    <w:locked/>
    <w:rPr>
      <w:rFonts w:ascii="宋体" w:hAnsi="Courier New" w:cs="Courier New"/>
      <w:kern w:val="2"/>
      <w:sz w:val="24"/>
      <w:szCs w:val="21"/>
    </w:rPr>
  </w:style>
  <w:style w:type="character" w:customStyle="1" w:styleId="Char11">
    <w:name w:val="批注主题 Char1"/>
    <w:basedOn w:val="Char1"/>
    <w:semiHidden/>
    <w:qFormat/>
    <w:locked/>
    <w:rPr>
      <w:rFonts w:ascii="宋体"/>
      <w:b/>
      <w:bCs/>
      <w:spacing w:val="5"/>
      <w:kern w:val="2"/>
      <w:sz w:val="21"/>
      <w:szCs w:val="24"/>
    </w:rPr>
  </w:style>
  <w:style w:type="paragraph" w:customStyle="1" w:styleId="a2">
    <w:name w:val="二级条标题"/>
    <w:basedOn w:val="a1"/>
    <w:next w:val="a5"/>
    <w:qFormat/>
    <w:pPr>
      <w:numPr>
        <w:ilvl w:val="3"/>
      </w:numPr>
      <w:outlineLvl w:val="3"/>
    </w:pPr>
  </w:style>
  <w:style w:type="paragraph" w:customStyle="1" w:styleId="a3">
    <w:name w:val="三级条标题"/>
    <w:basedOn w:val="a2"/>
    <w:next w:val="a5"/>
    <w:qFormat/>
    <w:pPr>
      <w:numPr>
        <w:ilvl w:val="4"/>
      </w:numPr>
      <w:outlineLvl w:val="4"/>
    </w:pPr>
  </w:style>
  <w:style w:type="paragraph" w:customStyle="1" w:styleId="a4">
    <w:name w:val="四级条标题"/>
    <w:basedOn w:val="a3"/>
    <w:next w:val="a5"/>
    <w:qFormat/>
    <w:pPr>
      <w:numPr>
        <w:ilvl w:val="5"/>
      </w:numPr>
      <w:outlineLvl w:val="5"/>
    </w:pPr>
  </w:style>
  <w:style w:type="paragraph" w:customStyle="1" w:styleId="Style38">
    <w:name w:val="_Style 38"/>
    <w:basedOn w:val="a4"/>
    <w:next w:val="a5"/>
    <w:qFormat/>
    <w:pPr>
      <w:numPr>
        <w:ilvl w:val="6"/>
      </w:numPr>
      <w:outlineLvl w:val="6"/>
    </w:pPr>
  </w:style>
  <w:style w:type="character" w:customStyle="1" w:styleId="ab">
    <w:name w:val="正文缩进 字符"/>
    <w:link w:val="a9"/>
    <w:uiPriority w:val="99"/>
    <w:qFormat/>
    <w:rPr>
      <w:rFonts w:ascii="Calibri" w:hAnsi="Calibri"/>
      <w:kern w:val="2"/>
      <w:sz w:val="21"/>
    </w:rPr>
  </w:style>
  <w:style w:type="character" w:customStyle="1" w:styleId="aff2">
    <w:name w:val="副标题 字符"/>
    <w:basedOn w:val="a6"/>
    <w:link w:val="aff1"/>
    <w:uiPriority w:val="11"/>
    <w:rPr>
      <w:rFonts w:cstheme="minorBidi"/>
      <w:bCs/>
      <w:kern w:val="28"/>
      <w:sz w:val="21"/>
      <w:szCs w:val="32"/>
    </w:rPr>
  </w:style>
  <w:style w:type="paragraph" w:customStyle="1" w:styleId="affff0">
    <w:name w:val="注释"/>
    <w:basedOn w:val="a5"/>
    <w:link w:val="affff1"/>
    <w:qFormat/>
    <w:pPr>
      <w:ind w:firstLineChars="200" w:firstLine="200"/>
    </w:pPr>
    <w:rPr>
      <w:rFonts w:ascii="Times New Roman" w:hAnsi="Times New Roman" w:cstheme="minorBidi"/>
      <w:b/>
    </w:rPr>
  </w:style>
  <w:style w:type="character" w:customStyle="1" w:styleId="affff1">
    <w:name w:val="注释 字符"/>
    <w:basedOn w:val="a6"/>
    <w:link w:val="affff0"/>
    <w:rPr>
      <w:rFonts w:cstheme="minorBidi"/>
      <w:b/>
      <w:kern w:val="2"/>
      <w:sz w:val="21"/>
      <w:szCs w:val="22"/>
    </w:rPr>
  </w:style>
  <w:style w:type="paragraph" w:customStyle="1" w:styleId="yy-">
    <w:name w:val="yy-表文字"/>
    <w:basedOn w:val="a5"/>
    <w:link w:val="yy-0"/>
    <w:qFormat/>
    <w:pPr>
      <w:overflowPunct w:val="0"/>
      <w:topLinePunct/>
    </w:pPr>
    <w:rPr>
      <w:rFonts w:ascii="Times New Roman" w:hAnsi="Times New Roman"/>
      <w:szCs w:val="21"/>
    </w:rPr>
  </w:style>
  <w:style w:type="character" w:customStyle="1" w:styleId="yy-0">
    <w:name w:val="yy-表文字 字符"/>
    <w:link w:val="yy-"/>
    <w:rPr>
      <w:kern w:val="2"/>
      <w:sz w:val="21"/>
      <w:szCs w:val="21"/>
    </w:rPr>
  </w:style>
  <w:style w:type="paragraph" w:customStyle="1" w:styleId="affff2">
    <w:name w:val="表格 内容"/>
    <w:qFormat/>
    <w:pPr>
      <w:adjustRightInd w:val="0"/>
      <w:snapToGrid w:val="0"/>
      <w:jc w:val="center"/>
    </w:pPr>
    <w:rPr>
      <w:kern w:val="2"/>
      <w:sz w:val="21"/>
      <w:szCs w:val="21"/>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character" w:customStyle="1" w:styleId="afff3">
    <w:name w:val="无间隔 字符"/>
    <w:link w:val="afff2"/>
    <w:uiPriority w:val="1"/>
    <w:qFormat/>
    <w:rPr>
      <w:kern w:val="2"/>
      <w:sz w:val="21"/>
      <w:szCs w:val="22"/>
    </w:rPr>
  </w:style>
  <w:style w:type="paragraph" w:customStyle="1" w:styleId="Style6">
    <w:name w:val="_Style 6"/>
    <w:basedOn w:val="a5"/>
    <w:rPr>
      <w:rFonts w:ascii="Times New Roman" w:eastAsia="华文中宋" w:hAnsi="Times New Roman"/>
      <w:kern w:val="0"/>
      <w:szCs w:val="20"/>
    </w:rPr>
  </w:style>
  <w:style w:type="paragraph" w:customStyle="1" w:styleId="240">
    <w:name w:val="样式 小四 居中 行距: 固定值 24 磅"/>
    <w:basedOn w:val="a5"/>
    <w:qFormat/>
    <w:pPr>
      <w:spacing w:line="360" w:lineRule="auto"/>
      <w:jc w:val="center"/>
    </w:pPr>
    <w:rPr>
      <w:rFonts w:ascii="Times New Roman" w:hAnsi="Times New Roman" w:cs="宋体"/>
      <w:sz w:val="24"/>
      <w:szCs w:val="20"/>
    </w:rPr>
  </w:style>
  <w:style w:type="paragraph" w:customStyle="1" w:styleId="1e">
    <w:name w:val="修订1"/>
    <w:hidden/>
    <w:uiPriority w:val="99"/>
    <w:semiHidden/>
    <w:rPr>
      <w:rFonts w:ascii="Calibri" w:hAnsi="Calibri"/>
      <w:kern w:val="2"/>
      <w:sz w:val="21"/>
      <w:szCs w:val="22"/>
    </w:rPr>
  </w:style>
  <w:style w:type="paragraph" w:styleId="affff3">
    <w:name w:val="Revision"/>
    <w:hidden/>
    <w:uiPriority w:val="99"/>
    <w:semiHidden/>
    <w:rsid w:val="00B6263E"/>
    <w:rPr>
      <w:rFonts w:ascii="Calibri" w:hAnsi="Calibri"/>
      <w:kern w:val="2"/>
      <w:sz w:val="21"/>
      <w:szCs w:val="22"/>
    </w:rPr>
  </w:style>
  <w:style w:type="character" w:customStyle="1" w:styleId="font41">
    <w:name w:val="font41"/>
    <w:basedOn w:val="a6"/>
    <w:qFormat/>
    <w:rsid w:val="00C00C22"/>
    <w:rPr>
      <w:rFonts w:ascii="Times New Roman" w:hAnsi="Times New Roman" w:cs="Times New Roman" w:hint="default"/>
      <w:color w:val="000000"/>
      <w:sz w:val="22"/>
      <w:szCs w:val="22"/>
      <w:u w:val="none"/>
      <w:vertAlign w:val="superscript"/>
    </w:rPr>
  </w:style>
  <w:style w:type="character" w:customStyle="1" w:styleId="font11">
    <w:name w:val="font11"/>
    <w:basedOn w:val="a6"/>
    <w:qFormat/>
    <w:rsid w:val="00C00C22"/>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4274">
      <w:bodyDiv w:val="1"/>
      <w:marLeft w:val="0"/>
      <w:marRight w:val="0"/>
      <w:marTop w:val="0"/>
      <w:marBottom w:val="0"/>
      <w:divBdr>
        <w:top w:val="none" w:sz="0" w:space="0" w:color="auto"/>
        <w:left w:val="none" w:sz="0" w:space="0" w:color="auto"/>
        <w:bottom w:val="none" w:sz="0" w:space="0" w:color="auto"/>
        <w:right w:val="none" w:sz="0" w:space="0" w:color="auto"/>
      </w:divBdr>
    </w:div>
    <w:div w:id="129635206">
      <w:bodyDiv w:val="1"/>
      <w:marLeft w:val="0"/>
      <w:marRight w:val="0"/>
      <w:marTop w:val="0"/>
      <w:marBottom w:val="0"/>
      <w:divBdr>
        <w:top w:val="none" w:sz="0" w:space="0" w:color="auto"/>
        <w:left w:val="none" w:sz="0" w:space="0" w:color="auto"/>
        <w:bottom w:val="none" w:sz="0" w:space="0" w:color="auto"/>
        <w:right w:val="none" w:sz="0" w:space="0" w:color="auto"/>
      </w:divBdr>
    </w:div>
    <w:div w:id="235671005">
      <w:bodyDiv w:val="1"/>
      <w:marLeft w:val="0"/>
      <w:marRight w:val="0"/>
      <w:marTop w:val="0"/>
      <w:marBottom w:val="0"/>
      <w:divBdr>
        <w:top w:val="none" w:sz="0" w:space="0" w:color="auto"/>
        <w:left w:val="none" w:sz="0" w:space="0" w:color="auto"/>
        <w:bottom w:val="none" w:sz="0" w:space="0" w:color="auto"/>
        <w:right w:val="none" w:sz="0" w:space="0" w:color="auto"/>
      </w:divBdr>
    </w:div>
    <w:div w:id="252393933">
      <w:bodyDiv w:val="1"/>
      <w:marLeft w:val="0"/>
      <w:marRight w:val="0"/>
      <w:marTop w:val="0"/>
      <w:marBottom w:val="0"/>
      <w:divBdr>
        <w:top w:val="none" w:sz="0" w:space="0" w:color="auto"/>
        <w:left w:val="none" w:sz="0" w:space="0" w:color="auto"/>
        <w:bottom w:val="none" w:sz="0" w:space="0" w:color="auto"/>
        <w:right w:val="none" w:sz="0" w:space="0" w:color="auto"/>
      </w:divBdr>
    </w:div>
    <w:div w:id="538929829">
      <w:bodyDiv w:val="1"/>
      <w:marLeft w:val="0"/>
      <w:marRight w:val="0"/>
      <w:marTop w:val="0"/>
      <w:marBottom w:val="0"/>
      <w:divBdr>
        <w:top w:val="none" w:sz="0" w:space="0" w:color="auto"/>
        <w:left w:val="none" w:sz="0" w:space="0" w:color="auto"/>
        <w:bottom w:val="none" w:sz="0" w:space="0" w:color="auto"/>
        <w:right w:val="none" w:sz="0" w:space="0" w:color="auto"/>
      </w:divBdr>
    </w:div>
    <w:div w:id="755442905">
      <w:bodyDiv w:val="1"/>
      <w:marLeft w:val="0"/>
      <w:marRight w:val="0"/>
      <w:marTop w:val="0"/>
      <w:marBottom w:val="0"/>
      <w:divBdr>
        <w:top w:val="none" w:sz="0" w:space="0" w:color="auto"/>
        <w:left w:val="none" w:sz="0" w:space="0" w:color="auto"/>
        <w:bottom w:val="none" w:sz="0" w:space="0" w:color="auto"/>
        <w:right w:val="none" w:sz="0" w:space="0" w:color="auto"/>
      </w:divBdr>
    </w:div>
    <w:div w:id="781148103">
      <w:bodyDiv w:val="1"/>
      <w:marLeft w:val="0"/>
      <w:marRight w:val="0"/>
      <w:marTop w:val="0"/>
      <w:marBottom w:val="0"/>
      <w:divBdr>
        <w:top w:val="none" w:sz="0" w:space="0" w:color="auto"/>
        <w:left w:val="none" w:sz="0" w:space="0" w:color="auto"/>
        <w:bottom w:val="none" w:sz="0" w:space="0" w:color="auto"/>
        <w:right w:val="none" w:sz="0" w:space="0" w:color="auto"/>
      </w:divBdr>
    </w:div>
    <w:div w:id="890726921">
      <w:bodyDiv w:val="1"/>
      <w:marLeft w:val="0"/>
      <w:marRight w:val="0"/>
      <w:marTop w:val="0"/>
      <w:marBottom w:val="0"/>
      <w:divBdr>
        <w:top w:val="none" w:sz="0" w:space="0" w:color="auto"/>
        <w:left w:val="none" w:sz="0" w:space="0" w:color="auto"/>
        <w:bottom w:val="none" w:sz="0" w:space="0" w:color="auto"/>
        <w:right w:val="none" w:sz="0" w:space="0" w:color="auto"/>
      </w:divBdr>
    </w:div>
    <w:div w:id="965936200">
      <w:bodyDiv w:val="1"/>
      <w:marLeft w:val="0"/>
      <w:marRight w:val="0"/>
      <w:marTop w:val="0"/>
      <w:marBottom w:val="0"/>
      <w:divBdr>
        <w:top w:val="none" w:sz="0" w:space="0" w:color="auto"/>
        <w:left w:val="none" w:sz="0" w:space="0" w:color="auto"/>
        <w:bottom w:val="none" w:sz="0" w:space="0" w:color="auto"/>
        <w:right w:val="none" w:sz="0" w:space="0" w:color="auto"/>
      </w:divBdr>
    </w:div>
    <w:div w:id="1061949338">
      <w:bodyDiv w:val="1"/>
      <w:marLeft w:val="0"/>
      <w:marRight w:val="0"/>
      <w:marTop w:val="0"/>
      <w:marBottom w:val="0"/>
      <w:divBdr>
        <w:top w:val="none" w:sz="0" w:space="0" w:color="auto"/>
        <w:left w:val="none" w:sz="0" w:space="0" w:color="auto"/>
        <w:bottom w:val="none" w:sz="0" w:space="0" w:color="auto"/>
        <w:right w:val="none" w:sz="0" w:space="0" w:color="auto"/>
      </w:divBdr>
    </w:div>
    <w:div w:id="1132289760">
      <w:bodyDiv w:val="1"/>
      <w:marLeft w:val="0"/>
      <w:marRight w:val="0"/>
      <w:marTop w:val="0"/>
      <w:marBottom w:val="0"/>
      <w:divBdr>
        <w:top w:val="none" w:sz="0" w:space="0" w:color="auto"/>
        <w:left w:val="none" w:sz="0" w:space="0" w:color="auto"/>
        <w:bottom w:val="none" w:sz="0" w:space="0" w:color="auto"/>
        <w:right w:val="none" w:sz="0" w:space="0" w:color="auto"/>
      </w:divBdr>
    </w:div>
    <w:div w:id="1611937833">
      <w:bodyDiv w:val="1"/>
      <w:marLeft w:val="0"/>
      <w:marRight w:val="0"/>
      <w:marTop w:val="0"/>
      <w:marBottom w:val="0"/>
      <w:divBdr>
        <w:top w:val="none" w:sz="0" w:space="0" w:color="auto"/>
        <w:left w:val="none" w:sz="0" w:space="0" w:color="auto"/>
        <w:bottom w:val="none" w:sz="0" w:space="0" w:color="auto"/>
        <w:right w:val="none" w:sz="0" w:space="0" w:color="auto"/>
      </w:divBdr>
    </w:div>
    <w:div w:id="1654406839">
      <w:bodyDiv w:val="1"/>
      <w:marLeft w:val="0"/>
      <w:marRight w:val="0"/>
      <w:marTop w:val="0"/>
      <w:marBottom w:val="0"/>
      <w:divBdr>
        <w:top w:val="none" w:sz="0" w:space="0" w:color="auto"/>
        <w:left w:val="none" w:sz="0" w:space="0" w:color="auto"/>
        <w:bottom w:val="none" w:sz="0" w:space="0" w:color="auto"/>
        <w:right w:val="none" w:sz="0" w:space="0" w:color="auto"/>
      </w:divBdr>
    </w:div>
    <w:div w:id="1759793629">
      <w:bodyDiv w:val="1"/>
      <w:marLeft w:val="0"/>
      <w:marRight w:val="0"/>
      <w:marTop w:val="0"/>
      <w:marBottom w:val="0"/>
      <w:divBdr>
        <w:top w:val="none" w:sz="0" w:space="0" w:color="auto"/>
        <w:left w:val="none" w:sz="0" w:space="0" w:color="auto"/>
        <w:bottom w:val="none" w:sz="0" w:space="0" w:color="auto"/>
        <w:right w:val="none" w:sz="0" w:space="0" w:color="auto"/>
      </w:divBdr>
    </w:div>
    <w:div w:id="1784155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w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wmf"/><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emf"/><Relationship Id="rId41" Type="http://schemas.openxmlformats.org/officeDocument/2006/relationships/image" Target="media/image2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4126EE1-28EC-496F-8BFD-1B7C0165377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2712</TotalTime>
  <Pages>80</Pages>
  <Words>20939</Words>
  <Characters>119354</Characters>
  <Application>Microsoft Office Word</Application>
  <DocSecurity>0</DocSecurity>
  <Lines>994</Lines>
  <Paragraphs>280</Paragraphs>
  <ScaleCrop>false</ScaleCrop>
  <Company/>
  <LinksUpToDate>false</LinksUpToDate>
  <CharactersWithSpaces>140013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卧龙中联协同处置固废报告表</dc:title>
  <dc:creator>yzl</dc:creator>
  <cp:lastModifiedBy>..</cp:lastModifiedBy>
  <cp:revision>130</cp:revision>
  <cp:lastPrinted>2021-05-04T13:08:00Z</cp:lastPrinted>
  <dcterms:created xsi:type="dcterms:W3CDTF">2021-09-26T02:14:00Z</dcterms:created>
  <dcterms:modified xsi:type="dcterms:W3CDTF">2023-10-08T01:44:00Z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071521AA08D54784BBBB7EB37290A628</vt:lpwstr>
  </property>
</Properties>
</file>