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5157">
      <w:pPr>
        <w:spacing w:line="600" w:lineRule="exact"/>
        <w:jc w:val="left"/>
        <w:outlineLvl w:val="0"/>
        <w:rPr>
          <w:rFonts w:ascii="方正小标宋简体" w:hAnsi="宋体" w:eastAsia="方正小标宋简体"/>
          <w:szCs w:val="21"/>
        </w:rPr>
      </w:pPr>
      <w:bookmarkStart w:id="0" w:name="_Toc15306267"/>
    </w:p>
    <w:p w14:paraId="6C4C5433">
      <w:pPr>
        <w:pStyle w:val="2"/>
        <w:spacing w:before="93"/>
      </w:pPr>
    </w:p>
    <w:p w14:paraId="083C5A45">
      <w:pPr>
        <w:spacing w:line="600" w:lineRule="exact"/>
        <w:jc w:val="center"/>
        <w:outlineLvl w:val="0"/>
        <w:rPr>
          <w:rFonts w:ascii="方正小标宋简体" w:hAnsi="宋体" w:eastAsia="方正小标宋简体"/>
          <w:sz w:val="72"/>
          <w:szCs w:val="72"/>
        </w:rPr>
      </w:pPr>
    </w:p>
    <w:p w14:paraId="23014B43">
      <w:pPr>
        <w:spacing w:line="600" w:lineRule="exact"/>
        <w:jc w:val="center"/>
        <w:outlineLvl w:val="0"/>
        <w:rPr>
          <w:rFonts w:ascii="方正小标宋简体" w:hAnsi="宋体" w:eastAsia="方正小标宋简体"/>
          <w:sz w:val="72"/>
          <w:szCs w:val="72"/>
        </w:rPr>
      </w:pPr>
    </w:p>
    <w:p w14:paraId="4CA83BD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8441"/>
      <w:bookmarkStart w:id="3" w:name="_Toc15377425"/>
      <w:bookmarkStart w:id="4" w:name="_Toc15377193"/>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1189D761">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06268"/>
      <w:bookmarkStart w:id="7" w:name="_Toc15377426"/>
      <w:bookmarkStart w:id="8" w:name="_Toc15396476"/>
      <w:bookmarkStart w:id="9" w:name="_Toc15377194"/>
      <w:bookmarkStart w:id="10" w:name="_Toc15378442"/>
      <w:bookmarkStart w:id="11" w:name="_Toc15396598"/>
      <w:r>
        <w:rPr>
          <w:rFonts w:hint="eastAsia" w:ascii="方正小标宋简体" w:hAnsi="方正小标宋简体" w:eastAsia="方正小标宋简体" w:cs="方正小标宋简体"/>
          <w:sz w:val="72"/>
          <w:szCs w:val="72"/>
          <w:lang w:val="en-US" w:eastAsia="zh-CN"/>
        </w:rPr>
        <w:t>大竹县石子中心卫院</w:t>
      </w:r>
    </w:p>
    <w:p w14:paraId="789DEF56">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57D9C9FD">
      <w:pPr>
        <w:adjustRightInd w:val="0"/>
        <w:snapToGrid w:val="0"/>
        <w:spacing w:line="360" w:lineRule="auto"/>
        <w:jc w:val="center"/>
        <w:outlineLvl w:val="0"/>
        <w:rPr>
          <w:rFonts w:hint="eastAsia" w:ascii="方正小标宋简体" w:hAnsi="宋体" w:eastAsia="方正小标宋简体"/>
          <w:sz w:val="52"/>
          <w:szCs w:val="52"/>
          <w:lang w:val="en-US" w:eastAsia="zh-CN"/>
        </w:rPr>
      </w:pPr>
    </w:p>
    <w:p w14:paraId="16FF5402">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3335107C">
      <w:pPr>
        <w:widowControl/>
        <w:jc w:val="center"/>
        <w:rPr>
          <w:rFonts w:ascii="黑体" w:hAnsi="黑体" w:eastAsia="黑体"/>
          <w:sz w:val="48"/>
          <w:szCs w:val="48"/>
        </w:rPr>
      </w:pPr>
      <w:r>
        <w:rPr>
          <w:rFonts w:hint="eastAsia" w:ascii="黑体" w:hAnsi="黑体" w:eastAsia="黑体"/>
          <w:sz w:val="48"/>
          <w:szCs w:val="48"/>
        </w:rPr>
        <w:t>目录</w:t>
      </w:r>
    </w:p>
    <w:p w14:paraId="7DC964BE">
      <w:pPr>
        <w:widowControl/>
        <w:jc w:val="center"/>
        <w:rPr>
          <w:rFonts w:ascii="黑体" w:hAnsi="黑体" w:eastAsia="黑体" w:cstheme="minorBidi"/>
          <w:sz w:val="28"/>
          <w:szCs w:val="28"/>
        </w:rPr>
      </w:pPr>
    </w:p>
    <w:p w14:paraId="1A2D20D7">
      <w:pPr>
        <w:pStyle w:val="11"/>
      </w:pPr>
      <w:r>
        <w:rPr>
          <w:rFonts w:hint="eastAsia"/>
        </w:rPr>
        <w:t>公开时间：2023年</w:t>
      </w:r>
      <w:r>
        <w:rPr>
          <w:rFonts w:hint="eastAsia"/>
          <w:lang w:val="en-US" w:eastAsia="zh-CN"/>
        </w:rPr>
        <w:t>10</w:t>
      </w:r>
      <w:r>
        <w:rPr>
          <w:rFonts w:hint="eastAsia"/>
        </w:rPr>
        <w:t>月</w:t>
      </w:r>
      <w:r>
        <w:rPr>
          <w:rFonts w:hint="eastAsia"/>
          <w:lang w:val="en-US" w:eastAsia="zh-CN"/>
        </w:rPr>
        <w:t>18</w:t>
      </w:r>
      <w:r>
        <w:rPr>
          <w:rFonts w:hint="eastAsia"/>
        </w:rPr>
        <w:t>日</w:t>
      </w:r>
      <w:bookmarkStart w:id="67" w:name="_GoBack"/>
      <w:bookmarkEnd w:id="67"/>
    </w:p>
    <w:p w14:paraId="285A2558"/>
    <w:p w14:paraId="1DB77606">
      <w:pPr>
        <w:pStyle w:val="11"/>
        <w:adjustRightInd w:val="0"/>
        <w:snapToGrid w:val="0"/>
        <w:spacing w:before="0" w:line="440" w:lineRule="exact"/>
        <w:jc w:val="left"/>
        <w:rPr>
          <w:rFonts w:hint="eastAsia" w:ascii="Times New Roman" w:hAnsi="Times New Roman" w:eastAsia="宋体" w:cs="仿宋"/>
          <w:kern w:val="2"/>
          <w:sz w:val="28"/>
          <w:szCs w:val="28"/>
          <w:lang w:val="en-US" w:eastAsia="zh-CN" w:bidi="ar-SA"/>
        </w:rPr>
      </w:pPr>
      <w:bookmarkStart w:id="12" w:name="_Toc15396599"/>
      <w:bookmarkStart w:id="13" w:name="_Toc15377196"/>
      <w:r>
        <w:rPr>
          <w:rFonts w:hint="eastAsia"/>
          <w:sz w:val="24"/>
        </w:rPr>
        <w:t>第一部分</w:t>
      </w:r>
      <w:r>
        <w:rPr>
          <w:sz w:val="24"/>
        </w:rPr>
        <w:t xml:space="preserve"> </w:t>
      </w:r>
      <w:r>
        <w:rPr>
          <w:rFonts w:hint="eastAsia"/>
          <w:sz w:val="24"/>
        </w:rPr>
        <w:t>单位概况</w:t>
      </w:r>
      <w:r>
        <w:rPr>
          <w:rFonts w:hint="eastAsia" w:ascii="仿宋" w:hAnsi="仿宋" w:eastAsia="仿宋" w:cs="仿宋"/>
          <w:sz w:val="28"/>
          <w:szCs w:val="28"/>
        </w:rPr>
        <w:tab/>
      </w:r>
      <w:r>
        <w:rPr>
          <w:rFonts w:hint="eastAsia" w:ascii="Times New Roman" w:hAnsi="Times New Roman" w:eastAsia="宋体" w:cs="仿宋"/>
          <w:kern w:val="2"/>
          <w:sz w:val="28"/>
          <w:szCs w:val="28"/>
          <w:lang w:val="en-US" w:eastAsia="zh-CN" w:bidi="ar-SA"/>
        </w:rPr>
        <w:t>4</w:t>
      </w:r>
    </w:p>
    <w:p w14:paraId="59C17A33">
      <w:pPr>
        <w:pStyle w:val="12"/>
        <w:adjustRightInd w:val="0"/>
        <w:snapToGrid w:val="0"/>
        <w:spacing w:line="440" w:lineRule="exact"/>
        <w:jc w:val="left"/>
        <w:rPr>
          <w:sz w:val="24"/>
        </w:rPr>
      </w:pPr>
      <w:r>
        <w:rPr>
          <w:rFonts w:hint="eastAsia"/>
          <w:sz w:val="24"/>
        </w:rPr>
        <w:t>一、主要职责</w:t>
      </w:r>
      <w:r>
        <w:rPr>
          <w:rFonts w:hint="eastAsia" w:ascii="仿宋" w:hAnsi="仿宋" w:eastAsia="仿宋" w:cs="仿宋"/>
          <w:sz w:val="28"/>
          <w:szCs w:val="28"/>
        </w:rPr>
        <w:tab/>
      </w:r>
      <w:r>
        <w:rPr>
          <w:rFonts w:hint="eastAsia" w:cs="仿宋"/>
          <w:sz w:val="28"/>
          <w:szCs w:val="28"/>
          <w:lang w:val="en-US" w:eastAsia="zh-CN"/>
        </w:rPr>
        <w:t>4</w:t>
      </w:r>
    </w:p>
    <w:p w14:paraId="3E057A5B">
      <w:pPr>
        <w:pStyle w:val="12"/>
        <w:adjustRightInd w:val="0"/>
        <w:snapToGrid w:val="0"/>
        <w:spacing w:line="440" w:lineRule="exact"/>
        <w:jc w:val="left"/>
      </w:pPr>
      <w:r>
        <w:rPr>
          <w:rFonts w:hint="eastAsia"/>
          <w:sz w:val="24"/>
        </w:rPr>
        <w:t>二、机构设置</w:t>
      </w:r>
      <w:r>
        <w:rPr>
          <w:rFonts w:hint="eastAsia" w:ascii="仿宋" w:hAnsi="仿宋" w:eastAsia="仿宋" w:cs="仿宋"/>
          <w:sz w:val="28"/>
          <w:szCs w:val="28"/>
        </w:rPr>
        <w:tab/>
      </w:r>
      <w:r>
        <w:rPr>
          <w:rFonts w:hint="eastAsia" w:cs="仿宋"/>
          <w:sz w:val="28"/>
          <w:szCs w:val="28"/>
          <w:lang w:val="en-US" w:eastAsia="zh-CN"/>
        </w:rPr>
        <w:t>4</w:t>
      </w:r>
    </w:p>
    <w:p w14:paraId="1A2009AC">
      <w:pPr>
        <w:pStyle w:val="11"/>
        <w:adjustRightInd w:val="0"/>
        <w:snapToGrid w:val="0"/>
        <w:spacing w:before="0" w:line="440" w:lineRule="exact"/>
        <w:jc w:val="left"/>
        <w:rPr>
          <w:sz w:val="24"/>
          <w:szCs w:val="24"/>
        </w:rPr>
      </w:pPr>
      <w:r>
        <w:rPr>
          <w:rFonts w:hint="eastAsia"/>
          <w:sz w:val="24"/>
        </w:rPr>
        <w:t>第二部分 2023年度单位决算情况说明</w:t>
      </w:r>
      <w:r>
        <w:rPr>
          <w:rFonts w:hint="eastAsia" w:ascii="仿宋" w:hAnsi="仿宋" w:eastAsia="仿宋" w:cs="仿宋"/>
          <w:sz w:val="28"/>
          <w:szCs w:val="28"/>
        </w:rPr>
        <w:tab/>
      </w:r>
      <w:r>
        <w:rPr>
          <w:rFonts w:hint="eastAsia" w:ascii="Times New Roman" w:hAnsi="Times New Roman" w:eastAsia="宋体" w:cs="仿宋"/>
          <w:b w:val="0"/>
          <w:bCs w:val="0"/>
          <w:kern w:val="2"/>
          <w:sz w:val="28"/>
          <w:szCs w:val="28"/>
          <w:lang w:val="en-US" w:eastAsia="zh-CN" w:bidi="ar-SA"/>
        </w:rPr>
        <w:t>5</w:t>
      </w:r>
    </w:p>
    <w:p w14:paraId="6894919A">
      <w:pPr>
        <w:pStyle w:val="12"/>
        <w:adjustRightInd w:val="0"/>
        <w:snapToGrid w:val="0"/>
        <w:spacing w:line="440" w:lineRule="exact"/>
        <w:jc w:val="left"/>
        <w:rPr>
          <w:rFonts w:hint="eastAsia" w:ascii="Times New Roman" w:hAnsi="Times New Roman" w:eastAsia="宋体" w:cs="仿宋"/>
          <w:kern w:val="2"/>
          <w:sz w:val="28"/>
          <w:szCs w:val="28"/>
          <w:lang w:val="en-US" w:eastAsia="zh-CN" w:bidi="ar-SA"/>
        </w:rPr>
      </w:pPr>
      <w:r>
        <w:rPr>
          <w:rFonts w:hint="eastAsia"/>
          <w:sz w:val="24"/>
        </w:rPr>
        <w:t>一、收入支出决算总体情况说明</w:t>
      </w:r>
      <w:r>
        <w:rPr>
          <w:rFonts w:hint="eastAsia" w:ascii="仿宋" w:hAnsi="仿宋" w:eastAsia="仿宋" w:cs="仿宋"/>
          <w:sz w:val="28"/>
          <w:szCs w:val="28"/>
        </w:rPr>
        <w:tab/>
      </w:r>
      <w:r>
        <w:rPr>
          <w:rFonts w:hint="eastAsia" w:ascii="Times New Roman" w:hAnsi="Times New Roman" w:eastAsia="宋体" w:cs="仿宋"/>
          <w:kern w:val="2"/>
          <w:sz w:val="28"/>
          <w:szCs w:val="28"/>
          <w:lang w:val="en-US" w:eastAsia="zh-CN" w:bidi="ar-SA"/>
        </w:rPr>
        <w:t>5</w:t>
      </w:r>
    </w:p>
    <w:p w14:paraId="0E75D256">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ascii="仿宋" w:hAnsi="仿宋" w:eastAsia="仿宋" w:cs="仿宋"/>
          <w:sz w:val="28"/>
          <w:szCs w:val="28"/>
        </w:rPr>
        <w:tab/>
      </w:r>
      <w:r>
        <w:rPr>
          <w:rFonts w:hint="eastAsia" w:cs="仿宋"/>
          <w:sz w:val="28"/>
          <w:szCs w:val="28"/>
          <w:lang w:val="en-US" w:eastAsia="zh-CN"/>
        </w:rPr>
        <w:t>6</w:t>
      </w:r>
    </w:p>
    <w:p w14:paraId="514F1D2A">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ascii="仿宋" w:hAnsi="仿宋" w:eastAsia="仿宋" w:cs="仿宋"/>
          <w:sz w:val="28"/>
          <w:szCs w:val="28"/>
        </w:rPr>
        <w:tab/>
      </w:r>
      <w:r>
        <w:rPr>
          <w:rFonts w:hint="eastAsia" w:cs="仿宋"/>
          <w:sz w:val="28"/>
          <w:szCs w:val="28"/>
          <w:lang w:val="en-US" w:eastAsia="zh-CN"/>
        </w:rPr>
        <w:t>6</w:t>
      </w:r>
    </w:p>
    <w:p w14:paraId="797A3E96">
      <w:pPr>
        <w:pStyle w:val="12"/>
        <w:adjustRightInd w:val="0"/>
        <w:snapToGrid w:val="0"/>
        <w:spacing w:line="440" w:lineRule="exact"/>
        <w:jc w:val="left"/>
        <w:rPr>
          <w:rFonts w:hint="eastAsia" w:ascii="Times New Roman" w:hAnsi="Times New Roman" w:cs="仿宋"/>
          <w:sz w:val="28"/>
          <w:szCs w:val="28"/>
          <w:lang w:val="en-US" w:eastAsia="zh-CN"/>
        </w:rPr>
      </w:pPr>
      <w:r>
        <w:rPr>
          <w:rFonts w:hint="eastAsia"/>
          <w:sz w:val="24"/>
        </w:rPr>
        <w:t>四、财政拨款收入支出决算总体情况说明</w:t>
      </w:r>
      <w:r>
        <w:rPr>
          <w:rFonts w:hint="eastAsia" w:ascii="仿宋" w:hAnsi="仿宋" w:eastAsia="仿宋" w:cs="仿宋"/>
          <w:sz w:val="28"/>
          <w:szCs w:val="28"/>
        </w:rPr>
        <w:tab/>
      </w:r>
      <w:r>
        <w:rPr>
          <w:rFonts w:hint="eastAsia" w:ascii="Times New Roman" w:hAnsi="Times New Roman" w:cs="仿宋"/>
          <w:sz w:val="28"/>
          <w:szCs w:val="28"/>
          <w:lang w:val="en-US" w:eastAsia="zh-CN"/>
        </w:rPr>
        <w:t>7</w:t>
      </w:r>
    </w:p>
    <w:p w14:paraId="32BD2BEE">
      <w:pPr>
        <w:pStyle w:val="12"/>
        <w:adjustRightInd w:val="0"/>
        <w:snapToGrid w:val="0"/>
        <w:spacing w:line="440" w:lineRule="exact"/>
        <w:jc w:val="left"/>
        <w:rPr>
          <w:rFonts w:hint="eastAsia" w:ascii="仿宋" w:hAnsi="仿宋" w:eastAsia="仿宋" w:cstheme="minorBidi"/>
          <w:sz w:val="24"/>
          <w:lang w:val="en-US" w:eastAsia="zh-CN"/>
        </w:rPr>
      </w:pPr>
      <w:r>
        <w:rPr>
          <w:rFonts w:hint="eastAsia"/>
          <w:sz w:val="24"/>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7</w:t>
      </w:r>
    </w:p>
    <w:p w14:paraId="163ACB01">
      <w:pPr>
        <w:pStyle w:val="12"/>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ascii="仿宋" w:hAnsi="仿宋" w:eastAsia="仿宋" w:cs="仿宋"/>
          <w:sz w:val="28"/>
          <w:szCs w:val="28"/>
        </w:rPr>
        <w:tab/>
      </w:r>
      <w:r>
        <w:rPr>
          <w:rFonts w:hint="eastAsia" w:cs="仿宋"/>
          <w:sz w:val="28"/>
          <w:szCs w:val="28"/>
          <w:lang w:val="en-US" w:eastAsia="zh-CN"/>
        </w:rPr>
        <w:t>9</w:t>
      </w:r>
    </w:p>
    <w:p w14:paraId="2E4C3D37">
      <w:pPr>
        <w:pStyle w:val="12"/>
        <w:adjustRightInd w:val="0"/>
        <w:snapToGrid w:val="0"/>
        <w:spacing w:line="440" w:lineRule="exact"/>
        <w:jc w:val="left"/>
        <w:rPr>
          <w:rFonts w:hint="default" w:ascii="仿宋" w:hAnsi="仿宋" w:eastAsia="仿宋" w:cstheme="minorBidi"/>
          <w:sz w:val="24"/>
          <w:lang w:val="en-US"/>
        </w:rPr>
      </w:pPr>
      <w:r>
        <w:rPr>
          <w:rFonts w:hint="eastAsia"/>
          <w:sz w:val="24"/>
        </w:rPr>
        <w:t>七、财政拨款“三公”经费支出决算情况说明</w:t>
      </w:r>
      <w:r>
        <w:rPr>
          <w:rFonts w:hint="eastAsia" w:ascii="仿宋" w:hAnsi="仿宋" w:eastAsia="仿宋" w:cs="仿宋"/>
          <w:sz w:val="28"/>
          <w:szCs w:val="28"/>
        </w:rPr>
        <w:tab/>
      </w:r>
      <w:r>
        <w:rPr>
          <w:rFonts w:hint="eastAsia" w:cs="仿宋"/>
          <w:sz w:val="28"/>
          <w:szCs w:val="28"/>
          <w:lang w:val="en-US" w:eastAsia="zh-CN"/>
        </w:rPr>
        <w:t>10</w:t>
      </w:r>
    </w:p>
    <w:p w14:paraId="30627FBE">
      <w:pPr>
        <w:pStyle w:val="12"/>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hint="eastAsia" w:ascii="仿宋" w:hAnsi="仿宋" w:eastAsia="仿宋" w:cs="仿宋"/>
          <w:sz w:val="28"/>
          <w:szCs w:val="28"/>
        </w:rPr>
        <w:tab/>
      </w:r>
      <w:r>
        <w:rPr>
          <w:rFonts w:hint="eastAsia" w:cs="仿宋"/>
          <w:sz w:val="28"/>
          <w:szCs w:val="28"/>
          <w:lang w:val="en-US" w:eastAsia="zh-CN"/>
        </w:rPr>
        <w:t>10</w:t>
      </w:r>
    </w:p>
    <w:p w14:paraId="0E5D8B70">
      <w:pPr>
        <w:pStyle w:val="12"/>
        <w:adjustRightInd w:val="0"/>
        <w:snapToGrid w:val="0"/>
        <w:spacing w:line="440" w:lineRule="exact"/>
        <w:jc w:val="left"/>
        <w:rPr>
          <w:rFonts w:hint="default"/>
          <w:sz w:val="24"/>
          <w:lang w:val="en-US"/>
        </w:rPr>
      </w:pPr>
      <w:r>
        <w:rPr>
          <w:rFonts w:hint="eastAsia"/>
          <w:sz w:val="24"/>
        </w:rPr>
        <w:t>九、国有资本经营预算支出决算情况说明</w:t>
      </w:r>
      <w:r>
        <w:rPr>
          <w:rFonts w:hint="eastAsia" w:ascii="仿宋" w:hAnsi="仿宋" w:eastAsia="仿宋" w:cs="仿宋"/>
          <w:sz w:val="28"/>
          <w:szCs w:val="28"/>
        </w:rPr>
        <w:tab/>
      </w:r>
      <w:r>
        <w:rPr>
          <w:rFonts w:hint="eastAsia" w:cs="仿宋"/>
          <w:sz w:val="28"/>
          <w:szCs w:val="28"/>
          <w:lang w:val="en-US" w:eastAsia="zh-CN"/>
        </w:rPr>
        <w:t>10</w:t>
      </w:r>
    </w:p>
    <w:p w14:paraId="6CC39CD9">
      <w:pPr>
        <w:pStyle w:val="12"/>
        <w:adjustRightInd w:val="0"/>
        <w:snapToGrid w:val="0"/>
        <w:spacing w:line="440" w:lineRule="exact"/>
        <w:jc w:val="left"/>
        <w:rPr>
          <w:rFonts w:hint="default"/>
          <w:sz w:val="24"/>
          <w:lang w:val="en-US"/>
        </w:rPr>
      </w:pPr>
      <w:r>
        <w:rPr>
          <w:rFonts w:hint="eastAsia"/>
          <w:sz w:val="24"/>
        </w:rPr>
        <w:t>十、其他重要事项的情况说明</w:t>
      </w:r>
      <w:r>
        <w:rPr>
          <w:rFonts w:hint="eastAsia" w:ascii="仿宋" w:hAnsi="仿宋" w:eastAsia="仿宋" w:cs="仿宋"/>
          <w:sz w:val="28"/>
          <w:szCs w:val="28"/>
        </w:rPr>
        <w:tab/>
      </w:r>
      <w:r>
        <w:rPr>
          <w:rFonts w:hint="eastAsia" w:cs="仿宋"/>
          <w:sz w:val="28"/>
          <w:szCs w:val="28"/>
          <w:lang w:val="en-US" w:eastAsia="zh-CN"/>
        </w:rPr>
        <w:t>11</w:t>
      </w:r>
    </w:p>
    <w:p w14:paraId="0F26FD11">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ascii="仿宋" w:hAnsi="仿宋" w:eastAsia="仿宋" w:cs="仿宋"/>
          <w:sz w:val="28"/>
          <w:szCs w:val="28"/>
        </w:rPr>
        <w:tab/>
      </w:r>
      <w:r>
        <w:rPr>
          <w:rFonts w:hint="eastAsia" w:cs="仿宋"/>
          <w:sz w:val="28"/>
          <w:szCs w:val="28"/>
          <w:lang w:val="en-US" w:eastAsia="zh-CN"/>
        </w:rPr>
        <w:t>12</w:t>
      </w:r>
    </w:p>
    <w:p w14:paraId="62BC6569">
      <w:pPr>
        <w:pStyle w:val="11"/>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ascii="仿宋" w:hAnsi="仿宋" w:eastAsia="仿宋" w:cs="仿宋"/>
          <w:sz w:val="28"/>
          <w:szCs w:val="28"/>
        </w:rPr>
        <w:tab/>
      </w:r>
      <w:r>
        <w:rPr>
          <w:rFonts w:hint="eastAsia" w:cs="仿宋"/>
          <w:sz w:val="28"/>
          <w:szCs w:val="28"/>
          <w:lang w:val="en-US" w:eastAsia="zh-CN"/>
        </w:rPr>
        <w:t>15</w:t>
      </w:r>
    </w:p>
    <w:p w14:paraId="0A3D0460">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ascii="仿宋" w:hAnsi="仿宋" w:eastAsia="仿宋" w:cs="仿宋"/>
          <w:sz w:val="28"/>
          <w:szCs w:val="28"/>
        </w:rPr>
        <w:tab/>
      </w:r>
      <w:r>
        <w:rPr>
          <w:rFonts w:hint="eastAsia" w:cs="仿宋"/>
          <w:sz w:val="28"/>
          <w:szCs w:val="28"/>
          <w:lang w:val="en-US" w:eastAsia="zh-CN"/>
        </w:rPr>
        <w:t>26</w:t>
      </w:r>
    </w:p>
    <w:p w14:paraId="25C3B531">
      <w:pPr>
        <w:pStyle w:val="12"/>
        <w:adjustRightInd w:val="0"/>
        <w:snapToGrid w:val="0"/>
        <w:spacing w:line="440" w:lineRule="exact"/>
        <w:jc w:val="left"/>
        <w:rPr>
          <w:rFonts w:hint="default" w:eastAsia="仿宋"/>
          <w:sz w:val="24"/>
          <w:lang w:val="en-US" w:eastAsia="zh-CN"/>
        </w:rPr>
      </w:pPr>
      <w:r>
        <w:rPr>
          <w:rFonts w:hint="eastAsia"/>
          <w:sz w:val="24"/>
        </w:rPr>
        <w:t>一、收入支出决算总表</w:t>
      </w:r>
      <w:r>
        <w:rPr>
          <w:rFonts w:hint="eastAsia" w:ascii="仿宋" w:hAnsi="仿宋" w:eastAsia="仿宋" w:cs="仿宋"/>
          <w:sz w:val="28"/>
          <w:szCs w:val="28"/>
        </w:rPr>
        <w:tab/>
      </w:r>
      <w:r>
        <w:rPr>
          <w:rFonts w:hint="eastAsia" w:cs="仿宋"/>
          <w:sz w:val="28"/>
          <w:szCs w:val="28"/>
          <w:lang w:val="en-US" w:eastAsia="zh-CN"/>
        </w:rPr>
        <w:t>26</w:t>
      </w:r>
    </w:p>
    <w:p w14:paraId="5DA02AE1">
      <w:pPr>
        <w:pStyle w:val="12"/>
        <w:adjustRightInd w:val="0"/>
        <w:snapToGrid w:val="0"/>
        <w:spacing w:line="440" w:lineRule="exact"/>
        <w:jc w:val="left"/>
        <w:rPr>
          <w:rFonts w:hint="default" w:eastAsia="仿宋"/>
          <w:sz w:val="24"/>
          <w:lang w:val="en-US" w:eastAsia="zh-CN"/>
        </w:rPr>
      </w:pPr>
      <w:r>
        <w:rPr>
          <w:rFonts w:hint="eastAsia"/>
          <w:sz w:val="24"/>
        </w:rPr>
        <w:t>二、收入决算表</w:t>
      </w:r>
      <w:r>
        <w:rPr>
          <w:rFonts w:hint="eastAsia" w:ascii="仿宋" w:hAnsi="仿宋" w:eastAsia="仿宋" w:cs="仿宋"/>
          <w:sz w:val="28"/>
          <w:szCs w:val="28"/>
        </w:rPr>
        <w:tab/>
      </w:r>
      <w:r>
        <w:rPr>
          <w:rFonts w:hint="eastAsia" w:cs="仿宋"/>
          <w:sz w:val="28"/>
          <w:szCs w:val="28"/>
          <w:lang w:val="en-US" w:eastAsia="zh-CN"/>
        </w:rPr>
        <w:t>26</w:t>
      </w:r>
    </w:p>
    <w:p w14:paraId="60447931">
      <w:pPr>
        <w:pStyle w:val="12"/>
        <w:adjustRightInd w:val="0"/>
        <w:snapToGrid w:val="0"/>
        <w:spacing w:line="440" w:lineRule="exact"/>
        <w:jc w:val="left"/>
        <w:rPr>
          <w:rFonts w:hint="default" w:eastAsia="仿宋"/>
          <w:sz w:val="24"/>
          <w:lang w:val="en-US" w:eastAsia="zh-CN"/>
        </w:rPr>
      </w:pPr>
      <w:r>
        <w:rPr>
          <w:rFonts w:hint="eastAsia"/>
          <w:sz w:val="24"/>
        </w:rPr>
        <w:t>三、支出决算表</w:t>
      </w:r>
      <w:r>
        <w:rPr>
          <w:rFonts w:hint="eastAsia" w:ascii="仿宋" w:hAnsi="仿宋" w:eastAsia="仿宋" w:cs="仿宋"/>
          <w:sz w:val="28"/>
          <w:szCs w:val="28"/>
        </w:rPr>
        <w:tab/>
      </w:r>
      <w:r>
        <w:rPr>
          <w:rFonts w:hint="eastAsia" w:cs="仿宋"/>
          <w:sz w:val="28"/>
          <w:szCs w:val="28"/>
          <w:lang w:val="en-US" w:eastAsia="zh-CN"/>
        </w:rPr>
        <w:t>26</w:t>
      </w:r>
    </w:p>
    <w:p w14:paraId="5F33C29C">
      <w:pPr>
        <w:pStyle w:val="12"/>
        <w:adjustRightInd w:val="0"/>
        <w:snapToGrid w:val="0"/>
        <w:spacing w:line="440" w:lineRule="exact"/>
        <w:jc w:val="left"/>
        <w:rPr>
          <w:rFonts w:hint="default" w:eastAsia="仿宋"/>
          <w:sz w:val="24"/>
          <w:lang w:val="en-US" w:eastAsia="zh-CN"/>
        </w:rPr>
      </w:pPr>
      <w:r>
        <w:rPr>
          <w:rFonts w:hint="eastAsia"/>
          <w:sz w:val="24"/>
        </w:rPr>
        <w:t>四、财政拨款收入支出决算总表</w:t>
      </w:r>
      <w:r>
        <w:rPr>
          <w:rFonts w:hint="eastAsia" w:ascii="仿宋" w:hAnsi="仿宋" w:eastAsia="仿宋" w:cs="仿宋"/>
          <w:sz w:val="28"/>
          <w:szCs w:val="28"/>
        </w:rPr>
        <w:tab/>
      </w:r>
      <w:r>
        <w:rPr>
          <w:rFonts w:hint="eastAsia" w:cs="仿宋"/>
          <w:sz w:val="28"/>
          <w:szCs w:val="28"/>
          <w:lang w:val="en-US" w:eastAsia="zh-CN"/>
        </w:rPr>
        <w:t>26</w:t>
      </w:r>
    </w:p>
    <w:p w14:paraId="301B2836">
      <w:pPr>
        <w:pStyle w:val="12"/>
        <w:adjustRightInd w:val="0"/>
        <w:snapToGrid w:val="0"/>
        <w:spacing w:line="440" w:lineRule="exact"/>
        <w:jc w:val="left"/>
        <w:rPr>
          <w:rFonts w:hint="default" w:eastAsia="仿宋"/>
          <w:sz w:val="24"/>
          <w:lang w:val="en-US" w:eastAsia="zh-CN"/>
        </w:rPr>
      </w:pPr>
      <w:r>
        <w:rPr>
          <w:rFonts w:hint="eastAsia"/>
          <w:sz w:val="24"/>
        </w:rPr>
        <w:t>五、财政拨款支出决算明细表</w:t>
      </w:r>
      <w:r>
        <w:rPr>
          <w:rFonts w:hint="eastAsia" w:ascii="仿宋" w:hAnsi="仿宋" w:eastAsia="仿宋" w:cs="仿宋"/>
          <w:sz w:val="28"/>
          <w:szCs w:val="28"/>
        </w:rPr>
        <w:tab/>
      </w:r>
      <w:r>
        <w:rPr>
          <w:rFonts w:hint="eastAsia" w:cs="仿宋"/>
          <w:sz w:val="28"/>
          <w:szCs w:val="28"/>
          <w:lang w:val="en-US" w:eastAsia="zh-CN"/>
        </w:rPr>
        <w:t>26</w:t>
      </w:r>
    </w:p>
    <w:p w14:paraId="2BCA5D49">
      <w:pPr>
        <w:pStyle w:val="12"/>
        <w:adjustRightInd w:val="0"/>
        <w:snapToGrid w:val="0"/>
        <w:spacing w:line="440" w:lineRule="exact"/>
        <w:jc w:val="left"/>
        <w:rPr>
          <w:rFonts w:hint="default" w:eastAsia="仿宋"/>
          <w:sz w:val="24"/>
          <w:lang w:val="en-US" w:eastAsia="zh-CN"/>
        </w:rPr>
      </w:pPr>
      <w:r>
        <w:rPr>
          <w:rFonts w:hint="eastAsia"/>
          <w:sz w:val="24"/>
        </w:rPr>
        <w:t>六、一般公共预算财政拨款支出决算表</w:t>
      </w:r>
      <w:r>
        <w:rPr>
          <w:rFonts w:hint="eastAsia" w:ascii="仿宋" w:hAnsi="仿宋" w:eastAsia="仿宋" w:cs="仿宋"/>
          <w:sz w:val="28"/>
          <w:szCs w:val="28"/>
        </w:rPr>
        <w:tab/>
      </w:r>
      <w:r>
        <w:rPr>
          <w:rFonts w:hint="eastAsia" w:cs="仿宋"/>
          <w:sz w:val="28"/>
          <w:szCs w:val="28"/>
          <w:lang w:val="en-US" w:eastAsia="zh-CN"/>
        </w:rPr>
        <w:t>26</w:t>
      </w:r>
    </w:p>
    <w:p w14:paraId="344486A9">
      <w:pPr>
        <w:pStyle w:val="12"/>
        <w:adjustRightInd w:val="0"/>
        <w:snapToGrid w:val="0"/>
        <w:spacing w:line="440" w:lineRule="exact"/>
        <w:jc w:val="left"/>
        <w:rPr>
          <w:rFonts w:hint="default" w:eastAsia="仿宋"/>
          <w:sz w:val="24"/>
          <w:lang w:val="en-US" w:eastAsia="zh-CN"/>
        </w:rPr>
      </w:pPr>
      <w:r>
        <w:rPr>
          <w:rFonts w:hint="eastAsia"/>
          <w:sz w:val="24"/>
        </w:rPr>
        <w:t>七、一般公共预算财政拨款支出决算明细表</w:t>
      </w:r>
      <w:r>
        <w:rPr>
          <w:rFonts w:hint="eastAsia" w:ascii="仿宋" w:hAnsi="仿宋" w:eastAsia="仿宋" w:cs="仿宋"/>
          <w:sz w:val="28"/>
          <w:szCs w:val="28"/>
        </w:rPr>
        <w:tab/>
      </w:r>
      <w:r>
        <w:rPr>
          <w:rFonts w:hint="eastAsia" w:cs="仿宋"/>
          <w:sz w:val="28"/>
          <w:szCs w:val="28"/>
          <w:lang w:val="en-US" w:eastAsia="zh-CN"/>
        </w:rPr>
        <w:t>26</w:t>
      </w:r>
    </w:p>
    <w:p w14:paraId="6BFF50E4">
      <w:pPr>
        <w:pStyle w:val="12"/>
        <w:adjustRightInd w:val="0"/>
        <w:snapToGrid w:val="0"/>
        <w:spacing w:line="440" w:lineRule="exact"/>
        <w:jc w:val="left"/>
        <w:rPr>
          <w:rFonts w:hint="default" w:eastAsia="仿宋"/>
          <w:sz w:val="24"/>
          <w:lang w:val="en-US" w:eastAsia="zh-CN"/>
        </w:rPr>
      </w:pPr>
      <w:r>
        <w:rPr>
          <w:rFonts w:hint="eastAsia"/>
          <w:sz w:val="24"/>
        </w:rPr>
        <w:t>八、一般公共预算财政拨款基本支出决算明细表</w:t>
      </w:r>
      <w:r>
        <w:rPr>
          <w:rFonts w:hint="eastAsia" w:ascii="仿宋" w:hAnsi="仿宋" w:eastAsia="仿宋" w:cs="仿宋"/>
          <w:sz w:val="28"/>
          <w:szCs w:val="28"/>
        </w:rPr>
        <w:tab/>
      </w:r>
      <w:r>
        <w:rPr>
          <w:rFonts w:hint="eastAsia" w:cs="仿宋"/>
          <w:sz w:val="28"/>
          <w:szCs w:val="28"/>
          <w:lang w:val="en-US" w:eastAsia="zh-CN"/>
        </w:rPr>
        <w:t>26</w:t>
      </w:r>
    </w:p>
    <w:p w14:paraId="3F1E2043">
      <w:pPr>
        <w:pStyle w:val="12"/>
        <w:adjustRightInd w:val="0"/>
        <w:snapToGrid w:val="0"/>
        <w:spacing w:line="440" w:lineRule="exact"/>
        <w:jc w:val="left"/>
        <w:rPr>
          <w:rFonts w:hint="default" w:eastAsia="仿宋"/>
          <w:sz w:val="24"/>
          <w:lang w:val="en-US" w:eastAsia="zh-CN"/>
        </w:rPr>
      </w:pPr>
      <w:r>
        <w:rPr>
          <w:rFonts w:hint="eastAsia"/>
          <w:sz w:val="24"/>
        </w:rPr>
        <w:t>九、一般公共预算财政拨款项目支出决算</w:t>
      </w:r>
      <w:r>
        <w:rPr>
          <w:rFonts w:hint="eastAsia"/>
          <w:sz w:val="24"/>
          <w:lang w:val="en-US" w:eastAsia="zh-CN"/>
        </w:rPr>
        <w:t xml:space="preserve"> </w:t>
      </w:r>
      <w:r>
        <w:rPr>
          <w:rFonts w:hint="eastAsia"/>
          <w:sz w:val="24"/>
        </w:rPr>
        <w:t>表</w:t>
      </w:r>
      <w:r>
        <w:rPr>
          <w:rFonts w:hint="eastAsia" w:ascii="仿宋" w:hAnsi="仿宋" w:eastAsia="仿宋" w:cs="仿宋"/>
          <w:sz w:val="28"/>
          <w:szCs w:val="28"/>
        </w:rPr>
        <w:tab/>
      </w:r>
      <w:r>
        <w:rPr>
          <w:rFonts w:hint="eastAsia" w:cs="仿宋"/>
          <w:sz w:val="28"/>
          <w:szCs w:val="28"/>
          <w:lang w:val="en-US" w:eastAsia="zh-CN"/>
        </w:rPr>
        <w:t>26</w:t>
      </w:r>
    </w:p>
    <w:p w14:paraId="40395D33">
      <w:pPr>
        <w:pStyle w:val="12"/>
        <w:adjustRightInd w:val="0"/>
        <w:snapToGrid w:val="0"/>
        <w:spacing w:line="440" w:lineRule="exact"/>
        <w:jc w:val="left"/>
        <w:rPr>
          <w:rFonts w:hint="default" w:eastAsia="仿宋"/>
          <w:sz w:val="24"/>
          <w:lang w:val="en-US" w:eastAsia="zh-CN"/>
        </w:rPr>
      </w:pPr>
      <w:r>
        <w:rPr>
          <w:rFonts w:hint="eastAsia"/>
          <w:sz w:val="24"/>
        </w:rPr>
        <w:t>十、政府性基金预算财政拨款收入支出决算表</w:t>
      </w:r>
      <w:r>
        <w:rPr>
          <w:rFonts w:hint="eastAsia" w:ascii="仿宋" w:hAnsi="仿宋" w:eastAsia="仿宋" w:cs="仿宋"/>
          <w:sz w:val="28"/>
          <w:szCs w:val="28"/>
        </w:rPr>
        <w:tab/>
      </w:r>
      <w:r>
        <w:rPr>
          <w:rFonts w:hint="eastAsia" w:cs="仿宋"/>
          <w:sz w:val="28"/>
          <w:szCs w:val="28"/>
          <w:lang w:val="en-US" w:eastAsia="zh-CN"/>
        </w:rPr>
        <w:t>26</w:t>
      </w:r>
    </w:p>
    <w:p w14:paraId="6A494AAE">
      <w:pPr>
        <w:pStyle w:val="12"/>
        <w:adjustRightInd w:val="0"/>
        <w:snapToGrid w:val="0"/>
        <w:spacing w:line="440" w:lineRule="exact"/>
        <w:jc w:val="left"/>
        <w:rPr>
          <w:rFonts w:hint="default" w:eastAsia="仿宋"/>
          <w:sz w:val="24"/>
          <w:lang w:val="en-US" w:eastAsia="zh-CN"/>
        </w:rPr>
      </w:pPr>
      <w:r>
        <w:rPr>
          <w:rFonts w:hint="eastAsia"/>
          <w:sz w:val="24"/>
        </w:rPr>
        <w:t>十一、国有资本经营预算财政拨款收入支出决算表</w:t>
      </w:r>
      <w:r>
        <w:rPr>
          <w:rFonts w:hint="eastAsia" w:ascii="仿宋" w:hAnsi="仿宋" w:eastAsia="仿宋" w:cs="仿宋"/>
          <w:sz w:val="28"/>
          <w:szCs w:val="28"/>
        </w:rPr>
        <w:tab/>
      </w:r>
      <w:r>
        <w:rPr>
          <w:rFonts w:hint="eastAsia" w:cs="仿宋"/>
          <w:sz w:val="28"/>
          <w:szCs w:val="28"/>
          <w:lang w:val="en-US" w:eastAsia="zh-CN"/>
        </w:rPr>
        <w:t>26</w:t>
      </w:r>
    </w:p>
    <w:p w14:paraId="3202A01E">
      <w:pPr>
        <w:pStyle w:val="12"/>
        <w:adjustRightInd w:val="0"/>
        <w:snapToGrid w:val="0"/>
        <w:spacing w:line="440" w:lineRule="exact"/>
        <w:jc w:val="left"/>
        <w:rPr>
          <w:rFonts w:hint="default" w:eastAsia="仿宋"/>
          <w:sz w:val="24"/>
          <w:lang w:val="en-US" w:eastAsia="zh-CN"/>
        </w:rPr>
      </w:pPr>
      <w:r>
        <w:rPr>
          <w:rFonts w:hint="eastAsia"/>
          <w:sz w:val="24"/>
        </w:rPr>
        <w:t>十二、国有资本经营预算财政拨款支出决算表</w:t>
      </w:r>
      <w:r>
        <w:rPr>
          <w:rFonts w:hint="eastAsia" w:ascii="仿宋" w:hAnsi="仿宋" w:eastAsia="仿宋" w:cs="仿宋"/>
          <w:sz w:val="28"/>
          <w:szCs w:val="28"/>
        </w:rPr>
        <w:tab/>
      </w:r>
      <w:r>
        <w:rPr>
          <w:rFonts w:hint="eastAsia" w:cs="仿宋"/>
          <w:sz w:val="28"/>
          <w:szCs w:val="28"/>
          <w:lang w:val="en-US" w:eastAsia="zh-CN"/>
        </w:rPr>
        <w:t>26</w:t>
      </w:r>
    </w:p>
    <w:p w14:paraId="37B50A7B">
      <w:pPr>
        <w:pStyle w:val="12"/>
        <w:adjustRightInd w:val="0"/>
        <w:snapToGrid w:val="0"/>
        <w:spacing w:line="440" w:lineRule="exact"/>
        <w:jc w:val="left"/>
        <w:rPr>
          <w:rFonts w:hint="default" w:eastAsia="仿宋"/>
          <w:sz w:val="24"/>
          <w:lang w:val="en-US" w:eastAsia="zh-CN"/>
        </w:rPr>
      </w:pPr>
      <w:r>
        <w:rPr>
          <w:rFonts w:hint="eastAsia"/>
          <w:sz w:val="24"/>
        </w:rPr>
        <w:t>十三、财政拨款“三公”经费支出决算表</w:t>
      </w:r>
      <w:r>
        <w:rPr>
          <w:rFonts w:hint="eastAsia" w:ascii="仿宋" w:hAnsi="仿宋" w:eastAsia="仿宋" w:cs="仿宋"/>
          <w:sz w:val="28"/>
          <w:szCs w:val="28"/>
        </w:rPr>
        <w:tab/>
      </w:r>
      <w:r>
        <w:rPr>
          <w:rFonts w:hint="eastAsia" w:cs="仿宋"/>
          <w:sz w:val="28"/>
          <w:szCs w:val="28"/>
          <w:lang w:val="en-US" w:eastAsia="zh-CN"/>
        </w:rPr>
        <w:t>26</w:t>
      </w:r>
    </w:p>
    <w:p w14:paraId="2CD510A6">
      <w:pPr>
        <w:widowControl/>
        <w:spacing w:line="440" w:lineRule="exact"/>
        <w:jc w:val="left"/>
        <w:rPr>
          <w:rFonts w:ascii="仿宋" w:hAnsi="仿宋" w:eastAsia="仿宋"/>
          <w:bCs/>
          <w:kern w:val="44"/>
          <w:sz w:val="24"/>
        </w:rPr>
      </w:pPr>
      <w:r>
        <w:rPr>
          <w:rFonts w:ascii="仿宋" w:hAnsi="仿宋" w:eastAsia="仿宋"/>
          <w:b/>
          <w:sz w:val="24"/>
        </w:rPr>
        <w:br w:type="page"/>
      </w:r>
    </w:p>
    <w:p w14:paraId="306A8F6E">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5E643077">
      <w:pPr>
        <w:pageBreakBefore w:val="0"/>
        <w:widowControl/>
        <w:kinsoku/>
        <w:wordWrap/>
        <w:overflowPunct/>
        <w:topLinePunct w:val="0"/>
        <w:autoSpaceDE/>
        <w:autoSpaceDN/>
        <w:bidi w:val="0"/>
        <w:adjustRightInd/>
        <w:snapToGrid/>
        <w:jc w:val="left"/>
        <w:textAlignment w:val="auto"/>
        <w:rPr>
          <w:rFonts w:ascii="黑体" w:eastAsia="黑体"/>
          <w:sz w:val="32"/>
          <w:szCs w:val="32"/>
        </w:rPr>
      </w:pPr>
    </w:p>
    <w:p w14:paraId="290DE006">
      <w:pPr>
        <w:pStyle w:val="4"/>
        <w:pageBreakBefore w:val="0"/>
        <w:numPr>
          <w:ilvl w:val="0"/>
          <w:numId w:val="1"/>
        </w:numPr>
        <w:kinsoku/>
        <w:wordWrap/>
        <w:overflowPunct/>
        <w:topLinePunct w:val="0"/>
        <w:autoSpaceDE/>
        <w:autoSpaceDN/>
        <w:bidi w:val="0"/>
        <w:adjustRightInd/>
        <w:snapToGrid/>
        <w:spacing w:before="0" w:after="0"/>
        <w:textAlignment w:val="auto"/>
        <w:rPr>
          <w:rFonts w:hint="default" w:eastAsia="黑体"/>
          <w:lang w:val="en-US" w:eastAsia="zh-CN"/>
        </w:rPr>
      </w:pPr>
      <w:bookmarkStart w:id="14" w:name="_Toc15396600"/>
      <w:bookmarkStart w:id="15" w:name="_Toc15377197"/>
      <w:r>
        <w:rPr>
          <w:rStyle w:val="28"/>
          <w:rFonts w:hint="eastAsia" w:ascii="黑体" w:hAnsi="黑体" w:eastAsia="黑体"/>
          <w:b w:val="0"/>
          <w:bCs w:val="0"/>
        </w:rPr>
        <w:t>主要职责</w:t>
      </w:r>
    </w:p>
    <w:p w14:paraId="40B05B56">
      <w:pPr>
        <w:pStyle w:val="4"/>
        <w:pageBreakBefore w:val="0"/>
        <w:numPr>
          <w:ilvl w:val="0"/>
          <w:numId w:val="0"/>
        </w:numPr>
        <w:kinsoku/>
        <w:wordWrap/>
        <w:overflowPunct/>
        <w:topLinePunct w:val="0"/>
        <w:autoSpaceDE/>
        <w:autoSpaceDN/>
        <w:bidi w:val="0"/>
        <w:adjustRightInd/>
        <w:snapToGrid/>
        <w:spacing w:before="0" w:after="0"/>
        <w:ind w:firstLine="640" w:firstLineChars="200"/>
        <w:textAlignment w:val="auto"/>
        <w:rPr>
          <w:rFonts w:hint="default" w:eastAsia="黑体"/>
          <w:lang w:val="en-US" w:eastAsia="zh-CN"/>
        </w:rPr>
      </w:pPr>
      <w:r>
        <w:rPr>
          <w:rStyle w:val="28"/>
          <w:rFonts w:hint="eastAsia" w:ascii="黑体" w:hAnsi="黑体" w:eastAsia="黑体"/>
          <w:b w:val="0"/>
          <w:bCs w:val="0"/>
          <w:lang w:val="en-US" w:eastAsia="zh-CN"/>
        </w:rPr>
        <w:t xml:space="preserve"> </w:t>
      </w:r>
      <w:r>
        <w:rPr>
          <w:rFonts w:hint="default" w:ascii="Times New Roman" w:hAnsi="Times New Roman" w:eastAsia="仿宋" w:cs="Times New Roman"/>
          <w:b w:val="0"/>
          <w:bCs w:val="0"/>
          <w:sz w:val="32"/>
          <w:szCs w:val="32"/>
        </w:rPr>
        <w:t>贯彻执行党的卫生工作方针政策和国家卫生法律、法规，履行公共卫生、基本医疗和预防保健服务，同时，受县级卫生部门的委托，承担辖区范围内的公共卫生管理工作，负责对村级卫生组织的管理和技术指导以及乡村医生的培训等。</w:t>
      </w:r>
    </w:p>
    <w:p w14:paraId="07900B76">
      <w:pPr>
        <w:pStyle w:val="4"/>
        <w:pageBreakBefore w:val="0"/>
        <w:numPr>
          <w:ilvl w:val="0"/>
          <w:numId w:val="1"/>
        </w:numPr>
        <w:kinsoku/>
        <w:wordWrap/>
        <w:overflowPunct/>
        <w:topLinePunct w:val="0"/>
        <w:autoSpaceDE/>
        <w:autoSpaceDN/>
        <w:bidi w:val="0"/>
        <w:adjustRightInd/>
        <w:snapToGrid/>
        <w:spacing w:before="0" w:after="0"/>
        <w:ind w:left="0" w:leftChars="0" w:firstLine="0" w:firstLineChars="0"/>
        <w:textAlignment w:val="auto"/>
        <w:rPr>
          <w:rFonts w:hint="eastAsia" w:ascii="黑体" w:hAnsi="黑体" w:eastAsia="黑体"/>
          <w:b w:val="0"/>
        </w:rPr>
      </w:pPr>
      <w:r>
        <w:rPr>
          <w:rFonts w:hint="eastAsia" w:ascii="黑体" w:hAnsi="黑体" w:eastAsia="黑体"/>
          <w:b w:val="0"/>
        </w:rPr>
        <w:t>机构设置</w:t>
      </w:r>
    </w:p>
    <w:p w14:paraId="0D048307">
      <w:pPr>
        <w:pageBreakBefore w:val="0"/>
        <w:widowControl/>
        <w:kinsoku/>
        <w:wordWrap/>
        <w:overflowPunct/>
        <w:topLinePunct w:val="0"/>
        <w:autoSpaceDE/>
        <w:autoSpaceDN/>
        <w:bidi w:val="0"/>
        <w:adjustRightInd/>
        <w:snapToGrid/>
        <w:ind w:firstLine="640" w:firstLineChars="200"/>
        <w:jc w:val="left"/>
        <w:textAlignment w:val="auto"/>
        <w:rPr>
          <w:rFonts w:hint="eastAsia" w:ascii="Times New Roman" w:eastAsia="仿宋" w:cs="Times New Roman"/>
          <w:b w:val="0"/>
          <w:bCs w:val="0"/>
          <w:color w:val="000000"/>
          <w:kern w:val="2"/>
          <w:sz w:val="32"/>
          <w:szCs w:val="32"/>
          <w:lang w:val="en-US" w:eastAsia="zh-CN" w:bidi="ar-SA"/>
        </w:rPr>
      </w:pPr>
      <w:r>
        <w:rPr>
          <w:rFonts w:hint="eastAsia" w:ascii="Times New Roman" w:eastAsia="仿宋" w:cs="Times New Roman"/>
          <w:b w:val="0"/>
          <w:bCs w:val="0"/>
          <w:color w:val="000000"/>
          <w:kern w:val="2"/>
          <w:sz w:val="32"/>
          <w:szCs w:val="32"/>
          <w:lang w:val="en-US" w:eastAsia="zh-CN" w:bidi="ar-SA"/>
        </w:rPr>
        <w:t>大竹县石子中心卫生院下属二级预算单位0个，其中行政单位0个，参照公务员法管理的事业单位0个，其他事业单位0个。</w:t>
      </w:r>
    </w:p>
    <w:p w14:paraId="70DDD878">
      <w:pPr>
        <w:pageBreakBefore w:val="0"/>
        <w:numPr>
          <w:ilvl w:val="0"/>
          <w:numId w:val="0"/>
        </w:numPr>
        <w:kinsoku/>
        <w:wordWrap/>
        <w:overflowPunct/>
        <w:topLinePunct w:val="0"/>
        <w:autoSpaceDE/>
        <w:autoSpaceDN/>
        <w:bidi w:val="0"/>
        <w:adjustRightInd/>
        <w:snapToGrid/>
        <w:ind w:leftChars="0" w:firstLine="640" w:firstLineChars="200"/>
        <w:textAlignment w:val="auto"/>
      </w:pPr>
      <w:r>
        <w:rPr>
          <w:rFonts w:hint="eastAsia" w:eastAsia="仿宋" w:cs="Times New Roman"/>
          <w:b w:val="0"/>
          <w:bCs w:val="0"/>
          <w:color w:val="000000"/>
          <w:kern w:val="2"/>
          <w:sz w:val="32"/>
          <w:szCs w:val="32"/>
          <w:lang w:val="en-US" w:eastAsia="zh-CN" w:bidi="ar-SA"/>
        </w:rPr>
        <w:t>纳入</w:t>
      </w:r>
      <w:r>
        <w:rPr>
          <w:rFonts w:hint="eastAsia" w:ascii="Times New Roman" w:eastAsia="仿宋" w:cs="Times New Roman"/>
          <w:b w:val="0"/>
          <w:bCs w:val="0"/>
          <w:color w:val="000000"/>
          <w:kern w:val="2"/>
          <w:sz w:val="32"/>
          <w:szCs w:val="32"/>
          <w:lang w:val="en-US" w:eastAsia="zh-CN" w:bidi="ar-SA"/>
        </w:rPr>
        <w:t>大竹县石子中心卫生院</w:t>
      </w:r>
      <w:r>
        <w:rPr>
          <w:rFonts w:hint="eastAsia" w:eastAsia="仿宋" w:cs="Times New Roman"/>
          <w:b w:val="0"/>
          <w:bCs w:val="0"/>
          <w:color w:val="000000"/>
          <w:kern w:val="2"/>
          <w:sz w:val="32"/>
          <w:szCs w:val="32"/>
          <w:lang w:val="en-US" w:eastAsia="zh-CN" w:bidi="ar-SA"/>
        </w:rPr>
        <w:t>2023年度部门决算编制范围的二级预算单位包括：无。</w:t>
      </w:r>
      <w:bookmarkEnd w:id="14"/>
      <w:bookmarkEnd w:id="15"/>
    </w:p>
    <w:p w14:paraId="00A86080">
      <w:pPr>
        <w:widowControl/>
        <w:jc w:val="left"/>
        <w:rPr>
          <w:rFonts w:ascii="仿宋" w:hAnsi="仿宋" w:eastAsia="仿宋"/>
          <w:kern w:val="0"/>
          <w:sz w:val="32"/>
          <w:szCs w:val="32"/>
        </w:rPr>
      </w:pPr>
      <w:r>
        <w:rPr>
          <w:rFonts w:ascii="仿宋" w:hAnsi="仿宋" w:eastAsia="仿宋"/>
          <w:sz w:val="32"/>
          <w:szCs w:val="32"/>
        </w:rPr>
        <w:br w:type="page"/>
      </w:r>
    </w:p>
    <w:p w14:paraId="133BDACE">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2BA47846"/>
    <w:p w14:paraId="1AE2776D">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2EFC8EF6">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1262.81</w:t>
      </w:r>
      <w:r>
        <w:rPr>
          <w:rFonts w:hint="eastAsia" w:ascii="仿宋" w:hAnsi="仿宋" w:eastAsia="仿宋"/>
          <w:sz w:val="32"/>
          <w:szCs w:val="32"/>
        </w:rPr>
        <w:t>万元。与2022年度相比，收、支总计</w:t>
      </w:r>
      <w:r>
        <w:rPr>
          <w:rFonts w:hint="eastAsia" w:ascii="仿宋" w:hAnsi="仿宋" w:eastAsia="仿宋"/>
          <w:sz w:val="32"/>
          <w:szCs w:val="32"/>
          <w:lang w:val="en-US" w:eastAsia="zh-CN"/>
        </w:rPr>
        <w:t>均</w:t>
      </w:r>
      <w:r>
        <w:rPr>
          <w:rFonts w:hint="eastAsia" w:ascii="仿宋" w:hAnsi="仿宋" w:eastAsia="仿宋"/>
          <w:sz w:val="32"/>
          <w:szCs w:val="32"/>
        </w:rPr>
        <w:t>增加</w:t>
      </w:r>
      <w:r>
        <w:rPr>
          <w:rFonts w:hint="eastAsia" w:ascii="仿宋" w:hAnsi="仿宋" w:eastAsia="仿宋"/>
          <w:sz w:val="32"/>
          <w:szCs w:val="32"/>
          <w:lang w:val="en-US" w:eastAsia="zh-CN"/>
        </w:rPr>
        <w:t>218.65</w:t>
      </w:r>
      <w:r>
        <w:rPr>
          <w:rFonts w:hint="eastAsia" w:ascii="仿宋" w:hAnsi="仿宋" w:eastAsia="仿宋"/>
          <w:sz w:val="32"/>
          <w:szCs w:val="32"/>
        </w:rPr>
        <w:t>万元，增长</w:t>
      </w:r>
      <w:r>
        <w:rPr>
          <w:rFonts w:hint="eastAsia" w:ascii="仿宋" w:hAnsi="仿宋" w:eastAsia="仿宋"/>
          <w:sz w:val="32"/>
          <w:szCs w:val="32"/>
          <w:lang w:val="en-US" w:eastAsia="zh-CN"/>
        </w:rPr>
        <w:t>20.94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新增了2023年财政拨款收入</w:t>
      </w:r>
      <w:r>
        <w:rPr>
          <w:rFonts w:hint="eastAsia" w:ascii="仿宋" w:hAnsi="仿宋" w:eastAsia="仿宋"/>
          <w:sz w:val="32"/>
          <w:szCs w:val="32"/>
        </w:rPr>
        <w:t>。</w:t>
      </w:r>
    </w:p>
    <w:p w14:paraId="5D2BDAC4">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1D6C9B9E">
      <w:pPr>
        <w:spacing w:line="600" w:lineRule="exact"/>
        <w:ind w:firstLine="420" w:firstLineChars="200"/>
        <w:jc w:val="left"/>
        <w:rPr>
          <w:rFonts w:ascii="仿宋_GB2312" w:eastAsia="仿宋_GB2312"/>
          <w:sz w:val="32"/>
          <w:szCs w:val="32"/>
        </w:rPr>
      </w:pPr>
      <w:r>
        <w:drawing>
          <wp:anchor distT="0" distB="0" distL="114300" distR="114300" simplePos="0" relativeHeight="251659264" behindDoc="0" locked="0" layoutInCell="1" allowOverlap="1">
            <wp:simplePos x="0" y="0"/>
            <wp:positionH relativeFrom="column">
              <wp:posOffset>455295</wp:posOffset>
            </wp:positionH>
            <wp:positionV relativeFrom="paragraph">
              <wp:posOffset>252095</wp:posOffset>
            </wp:positionV>
            <wp:extent cx="4244340" cy="2844800"/>
            <wp:effectExtent l="4445" t="4445" r="5715" b="825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4D0CAD0">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7AE561E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1180.28</w:t>
      </w:r>
      <w:r>
        <w:rPr>
          <w:rFonts w:hint="eastAsia" w:ascii="仿宋" w:hAnsi="仿宋" w:eastAsia="仿宋"/>
          <w:sz w:val="32"/>
          <w:szCs w:val="32"/>
        </w:rPr>
        <w:t>万元，其中：一般公共预算财政拨款收入</w:t>
      </w:r>
      <w:r>
        <w:rPr>
          <w:rFonts w:ascii="仿宋" w:hAnsi="仿宋" w:eastAsia="仿宋"/>
          <w:b/>
          <w:sz w:val="32"/>
          <w:szCs w:val="32"/>
        </w:rPr>
        <w:t>238.47</w:t>
      </w:r>
      <w:r>
        <w:rPr>
          <w:rFonts w:hint="eastAsia" w:ascii="仿宋" w:hAnsi="仿宋" w:eastAsia="仿宋"/>
          <w:sz w:val="32"/>
          <w:szCs w:val="32"/>
        </w:rPr>
        <w:t>万元，占</w:t>
      </w:r>
      <w:r>
        <w:rPr>
          <w:rFonts w:ascii="仿宋" w:hAnsi="仿宋" w:eastAsia="仿宋"/>
          <w:b/>
          <w:sz w:val="32"/>
          <w:szCs w:val="32"/>
        </w:rPr>
        <w:t>20.2%</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941.81</w:t>
      </w:r>
      <w:r>
        <w:rPr>
          <w:rFonts w:hint="eastAsia" w:ascii="仿宋" w:hAnsi="仿宋" w:eastAsia="仿宋"/>
          <w:sz w:val="32"/>
          <w:szCs w:val="32"/>
        </w:rPr>
        <w:t>万元，占</w:t>
      </w:r>
      <w:r>
        <w:rPr>
          <w:rFonts w:ascii="仿宋" w:hAnsi="仿宋" w:eastAsia="仿宋"/>
          <w:b/>
          <w:sz w:val="32"/>
          <w:szCs w:val="32"/>
        </w:rPr>
        <w:t>79.79</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18EF7EF5">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14:paraId="68B406FB">
      <w:pPr>
        <w:spacing w:line="600" w:lineRule="exact"/>
        <w:ind w:firstLine="420" w:firstLineChars="200"/>
        <w:rPr>
          <w:rFonts w:ascii="仿宋_GB2312" w:eastAsia="仿宋_GB2312"/>
          <w:sz w:val="32"/>
          <w:szCs w:val="32"/>
        </w:rPr>
      </w:pPr>
      <w:r>
        <w:drawing>
          <wp:anchor distT="0" distB="0" distL="114300" distR="114300" simplePos="0" relativeHeight="251660288" behindDoc="0" locked="0" layoutInCell="1" allowOverlap="1">
            <wp:simplePos x="0" y="0"/>
            <wp:positionH relativeFrom="column">
              <wp:posOffset>-52705</wp:posOffset>
            </wp:positionH>
            <wp:positionV relativeFrom="paragraph">
              <wp:posOffset>144145</wp:posOffset>
            </wp:positionV>
            <wp:extent cx="5212080" cy="2742565"/>
            <wp:effectExtent l="4445" t="4445" r="15875" b="8890"/>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59FFF60">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7C7DB574">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2023年度本年支出合计</w:t>
      </w:r>
      <w:r>
        <w:rPr>
          <w:rFonts w:ascii="仿宋" w:hAnsi="仿宋" w:eastAsia="仿宋"/>
          <w:b/>
          <w:sz w:val="32"/>
          <w:szCs w:val="32"/>
        </w:rPr>
        <w:t>1243.45</w:t>
      </w:r>
      <w:r>
        <w:rPr>
          <w:rFonts w:hint="eastAsia" w:ascii="仿宋" w:hAnsi="仿宋" w:eastAsia="仿宋"/>
          <w:sz w:val="32"/>
          <w:szCs w:val="32"/>
        </w:rPr>
        <w:t>万元，其中：基本支出</w:t>
      </w:r>
      <w:r>
        <w:rPr>
          <w:rFonts w:ascii="仿宋" w:hAnsi="仿宋" w:eastAsia="仿宋"/>
          <w:b/>
          <w:sz w:val="32"/>
          <w:szCs w:val="32"/>
        </w:rPr>
        <w:t>1243.45</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159FCC0">
      <w:pPr>
        <w:spacing w:line="600" w:lineRule="exact"/>
        <w:ind w:firstLine="420" w:firstLineChars="200"/>
        <w:rPr>
          <w:rFonts w:ascii="仿宋" w:hAnsi="仿宋" w:eastAsia="仿宋"/>
          <w:sz w:val="32"/>
          <w:szCs w:val="32"/>
        </w:rPr>
      </w:pPr>
      <w:r>
        <w:drawing>
          <wp:anchor distT="0" distB="0" distL="114300" distR="114300" simplePos="0" relativeHeight="251661312" behindDoc="0" locked="0" layoutInCell="1" allowOverlap="1">
            <wp:simplePos x="0" y="0"/>
            <wp:positionH relativeFrom="column">
              <wp:posOffset>385445</wp:posOffset>
            </wp:positionH>
            <wp:positionV relativeFrom="paragraph">
              <wp:posOffset>569595</wp:posOffset>
            </wp:positionV>
            <wp:extent cx="4262755" cy="2837815"/>
            <wp:effectExtent l="4445" t="4445" r="12700" b="15240"/>
            <wp:wrapTopAndBottom/>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sz w:val="32"/>
          <w:szCs w:val="32"/>
        </w:rPr>
        <w:t>（图3：支出决算结构图）</w:t>
      </w:r>
    </w:p>
    <w:p w14:paraId="09C85988">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2BD30F7B">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238.47</w:t>
      </w:r>
      <w:r>
        <w:rPr>
          <w:rFonts w:hint="eastAsia" w:ascii="仿宋" w:hAnsi="仿宋" w:eastAsia="仿宋"/>
          <w:sz w:val="32"/>
          <w:szCs w:val="32"/>
        </w:rPr>
        <w:t>万元。与2022年度相比，财政拨款收、支总计</w:t>
      </w:r>
      <w:r>
        <w:rPr>
          <w:rFonts w:hint="eastAsia" w:ascii="仿宋" w:hAnsi="仿宋" w:eastAsia="仿宋"/>
          <w:sz w:val="32"/>
          <w:szCs w:val="32"/>
          <w:lang w:val="en-US" w:eastAsia="zh-CN"/>
        </w:rPr>
        <w:t>均</w:t>
      </w:r>
      <w:r>
        <w:rPr>
          <w:rFonts w:hint="eastAsia" w:ascii="仿宋" w:hAnsi="仿宋" w:eastAsia="仿宋"/>
          <w:sz w:val="32"/>
          <w:szCs w:val="32"/>
        </w:rPr>
        <w:t>增加</w:t>
      </w:r>
      <w:r>
        <w:rPr>
          <w:rFonts w:hint="eastAsia" w:ascii="仿宋" w:hAnsi="仿宋" w:eastAsia="仿宋"/>
          <w:sz w:val="32"/>
          <w:szCs w:val="32"/>
          <w:lang w:val="en-US" w:eastAsia="zh-CN"/>
        </w:rPr>
        <w:t>238.47</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2022年财政拨款收入由主管局统一纳入预算管理，2023年由我单位自行纳入收入，故增长100%</w:t>
      </w:r>
    </w:p>
    <w:p w14:paraId="5813D218">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1E80FFE0">
      <w:pPr>
        <w:spacing w:line="600" w:lineRule="exact"/>
        <w:rPr>
          <w:rStyle w:val="28"/>
          <w:rFonts w:ascii="黑体" w:hAnsi="黑体" w:eastAsia="黑体"/>
          <w:b w:val="0"/>
        </w:rPr>
      </w:pPr>
      <w:r>
        <w:drawing>
          <wp:anchor distT="0" distB="0" distL="114300" distR="114300" simplePos="0" relativeHeight="251662336" behindDoc="0" locked="0" layoutInCell="1" allowOverlap="1">
            <wp:simplePos x="0" y="0"/>
            <wp:positionH relativeFrom="column">
              <wp:posOffset>614045</wp:posOffset>
            </wp:positionH>
            <wp:positionV relativeFrom="paragraph">
              <wp:posOffset>137795</wp:posOffset>
            </wp:positionV>
            <wp:extent cx="4244340" cy="2844800"/>
            <wp:effectExtent l="4445" t="4445" r="5715" b="8255"/>
            <wp:wrapTopAndBottom/>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bookmarkStart w:id="26" w:name="_Toc15396607"/>
      <w:bookmarkStart w:id="27" w:name="_Toc15377209"/>
      <w:r>
        <w:rPr>
          <w:rFonts w:hint="eastAsia"/>
          <w:lang w:val="en-US" w:eastAsia="zh-CN"/>
        </w:rPr>
        <w:t xml:space="preserve">      </w:t>
      </w:r>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011E55C9">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FA463D5">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238.47</w:t>
      </w:r>
      <w:r>
        <w:rPr>
          <w:rFonts w:hint="eastAsia" w:ascii="仿宋" w:hAnsi="仿宋" w:eastAsia="仿宋"/>
          <w:sz w:val="32"/>
          <w:szCs w:val="32"/>
        </w:rPr>
        <w:t>万元，占本年支出合计的</w:t>
      </w:r>
      <w:r>
        <w:rPr>
          <w:rFonts w:ascii="仿宋" w:hAnsi="仿宋" w:eastAsia="仿宋"/>
          <w:b/>
          <w:sz w:val="32"/>
          <w:szCs w:val="32"/>
        </w:rPr>
        <w:t>19.17</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238.47</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2022年财政拨款收入由主管局统一纳入预算管理，2023年由我单位自行纳入收入，故增长100%</w:t>
      </w:r>
    </w:p>
    <w:p w14:paraId="480102A1">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73A2BAFF">
      <w:pPr>
        <w:pStyle w:val="2"/>
        <w:rPr>
          <w:rFonts w:ascii="仿宋" w:hAnsi="仿宋" w:eastAsia="仿宋"/>
          <w:sz w:val="32"/>
          <w:szCs w:val="32"/>
        </w:rPr>
      </w:pPr>
      <w:r>
        <w:rPr>
          <w:rFonts w:hint="eastAsia" w:ascii="仿宋" w:hAnsi="仿宋" w:eastAsia="仿宋"/>
          <w:sz w:val="32"/>
          <w:szCs w:val="32"/>
          <w:lang w:val="en-US" w:eastAsia="zh-CN"/>
        </w:rPr>
        <w:t xml:space="preserve">    </w:t>
      </w:r>
      <w:r>
        <w:drawing>
          <wp:inline distT="0" distB="0" distL="114300" distR="114300">
            <wp:extent cx="4244340" cy="2844800"/>
            <wp:effectExtent l="4445" t="4445" r="5715" b="8255"/>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6B4205">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51AB7059">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238.47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25.34</w:t>
      </w:r>
      <w:r>
        <w:rPr>
          <w:rFonts w:hint="eastAsia" w:ascii="仿宋" w:hAnsi="仿宋" w:eastAsia="仿宋"/>
          <w:sz w:val="32"/>
          <w:szCs w:val="32"/>
        </w:rPr>
        <w:t>万元，占</w:t>
      </w:r>
      <w:r>
        <w:rPr>
          <w:rFonts w:hint="eastAsia" w:ascii="仿宋" w:hAnsi="仿宋" w:eastAsia="仿宋"/>
          <w:sz w:val="32"/>
          <w:szCs w:val="32"/>
          <w:lang w:val="en-US" w:eastAsia="zh-CN"/>
        </w:rPr>
        <w:t>10.63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213.13</w:t>
      </w:r>
      <w:r>
        <w:rPr>
          <w:rFonts w:hint="eastAsia" w:ascii="仿宋" w:hAnsi="仿宋" w:eastAsia="仿宋"/>
          <w:sz w:val="32"/>
          <w:szCs w:val="32"/>
        </w:rPr>
        <w:t>万元，占</w:t>
      </w:r>
      <w:r>
        <w:rPr>
          <w:rFonts w:hint="eastAsia" w:ascii="仿宋" w:hAnsi="仿宋" w:eastAsia="仿宋"/>
          <w:sz w:val="32"/>
          <w:szCs w:val="32"/>
          <w:lang w:val="en-US" w:eastAsia="zh-CN"/>
        </w:rPr>
        <w:t>89.37</w:t>
      </w:r>
      <w:r>
        <w:rPr>
          <w:rFonts w:ascii="仿宋" w:hAnsi="仿宋" w:eastAsia="仿宋"/>
          <w:sz w:val="32"/>
          <w:szCs w:val="32"/>
        </w:rPr>
        <w:t>%</w:t>
      </w:r>
      <w:r>
        <w:rPr>
          <w:rFonts w:hint="eastAsia" w:ascii="仿宋" w:hAnsi="仿宋" w:eastAsia="仿宋"/>
          <w:sz w:val="32"/>
          <w:szCs w:val="32"/>
        </w:rPr>
        <w:t>；。</w:t>
      </w:r>
    </w:p>
    <w:p w14:paraId="3B4428EE">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3E6F3750">
      <w:pPr>
        <w:pStyle w:val="2"/>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drawing>
          <wp:inline distT="0" distB="0" distL="114300" distR="114300">
            <wp:extent cx="4711065" cy="2856865"/>
            <wp:effectExtent l="4445" t="4445" r="8890" b="889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61A4EB">
      <w:pPr>
        <w:pStyle w:val="2"/>
        <w:rPr>
          <w:rFonts w:ascii="仿宋" w:hAnsi="仿宋" w:eastAsia="仿宋"/>
          <w:sz w:val="32"/>
          <w:szCs w:val="32"/>
        </w:rPr>
      </w:pPr>
    </w:p>
    <w:p w14:paraId="10BCBEB4">
      <w:pPr>
        <w:pStyle w:val="2"/>
        <w:rPr>
          <w:rFonts w:ascii="仿宋" w:hAnsi="仿宋" w:eastAsia="仿宋"/>
          <w:sz w:val="32"/>
          <w:szCs w:val="32"/>
        </w:rPr>
      </w:pPr>
    </w:p>
    <w:p w14:paraId="726D0773">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77A3D09B">
      <w:pPr>
        <w:spacing w:line="600" w:lineRule="exact"/>
        <w:ind w:firstLine="643"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238.47</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47C20AAC">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1</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w:t>
      </w:r>
      <w:r>
        <w:rPr>
          <w:rStyle w:val="16"/>
          <w:rFonts w:hint="default" w:ascii="Times New Roman" w:hAnsi="Times New Roman" w:eastAsia="仿宋" w:cs="Times New Roman"/>
          <w:bCs/>
          <w:color w:val="000000"/>
          <w:sz w:val="32"/>
          <w:szCs w:val="32"/>
        </w:rPr>
        <w:t>行政事业单位离退休（05）其他行政事业单位离退休（99）</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25.34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328C61F9">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2</w:t>
      </w:r>
      <w:r>
        <w:rPr>
          <w:rStyle w:val="16"/>
          <w:rFonts w:ascii="仿宋" w:hAnsi="仿宋" w:eastAsia="仿宋"/>
          <w:bCs/>
          <w:sz w:val="32"/>
          <w:szCs w:val="32"/>
        </w:rPr>
        <w:t>.</w:t>
      </w:r>
      <w:r>
        <w:rPr>
          <w:rFonts w:hint="default" w:ascii="Times New Roman" w:hAnsi="Times New Roman" w:eastAsia="仿宋" w:cs="Times New Roman"/>
          <w:b/>
          <w:bCs/>
          <w:color w:val="000000"/>
          <w:sz w:val="32"/>
          <w:szCs w:val="32"/>
        </w:rPr>
        <w:t>卫生健康支出</w:t>
      </w:r>
      <w:r>
        <w:rPr>
          <w:rStyle w:val="16"/>
          <w:rFonts w:hint="default" w:ascii="Times New Roman" w:hAnsi="Times New Roman" w:eastAsia="仿宋" w:cs="Times New Roman"/>
          <w:bCs/>
          <w:color w:val="000000"/>
          <w:sz w:val="32"/>
          <w:szCs w:val="32"/>
        </w:rPr>
        <w:t>（210）</w:t>
      </w:r>
      <w:r>
        <w:rPr>
          <w:rStyle w:val="16"/>
          <w:rFonts w:hint="eastAsia" w:ascii="Times New Roman" w:hAnsi="Times New Roman" w:eastAsia="仿宋" w:cs="Times New Roman"/>
          <w:bCs/>
          <w:color w:val="000000"/>
          <w:sz w:val="32"/>
          <w:szCs w:val="32"/>
          <w:lang w:val="en-US" w:eastAsia="zh-CN"/>
        </w:rPr>
        <w:t>基层医疗卫生机构</w:t>
      </w:r>
      <w:r>
        <w:rPr>
          <w:rStyle w:val="16"/>
          <w:rFonts w:hint="default" w:ascii="Times New Roman" w:hAnsi="Times New Roman" w:eastAsia="仿宋" w:cs="Times New Roman"/>
          <w:bCs/>
          <w:color w:val="000000"/>
          <w:sz w:val="32"/>
          <w:szCs w:val="32"/>
        </w:rPr>
        <w:t>（0</w:t>
      </w:r>
      <w:r>
        <w:rPr>
          <w:rStyle w:val="16"/>
          <w:rFonts w:hint="eastAsia" w:ascii="Times New Roman" w:hAnsi="Times New Roman" w:eastAsia="仿宋" w:cs="Times New Roman"/>
          <w:bCs/>
          <w:color w:val="000000"/>
          <w:sz w:val="32"/>
          <w:szCs w:val="32"/>
          <w:lang w:val="en-US" w:eastAsia="zh-CN"/>
        </w:rPr>
        <w:t>3</w:t>
      </w:r>
      <w:r>
        <w:rPr>
          <w:rStyle w:val="16"/>
          <w:rFonts w:hint="default" w:ascii="Times New Roman" w:hAnsi="Times New Roman" w:eastAsia="仿宋" w:cs="Times New Roman"/>
          <w:bCs/>
          <w:color w:val="000000"/>
          <w:sz w:val="32"/>
          <w:szCs w:val="32"/>
        </w:rPr>
        <w:t>）</w:t>
      </w:r>
      <w:r>
        <w:rPr>
          <w:rStyle w:val="16"/>
          <w:rFonts w:hint="eastAsia" w:ascii="Times New Roman" w:hAnsi="Times New Roman" w:eastAsia="仿宋" w:cs="Times New Roman"/>
          <w:bCs/>
          <w:color w:val="000000"/>
          <w:sz w:val="32"/>
          <w:szCs w:val="32"/>
          <w:lang w:val="en-US" w:eastAsia="zh-CN"/>
        </w:rPr>
        <w:t>乡镇卫生院</w:t>
      </w:r>
      <w:r>
        <w:rPr>
          <w:rStyle w:val="16"/>
          <w:rFonts w:hint="default" w:ascii="Times New Roman" w:hAnsi="Times New Roman" w:eastAsia="仿宋" w:cs="Times New Roman"/>
          <w:bCs/>
          <w:color w:val="000000"/>
          <w:sz w:val="32"/>
          <w:szCs w:val="32"/>
        </w:rPr>
        <w:t>（</w:t>
      </w:r>
      <w:r>
        <w:rPr>
          <w:rStyle w:val="16"/>
          <w:rFonts w:hint="eastAsia" w:ascii="Times New Roman" w:hAnsi="Times New Roman" w:eastAsia="仿宋" w:cs="Times New Roman"/>
          <w:bCs/>
          <w:color w:val="000000"/>
          <w:sz w:val="32"/>
          <w:szCs w:val="32"/>
          <w:lang w:val="en-US" w:eastAsia="zh-CN"/>
        </w:rPr>
        <w:t>02</w:t>
      </w:r>
      <w:r>
        <w:rPr>
          <w:rStyle w:val="16"/>
          <w:rFonts w:hint="default" w:ascii="Times New Roman" w:hAnsi="Times New Roman" w:eastAsia="仿宋" w:cs="Times New Roman"/>
          <w:bCs/>
          <w:color w:val="000000"/>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213.13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202EE111">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153B6701">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238.47</w:t>
      </w:r>
      <w:r>
        <w:rPr>
          <w:rFonts w:hint="eastAsia" w:ascii="仿宋" w:hAnsi="仿宋" w:eastAsia="仿宋"/>
          <w:sz w:val="32"/>
          <w:szCs w:val="32"/>
        </w:rPr>
        <w:t>万元，其中：</w:t>
      </w:r>
    </w:p>
    <w:p w14:paraId="19875091">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238.47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BD3186D">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04D36DDE">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442FC4A3">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hint="eastAsia" w:ascii="仿宋" w:hAnsi="仿宋" w:eastAsia="仿宋"/>
          <w:b/>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14:paraId="4F42A1D6">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3F79D261">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2A5A17AF">
      <w:pPr>
        <w:spacing w:line="600" w:lineRule="exact"/>
        <w:ind w:firstLine="640"/>
        <w:rPr>
          <w:rFonts w:ascii="仿宋_GB2312" w:eastAsia="仿宋_GB2312"/>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77BDCE3E">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E6AC3F9">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w:t>
      </w:r>
      <w:r>
        <w:rPr>
          <w:rFonts w:hint="eastAsia" w:ascii="仿宋_GB2312" w:eastAsia="仿宋_GB2312"/>
          <w:sz w:val="32"/>
          <w:szCs w:val="32"/>
          <w:lang w:val="en-US" w:eastAsia="zh-CN"/>
        </w:rPr>
        <w:t>救护车1</w:t>
      </w:r>
      <w:r>
        <w:rPr>
          <w:rFonts w:hint="eastAsia" w:ascii="仿宋_GB2312" w:eastAsia="仿宋_GB2312"/>
          <w:sz w:val="32"/>
          <w:szCs w:val="32"/>
        </w:rPr>
        <w:t>辆。</w:t>
      </w:r>
    </w:p>
    <w:p w14:paraId="2DB6DF7E">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3D23CCCA">
      <w:pPr>
        <w:numPr>
          <w:ilvl w:val="0"/>
          <w:numId w:val="3"/>
        </w:numPr>
        <w:spacing w:line="600" w:lineRule="exact"/>
        <w:ind w:firstLine="640"/>
        <w:rPr>
          <w:rStyle w:val="16"/>
          <w:rFonts w:hint="eastAsia" w:ascii="仿宋" w:hAnsi="仿宋" w:eastAsia="仿宋"/>
          <w:b w:val="0"/>
          <w:bCs/>
          <w:sz w:val="32"/>
          <w:szCs w:val="32"/>
        </w:rPr>
      </w:pP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D5EF9F7">
      <w:pPr>
        <w:numPr>
          <w:ilvl w:val="0"/>
          <w:numId w:val="0"/>
        </w:numPr>
        <w:spacing w:line="600" w:lineRule="exact"/>
        <w:ind w:firstLine="643" w:firstLineChars="20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60F1BB67">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05BD8BA8">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224659B7">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47EA1A54">
      <w:pPr>
        <w:numPr>
          <w:ilvl w:val="0"/>
          <w:numId w:val="4"/>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695F8114">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2E3FF31">
      <w:pPr>
        <w:spacing w:line="580" w:lineRule="exact"/>
        <w:jc w:val="center"/>
        <w:rPr>
          <w:rFonts w:ascii="方正小标宋简体" w:hAnsi="方正小标宋简体" w:eastAsia="方正小标宋简体" w:cs="方正小标宋简体"/>
          <w:sz w:val="44"/>
          <w:szCs w:val="44"/>
        </w:rPr>
      </w:pPr>
    </w:p>
    <w:p w14:paraId="3949535A">
      <w:pPr>
        <w:numPr>
          <w:ilvl w:val="0"/>
          <w:numId w:val="4"/>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58375621">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1751726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大竹县石子中心卫生院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4284DA41">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61362A4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大竹县石子中心卫生院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w:t>
      </w:r>
    </w:p>
    <w:p w14:paraId="66984B1D">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38891A0">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default" w:ascii="Times New Roman" w:hAnsi="Times New Roman" w:eastAsia="仿宋_GB2312" w:cs="Times New Roman"/>
          <w:color w:val="000000"/>
          <w:sz w:val="32"/>
          <w:szCs w:val="32"/>
        </w:rPr>
        <w:t>大竹县石子中心卫生院共有车辆1辆，其中：主要领导干部用车0辆、机要通信用车0辆、应急保障用车0辆、其他用车1辆，其他用车主要是用于急救病人抢救及转诊</w:t>
      </w:r>
      <w:r>
        <w:rPr>
          <w:rFonts w:hint="eastAsia" w:ascii="仿宋_GB2312" w:eastAsia="仿宋_GB2312"/>
          <w:sz w:val="32"/>
          <w:szCs w:val="32"/>
        </w:rPr>
        <w:t>。</w:t>
      </w:r>
    </w:p>
    <w:p w14:paraId="21C7E6A3">
      <w:pPr>
        <w:numPr>
          <w:ilvl w:val="0"/>
          <w:numId w:val="5"/>
        </w:numPr>
        <w:autoSpaceDE w:val="0"/>
        <w:autoSpaceDN w:val="0"/>
        <w:adjustRightInd w:val="0"/>
        <w:spacing w:line="600" w:lineRule="exact"/>
        <w:ind w:firstLine="643" w:firstLineChars="200"/>
        <w:jc w:val="left"/>
        <w:outlineLvl w:val="2"/>
      </w:pPr>
      <w:r>
        <w:rPr>
          <w:rFonts w:hint="eastAsia" w:ascii="仿宋" w:hAnsi="仿宋" w:eastAsia="仿宋"/>
          <w:b/>
          <w:sz w:val="32"/>
          <w:szCs w:val="32"/>
        </w:rPr>
        <w:t>预算绩效管理情况</w:t>
      </w:r>
    </w:p>
    <w:p w14:paraId="39E731D2">
      <w:pPr>
        <w:pStyle w:val="2"/>
        <w:ind w:firstLine="640" w:firstLineChars="200"/>
      </w:pPr>
      <w:r>
        <w:rPr>
          <w:rFonts w:hint="eastAsia" w:ascii="仿宋" w:hAnsi="仿宋" w:eastAsia="仿宋" w:cs="仿宋"/>
          <w:sz w:val="32"/>
          <w:szCs w:val="32"/>
        </w:rPr>
        <w:t>根据预算绩效管理要求，本部门按要求对2023年部门整体支出开展绩效自评，从评价情况来看，我单位严格按照县卫健局和财政局预算编制相关要求，按时完成相关报送，自评得分</w:t>
      </w:r>
      <w:r>
        <w:rPr>
          <w:rFonts w:hint="eastAsia" w:ascii="仿宋" w:hAnsi="仿宋" w:eastAsia="仿宋" w:cs="仿宋"/>
          <w:sz w:val="32"/>
          <w:szCs w:val="32"/>
          <w:lang w:val="en-US" w:eastAsia="zh-CN"/>
        </w:rPr>
        <w:t>97</w:t>
      </w:r>
      <w:r>
        <w:rPr>
          <w:rFonts w:hint="eastAsia" w:ascii="仿宋" w:hAnsi="仿宋" w:eastAsia="仿宋" w:cs="仿宋"/>
          <w:sz w:val="32"/>
          <w:szCs w:val="32"/>
        </w:rPr>
        <w:t>分。</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val="en-US" w:eastAsia="zh-CN"/>
        </w:rPr>
        <w:t>单位</w:t>
      </w:r>
      <w:r>
        <w:rPr>
          <w:rFonts w:hint="eastAsia" w:ascii="仿宋" w:hAnsi="仿宋" w:eastAsia="仿宋" w:cs="仿宋"/>
          <w:sz w:val="32"/>
          <w:szCs w:val="32"/>
        </w:rPr>
        <w:t>按要求对2023年部门整体支出绩效评价情况开展自评，《大竹县</w:t>
      </w:r>
      <w:r>
        <w:rPr>
          <w:rFonts w:hint="eastAsia" w:ascii="仿宋" w:hAnsi="仿宋" w:eastAsia="仿宋" w:cs="仿宋"/>
          <w:sz w:val="32"/>
          <w:szCs w:val="32"/>
          <w:lang w:val="en-US" w:eastAsia="zh-CN"/>
        </w:rPr>
        <w:t>石子中心卫生院</w:t>
      </w:r>
      <w:r>
        <w:rPr>
          <w:rFonts w:hint="eastAsia" w:ascii="仿宋" w:hAnsi="仿宋" w:eastAsia="仿宋" w:cs="仿宋"/>
          <w:sz w:val="32"/>
          <w:szCs w:val="32"/>
        </w:rPr>
        <w:t>2023年部门整体支出绩效评价报告》见（第四部分）。</w:t>
      </w:r>
    </w:p>
    <w:p w14:paraId="5A7AFA92">
      <w:pPr>
        <w:spacing w:line="600" w:lineRule="exact"/>
        <w:rPr>
          <w:rFonts w:ascii="仿宋_GB2312" w:eastAsia="仿宋_GB2312"/>
          <w:sz w:val="32"/>
          <w:szCs w:val="32"/>
        </w:rPr>
      </w:pPr>
    </w:p>
    <w:p w14:paraId="19454BBF">
      <w:pPr>
        <w:spacing w:line="600" w:lineRule="exact"/>
        <w:rPr>
          <w:rFonts w:ascii="仿宋_GB2312" w:eastAsia="仿宋_GB2312"/>
          <w:sz w:val="32"/>
          <w:szCs w:val="32"/>
        </w:rPr>
      </w:pPr>
    </w:p>
    <w:p w14:paraId="0AEE54B8">
      <w:pPr>
        <w:numPr>
          <w:ilvl w:val="0"/>
          <w:numId w:val="6"/>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23DB82BC">
      <w:pPr>
        <w:spacing w:line="600" w:lineRule="exact"/>
        <w:jc w:val="left"/>
        <w:rPr>
          <w:rFonts w:ascii="宋体"/>
          <w:b/>
          <w:sz w:val="44"/>
          <w:szCs w:val="44"/>
        </w:rPr>
      </w:pPr>
    </w:p>
    <w:p w14:paraId="63C02F5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046E90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42FC5A1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5354C9A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1CC6F68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3671777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14BC73F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F7BFDD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594AF32">
      <w:pPr>
        <w:ind w:firstLine="640" w:firstLineChars="200"/>
        <w:rPr>
          <w:rFonts w:ascii="仿宋_GB2312" w:eastAsia="仿宋_GB2312"/>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color w:val="000000"/>
          <w:sz w:val="32"/>
          <w:szCs w:val="32"/>
        </w:rPr>
        <w:t>9.</w:t>
      </w:r>
      <w:r>
        <w:rPr>
          <w:rStyle w:val="16"/>
          <w:rFonts w:hint="default" w:ascii="Times New Roman" w:hAnsi="Times New Roman" w:eastAsia="仿宋_GB2312" w:cs="Times New Roman"/>
          <w:b w:val="0"/>
          <w:bCs w:val="0"/>
          <w:color w:val="000000"/>
          <w:sz w:val="32"/>
          <w:szCs w:val="32"/>
        </w:rPr>
        <w:t>社会保障和就业（类）行政事业单位离退休（款）归口管理的行政事业离退休（项）</w:t>
      </w:r>
      <w:r>
        <w:rPr>
          <w:rFonts w:hint="default" w:ascii="Times New Roman" w:hAnsi="Times New Roman" w:eastAsia="仿宋_GB2312" w:cs="Times New Roman"/>
          <w:color w:val="000000"/>
          <w:sz w:val="32"/>
          <w:szCs w:val="32"/>
        </w:rPr>
        <w:t>：指反映实行归口管理的行政单位（包括实行公务员管理的事业单位）开支的离退休经费。</w:t>
      </w:r>
      <w:r>
        <w:rPr>
          <w:rFonts w:hint="default" w:ascii="Times New Roman" w:hAnsi="Times New Roman" w:eastAsia="仿宋_GB2312" w:cs="Times New Roman"/>
          <w:color w:val="000000"/>
          <w:sz w:val="32"/>
          <w:szCs w:val="32"/>
        </w:rPr>
        <w:cr/>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10</w:t>
      </w:r>
      <w:r>
        <w:rPr>
          <w:rFonts w:hint="default" w:ascii="Times New Roman" w:hAnsi="Times New Roman" w:eastAsia="仿宋_GB2312" w:cs="Times New Roman"/>
          <w:b w:val="0"/>
          <w:bCs w:val="0"/>
          <w:color w:val="000000"/>
          <w:sz w:val="32"/>
          <w:szCs w:val="32"/>
          <w:lang w:val="en-US" w:eastAsia="zh-CN"/>
        </w:rPr>
        <w:t>.</w:t>
      </w:r>
      <w:r>
        <w:rPr>
          <w:rStyle w:val="16"/>
          <w:rFonts w:hint="default" w:ascii="Times New Roman" w:hAnsi="Times New Roman" w:eastAsia="仿宋_GB2312" w:cs="Times New Roman"/>
          <w:b w:val="0"/>
          <w:bCs w:val="0"/>
          <w:color w:val="000000"/>
          <w:sz w:val="32"/>
          <w:szCs w:val="32"/>
        </w:rPr>
        <w:t>医疗卫生与计划生育（类）医疗卫生与计划生育管理事务（款）行政运行（项）</w:t>
      </w:r>
      <w:r>
        <w:rPr>
          <w:rFonts w:hint="default" w:ascii="Times New Roman" w:hAnsi="Times New Roman" w:eastAsia="仿宋_GB2312" w:cs="Times New Roman"/>
          <w:b w:val="0"/>
          <w:bCs w:val="0"/>
          <w:color w:val="000000"/>
          <w:sz w:val="32"/>
          <w:szCs w:val="32"/>
        </w:rPr>
        <w:t>：指反映行政单位（包括实行公务员管理的事业单位）的基本支出。</w:t>
      </w:r>
      <w:r>
        <w:rPr>
          <w:rFonts w:hint="default" w:ascii="Times New Roman" w:hAnsi="Times New Roman" w:eastAsia="仿宋_GB2312" w:cs="Times New Roman"/>
          <w:b w:val="0"/>
          <w:bCs w:val="0"/>
          <w:color w:val="000000"/>
          <w:sz w:val="32"/>
          <w:szCs w:val="32"/>
        </w:rPr>
        <w:cr/>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11</w:t>
      </w:r>
      <w:r>
        <w:rPr>
          <w:rFonts w:hint="default" w:ascii="Times New Roman" w:hAnsi="Times New Roman" w:eastAsia="仿宋_GB2312" w:cs="Times New Roman"/>
          <w:b w:val="0"/>
          <w:bCs w:val="0"/>
          <w:color w:val="000000"/>
          <w:sz w:val="32"/>
          <w:szCs w:val="32"/>
          <w:lang w:val="en-US" w:eastAsia="zh-CN"/>
        </w:rPr>
        <w:t>.</w:t>
      </w:r>
      <w:r>
        <w:rPr>
          <w:rStyle w:val="16"/>
          <w:rFonts w:hint="default" w:ascii="Times New Roman" w:hAnsi="Times New Roman" w:eastAsia="仿宋_GB2312" w:cs="Times New Roman"/>
          <w:b w:val="0"/>
          <w:bCs w:val="0"/>
          <w:color w:val="000000"/>
          <w:sz w:val="32"/>
          <w:szCs w:val="32"/>
        </w:rPr>
        <w:t>医疗卫生与计划生育（类）基层医疗卫生机构（款）乡镇卫生院（项）</w:t>
      </w:r>
      <w:r>
        <w:rPr>
          <w:rFonts w:hint="default" w:ascii="Times New Roman" w:hAnsi="Times New Roman" w:eastAsia="仿宋_GB2312" w:cs="Times New Roman"/>
          <w:b w:val="0"/>
          <w:bCs w:val="0"/>
          <w:color w:val="000000"/>
          <w:sz w:val="32"/>
          <w:szCs w:val="32"/>
        </w:rPr>
        <w:t>：指反映用于乡镇卫生院的支出。</w:t>
      </w:r>
      <w:r>
        <w:rPr>
          <w:rFonts w:hint="default" w:ascii="Times New Roman" w:hAnsi="Times New Roman" w:eastAsia="仿宋_GB2312" w:cs="Times New Roman"/>
          <w:b w:val="0"/>
          <w:bCs w:val="0"/>
          <w:color w:val="000000"/>
          <w:sz w:val="32"/>
          <w:szCs w:val="32"/>
        </w:rPr>
        <w:cr/>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12</w:t>
      </w:r>
      <w:r>
        <w:rPr>
          <w:rFonts w:hint="default" w:ascii="Times New Roman" w:hAnsi="Times New Roman" w:eastAsia="仿宋_GB2312" w:cs="Times New Roman"/>
          <w:b w:val="0"/>
          <w:bCs w:val="0"/>
          <w:color w:val="000000"/>
          <w:sz w:val="32"/>
          <w:szCs w:val="32"/>
          <w:lang w:val="en-US" w:eastAsia="zh-CN"/>
        </w:rPr>
        <w:t>.</w:t>
      </w:r>
      <w:r>
        <w:rPr>
          <w:rStyle w:val="16"/>
          <w:rFonts w:hint="default" w:ascii="Times New Roman" w:hAnsi="Times New Roman" w:eastAsia="仿宋_GB2312" w:cs="Times New Roman"/>
          <w:b w:val="0"/>
          <w:bCs w:val="0"/>
          <w:color w:val="000000"/>
          <w:sz w:val="32"/>
          <w:szCs w:val="32"/>
        </w:rPr>
        <w:t>医疗卫生与计划生育（类）基层医疗卫生机构（款）其他基层医疗卫生机构支出（项）</w:t>
      </w:r>
      <w:r>
        <w:rPr>
          <w:rFonts w:hint="default" w:ascii="Times New Roman" w:hAnsi="Times New Roman" w:eastAsia="仿宋_GB2312" w:cs="Times New Roman"/>
          <w:b w:val="0"/>
          <w:bCs w:val="0"/>
          <w:color w:val="000000"/>
          <w:sz w:val="32"/>
          <w:szCs w:val="32"/>
        </w:rPr>
        <w:t>：指反映除上述项目以外的其他用于基层医疗卫生机构的支出。</w:t>
      </w:r>
      <w:r>
        <w:rPr>
          <w:rFonts w:hint="default" w:ascii="Times New Roman" w:hAnsi="Times New Roman" w:eastAsia="仿宋_GB2312" w:cs="Times New Roman"/>
          <w:b w:val="0"/>
          <w:bCs w:val="0"/>
          <w:color w:val="000000"/>
          <w:sz w:val="32"/>
          <w:szCs w:val="32"/>
        </w:rPr>
        <w:cr/>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1</w:t>
      </w:r>
      <w:r>
        <w:rPr>
          <w:rFonts w:hint="eastAsia" w:eastAsia="仿宋_GB2312" w:cs="Times New Roman"/>
          <w:b w:val="0"/>
          <w:bCs w:val="0"/>
          <w:color w:val="000000"/>
          <w:sz w:val="32"/>
          <w:szCs w:val="32"/>
          <w:lang w:val="en-US" w:eastAsia="zh-CN"/>
        </w:rPr>
        <w:t>3.</w:t>
      </w:r>
      <w:r>
        <w:rPr>
          <w:rStyle w:val="16"/>
          <w:rFonts w:hint="default" w:ascii="Times New Roman" w:hAnsi="Times New Roman" w:eastAsia="仿宋_GB2312" w:cs="Times New Roman"/>
          <w:b w:val="0"/>
          <w:bCs w:val="0"/>
          <w:color w:val="000000"/>
          <w:sz w:val="32"/>
          <w:szCs w:val="32"/>
        </w:rPr>
        <w:t>医疗卫生与计划生育（类）其他医疗卫生与计划生育支出（款）其他医疗卫生与计划生育支出（项）</w:t>
      </w:r>
      <w:r>
        <w:rPr>
          <w:rFonts w:hint="default" w:ascii="Times New Roman" w:hAnsi="Times New Roman" w:eastAsia="仿宋_GB2312" w:cs="Times New Roman"/>
          <w:b w:val="0"/>
          <w:bCs w:val="0"/>
          <w:color w:val="000000"/>
          <w:sz w:val="32"/>
          <w:szCs w:val="32"/>
        </w:rPr>
        <w:t>：指反映除上述项目以外其他用于医疗卫生与计划生育管理事务方面的支出。</w:t>
      </w:r>
      <w:r>
        <w:rPr>
          <w:rFonts w:hint="default" w:ascii="Times New Roman" w:hAnsi="Times New Roman" w:eastAsia="仿宋_GB2312" w:cs="Times New Roman"/>
          <w:b w:val="0"/>
          <w:bCs w:val="0"/>
          <w:color w:val="000000"/>
          <w:sz w:val="32"/>
          <w:szCs w:val="32"/>
        </w:rPr>
        <w:cr/>
      </w:r>
      <w:r>
        <w:rPr>
          <w:rFonts w:hint="default" w:ascii="Times New Roman" w:hAnsi="Times New Roman" w:eastAsia="仿宋_GB2312" w:cs="Times New Roman"/>
          <w:b w:val="0"/>
          <w:bCs w:val="0"/>
          <w:color w:val="000000"/>
          <w:sz w:val="32"/>
          <w:szCs w:val="32"/>
          <w:lang w:val="en-US" w:eastAsia="zh-CN"/>
        </w:rPr>
        <w:t xml:space="preserve">  </w:t>
      </w: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7E16DE96">
      <w:pPr>
        <w:ind w:firstLine="320" w:firstLineChars="1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F136F73">
      <w:pPr>
        <w:ind w:firstLine="320" w:firstLineChars="1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6A50DCA0">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E197D25">
      <w:pPr>
        <w:pStyle w:val="25"/>
        <w:spacing w:line="560" w:lineRule="exact"/>
        <w:ind w:firstLine="640" w:firstLineChars="200"/>
        <w:rPr>
          <w:rFonts w:hint="eastAsia" w:ascii="仿宋_GB2312" w:eastAsia="仿宋_GB2312"/>
          <w:color w:val="auto"/>
          <w:sz w:val="32"/>
          <w:szCs w:val="32"/>
        </w:rPr>
        <w:sectPr>
          <w:footerReference r:id="rId6" w:type="first"/>
          <w:footerReference r:id="rId5" w:type="default"/>
          <w:pgSz w:w="11906" w:h="16838"/>
          <w:pgMar w:top="1440" w:right="1800" w:bottom="1440" w:left="1800" w:header="851" w:footer="992" w:gutter="0"/>
          <w:pgNumType w:fmt="decimal" w:start="2"/>
          <w:cols w:space="425" w:num="1"/>
          <w:docGrid w:type="lines" w:linePitch="312" w:charSpace="0"/>
        </w:sect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C79FE7">
      <w:pPr>
        <w:spacing w:line="600" w:lineRule="exact"/>
        <w:ind w:firstLine="5280" w:firstLineChars="1200"/>
        <w:jc w:val="both"/>
        <w:outlineLvl w:val="0"/>
        <w:rPr>
          <w:rStyle w:val="27"/>
          <w:rFonts w:ascii="黑体" w:hAnsi="黑体" w:eastAsia="黑体"/>
          <w:b w:val="0"/>
        </w:rPr>
      </w:pPr>
      <w:bookmarkStart w:id="51" w:name="_Toc15396614"/>
      <w:bookmarkStart w:id="52" w:name="_Toc15377226"/>
      <w:bookmarkStart w:id="53" w:name="_Toc15396618"/>
      <w:r>
        <w:rPr>
          <w:rFonts w:hint="eastAsia" w:ascii="黑体" w:hAnsi="黑体" w:eastAsia="黑体"/>
          <w:sz w:val="44"/>
          <w:szCs w:val="44"/>
        </w:rPr>
        <w:t>第</w:t>
      </w:r>
      <w:r>
        <w:rPr>
          <w:rStyle w:val="27"/>
          <w:rFonts w:hint="eastAsia" w:ascii="黑体" w:hAnsi="黑体" w:eastAsia="黑体"/>
          <w:b w:val="0"/>
        </w:rPr>
        <w:t>四部分 附件</w:t>
      </w:r>
      <w:bookmarkEnd w:id="51"/>
    </w:p>
    <w:p w14:paraId="7293A7BE">
      <w:pPr>
        <w:spacing w:line="572" w:lineRule="exact"/>
        <w:jc w:val="left"/>
        <w:outlineLvl w:val="0"/>
        <w:rPr>
          <w:rFonts w:ascii="仿宋_GB2312" w:hAnsi="仿宋_GB2312" w:eastAsia="仿宋_GB2312" w:cs="仿宋_GB2312"/>
          <w:sz w:val="32"/>
          <w:szCs w:val="32"/>
        </w:rPr>
      </w:pPr>
    </w:p>
    <w:tbl>
      <w:tblPr>
        <w:tblStyle w:val="14"/>
        <w:tblW w:w="129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873"/>
        <w:gridCol w:w="1622"/>
        <w:gridCol w:w="2067"/>
        <w:gridCol w:w="477"/>
        <w:gridCol w:w="1531"/>
        <w:gridCol w:w="477"/>
        <w:gridCol w:w="999"/>
        <w:gridCol w:w="486"/>
        <w:gridCol w:w="418"/>
        <w:gridCol w:w="2344"/>
      </w:tblGrid>
      <w:tr w14:paraId="5081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7EF2D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817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E8D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0085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4D26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FCD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35E6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99" w:type="dxa"/>
            <w:tcBorders>
              <w:top w:val="nil"/>
              <w:left w:val="nil"/>
              <w:bottom w:val="nil"/>
              <w:right w:val="nil"/>
            </w:tcBorders>
            <w:shd w:val="clear" w:color="auto" w:fill="auto"/>
            <w:vAlign w:val="center"/>
          </w:tcPr>
          <w:p w14:paraId="3AEBB756">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43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大竹县石子中心卫生院</w:t>
            </w:r>
          </w:p>
        </w:tc>
      </w:tr>
      <w:tr w14:paraId="07D5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0CA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710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0A3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9E9F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AAE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C7E8B">
            <w:pPr>
              <w:rPr>
                <w:rFonts w:hint="eastAsia" w:ascii="宋体" w:hAnsi="宋体" w:eastAsia="宋体" w:cs="宋体"/>
                <w:i w:val="0"/>
                <w:iCs w:val="0"/>
                <w:color w:val="000000"/>
                <w:sz w:val="18"/>
                <w:szCs w:val="18"/>
                <w:u w:val="none"/>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3CD78">
            <w:pPr>
              <w:rPr>
                <w:rFonts w:hint="eastAsia" w:ascii="宋体" w:hAnsi="宋体" w:eastAsia="宋体" w:cs="宋体"/>
                <w:i w:val="0"/>
                <w:iCs w:val="0"/>
                <w:color w:val="000000"/>
                <w:sz w:val="18"/>
                <w:szCs w:val="18"/>
                <w:u w:val="none"/>
              </w:rPr>
            </w:pP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703F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D3A9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2F80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4F2FF">
            <w:pP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D3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D7B8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0104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1B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7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1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3A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0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2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E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D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25B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F1075">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8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0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2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25.34</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8E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5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2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3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1968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E7B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76ECB">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2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4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2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25.34</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ED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A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8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D6097">
            <w:pPr>
              <w:rPr>
                <w:rFonts w:hint="eastAsia" w:ascii="黑体" w:hAnsi="黑体" w:eastAsia="黑体" w:cs="黑体"/>
                <w:i/>
                <w:iCs/>
                <w:color w:val="000000"/>
                <w:sz w:val="18"/>
                <w:szCs w:val="18"/>
                <w:u w:val="none"/>
              </w:rPr>
            </w:pPr>
          </w:p>
        </w:tc>
      </w:tr>
      <w:tr w14:paraId="7C79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4BAD5">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0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1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8B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6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3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C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6DEF6">
            <w:pPr>
              <w:rPr>
                <w:rFonts w:hint="eastAsia" w:ascii="黑体" w:hAnsi="黑体" w:eastAsia="黑体" w:cs="黑体"/>
                <w:i/>
                <w:iCs/>
                <w:color w:val="000000"/>
                <w:sz w:val="18"/>
                <w:szCs w:val="18"/>
                <w:u w:val="none"/>
              </w:rPr>
            </w:pPr>
          </w:p>
        </w:tc>
      </w:tr>
      <w:tr w14:paraId="53AD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9BC8B">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6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0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2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AA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2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8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5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DD32">
            <w:pPr>
              <w:rPr>
                <w:rFonts w:hint="eastAsia" w:ascii="黑体" w:hAnsi="黑体" w:eastAsia="黑体" w:cs="黑体"/>
                <w:i/>
                <w:iCs/>
                <w:color w:val="000000"/>
                <w:sz w:val="18"/>
                <w:szCs w:val="18"/>
                <w:u w:val="none"/>
              </w:rPr>
            </w:pPr>
          </w:p>
        </w:tc>
      </w:tr>
      <w:tr w14:paraId="7B78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652F4">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8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5E94">
            <w:pPr>
              <w:jc w:val="center"/>
              <w:rPr>
                <w:rFonts w:hint="eastAsia" w:ascii="微软雅黑" w:hAnsi="微软雅黑" w:eastAsia="微软雅黑" w:cs="微软雅黑"/>
                <w:i/>
                <w:iCs/>
                <w:color w:val="000000"/>
                <w:sz w:val="16"/>
                <w:szCs w:val="16"/>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088C">
            <w:pPr>
              <w:jc w:val="center"/>
              <w:rPr>
                <w:rFonts w:hint="eastAsia" w:ascii="微软雅黑" w:hAnsi="微软雅黑" w:eastAsia="微软雅黑" w:cs="微软雅黑"/>
                <w:i/>
                <w:iCs/>
                <w:color w:val="000000"/>
                <w:sz w:val="16"/>
                <w:szCs w:val="16"/>
                <w:u w:val="none"/>
              </w:rPr>
            </w:pP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02586">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47C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6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5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6C79">
            <w:pPr>
              <w:rPr>
                <w:rFonts w:hint="eastAsia" w:ascii="黑体" w:hAnsi="黑体" w:eastAsia="黑体" w:cs="黑体"/>
                <w:i/>
                <w:iCs/>
                <w:color w:val="000000"/>
                <w:sz w:val="18"/>
                <w:szCs w:val="18"/>
                <w:u w:val="none"/>
              </w:rPr>
            </w:pPr>
          </w:p>
        </w:tc>
      </w:tr>
      <w:tr w14:paraId="1D60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BC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7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B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4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2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5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2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4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A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D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6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A8C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B7A4">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3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A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2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1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E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3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1C4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F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059D">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E6A9">
            <w:pPr>
              <w:jc w:val="center"/>
              <w:rPr>
                <w:rFonts w:hint="eastAsia" w:ascii="微软雅黑" w:hAnsi="微软雅黑" w:eastAsia="微软雅黑" w:cs="微软雅黑"/>
                <w:i/>
                <w:iCs/>
                <w:color w:val="000000"/>
                <w:sz w:val="16"/>
                <w:szCs w:val="16"/>
                <w:u w:val="none"/>
              </w:rPr>
            </w:pPr>
          </w:p>
        </w:tc>
      </w:tr>
      <w:tr w14:paraId="12C0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53BCA">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1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B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7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D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0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59F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5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5823">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B930">
            <w:pPr>
              <w:jc w:val="center"/>
              <w:rPr>
                <w:rFonts w:hint="eastAsia" w:ascii="微软雅黑" w:hAnsi="微软雅黑" w:eastAsia="微软雅黑" w:cs="微软雅黑"/>
                <w:i/>
                <w:iCs/>
                <w:color w:val="000000"/>
                <w:sz w:val="16"/>
                <w:szCs w:val="16"/>
                <w:u w:val="none"/>
              </w:rPr>
            </w:pPr>
          </w:p>
        </w:tc>
      </w:tr>
      <w:tr w14:paraId="5209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B3C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6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108C">
            <w:pP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033C">
            <w:pPr>
              <w:rPr>
                <w:rFonts w:hint="eastAsia" w:ascii="宋体" w:hAnsi="宋体" w:eastAsia="宋体" w:cs="宋体"/>
                <w:i w:val="0"/>
                <w:iCs w:val="0"/>
                <w:color w:val="000000"/>
                <w:sz w:val="18"/>
                <w:szCs w:val="18"/>
                <w:u w:val="none"/>
              </w:rPr>
            </w:pPr>
          </w:p>
        </w:tc>
      </w:tr>
      <w:tr w14:paraId="5A01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3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B120D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自评得分10分，已完成</w:t>
            </w:r>
          </w:p>
        </w:tc>
      </w:tr>
      <w:tr w14:paraId="7B4F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5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34C37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918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3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FC94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EDC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277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项目负责人：郭洲铭</w:t>
            </w:r>
          </w:p>
        </w:tc>
        <w:tc>
          <w:tcPr>
            <w:tcW w:w="6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0B67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财务负责人：谢俊洁</w:t>
            </w:r>
          </w:p>
        </w:tc>
      </w:tr>
      <w:tr w14:paraId="543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5FDC64E6">
            <w:pPr>
              <w:rPr>
                <w:rFonts w:hint="eastAsia" w:ascii="宋体" w:hAnsi="宋体" w:eastAsia="宋体" w:cs="宋体"/>
                <w:i w:val="0"/>
                <w:iCs w:val="0"/>
                <w:color w:val="000000"/>
                <w:sz w:val="18"/>
                <w:szCs w:val="18"/>
                <w:u w:val="none"/>
              </w:rPr>
            </w:pPr>
          </w:p>
        </w:tc>
        <w:tc>
          <w:tcPr>
            <w:tcW w:w="1873" w:type="dxa"/>
            <w:tcBorders>
              <w:top w:val="nil"/>
              <w:left w:val="nil"/>
              <w:bottom w:val="nil"/>
              <w:right w:val="nil"/>
            </w:tcBorders>
            <w:shd w:val="clear" w:color="auto" w:fill="auto"/>
            <w:vAlign w:val="center"/>
          </w:tcPr>
          <w:p w14:paraId="676B042A">
            <w:pPr>
              <w:rPr>
                <w:rFonts w:hint="eastAsia" w:ascii="宋体" w:hAnsi="宋体" w:eastAsia="宋体" w:cs="宋体"/>
                <w:i w:val="0"/>
                <w:iCs w:val="0"/>
                <w:color w:val="000000"/>
                <w:sz w:val="18"/>
                <w:szCs w:val="18"/>
                <w:u w:val="none"/>
              </w:rPr>
            </w:pPr>
          </w:p>
        </w:tc>
        <w:tc>
          <w:tcPr>
            <w:tcW w:w="1622" w:type="dxa"/>
            <w:tcBorders>
              <w:top w:val="nil"/>
              <w:left w:val="nil"/>
              <w:bottom w:val="nil"/>
              <w:right w:val="nil"/>
            </w:tcBorders>
            <w:shd w:val="clear" w:color="auto" w:fill="auto"/>
            <w:vAlign w:val="center"/>
          </w:tcPr>
          <w:p w14:paraId="189DA43A">
            <w:pPr>
              <w:rPr>
                <w:rFonts w:hint="eastAsia" w:ascii="宋体" w:hAnsi="宋体" w:eastAsia="宋体" w:cs="宋体"/>
                <w:i w:val="0"/>
                <w:iCs w:val="0"/>
                <w:color w:val="000000"/>
                <w:sz w:val="18"/>
                <w:szCs w:val="18"/>
                <w:u w:val="none"/>
              </w:rPr>
            </w:pPr>
          </w:p>
        </w:tc>
        <w:tc>
          <w:tcPr>
            <w:tcW w:w="2067" w:type="dxa"/>
            <w:tcBorders>
              <w:top w:val="nil"/>
              <w:left w:val="nil"/>
              <w:bottom w:val="nil"/>
              <w:right w:val="nil"/>
            </w:tcBorders>
            <w:shd w:val="clear" w:color="auto" w:fill="auto"/>
            <w:vAlign w:val="center"/>
          </w:tcPr>
          <w:p w14:paraId="1ED6C82B">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49E3BBA7">
            <w:pPr>
              <w:rPr>
                <w:rFonts w:hint="eastAsia" w:ascii="宋体" w:hAnsi="宋体" w:eastAsia="宋体" w:cs="宋体"/>
                <w:i w:val="0"/>
                <w:iCs w:val="0"/>
                <w:color w:val="000000"/>
                <w:sz w:val="18"/>
                <w:szCs w:val="18"/>
                <w:u w:val="none"/>
              </w:rPr>
            </w:pPr>
          </w:p>
        </w:tc>
        <w:tc>
          <w:tcPr>
            <w:tcW w:w="1531" w:type="dxa"/>
            <w:tcBorders>
              <w:top w:val="nil"/>
              <w:left w:val="nil"/>
              <w:bottom w:val="nil"/>
              <w:right w:val="nil"/>
            </w:tcBorders>
            <w:shd w:val="clear" w:color="auto" w:fill="auto"/>
            <w:vAlign w:val="center"/>
          </w:tcPr>
          <w:p w14:paraId="074D835D">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12D22927">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17FBD79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F56357B">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16B3A840">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222EE911">
            <w:pPr>
              <w:rPr>
                <w:rFonts w:hint="eastAsia" w:ascii="宋体" w:hAnsi="宋体" w:eastAsia="宋体" w:cs="宋体"/>
                <w:i w:val="0"/>
                <w:iCs w:val="0"/>
                <w:color w:val="000000"/>
                <w:sz w:val="18"/>
                <w:szCs w:val="18"/>
                <w:u w:val="none"/>
              </w:rPr>
            </w:pPr>
          </w:p>
        </w:tc>
      </w:tr>
      <w:tr w14:paraId="3EDF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ACC50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686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0FC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4B2F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1889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D6D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A48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99" w:type="dxa"/>
            <w:tcBorders>
              <w:top w:val="nil"/>
              <w:left w:val="nil"/>
              <w:bottom w:val="nil"/>
              <w:right w:val="nil"/>
            </w:tcBorders>
            <w:shd w:val="clear" w:color="auto" w:fill="auto"/>
            <w:vAlign w:val="center"/>
          </w:tcPr>
          <w:p w14:paraId="61E9E2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C3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大竹县石子中心卫生院</w:t>
            </w:r>
          </w:p>
        </w:tc>
      </w:tr>
      <w:tr w14:paraId="12B8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CA4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E96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2DD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BFDFD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480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DD0E7">
            <w:pPr>
              <w:rPr>
                <w:rFonts w:hint="eastAsia" w:ascii="宋体" w:hAnsi="宋体" w:eastAsia="宋体" w:cs="宋体"/>
                <w:i w:val="0"/>
                <w:iCs w:val="0"/>
                <w:color w:val="000000"/>
                <w:sz w:val="18"/>
                <w:szCs w:val="18"/>
                <w:u w:val="none"/>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FA163">
            <w:pPr>
              <w:rPr>
                <w:rFonts w:hint="eastAsia" w:ascii="宋体" w:hAnsi="宋体" w:eastAsia="宋体" w:cs="宋体"/>
                <w:i w:val="0"/>
                <w:iCs w:val="0"/>
                <w:color w:val="000000"/>
                <w:sz w:val="18"/>
                <w:szCs w:val="18"/>
                <w:u w:val="none"/>
              </w:rPr>
            </w:pP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B615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5FA1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3EC8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704D">
            <w:pP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3F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5E3C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2D2E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B2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4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A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A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72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7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C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0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B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0A9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88E5">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6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0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196.44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7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213.13</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2F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213.13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B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B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A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A9B5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52C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33B1B">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C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4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196.44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F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213.13</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EB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213.13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A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F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3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A7C38">
            <w:pPr>
              <w:rPr>
                <w:rFonts w:hint="eastAsia" w:ascii="黑体" w:hAnsi="黑体" w:eastAsia="黑体" w:cs="黑体"/>
                <w:i/>
                <w:iCs/>
                <w:color w:val="000000"/>
                <w:sz w:val="18"/>
                <w:szCs w:val="18"/>
                <w:u w:val="none"/>
              </w:rPr>
            </w:pPr>
          </w:p>
        </w:tc>
      </w:tr>
      <w:tr w14:paraId="5A57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D6B62">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F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0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A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98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A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0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F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CD38">
            <w:pPr>
              <w:rPr>
                <w:rFonts w:hint="eastAsia" w:ascii="黑体" w:hAnsi="黑体" w:eastAsia="黑体" w:cs="黑体"/>
                <w:i/>
                <w:iCs/>
                <w:color w:val="000000"/>
                <w:sz w:val="18"/>
                <w:szCs w:val="18"/>
                <w:u w:val="none"/>
              </w:rPr>
            </w:pPr>
          </w:p>
        </w:tc>
      </w:tr>
      <w:tr w14:paraId="03CA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AD5C2">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8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4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0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0C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A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B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AB3AA">
            <w:pPr>
              <w:rPr>
                <w:rFonts w:hint="eastAsia" w:ascii="黑体" w:hAnsi="黑体" w:eastAsia="黑体" w:cs="黑体"/>
                <w:i/>
                <w:iCs/>
                <w:color w:val="000000"/>
                <w:sz w:val="18"/>
                <w:szCs w:val="18"/>
                <w:u w:val="none"/>
              </w:rPr>
            </w:pPr>
          </w:p>
        </w:tc>
      </w:tr>
      <w:tr w14:paraId="2102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F860E">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3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62FE">
            <w:pPr>
              <w:jc w:val="center"/>
              <w:rPr>
                <w:rFonts w:hint="eastAsia" w:ascii="微软雅黑" w:hAnsi="微软雅黑" w:eastAsia="微软雅黑" w:cs="微软雅黑"/>
                <w:i/>
                <w:iCs/>
                <w:color w:val="000000"/>
                <w:sz w:val="16"/>
                <w:szCs w:val="16"/>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6C30">
            <w:pPr>
              <w:jc w:val="center"/>
              <w:rPr>
                <w:rFonts w:hint="eastAsia" w:ascii="微软雅黑" w:hAnsi="微软雅黑" w:eastAsia="微软雅黑" w:cs="微软雅黑"/>
                <w:i/>
                <w:iCs/>
                <w:color w:val="000000"/>
                <w:sz w:val="16"/>
                <w:szCs w:val="16"/>
                <w:u w:val="none"/>
              </w:rPr>
            </w:pP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42C63">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3B2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0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B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65CDA">
            <w:pPr>
              <w:rPr>
                <w:rFonts w:hint="eastAsia" w:ascii="黑体" w:hAnsi="黑体" w:eastAsia="黑体" w:cs="黑体"/>
                <w:i/>
                <w:iCs/>
                <w:color w:val="000000"/>
                <w:sz w:val="18"/>
                <w:szCs w:val="18"/>
                <w:u w:val="none"/>
              </w:rPr>
            </w:pPr>
          </w:p>
        </w:tc>
      </w:tr>
      <w:tr w14:paraId="61D0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C0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D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5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7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3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F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6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9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4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9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0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A38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7B35F">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E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6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F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D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C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2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B32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0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AB0D">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EA50">
            <w:pPr>
              <w:jc w:val="center"/>
              <w:rPr>
                <w:rFonts w:hint="eastAsia" w:ascii="微软雅黑" w:hAnsi="微软雅黑" w:eastAsia="微软雅黑" w:cs="微软雅黑"/>
                <w:i/>
                <w:iCs/>
                <w:color w:val="000000"/>
                <w:sz w:val="16"/>
                <w:szCs w:val="16"/>
                <w:u w:val="none"/>
              </w:rPr>
            </w:pPr>
          </w:p>
        </w:tc>
      </w:tr>
      <w:tr w14:paraId="6511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FE77">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B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E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0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D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F16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D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3011">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4B0B">
            <w:pPr>
              <w:jc w:val="center"/>
              <w:rPr>
                <w:rFonts w:hint="eastAsia" w:ascii="微软雅黑" w:hAnsi="微软雅黑" w:eastAsia="微软雅黑" w:cs="微软雅黑"/>
                <w:i/>
                <w:iCs/>
                <w:color w:val="000000"/>
                <w:sz w:val="16"/>
                <w:szCs w:val="16"/>
                <w:u w:val="none"/>
              </w:rPr>
            </w:pPr>
          </w:p>
        </w:tc>
      </w:tr>
      <w:tr w14:paraId="7A181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247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A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BC4E">
            <w:pP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E99F">
            <w:pPr>
              <w:rPr>
                <w:rFonts w:hint="eastAsia" w:ascii="宋体" w:hAnsi="宋体" w:eastAsia="宋体" w:cs="宋体"/>
                <w:i w:val="0"/>
                <w:iCs w:val="0"/>
                <w:color w:val="000000"/>
                <w:sz w:val="18"/>
                <w:szCs w:val="18"/>
                <w:u w:val="none"/>
              </w:rPr>
            </w:pPr>
          </w:p>
        </w:tc>
      </w:tr>
      <w:tr w14:paraId="4CF2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0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EA74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自评得分10分，已完成</w:t>
            </w:r>
          </w:p>
        </w:tc>
      </w:tr>
      <w:tr w14:paraId="203F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B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68E21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C2B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F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0D8A2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2AD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22E3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项目负责人：郭洲铭</w:t>
            </w:r>
          </w:p>
        </w:tc>
        <w:tc>
          <w:tcPr>
            <w:tcW w:w="6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F0D7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财务负责人：谢俊洁</w:t>
            </w:r>
          </w:p>
        </w:tc>
      </w:tr>
      <w:tr w14:paraId="2AEB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3C9EBAE1">
            <w:pPr>
              <w:rPr>
                <w:rFonts w:hint="eastAsia" w:ascii="宋体" w:hAnsi="宋体" w:eastAsia="宋体" w:cs="宋体"/>
                <w:i w:val="0"/>
                <w:iCs w:val="0"/>
                <w:color w:val="000000"/>
                <w:sz w:val="18"/>
                <w:szCs w:val="18"/>
                <w:u w:val="none"/>
              </w:rPr>
            </w:pPr>
          </w:p>
        </w:tc>
        <w:tc>
          <w:tcPr>
            <w:tcW w:w="1873" w:type="dxa"/>
            <w:tcBorders>
              <w:top w:val="nil"/>
              <w:left w:val="nil"/>
              <w:bottom w:val="nil"/>
              <w:right w:val="nil"/>
            </w:tcBorders>
            <w:shd w:val="clear" w:color="auto" w:fill="auto"/>
            <w:vAlign w:val="center"/>
          </w:tcPr>
          <w:p w14:paraId="67618D8F">
            <w:pPr>
              <w:rPr>
                <w:rFonts w:hint="eastAsia" w:ascii="宋体" w:hAnsi="宋体" w:eastAsia="宋体" w:cs="宋体"/>
                <w:i w:val="0"/>
                <w:iCs w:val="0"/>
                <w:color w:val="000000"/>
                <w:sz w:val="18"/>
                <w:szCs w:val="18"/>
                <w:u w:val="none"/>
              </w:rPr>
            </w:pPr>
          </w:p>
        </w:tc>
        <w:tc>
          <w:tcPr>
            <w:tcW w:w="1622" w:type="dxa"/>
            <w:tcBorders>
              <w:top w:val="nil"/>
              <w:left w:val="nil"/>
              <w:bottom w:val="nil"/>
              <w:right w:val="nil"/>
            </w:tcBorders>
            <w:shd w:val="clear" w:color="auto" w:fill="auto"/>
            <w:vAlign w:val="center"/>
          </w:tcPr>
          <w:p w14:paraId="203087A0">
            <w:pPr>
              <w:rPr>
                <w:rFonts w:hint="eastAsia" w:ascii="宋体" w:hAnsi="宋体" w:eastAsia="宋体" w:cs="宋体"/>
                <w:i w:val="0"/>
                <w:iCs w:val="0"/>
                <w:color w:val="000000"/>
                <w:sz w:val="18"/>
                <w:szCs w:val="18"/>
                <w:u w:val="none"/>
              </w:rPr>
            </w:pPr>
          </w:p>
        </w:tc>
        <w:tc>
          <w:tcPr>
            <w:tcW w:w="2067" w:type="dxa"/>
            <w:tcBorders>
              <w:top w:val="nil"/>
              <w:left w:val="nil"/>
              <w:bottom w:val="nil"/>
              <w:right w:val="nil"/>
            </w:tcBorders>
            <w:shd w:val="clear" w:color="auto" w:fill="auto"/>
            <w:vAlign w:val="center"/>
          </w:tcPr>
          <w:p w14:paraId="205D4FCB">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54B87973">
            <w:pPr>
              <w:rPr>
                <w:rFonts w:hint="eastAsia" w:ascii="宋体" w:hAnsi="宋体" w:eastAsia="宋体" w:cs="宋体"/>
                <w:i w:val="0"/>
                <w:iCs w:val="0"/>
                <w:color w:val="000000"/>
                <w:sz w:val="18"/>
                <w:szCs w:val="18"/>
                <w:u w:val="none"/>
              </w:rPr>
            </w:pPr>
          </w:p>
        </w:tc>
        <w:tc>
          <w:tcPr>
            <w:tcW w:w="1531" w:type="dxa"/>
            <w:tcBorders>
              <w:top w:val="nil"/>
              <w:left w:val="nil"/>
              <w:bottom w:val="nil"/>
              <w:right w:val="nil"/>
            </w:tcBorders>
            <w:shd w:val="clear" w:color="auto" w:fill="auto"/>
            <w:vAlign w:val="center"/>
          </w:tcPr>
          <w:p w14:paraId="4139E624">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7251C161">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360F36AD">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D116EFA">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7BD3CE8E">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01698BE7">
            <w:pPr>
              <w:rPr>
                <w:rFonts w:hint="eastAsia" w:ascii="宋体" w:hAnsi="宋体" w:eastAsia="宋体" w:cs="宋体"/>
                <w:i w:val="0"/>
                <w:iCs w:val="0"/>
                <w:color w:val="000000"/>
                <w:sz w:val="18"/>
                <w:szCs w:val="18"/>
                <w:u w:val="none"/>
              </w:rPr>
            </w:pPr>
          </w:p>
        </w:tc>
      </w:tr>
      <w:tr w14:paraId="2011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30741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E10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1D9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A546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51172423T000007865935-人员经费支出</w:t>
            </w:r>
          </w:p>
        </w:tc>
      </w:tr>
      <w:tr w14:paraId="2C45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BED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953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99" w:type="dxa"/>
            <w:tcBorders>
              <w:top w:val="nil"/>
              <w:left w:val="nil"/>
              <w:bottom w:val="nil"/>
              <w:right w:val="nil"/>
            </w:tcBorders>
            <w:shd w:val="clear" w:color="auto" w:fill="auto"/>
            <w:vAlign w:val="center"/>
          </w:tcPr>
          <w:p w14:paraId="72FAC0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5A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大竹县石子中心卫生院</w:t>
            </w:r>
          </w:p>
        </w:tc>
      </w:tr>
      <w:tr w14:paraId="347A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CE9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C2D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0C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67F33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CF2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1836">
            <w:pPr>
              <w:rPr>
                <w:rFonts w:hint="eastAsia" w:ascii="宋体" w:hAnsi="宋体" w:eastAsia="宋体" w:cs="宋体"/>
                <w:i w:val="0"/>
                <w:iCs w:val="0"/>
                <w:color w:val="000000"/>
                <w:sz w:val="18"/>
                <w:szCs w:val="18"/>
                <w:u w:val="none"/>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763EF">
            <w:pPr>
              <w:rPr>
                <w:rFonts w:hint="eastAsia" w:ascii="宋体" w:hAnsi="宋体" w:eastAsia="宋体" w:cs="宋体"/>
                <w:i w:val="0"/>
                <w:iCs w:val="0"/>
                <w:color w:val="000000"/>
                <w:sz w:val="18"/>
                <w:szCs w:val="18"/>
                <w:u w:val="none"/>
              </w:rPr>
            </w:pP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6030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严格执行相关政策，保障工资社保及时发放和缴纳</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2A69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w:t>
            </w:r>
          </w:p>
        </w:tc>
      </w:tr>
      <w:tr w14:paraId="2C3A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A47EE">
            <w:pP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73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8A97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4292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FD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8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D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B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E2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0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D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6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6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42D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11C83">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F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7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F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437.72</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3D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437.72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F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D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9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8248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CF7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88D26">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E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2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2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BC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1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2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0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D50DF">
            <w:pPr>
              <w:rPr>
                <w:rFonts w:hint="eastAsia" w:ascii="黑体" w:hAnsi="黑体" w:eastAsia="黑体" w:cs="黑体"/>
                <w:i/>
                <w:iCs/>
                <w:color w:val="000000"/>
                <w:sz w:val="18"/>
                <w:szCs w:val="18"/>
                <w:u w:val="none"/>
              </w:rPr>
            </w:pPr>
          </w:p>
        </w:tc>
      </w:tr>
      <w:tr w14:paraId="5830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5493">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A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6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0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95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A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E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5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1D96E">
            <w:pPr>
              <w:rPr>
                <w:rFonts w:hint="eastAsia" w:ascii="黑体" w:hAnsi="黑体" w:eastAsia="黑体" w:cs="黑体"/>
                <w:i/>
                <w:iCs/>
                <w:color w:val="000000"/>
                <w:sz w:val="18"/>
                <w:szCs w:val="18"/>
                <w:u w:val="none"/>
              </w:rPr>
            </w:pPr>
          </w:p>
        </w:tc>
      </w:tr>
      <w:tr w14:paraId="6A25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2681F">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6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5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1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437.72</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87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437.72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D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6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5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82928">
            <w:pPr>
              <w:rPr>
                <w:rFonts w:hint="eastAsia" w:ascii="黑体" w:hAnsi="黑体" w:eastAsia="黑体" w:cs="黑体"/>
                <w:i/>
                <w:iCs/>
                <w:color w:val="000000"/>
                <w:sz w:val="18"/>
                <w:szCs w:val="18"/>
                <w:u w:val="none"/>
              </w:rPr>
            </w:pPr>
          </w:p>
        </w:tc>
      </w:tr>
      <w:tr w14:paraId="1573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512B">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4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2658">
            <w:pPr>
              <w:jc w:val="center"/>
              <w:rPr>
                <w:rFonts w:hint="eastAsia" w:ascii="微软雅黑" w:hAnsi="微软雅黑" w:eastAsia="微软雅黑" w:cs="微软雅黑"/>
                <w:i/>
                <w:iCs/>
                <w:color w:val="000000"/>
                <w:sz w:val="16"/>
                <w:szCs w:val="16"/>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C498">
            <w:pPr>
              <w:jc w:val="center"/>
              <w:rPr>
                <w:rFonts w:hint="eastAsia" w:ascii="微软雅黑" w:hAnsi="微软雅黑" w:eastAsia="微软雅黑" w:cs="微软雅黑"/>
                <w:i/>
                <w:iCs/>
                <w:color w:val="000000"/>
                <w:sz w:val="16"/>
                <w:szCs w:val="16"/>
                <w:u w:val="none"/>
              </w:rPr>
            </w:pP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9347F">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4A5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E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A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E655A">
            <w:pPr>
              <w:rPr>
                <w:rFonts w:hint="eastAsia" w:ascii="黑体" w:hAnsi="黑体" w:eastAsia="黑体" w:cs="黑体"/>
                <w:i/>
                <w:iCs/>
                <w:color w:val="000000"/>
                <w:sz w:val="18"/>
                <w:szCs w:val="18"/>
                <w:u w:val="none"/>
              </w:rPr>
            </w:pPr>
          </w:p>
        </w:tc>
      </w:tr>
      <w:tr w14:paraId="59AC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1F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1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2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E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7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D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C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2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9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3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4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697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2B0E6">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1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F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8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0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5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9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FD3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C8EC">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F064">
            <w:pPr>
              <w:jc w:val="center"/>
              <w:rPr>
                <w:rFonts w:hint="eastAsia" w:ascii="微软雅黑" w:hAnsi="微软雅黑" w:eastAsia="微软雅黑" w:cs="微软雅黑"/>
                <w:i/>
                <w:iCs/>
                <w:color w:val="000000"/>
                <w:sz w:val="16"/>
                <w:szCs w:val="16"/>
                <w:u w:val="none"/>
              </w:rPr>
            </w:pPr>
          </w:p>
        </w:tc>
      </w:tr>
      <w:tr w14:paraId="32B3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8F2FE">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2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E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E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1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6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B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9BD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D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5500">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F7B4">
            <w:pPr>
              <w:jc w:val="center"/>
              <w:rPr>
                <w:rFonts w:hint="eastAsia" w:ascii="微软雅黑" w:hAnsi="微软雅黑" w:eastAsia="微软雅黑" w:cs="微软雅黑"/>
                <w:i/>
                <w:iCs/>
                <w:color w:val="000000"/>
                <w:sz w:val="16"/>
                <w:szCs w:val="16"/>
                <w:u w:val="none"/>
              </w:rPr>
            </w:pPr>
          </w:p>
        </w:tc>
      </w:tr>
      <w:tr w14:paraId="4AB9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92E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5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CD19">
            <w:pP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293C">
            <w:pPr>
              <w:rPr>
                <w:rFonts w:hint="eastAsia" w:ascii="宋体" w:hAnsi="宋体" w:eastAsia="宋体" w:cs="宋体"/>
                <w:i w:val="0"/>
                <w:iCs w:val="0"/>
                <w:color w:val="000000"/>
                <w:sz w:val="18"/>
                <w:szCs w:val="18"/>
                <w:u w:val="none"/>
              </w:rPr>
            </w:pPr>
          </w:p>
        </w:tc>
      </w:tr>
      <w:tr w14:paraId="7353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2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61ED7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自评得分10分，已完成</w:t>
            </w:r>
          </w:p>
        </w:tc>
      </w:tr>
      <w:tr w14:paraId="35EF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D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C60CE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C72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EA508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999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9088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项目负责人：郭洲铭</w:t>
            </w:r>
          </w:p>
        </w:tc>
        <w:tc>
          <w:tcPr>
            <w:tcW w:w="6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483F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财务负责人：谢俊洁</w:t>
            </w:r>
          </w:p>
        </w:tc>
      </w:tr>
      <w:tr w14:paraId="4D0E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25966F19">
            <w:pPr>
              <w:rPr>
                <w:rFonts w:hint="eastAsia" w:ascii="宋体" w:hAnsi="宋体" w:eastAsia="宋体" w:cs="宋体"/>
                <w:i w:val="0"/>
                <w:iCs w:val="0"/>
                <w:color w:val="000000"/>
                <w:sz w:val="18"/>
                <w:szCs w:val="18"/>
                <w:u w:val="none"/>
              </w:rPr>
            </w:pPr>
          </w:p>
        </w:tc>
        <w:tc>
          <w:tcPr>
            <w:tcW w:w="1873" w:type="dxa"/>
            <w:tcBorders>
              <w:top w:val="nil"/>
              <w:left w:val="nil"/>
              <w:bottom w:val="nil"/>
              <w:right w:val="nil"/>
            </w:tcBorders>
            <w:shd w:val="clear" w:color="auto" w:fill="auto"/>
            <w:vAlign w:val="center"/>
          </w:tcPr>
          <w:p w14:paraId="21B62B5E">
            <w:pPr>
              <w:rPr>
                <w:rFonts w:hint="eastAsia" w:ascii="宋体" w:hAnsi="宋体" w:eastAsia="宋体" w:cs="宋体"/>
                <w:i w:val="0"/>
                <w:iCs w:val="0"/>
                <w:color w:val="000000"/>
                <w:sz w:val="18"/>
                <w:szCs w:val="18"/>
                <w:u w:val="none"/>
              </w:rPr>
            </w:pPr>
          </w:p>
        </w:tc>
        <w:tc>
          <w:tcPr>
            <w:tcW w:w="1622" w:type="dxa"/>
            <w:tcBorders>
              <w:top w:val="nil"/>
              <w:left w:val="nil"/>
              <w:bottom w:val="nil"/>
              <w:right w:val="nil"/>
            </w:tcBorders>
            <w:shd w:val="clear" w:color="auto" w:fill="auto"/>
            <w:vAlign w:val="center"/>
          </w:tcPr>
          <w:p w14:paraId="3DE614E9">
            <w:pPr>
              <w:rPr>
                <w:rFonts w:hint="eastAsia" w:ascii="宋体" w:hAnsi="宋体" w:eastAsia="宋体" w:cs="宋体"/>
                <w:i w:val="0"/>
                <w:iCs w:val="0"/>
                <w:color w:val="000000"/>
                <w:sz w:val="18"/>
                <w:szCs w:val="18"/>
                <w:u w:val="none"/>
              </w:rPr>
            </w:pPr>
          </w:p>
        </w:tc>
        <w:tc>
          <w:tcPr>
            <w:tcW w:w="2067" w:type="dxa"/>
            <w:tcBorders>
              <w:top w:val="nil"/>
              <w:left w:val="nil"/>
              <w:bottom w:val="nil"/>
              <w:right w:val="nil"/>
            </w:tcBorders>
            <w:shd w:val="clear" w:color="auto" w:fill="auto"/>
            <w:vAlign w:val="center"/>
          </w:tcPr>
          <w:p w14:paraId="1C955BCC">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1DA06015">
            <w:pPr>
              <w:rPr>
                <w:rFonts w:hint="eastAsia" w:ascii="宋体" w:hAnsi="宋体" w:eastAsia="宋体" w:cs="宋体"/>
                <w:i w:val="0"/>
                <w:iCs w:val="0"/>
                <w:color w:val="000000"/>
                <w:sz w:val="18"/>
                <w:szCs w:val="18"/>
                <w:u w:val="none"/>
              </w:rPr>
            </w:pPr>
          </w:p>
        </w:tc>
        <w:tc>
          <w:tcPr>
            <w:tcW w:w="1531" w:type="dxa"/>
            <w:tcBorders>
              <w:top w:val="nil"/>
              <w:left w:val="nil"/>
              <w:bottom w:val="nil"/>
              <w:right w:val="nil"/>
            </w:tcBorders>
            <w:shd w:val="clear" w:color="auto" w:fill="auto"/>
            <w:vAlign w:val="center"/>
          </w:tcPr>
          <w:p w14:paraId="7FBB05C1">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75939BEF">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5FA3C7B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CC777A2">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5B924483">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3FEE415A">
            <w:pPr>
              <w:rPr>
                <w:rFonts w:hint="eastAsia" w:ascii="宋体" w:hAnsi="宋体" w:eastAsia="宋体" w:cs="宋体"/>
                <w:i w:val="0"/>
                <w:iCs w:val="0"/>
                <w:color w:val="000000"/>
                <w:sz w:val="18"/>
                <w:szCs w:val="18"/>
                <w:u w:val="none"/>
              </w:rPr>
            </w:pPr>
          </w:p>
        </w:tc>
      </w:tr>
      <w:tr w14:paraId="728E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C1552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36E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15B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B959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51172423T000007866168-公用经费支出</w:t>
            </w:r>
          </w:p>
        </w:tc>
      </w:tr>
      <w:tr w14:paraId="44E9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DC3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71BE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99" w:type="dxa"/>
            <w:tcBorders>
              <w:top w:val="nil"/>
              <w:left w:val="nil"/>
              <w:bottom w:val="nil"/>
              <w:right w:val="nil"/>
            </w:tcBorders>
            <w:shd w:val="clear" w:color="auto" w:fill="auto"/>
            <w:vAlign w:val="center"/>
          </w:tcPr>
          <w:p w14:paraId="418B28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3D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大竹县石子中心卫生院</w:t>
            </w:r>
          </w:p>
        </w:tc>
      </w:tr>
      <w:tr w14:paraId="02B9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753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DE0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CB2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F63E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FC6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3B2C7">
            <w:pPr>
              <w:rPr>
                <w:rFonts w:hint="eastAsia" w:ascii="宋体" w:hAnsi="宋体" w:eastAsia="宋体" w:cs="宋体"/>
                <w:i w:val="0"/>
                <w:iCs w:val="0"/>
                <w:color w:val="000000"/>
                <w:sz w:val="18"/>
                <w:szCs w:val="18"/>
                <w:u w:val="none"/>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FE907">
            <w:pPr>
              <w:rPr>
                <w:rFonts w:hint="eastAsia" w:ascii="宋体" w:hAnsi="宋体" w:eastAsia="宋体" w:cs="宋体"/>
                <w:i w:val="0"/>
                <w:iCs w:val="0"/>
                <w:color w:val="000000"/>
                <w:sz w:val="18"/>
                <w:szCs w:val="18"/>
                <w:u w:val="none"/>
              </w:rPr>
            </w:pP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8D79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保障单位正常运转</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98B7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67D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2F5F">
            <w:pP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C6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FC5D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严格执行相关政策，保障日常办公正常运转</w:t>
            </w:r>
          </w:p>
        </w:tc>
      </w:tr>
      <w:tr w14:paraId="2B7F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9E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5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F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1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82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B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4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9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7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8BD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A47B8">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5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B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E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134.68</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74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134.68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4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1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3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0EA4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028E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678BB">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1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0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A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8D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D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1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2FDC1">
            <w:pPr>
              <w:rPr>
                <w:rFonts w:hint="eastAsia" w:ascii="黑体" w:hAnsi="黑体" w:eastAsia="黑体" w:cs="黑体"/>
                <w:i/>
                <w:iCs/>
                <w:color w:val="000000"/>
                <w:sz w:val="18"/>
                <w:szCs w:val="18"/>
                <w:u w:val="none"/>
              </w:rPr>
            </w:pPr>
          </w:p>
        </w:tc>
      </w:tr>
      <w:tr w14:paraId="3D17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3B4B1">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E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E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6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BC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A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E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9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51FB1">
            <w:pPr>
              <w:rPr>
                <w:rFonts w:hint="eastAsia" w:ascii="黑体" w:hAnsi="黑体" w:eastAsia="黑体" w:cs="黑体"/>
                <w:i/>
                <w:iCs/>
                <w:color w:val="000000"/>
                <w:sz w:val="18"/>
                <w:szCs w:val="18"/>
                <w:u w:val="none"/>
              </w:rPr>
            </w:pPr>
          </w:p>
        </w:tc>
      </w:tr>
      <w:tr w14:paraId="29FB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92CA">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8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7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5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134.68</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B6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134.68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0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6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8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9839B">
            <w:pPr>
              <w:rPr>
                <w:rFonts w:hint="eastAsia" w:ascii="黑体" w:hAnsi="黑体" w:eastAsia="黑体" w:cs="黑体"/>
                <w:i/>
                <w:iCs/>
                <w:color w:val="000000"/>
                <w:sz w:val="18"/>
                <w:szCs w:val="18"/>
                <w:u w:val="none"/>
              </w:rPr>
            </w:pPr>
          </w:p>
        </w:tc>
      </w:tr>
      <w:tr w14:paraId="13E9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C7DF3">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8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F59A">
            <w:pPr>
              <w:jc w:val="center"/>
              <w:rPr>
                <w:rFonts w:hint="eastAsia" w:ascii="微软雅黑" w:hAnsi="微软雅黑" w:eastAsia="微软雅黑" w:cs="微软雅黑"/>
                <w:i/>
                <w:iCs/>
                <w:color w:val="000000"/>
                <w:sz w:val="16"/>
                <w:szCs w:val="16"/>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7B24">
            <w:pPr>
              <w:jc w:val="center"/>
              <w:rPr>
                <w:rFonts w:hint="eastAsia" w:ascii="微软雅黑" w:hAnsi="微软雅黑" w:eastAsia="微软雅黑" w:cs="微软雅黑"/>
                <w:i/>
                <w:iCs/>
                <w:color w:val="000000"/>
                <w:sz w:val="16"/>
                <w:szCs w:val="16"/>
                <w:u w:val="none"/>
              </w:rPr>
            </w:pP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7D478">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C00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C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B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85ED9">
            <w:pPr>
              <w:rPr>
                <w:rFonts w:hint="eastAsia" w:ascii="黑体" w:hAnsi="黑体" w:eastAsia="黑体" w:cs="黑体"/>
                <w:i/>
                <w:iCs/>
                <w:color w:val="000000"/>
                <w:sz w:val="18"/>
                <w:szCs w:val="18"/>
                <w:u w:val="none"/>
              </w:rPr>
            </w:pPr>
          </w:p>
        </w:tc>
      </w:tr>
      <w:tr w14:paraId="6CD6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EF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5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5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6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B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2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7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3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3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3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7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892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1AC3">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7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9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0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E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1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F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C97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4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BF9F">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310E">
            <w:pPr>
              <w:jc w:val="center"/>
              <w:rPr>
                <w:rFonts w:hint="eastAsia" w:ascii="微软雅黑" w:hAnsi="微软雅黑" w:eastAsia="微软雅黑" w:cs="微软雅黑"/>
                <w:i/>
                <w:iCs/>
                <w:color w:val="000000"/>
                <w:sz w:val="16"/>
                <w:szCs w:val="16"/>
                <w:u w:val="none"/>
              </w:rPr>
            </w:pPr>
          </w:p>
        </w:tc>
      </w:tr>
      <w:tr w14:paraId="3CF9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B0439">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F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7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D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单位正常运转率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A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F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持续稳定</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8928">
            <w:pPr>
              <w:jc w:val="center"/>
              <w:rPr>
                <w:rFonts w:hint="eastAsia" w:ascii="宋体" w:hAnsi="宋体" w:eastAsia="宋体" w:cs="宋体"/>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207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A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A842">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7E57">
            <w:pPr>
              <w:jc w:val="center"/>
              <w:rPr>
                <w:rFonts w:hint="eastAsia" w:ascii="微软雅黑" w:hAnsi="微软雅黑" w:eastAsia="微软雅黑" w:cs="微软雅黑"/>
                <w:i/>
                <w:iCs/>
                <w:color w:val="000000"/>
                <w:sz w:val="16"/>
                <w:szCs w:val="16"/>
                <w:u w:val="none"/>
              </w:rPr>
            </w:pPr>
          </w:p>
        </w:tc>
      </w:tr>
      <w:tr w14:paraId="4513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26A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0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BE75">
            <w:pP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2B7C">
            <w:pPr>
              <w:rPr>
                <w:rFonts w:hint="eastAsia" w:ascii="宋体" w:hAnsi="宋体" w:eastAsia="宋体" w:cs="宋体"/>
                <w:i w:val="0"/>
                <w:iCs w:val="0"/>
                <w:color w:val="000000"/>
                <w:sz w:val="18"/>
                <w:szCs w:val="18"/>
                <w:u w:val="none"/>
              </w:rPr>
            </w:pPr>
          </w:p>
        </w:tc>
      </w:tr>
      <w:tr w14:paraId="654B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F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4D06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自评得分9分，已完成</w:t>
            </w:r>
          </w:p>
        </w:tc>
      </w:tr>
      <w:tr w14:paraId="0FB9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45CA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FA2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F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A2E1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E6A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C02E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项目负责人：郭洲铭</w:t>
            </w:r>
          </w:p>
        </w:tc>
        <w:tc>
          <w:tcPr>
            <w:tcW w:w="6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05F75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财务负责人：谢俊洁</w:t>
            </w:r>
          </w:p>
        </w:tc>
      </w:tr>
      <w:tr w14:paraId="1CFD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1BFDFFB7">
            <w:pPr>
              <w:rPr>
                <w:rFonts w:hint="eastAsia" w:ascii="宋体" w:hAnsi="宋体" w:eastAsia="宋体" w:cs="宋体"/>
                <w:i w:val="0"/>
                <w:iCs w:val="0"/>
                <w:color w:val="000000"/>
                <w:sz w:val="18"/>
                <w:szCs w:val="18"/>
                <w:u w:val="none"/>
              </w:rPr>
            </w:pPr>
          </w:p>
        </w:tc>
        <w:tc>
          <w:tcPr>
            <w:tcW w:w="1873" w:type="dxa"/>
            <w:tcBorders>
              <w:top w:val="nil"/>
              <w:left w:val="nil"/>
              <w:bottom w:val="nil"/>
              <w:right w:val="nil"/>
            </w:tcBorders>
            <w:shd w:val="clear" w:color="auto" w:fill="auto"/>
            <w:vAlign w:val="center"/>
          </w:tcPr>
          <w:p w14:paraId="74BC68EB">
            <w:pPr>
              <w:rPr>
                <w:rFonts w:hint="eastAsia" w:ascii="宋体" w:hAnsi="宋体" w:eastAsia="宋体" w:cs="宋体"/>
                <w:i w:val="0"/>
                <w:iCs w:val="0"/>
                <w:color w:val="000000"/>
                <w:sz w:val="18"/>
                <w:szCs w:val="18"/>
                <w:u w:val="none"/>
              </w:rPr>
            </w:pPr>
          </w:p>
        </w:tc>
        <w:tc>
          <w:tcPr>
            <w:tcW w:w="1622" w:type="dxa"/>
            <w:tcBorders>
              <w:top w:val="nil"/>
              <w:left w:val="nil"/>
              <w:bottom w:val="nil"/>
              <w:right w:val="nil"/>
            </w:tcBorders>
            <w:shd w:val="clear" w:color="auto" w:fill="auto"/>
            <w:vAlign w:val="center"/>
          </w:tcPr>
          <w:p w14:paraId="6898139F">
            <w:pPr>
              <w:rPr>
                <w:rFonts w:hint="eastAsia" w:ascii="宋体" w:hAnsi="宋体" w:eastAsia="宋体" w:cs="宋体"/>
                <w:i w:val="0"/>
                <w:iCs w:val="0"/>
                <w:color w:val="000000"/>
                <w:sz w:val="18"/>
                <w:szCs w:val="18"/>
                <w:u w:val="none"/>
              </w:rPr>
            </w:pPr>
          </w:p>
        </w:tc>
        <w:tc>
          <w:tcPr>
            <w:tcW w:w="2067" w:type="dxa"/>
            <w:tcBorders>
              <w:top w:val="nil"/>
              <w:left w:val="nil"/>
              <w:bottom w:val="nil"/>
              <w:right w:val="nil"/>
            </w:tcBorders>
            <w:shd w:val="clear" w:color="auto" w:fill="auto"/>
            <w:vAlign w:val="center"/>
          </w:tcPr>
          <w:p w14:paraId="799D6660">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23FF2467">
            <w:pPr>
              <w:rPr>
                <w:rFonts w:hint="eastAsia" w:ascii="宋体" w:hAnsi="宋体" w:eastAsia="宋体" w:cs="宋体"/>
                <w:i w:val="0"/>
                <w:iCs w:val="0"/>
                <w:color w:val="000000"/>
                <w:sz w:val="18"/>
                <w:szCs w:val="18"/>
                <w:u w:val="none"/>
              </w:rPr>
            </w:pPr>
          </w:p>
        </w:tc>
        <w:tc>
          <w:tcPr>
            <w:tcW w:w="1531" w:type="dxa"/>
            <w:tcBorders>
              <w:top w:val="nil"/>
              <w:left w:val="nil"/>
              <w:bottom w:val="nil"/>
              <w:right w:val="nil"/>
            </w:tcBorders>
            <w:shd w:val="clear" w:color="auto" w:fill="auto"/>
            <w:vAlign w:val="center"/>
          </w:tcPr>
          <w:p w14:paraId="271EEC02">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05840237">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4D049C7B">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22F495B">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766E303A">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5F8EAE7F">
            <w:pPr>
              <w:rPr>
                <w:rFonts w:hint="eastAsia" w:ascii="宋体" w:hAnsi="宋体" w:eastAsia="宋体" w:cs="宋体"/>
                <w:i w:val="0"/>
                <w:iCs w:val="0"/>
                <w:color w:val="000000"/>
                <w:sz w:val="18"/>
                <w:szCs w:val="18"/>
                <w:u w:val="none"/>
              </w:rPr>
            </w:pPr>
          </w:p>
        </w:tc>
      </w:tr>
      <w:tr w14:paraId="03C2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5EA8D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C63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C24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B225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51172423T000007866204-药品及材料采购支出</w:t>
            </w:r>
          </w:p>
        </w:tc>
      </w:tr>
      <w:tr w14:paraId="25A5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C54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39A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99" w:type="dxa"/>
            <w:tcBorders>
              <w:top w:val="nil"/>
              <w:left w:val="nil"/>
              <w:bottom w:val="nil"/>
              <w:right w:val="nil"/>
            </w:tcBorders>
            <w:shd w:val="clear" w:color="auto" w:fill="auto"/>
            <w:vAlign w:val="center"/>
          </w:tcPr>
          <w:p w14:paraId="2F92FF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4D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大竹县石子中心卫生院</w:t>
            </w:r>
          </w:p>
        </w:tc>
      </w:tr>
      <w:tr w14:paraId="6241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9D6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73C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30B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BBE75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554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67000">
            <w:pPr>
              <w:rPr>
                <w:rFonts w:hint="eastAsia" w:ascii="宋体" w:hAnsi="宋体" w:eastAsia="宋体" w:cs="宋体"/>
                <w:i w:val="0"/>
                <w:iCs w:val="0"/>
                <w:color w:val="000000"/>
                <w:sz w:val="18"/>
                <w:szCs w:val="18"/>
                <w:u w:val="none"/>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B6818">
            <w:pPr>
              <w:rPr>
                <w:rFonts w:hint="eastAsia" w:ascii="宋体" w:hAnsi="宋体" w:eastAsia="宋体" w:cs="宋体"/>
                <w:i w:val="0"/>
                <w:iCs w:val="0"/>
                <w:color w:val="000000"/>
                <w:sz w:val="18"/>
                <w:szCs w:val="18"/>
                <w:u w:val="none"/>
              </w:rPr>
            </w:pP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5B8D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及时支付药品及耗材款</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45D5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441E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56F3">
            <w:pP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A0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7DAF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按药品购入时间，按批次付款</w:t>
            </w:r>
          </w:p>
        </w:tc>
      </w:tr>
      <w:tr w14:paraId="724A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53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D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7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B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DE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1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A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E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9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615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E885">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6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6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498.80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A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425.41</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85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425.41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3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6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6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5145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20D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A993">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F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2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8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3E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9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6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7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9F5C4">
            <w:pPr>
              <w:rPr>
                <w:rFonts w:hint="eastAsia" w:ascii="黑体" w:hAnsi="黑体" w:eastAsia="黑体" w:cs="黑体"/>
                <w:i/>
                <w:iCs/>
                <w:color w:val="000000"/>
                <w:sz w:val="18"/>
                <w:szCs w:val="18"/>
                <w:u w:val="none"/>
              </w:rPr>
            </w:pPr>
          </w:p>
        </w:tc>
      </w:tr>
      <w:tr w14:paraId="68A0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CB589">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8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1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4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39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E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6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6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9198E">
            <w:pPr>
              <w:rPr>
                <w:rFonts w:hint="eastAsia" w:ascii="黑体" w:hAnsi="黑体" w:eastAsia="黑体" w:cs="黑体"/>
                <w:i/>
                <w:iCs/>
                <w:color w:val="000000"/>
                <w:sz w:val="18"/>
                <w:szCs w:val="18"/>
                <w:u w:val="none"/>
              </w:rPr>
            </w:pPr>
          </w:p>
        </w:tc>
      </w:tr>
      <w:tr w14:paraId="2D57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D4282">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7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F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498.80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B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425.41</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45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425.41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9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8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5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993C3">
            <w:pPr>
              <w:rPr>
                <w:rFonts w:hint="eastAsia" w:ascii="黑体" w:hAnsi="黑体" w:eastAsia="黑体" w:cs="黑体"/>
                <w:i/>
                <w:iCs/>
                <w:color w:val="000000"/>
                <w:sz w:val="18"/>
                <w:szCs w:val="18"/>
                <w:u w:val="none"/>
              </w:rPr>
            </w:pPr>
          </w:p>
        </w:tc>
      </w:tr>
      <w:tr w14:paraId="0BB4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41F4">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9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08B">
            <w:pPr>
              <w:jc w:val="center"/>
              <w:rPr>
                <w:rFonts w:hint="eastAsia" w:ascii="微软雅黑" w:hAnsi="微软雅黑" w:eastAsia="微软雅黑" w:cs="微软雅黑"/>
                <w:i/>
                <w:iCs/>
                <w:color w:val="000000"/>
                <w:sz w:val="16"/>
                <w:szCs w:val="16"/>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34B">
            <w:pPr>
              <w:jc w:val="center"/>
              <w:rPr>
                <w:rFonts w:hint="eastAsia" w:ascii="微软雅黑" w:hAnsi="微软雅黑" w:eastAsia="微软雅黑" w:cs="微软雅黑"/>
                <w:i/>
                <w:iCs/>
                <w:color w:val="000000"/>
                <w:sz w:val="16"/>
                <w:szCs w:val="16"/>
                <w:u w:val="none"/>
              </w:rPr>
            </w:pP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79FDB">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D8F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9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F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8EC08">
            <w:pPr>
              <w:rPr>
                <w:rFonts w:hint="eastAsia" w:ascii="黑体" w:hAnsi="黑体" w:eastAsia="黑体" w:cs="黑体"/>
                <w:i/>
                <w:iCs/>
                <w:color w:val="000000"/>
                <w:sz w:val="18"/>
                <w:szCs w:val="18"/>
                <w:u w:val="none"/>
              </w:rPr>
            </w:pPr>
          </w:p>
        </w:tc>
      </w:tr>
      <w:tr w14:paraId="1626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92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5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F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2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8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A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C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F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A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F72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07E23">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3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7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3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集中采购率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9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602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B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039">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3357">
            <w:pPr>
              <w:jc w:val="center"/>
              <w:rPr>
                <w:rFonts w:hint="eastAsia" w:ascii="微软雅黑" w:hAnsi="微软雅黑" w:eastAsia="微软雅黑" w:cs="微软雅黑"/>
                <w:i/>
                <w:iCs/>
                <w:color w:val="000000"/>
                <w:sz w:val="16"/>
                <w:szCs w:val="16"/>
                <w:u w:val="none"/>
              </w:rPr>
            </w:pPr>
          </w:p>
        </w:tc>
      </w:tr>
      <w:tr w14:paraId="3136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21FBB">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7A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F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D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单位负责率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2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7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持续降低</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4468">
            <w:pPr>
              <w:jc w:val="center"/>
              <w:rPr>
                <w:rFonts w:hint="eastAsia" w:ascii="宋体" w:hAnsi="宋体" w:eastAsia="宋体" w:cs="宋体"/>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E075">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5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A05C">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59C5">
            <w:pPr>
              <w:jc w:val="center"/>
              <w:rPr>
                <w:rFonts w:hint="eastAsia" w:ascii="微软雅黑" w:hAnsi="微软雅黑" w:eastAsia="微软雅黑" w:cs="微软雅黑"/>
                <w:i/>
                <w:iCs/>
                <w:color w:val="000000"/>
                <w:sz w:val="16"/>
                <w:szCs w:val="16"/>
                <w:u w:val="none"/>
              </w:rPr>
            </w:pPr>
          </w:p>
        </w:tc>
      </w:tr>
      <w:tr w14:paraId="7D77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640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E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D288">
            <w:pP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FCB7">
            <w:pPr>
              <w:rPr>
                <w:rFonts w:hint="eastAsia" w:ascii="宋体" w:hAnsi="宋体" w:eastAsia="宋体" w:cs="宋体"/>
                <w:i w:val="0"/>
                <w:iCs w:val="0"/>
                <w:color w:val="000000"/>
                <w:sz w:val="18"/>
                <w:szCs w:val="18"/>
                <w:u w:val="none"/>
              </w:rPr>
            </w:pPr>
          </w:p>
        </w:tc>
      </w:tr>
      <w:tr w14:paraId="56F3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A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76A94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自评得分9分，已完成</w:t>
            </w:r>
          </w:p>
        </w:tc>
      </w:tr>
      <w:tr w14:paraId="742B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4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AE77E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CCD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3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D4725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A83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5B41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项目负责人：郭洲铭</w:t>
            </w:r>
          </w:p>
        </w:tc>
        <w:tc>
          <w:tcPr>
            <w:tcW w:w="6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B779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财务负责人：谢俊洁</w:t>
            </w:r>
          </w:p>
        </w:tc>
      </w:tr>
      <w:tr w14:paraId="189D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37CAC22D">
            <w:pPr>
              <w:rPr>
                <w:rFonts w:hint="eastAsia" w:ascii="宋体" w:hAnsi="宋体" w:eastAsia="宋体" w:cs="宋体"/>
                <w:i w:val="0"/>
                <w:iCs w:val="0"/>
                <w:color w:val="000000"/>
                <w:sz w:val="18"/>
                <w:szCs w:val="18"/>
                <w:u w:val="none"/>
              </w:rPr>
            </w:pPr>
          </w:p>
        </w:tc>
        <w:tc>
          <w:tcPr>
            <w:tcW w:w="1873" w:type="dxa"/>
            <w:tcBorders>
              <w:top w:val="nil"/>
              <w:left w:val="nil"/>
              <w:bottom w:val="nil"/>
              <w:right w:val="nil"/>
            </w:tcBorders>
            <w:shd w:val="clear" w:color="auto" w:fill="auto"/>
            <w:vAlign w:val="center"/>
          </w:tcPr>
          <w:p w14:paraId="68195A03">
            <w:pPr>
              <w:rPr>
                <w:rFonts w:hint="eastAsia" w:ascii="宋体" w:hAnsi="宋体" w:eastAsia="宋体" w:cs="宋体"/>
                <w:i w:val="0"/>
                <w:iCs w:val="0"/>
                <w:color w:val="000000"/>
                <w:sz w:val="18"/>
                <w:szCs w:val="18"/>
                <w:u w:val="none"/>
              </w:rPr>
            </w:pPr>
          </w:p>
        </w:tc>
        <w:tc>
          <w:tcPr>
            <w:tcW w:w="1622" w:type="dxa"/>
            <w:tcBorders>
              <w:top w:val="nil"/>
              <w:left w:val="nil"/>
              <w:bottom w:val="nil"/>
              <w:right w:val="nil"/>
            </w:tcBorders>
            <w:shd w:val="clear" w:color="auto" w:fill="auto"/>
            <w:vAlign w:val="center"/>
          </w:tcPr>
          <w:p w14:paraId="39D0115F">
            <w:pPr>
              <w:rPr>
                <w:rFonts w:hint="eastAsia" w:ascii="宋体" w:hAnsi="宋体" w:eastAsia="宋体" w:cs="宋体"/>
                <w:i w:val="0"/>
                <w:iCs w:val="0"/>
                <w:color w:val="000000"/>
                <w:sz w:val="18"/>
                <w:szCs w:val="18"/>
                <w:u w:val="none"/>
              </w:rPr>
            </w:pPr>
          </w:p>
        </w:tc>
        <w:tc>
          <w:tcPr>
            <w:tcW w:w="2067" w:type="dxa"/>
            <w:tcBorders>
              <w:top w:val="nil"/>
              <w:left w:val="nil"/>
              <w:bottom w:val="nil"/>
              <w:right w:val="nil"/>
            </w:tcBorders>
            <w:shd w:val="clear" w:color="auto" w:fill="auto"/>
            <w:vAlign w:val="center"/>
          </w:tcPr>
          <w:p w14:paraId="48DB6AE4">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2C5AFD06">
            <w:pPr>
              <w:rPr>
                <w:rFonts w:hint="eastAsia" w:ascii="宋体" w:hAnsi="宋体" w:eastAsia="宋体" w:cs="宋体"/>
                <w:i w:val="0"/>
                <w:iCs w:val="0"/>
                <w:color w:val="000000"/>
                <w:sz w:val="18"/>
                <w:szCs w:val="18"/>
                <w:u w:val="none"/>
              </w:rPr>
            </w:pPr>
          </w:p>
        </w:tc>
        <w:tc>
          <w:tcPr>
            <w:tcW w:w="1531" w:type="dxa"/>
            <w:tcBorders>
              <w:top w:val="nil"/>
              <w:left w:val="nil"/>
              <w:bottom w:val="nil"/>
              <w:right w:val="nil"/>
            </w:tcBorders>
            <w:shd w:val="clear" w:color="auto" w:fill="auto"/>
            <w:vAlign w:val="center"/>
          </w:tcPr>
          <w:p w14:paraId="29B92ABE">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7C062A5B">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2D66335F">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94756FB">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577DBEC4">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378BD69F">
            <w:pPr>
              <w:rPr>
                <w:rFonts w:hint="eastAsia" w:ascii="宋体" w:hAnsi="宋体" w:eastAsia="宋体" w:cs="宋体"/>
                <w:i w:val="0"/>
                <w:iCs w:val="0"/>
                <w:color w:val="000000"/>
                <w:sz w:val="18"/>
                <w:szCs w:val="18"/>
                <w:u w:val="none"/>
              </w:rPr>
            </w:pPr>
          </w:p>
        </w:tc>
      </w:tr>
      <w:tr w14:paraId="6F4D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F7B02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5A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F50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E6CC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51172423T000007866271-设备采购支出</w:t>
            </w:r>
          </w:p>
        </w:tc>
      </w:tr>
      <w:tr w14:paraId="34F8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49D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4CB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99" w:type="dxa"/>
            <w:tcBorders>
              <w:top w:val="nil"/>
              <w:left w:val="nil"/>
              <w:bottom w:val="nil"/>
              <w:right w:val="nil"/>
            </w:tcBorders>
            <w:shd w:val="clear" w:color="auto" w:fill="auto"/>
            <w:vAlign w:val="center"/>
          </w:tcPr>
          <w:p w14:paraId="39BF24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38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大竹县石子中心卫生院</w:t>
            </w:r>
          </w:p>
        </w:tc>
      </w:tr>
      <w:tr w14:paraId="51BC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37C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D58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C92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02299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5D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769B">
            <w:pPr>
              <w:rPr>
                <w:rFonts w:hint="eastAsia" w:ascii="宋体" w:hAnsi="宋体" w:eastAsia="宋体" w:cs="宋体"/>
                <w:i w:val="0"/>
                <w:iCs w:val="0"/>
                <w:color w:val="000000"/>
                <w:sz w:val="18"/>
                <w:szCs w:val="18"/>
                <w:u w:val="none"/>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65948">
            <w:pPr>
              <w:rPr>
                <w:rFonts w:hint="eastAsia" w:ascii="宋体" w:hAnsi="宋体" w:eastAsia="宋体" w:cs="宋体"/>
                <w:i w:val="0"/>
                <w:iCs w:val="0"/>
                <w:color w:val="000000"/>
                <w:sz w:val="18"/>
                <w:szCs w:val="18"/>
                <w:u w:val="none"/>
              </w:rPr>
            </w:pP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FD0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保障办公设备正常运转</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3FD1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4782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CB281">
            <w:pP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F8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1C05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保障办公设备正常运转</w:t>
            </w:r>
          </w:p>
        </w:tc>
      </w:tr>
      <w:tr w14:paraId="4B69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D4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8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2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51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0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B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F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A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DA8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7BC79">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A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4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C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EC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5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F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1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9C5D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5BE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48E53">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A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A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F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F3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A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8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F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FFFF7">
            <w:pPr>
              <w:rPr>
                <w:rFonts w:hint="eastAsia" w:ascii="黑体" w:hAnsi="黑体" w:eastAsia="黑体" w:cs="黑体"/>
                <w:i/>
                <w:iCs/>
                <w:color w:val="000000"/>
                <w:sz w:val="18"/>
                <w:szCs w:val="18"/>
                <w:u w:val="none"/>
              </w:rPr>
            </w:pPr>
          </w:p>
        </w:tc>
      </w:tr>
      <w:tr w14:paraId="3E50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E5A89">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D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E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E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A1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6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F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C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D8E4C">
            <w:pPr>
              <w:rPr>
                <w:rFonts w:hint="eastAsia" w:ascii="黑体" w:hAnsi="黑体" w:eastAsia="黑体" w:cs="黑体"/>
                <w:i/>
                <w:iCs/>
                <w:color w:val="000000"/>
                <w:sz w:val="18"/>
                <w:szCs w:val="18"/>
                <w:u w:val="none"/>
              </w:rPr>
            </w:pPr>
          </w:p>
        </w:tc>
      </w:tr>
      <w:tr w14:paraId="321E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E06F4">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A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2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C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B6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1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4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1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2CCA9">
            <w:pPr>
              <w:rPr>
                <w:rFonts w:hint="eastAsia" w:ascii="黑体" w:hAnsi="黑体" w:eastAsia="黑体" w:cs="黑体"/>
                <w:i/>
                <w:iCs/>
                <w:color w:val="000000"/>
                <w:sz w:val="18"/>
                <w:szCs w:val="18"/>
                <w:u w:val="none"/>
              </w:rPr>
            </w:pPr>
          </w:p>
        </w:tc>
      </w:tr>
      <w:tr w14:paraId="13D1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04E1">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8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9D34">
            <w:pPr>
              <w:jc w:val="center"/>
              <w:rPr>
                <w:rFonts w:hint="eastAsia" w:ascii="微软雅黑" w:hAnsi="微软雅黑" w:eastAsia="微软雅黑" w:cs="微软雅黑"/>
                <w:i/>
                <w:iCs/>
                <w:color w:val="000000"/>
                <w:sz w:val="16"/>
                <w:szCs w:val="16"/>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50F">
            <w:pPr>
              <w:jc w:val="center"/>
              <w:rPr>
                <w:rFonts w:hint="eastAsia" w:ascii="微软雅黑" w:hAnsi="微软雅黑" w:eastAsia="微软雅黑" w:cs="微软雅黑"/>
                <w:i/>
                <w:iCs/>
                <w:color w:val="000000"/>
                <w:sz w:val="16"/>
                <w:szCs w:val="16"/>
                <w:u w:val="none"/>
              </w:rPr>
            </w:pP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45715">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9D0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4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D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8363">
            <w:pPr>
              <w:rPr>
                <w:rFonts w:hint="eastAsia" w:ascii="黑体" w:hAnsi="黑体" w:eastAsia="黑体" w:cs="黑体"/>
                <w:i/>
                <w:iCs/>
                <w:color w:val="000000"/>
                <w:sz w:val="18"/>
                <w:szCs w:val="18"/>
                <w:u w:val="none"/>
              </w:rPr>
            </w:pPr>
          </w:p>
        </w:tc>
      </w:tr>
      <w:tr w14:paraId="3C33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E6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E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4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3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8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5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7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6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E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2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2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900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3CEEA">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C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1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C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采购合格率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9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6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0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C2A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F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8C53">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1D4B">
            <w:pPr>
              <w:jc w:val="center"/>
              <w:rPr>
                <w:rFonts w:hint="eastAsia" w:ascii="微软雅黑" w:hAnsi="微软雅黑" w:eastAsia="微软雅黑" w:cs="微软雅黑"/>
                <w:i/>
                <w:iCs/>
                <w:color w:val="000000"/>
                <w:sz w:val="16"/>
                <w:szCs w:val="16"/>
                <w:u w:val="none"/>
              </w:rPr>
            </w:pPr>
          </w:p>
        </w:tc>
      </w:tr>
      <w:tr w14:paraId="1E8F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10D57">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5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0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6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办公效率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B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8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E2C6">
            <w:pPr>
              <w:jc w:val="center"/>
              <w:rPr>
                <w:rFonts w:hint="eastAsia" w:ascii="宋体" w:hAnsi="宋体" w:eastAsia="宋体" w:cs="宋体"/>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5C8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A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9528">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213B">
            <w:pPr>
              <w:jc w:val="center"/>
              <w:rPr>
                <w:rFonts w:hint="eastAsia" w:ascii="微软雅黑" w:hAnsi="微软雅黑" w:eastAsia="微软雅黑" w:cs="微软雅黑"/>
                <w:i/>
                <w:iCs/>
                <w:color w:val="000000"/>
                <w:sz w:val="16"/>
                <w:szCs w:val="16"/>
                <w:u w:val="none"/>
              </w:rPr>
            </w:pPr>
          </w:p>
        </w:tc>
      </w:tr>
      <w:tr w14:paraId="2A64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9F6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7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A8E3">
            <w:pP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C92D">
            <w:pPr>
              <w:rPr>
                <w:rFonts w:hint="eastAsia" w:ascii="宋体" w:hAnsi="宋体" w:eastAsia="宋体" w:cs="宋体"/>
                <w:i w:val="0"/>
                <w:iCs w:val="0"/>
                <w:color w:val="000000"/>
                <w:sz w:val="18"/>
                <w:szCs w:val="18"/>
                <w:u w:val="none"/>
              </w:rPr>
            </w:pPr>
          </w:p>
        </w:tc>
      </w:tr>
      <w:tr w14:paraId="4C85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0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AD7E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自评得分9分，已完成</w:t>
            </w:r>
          </w:p>
        </w:tc>
      </w:tr>
      <w:tr w14:paraId="7D62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8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E1F07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C21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D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A1A10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81D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5279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项目负责人：郭洲铭</w:t>
            </w:r>
          </w:p>
        </w:tc>
        <w:tc>
          <w:tcPr>
            <w:tcW w:w="6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3CF6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财务负责人：谢俊洁</w:t>
            </w:r>
          </w:p>
        </w:tc>
      </w:tr>
      <w:tr w14:paraId="56F8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7337C6ED">
            <w:pPr>
              <w:rPr>
                <w:rFonts w:hint="eastAsia" w:ascii="宋体" w:hAnsi="宋体" w:eastAsia="宋体" w:cs="宋体"/>
                <w:i w:val="0"/>
                <w:iCs w:val="0"/>
                <w:color w:val="000000"/>
                <w:sz w:val="18"/>
                <w:szCs w:val="18"/>
                <w:u w:val="none"/>
              </w:rPr>
            </w:pPr>
          </w:p>
        </w:tc>
        <w:tc>
          <w:tcPr>
            <w:tcW w:w="1873" w:type="dxa"/>
            <w:tcBorders>
              <w:top w:val="nil"/>
              <w:left w:val="nil"/>
              <w:bottom w:val="nil"/>
              <w:right w:val="nil"/>
            </w:tcBorders>
            <w:shd w:val="clear" w:color="auto" w:fill="auto"/>
            <w:vAlign w:val="center"/>
          </w:tcPr>
          <w:p w14:paraId="097000F1">
            <w:pPr>
              <w:rPr>
                <w:rFonts w:hint="eastAsia" w:ascii="宋体" w:hAnsi="宋体" w:eastAsia="宋体" w:cs="宋体"/>
                <w:i w:val="0"/>
                <w:iCs w:val="0"/>
                <w:color w:val="000000"/>
                <w:sz w:val="18"/>
                <w:szCs w:val="18"/>
                <w:u w:val="none"/>
              </w:rPr>
            </w:pPr>
          </w:p>
        </w:tc>
        <w:tc>
          <w:tcPr>
            <w:tcW w:w="1622" w:type="dxa"/>
            <w:tcBorders>
              <w:top w:val="nil"/>
              <w:left w:val="nil"/>
              <w:bottom w:val="nil"/>
              <w:right w:val="nil"/>
            </w:tcBorders>
            <w:shd w:val="clear" w:color="auto" w:fill="auto"/>
            <w:vAlign w:val="center"/>
          </w:tcPr>
          <w:p w14:paraId="0486D986">
            <w:pPr>
              <w:rPr>
                <w:rFonts w:hint="eastAsia" w:ascii="宋体" w:hAnsi="宋体" w:eastAsia="宋体" w:cs="宋体"/>
                <w:i w:val="0"/>
                <w:iCs w:val="0"/>
                <w:color w:val="000000"/>
                <w:sz w:val="18"/>
                <w:szCs w:val="18"/>
                <w:u w:val="none"/>
              </w:rPr>
            </w:pPr>
          </w:p>
        </w:tc>
        <w:tc>
          <w:tcPr>
            <w:tcW w:w="2067" w:type="dxa"/>
            <w:tcBorders>
              <w:top w:val="nil"/>
              <w:left w:val="nil"/>
              <w:bottom w:val="nil"/>
              <w:right w:val="nil"/>
            </w:tcBorders>
            <w:shd w:val="clear" w:color="auto" w:fill="auto"/>
            <w:vAlign w:val="center"/>
          </w:tcPr>
          <w:p w14:paraId="7408D10F">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1790F585">
            <w:pPr>
              <w:rPr>
                <w:rFonts w:hint="eastAsia" w:ascii="宋体" w:hAnsi="宋体" w:eastAsia="宋体" w:cs="宋体"/>
                <w:i w:val="0"/>
                <w:iCs w:val="0"/>
                <w:color w:val="000000"/>
                <w:sz w:val="18"/>
                <w:szCs w:val="18"/>
                <w:u w:val="none"/>
              </w:rPr>
            </w:pPr>
          </w:p>
        </w:tc>
        <w:tc>
          <w:tcPr>
            <w:tcW w:w="1531" w:type="dxa"/>
            <w:tcBorders>
              <w:top w:val="nil"/>
              <w:left w:val="nil"/>
              <w:bottom w:val="nil"/>
              <w:right w:val="nil"/>
            </w:tcBorders>
            <w:shd w:val="clear" w:color="auto" w:fill="auto"/>
            <w:vAlign w:val="center"/>
          </w:tcPr>
          <w:p w14:paraId="0A3645FA">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2A72F1D1">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187BF9B0">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4A5CB97">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075A956E">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65078B67">
            <w:pPr>
              <w:rPr>
                <w:rFonts w:hint="eastAsia" w:ascii="宋体" w:hAnsi="宋体" w:eastAsia="宋体" w:cs="宋体"/>
                <w:i w:val="0"/>
                <w:iCs w:val="0"/>
                <w:color w:val="000000"/>
                <w:sz w:val="18"/>
                <w:szCs w:val="18"/>
                <w:u w:val="none"/>
              </w:rPr>
            </w:pPr>
          </w:p>
        </w:tc>
      </w:tr>
      <w:tr w14:paraId="1BEE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B062D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D26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73A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4B0D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51172423T000007866311-工程及维修支出</w:t>
            </w:r>
          </w:p>
        </w:tc>
      </w:tr>
      <w:tr w14:paraId="572E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67F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FBD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99" w:type="dxa"/>
            <w:tcBorders>
              <w:top w:val="nil"/>
              <w:left w:val="nil"/>
              <w:bottom w:val="nil"/>
              <w:right w:val="nil"/>
            </w:tcBorders>
            <w:shd w:val="clear" w:color="auto" w:fill="auto"/>
            <w:vAlign w:val="center"/>
          </w:tcPr>
          <w:p w14:paraId="039E3DA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1B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大竹县石子中心卫生院</w:t>
            </w:r>
          </w:p>
        </w:tc>
      </w:tr>
      <w:tr w14:paraId="61EC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428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E7E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920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1317C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2B5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68D59">
            <w:pPr>
              <w:rPr>
                <w:rFonts w:hint="eastAsia" w:ascii="宋体" w:hAnsi="宋体" w:eastAsia="宋体" w:cs="宋体"/>
                <w:i w:val="0"/>
                <w:iCs w:val="0"/>
                <w:color w:val="000000"/>
                <w:sz w:val="18"/>
                <w:szCs w:val="18"/>
                <w:u w:val="none"/>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662AA">
            <w:pPr>
              <w:rPr>
                <w:rFonts w:hint="eastAsia" w:ascii="宋体" w:hAnsi="宋体" w:eastAsia="宋体" w:cs="宋体"/>
                <w:i w:val="0"/>
                <w:iCs w:val="0"/>
                <w:color w:val="000000"/>
                <w:sz w:val="18"/>
                <w:szCs w:val="18"/>
                <w:u w:val="none"/>
              </w:rPr>
            </w:pPr>
          </w:p>
        </w:tc>
        <w:tc>
          <w:tcPr>
            <w:tcW w:w="6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2FA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对办公场所及设备开展日常维修</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7648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3800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1B05">
            <w:pP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83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461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对办公场所及设备开展日常维修</w:t>
            </w:r>
          </w:p>
        </w:tc>
      </w:tr>
      <w:tr w14:paraId="3E44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EE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3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D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68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C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B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1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6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D62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1324B">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7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F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4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F2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8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1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A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A1FD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AB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946FB">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7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D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2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45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0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F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D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4B07">
            <w:pPr>
              <w:rPr>
                <w:rFonts w:hint="eastAsia" w:ascii="黑体" w:hAnsi="黑体" w:eastAsia="黑体" w:cs="黑体"/>
                <w:i/>
                <w:iCs/>
                <w:color w:val="000000"/>
                <w:sz w:val="18"/>
                <w:szCs w:val="18"/>
                <w:u w:val="none"/>
              </w:rPr>
            </w:pPr>
          </w:p>
        </w:tc>
      </w:tr>
      <w:tr w14:paraId="7EA7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7A53D">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1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D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3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78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3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2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8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4A8BE">
            <w:pPr>
              <w:rPr>
                <w:rFonts w:hint="eastAsia" w:ascii="黑体" w:hAnsi="黑体" w:eastAsia="黑体" w:cs="黑体"/>
                <w:i/>
                <w:iCs/>
                <w:color w:val="000000"/>
                <w:sz w:val="18"/>
                <w:szCs w:val="18"/>
                <w:u w:val="none"/>
              </w:rPr>
            </w:pPr>
          </w:p>
        </w:tc>
      </w:tr>
      <w:tr w14:paraId="1C65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0374">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B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7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2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0F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4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0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1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9E237">
            <w:pPr>
              <w:rPr>
                <w:rFonts w:hint="eastAsia" w:ascii="黑体" w:hAnsi="黑体" w:eastAsia="黑体" w:cs="黑体"/>
                <w:i/>
                <w:iCs/>
                <w:color w:val="000000"/>
                <w:sz w:val="18"/>
                <w:szCs w:val="18"/>
                <w:u w:val="none"/>
              </w:rPr>
            </w:pPr>
          </w:p>
        </w:tc>
      </w:tr>
      <w:tr w14:paraId="74FC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0C0C">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2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7F59">
            <w:pPr>
              <w:jc w:val="center"/>
              <w:rPr>
                <w:rFonts w:hint="eastAsia" w:ascii="微软雅黑" w:hAnsi="微软雅黑" w:eastAsia="微软雅黑" w:cs="微软雅黑"/>
                <w:i/>
                <w:iCs/>
                <w:color w:val="000000"/>
                <w:sz w:val="16"/>
                <w:szCs w:val="16"/>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7D35">
            <w:pPr>
              <w:jc w:val="center"/>
              <w:rPr>
                <w:rFonts w:hint="eastAsia" w:ascii="微软雅黑" w:hAnsi="微软雅黑" w:eastAsia="微软雅黑" w:cs="微软雅黑"/>
                <w:i/>
                <w:iCs/>
                <w:color w:val="000000"/>
                <w:sz w:val="16"/>
                <w:szCs w:val="16"/>
                <w:u w:val="none"/>
              </w:rPr>
            </w:pP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1A447">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79D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0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3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20030">
            <w:pPr>
              <w:rPr>
                <w:rFonts w:hint="eastAsia" w:ascii="黑体" w:hAnsi="黑体" w:eastAsia="黑体" w:cs="黑体"/>
                <w:i/>
                <w:iCs/>
                <w:color w:val="000000"/>
                <w:sz w:val="18"/>
                <w:szCs w:val="18"/>
                <w:u w:val="none"/>
              </w:rPr>
            </w:pPr>
          </w:p>
        </w:tc>
      </w:tr>
      <w:tr w14:paraId="237F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21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0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8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7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6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6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7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9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B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D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D3C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3E79A">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9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6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6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维修（护）及时率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3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0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7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DCC3">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8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3BAD">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D69">
            <w:pPr>
              <w:jc w:val="center"/>
              <w:rPr>
                <w:rFonts w:hint="eastAsia" w:ascii="微软雅黑" w:hAnsi="微软雅黑" w:eastAsia="微软雅黑" w:cs="微软雅黑"/>
                <w:i/>
                <w:iCs/>
                <w:color w:val="000000"/>
                <w:sz w:val="16"/>
                <w:szCs w:val="16"/>
                <w:u w:val="none"/>
              </w:rPr>
            </w:pPr>
          </w:p>
        </w:tc>
      </w:tr>
      <w:tr w14:paraId="71A5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AFF44">
            <w:pPr>
              <w:jc w:val="center"/>
              <w:rPr>
                <w:rFonts w:hint="eastAsia" w:ascii="宋体" w:hAnsi="宋体" w:eastAsia="宋体" w:cs="宋体"/>
                <w:i w:val="0"/>
                <w:iCs w:val="0"/>
                <w:color w:val="000000"/>
                <w:sz w:val="18"/>
                <w:szCs w:val="18"/>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E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4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3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办公场所及设备坏损率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9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C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持续率低</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3946">
            <w:pPr>
              <w:jc w:val="center"/>
              <w:rPr>
                <w:rFonts w:hint="eastAsia" w:ascii="宋体" w:hAnsi="宋体" w:eastAsia="宋体" w:cs="宋体"/>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945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C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78F6">
            <w:pPr>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7BD7">
            <w:pPr>
              <w:jc w:val="center"/>
              <w:rPr>
                <w:rFonts w:hint="eastAsia" w:ascii="微软雅黑" w:hAnsi="微软雅黑" w:eastAsia="微软雅黑" w:cs="微软雅黑"/>
                <w:i/>
                <w:iCs/>
                <w:color w:val="000000"/>
                <w:sz w:val="16"/>
                <w:szCs w:val="16"/>
                <w:u w:val="none"/>
              </w:rPr>
            </w:pPr>
          </w:p>
        </w:tc>
      </w:tr>
      <w:tr w14:paraId="6E15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1EF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3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0511">
            <w:pP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DEF6">
            <w:pPr>
              <w:rPr>
                <w:rFonts w:hint="eastAsia" w:ascii="宋体" w:hAnsi="宋体" w:eastAsia="宋体" w:cs="宋体"/>
                <w:i w:val="0"/>
                <w:iCs w:val="0"/>
                <w:color w:val="000000"/>
                <w:sz w:val="18"/>
                <w:szCs w:val="18"/>
                <w:u w:val="none"/>
              </w:rPr>
            </w:pPr>
          </w:p>
        </w:tc>
      </w:tr>
      <w:tr w14:paraId="6C05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A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FD9CE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自评得分10分，已完成</w:t>
            </w:r>
          </w:p>
        </w:tc>
      </w:tr>
      <w:tr w14:paraId="0F30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1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2E478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269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3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EE113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F5E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4B26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项目负责人：郭洲铭</w:t>
            </w:r>
          </w:p>
        </w:tc>
        <w:tc>
          <w:tcPr>
            <w:tcW w:w="6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C5B4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财务负责人：谢俊洁</w:t>
            </w:r>
          </w:p>
        </w:tc>
      </w:tr>
      <w:tr w14:paraId="6BFF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53AC4833">
            <w:pPr>
              <w:rPr>
                <w:rFonts w:hint="eastAsia" w:ascii="宋体" w:hAnsi="宋体" w:eastAsia="宋体" w:cs="宋体"/>
                <w:i w:val="0"/>
                <w:iCs w:val="0"/>
                <w:color w:val="000000"/>
                <w:sz w:val="18"/>
                <w:szCs w:val="18"/>
                <w:u w:val="none"/>
              </w:rPr>
            </w:pPr>
          </w:p>
        </w:tc>
        <w:tc>
          <w:tcPr>
            <w:tcW w:w="1873" w:type="dxa"/>
            <w:tcBorders>
              <w:top w:val="nil"/>
              <w:left w:val="nil"/>
              <w:bottom w:val="nil"/>
              <w:right w:val="nil"/>
            </w:tcBorders>
            <w:shd w:val="clear" w:color="auto" w:fill="auto"/>
            <w:vAlign w:val="center"/>
          </w:tcPr>
          <w:p w14:paraId="14CB45E1">
            <w:pPr>
              <w:rPr>
                <w:rFonts w:hint="eastAsia" w:ascii="宋体" w:hAnsi="宋体" w:eastAsia="宋体" w:cs="宋体"/>
                <w:i w:val="0"/>
                <w:iCs w:val="0"/>
                <w:color w:val="000000"/>
                <w:sz w:val="18"/>
                <w:szCs w:val="18"/>
                <w:u w:val="none"/>
              </w:rPr>
            </w:pPr>
          </w:p>
        </w:tc>
        <w:tc>
          <w:tcPr>
            <w:tcW w:w="1622" w:type="dxa"/>
            <w:tcBorders>
              <w:top w:val="nil"/>
              <w:left w:val="nil"/>
              <w:bottom w:val="nil"/>
              <w:right w:val="nil"/>
            </w:tcBorders>
            <w:shd w:val="clear" w:color="auto" w:fill="auto"/>
            <w:vAlign w:val="center"/>
          </w:tcPr>
          <w:p w14:paraId="40836FB6">
            <w:pPr>
              <w:rPr>
                <w:rFonts w:hint="eastAsia" w:ascii="宋体" w:hAnsi="宋体" w:eastAsia="宋体" w:cs="宋体"/>
                <w:i w:val="0"/>
                <w:iCs w:val="0"/>
                <w:color w:val="000000"/>
                <w:sz w:val="18"/>
                <w:szCs w:val="18"/>
                <w:u w:val="none"/>
              </w:rPr>
            </w:pPr>
          </w:p>
        </w:tc>
        <w:tc>
          <w:tcPr>
            <w:tcW w:w="2067" w:type="dxa"/>
            <w:tcBorders>
              <w:top w:val="nil"/>
              <w:left w:val="nil"/>
              <w:bottom w:val="nil"/>
              <w:right w:val="nil"/>
            </w:tcBorders>
            <w:shd w:val="clear" w:color="auto" w:fill="auto"/>
            <w:vAlign w:val="center"/>
          </w:tcPr>
          <w:p w14:paraId="5C3E1648">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49990E77">
            <w:pPr>
              <w:rPr>
                <w:rFonts w:hint="eastAsia" w:ascii="宋体" w:hAnsi="宋体" w:eastAsia="宋体" w:cs="宋体"/>
                <w:i w:val="0"/>
                <w:iCs w:val="0"/>
                <w:color w:val="000000"/>
                <w:sz w:val="18"/>
                <w:szCs w:val="18"/>
                <w:u w:val="none"/>
              </w:rPr>
            </w:pPr>
          </w:p>
        </w:tc>
        <w:tc>
          <w:tcPr>
            <w:tcW w:w="1531" w:type="dxa"/>
            <w:tcBorders>
              <w:top w:val="nil"/>
              <w:left w:val="nil"/>
              <w:bottom w:val="nil"/>
              <w:right w:val="nil"/>
            </w:tcBorders>
            <w:shd w:val="clear" w:color="auto" w:fill="auto"/>
            <w:vAlign w:val="center"/>
          </w:tcPr>
          <w:p w14:paraId="7F61D653">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225C6773">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145FA66D">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97EC94A">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1A055FA3">
            <w:pPr>
              <w:rPr>
                <w:rFonts w:hint="eastAsia" w:ascii="宋体" w:hAnsi="宋体" w:eastAsia="宋体" w:cs="宋体"/>
                <w:i w:val="0"/>
                <w:iCs w:val="0"/>
                <w:color w:val="000000"/>
                <w:sz w:val="18"/>
                <w:szCs w:val="18"/>
                <w:u w:val="none"/>
              </w:rPr>
            </w:pPr>
          </w:p>
        </w:tc>
        <w:tc>
          <w:tcPr>
            <w:tcW w:w="2344" w:type="dxa"/>
            <w:tcBorders>
              <w:top w:val="nil"/>
              <w:left w:val="nil"/>
              <w:bottom w:val="nil"/>
              <w:right w:val="nil"/>
            </w:tcBorders>
            <w:shd w:val="clear" w:color="auto" w:fill="auto"/>
            <w:vAlign w:val="center"/>
          </w:tcPr>
          <w:p w14:paraId="2AB3DA92">
            <w:pPr>
              <w:rPr>
                <w:rFonts w:hint="eastAsia" w:ascii="宋体" w:hAnsi="宋体" w:eastAsia="宋体" w:cs="宋体"/>
                <w:i w:val="0"/>
                <w:iCs w:val="0"/>
                <w:color w:val="000000"/>
                <w:sz w:val="18"/>
                <w:szCs w:val="18"/>
                <w:u w:val="none"/>
              </w:rPr>
            </w:pPr>
          </w:p>
        </w:tc>
      </w:tr>
      <w:tr w14:paraId="06DA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920" w:type="dxa"/>
            <w:gridSpan w:val="11"/>
            <w:tcBorders>
              <w:top w:val="nil"/>
              <w:left w:val="nil"/>
              <w:bottom w:val="nil"/>
              <w:right w:val="nil"/>
            </w:tcBorders>
            <w:shd w:val="clear" w:color="auto" w:fill="auto"/>
            <w:vAlign w:val="center"/>
          </w:tcPr>
          <w:p w14:paraId="5049F1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117A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920" w:type="dxa"/>
            <w:gridSpan w:val="11"/>
            <w:tcBorders>
              <w:top w:val="nil"/>
              <w:left w:val="nil"/>
              <w:bottom w:val="nil"/>
              <w:right w:val="nil"/>
            </w:tcBorders>
            <w:shd w:val="clear" w:color="auto" w:fill="auto"/>
            <w:vAlign w:val="center"/>
          </w:tcPr>
          <w:p w14:paraId="0AA0EE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3D0B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920" w:type="dxa"/>
            <w:gridSpan w:val="11"/>
            <w:tcBorders>
              <w:top w:val="nil"/>
              <w:left w:val="nil"/>
              <w:bottom w:val="nil"/>
              <w:right w:val="nil"/>
            </w:tcBorders>
            <w:shd w:val="clear" w:color="auto" w:fill="auto"/>
            <w:vAlign w:val="center"/>
          </w:tcPr>
          <w:p w14:paraId="572D3E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4985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920" w:type="dxa"/>
            <w:gridSpan w:val="11"/>
            <w:tcBorders>
              <w:top w:val="nil"/>
              <w:left w:val="nil"/>
              <w:bottom w:val="nil"/>
              <w:right w:val="nil"/>
            </w:tcBorders>
            <w:shd w:val="clear" w:color="auto" w:fill="auto"/>
            <w:vAlign w:val="center"/>
          </w:tcPr>
          <w:p w14:paraId="184453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21A4FBDF">
      <w:pPr>
        <w:pStyle w:val="2"/>
        <w:spacing w:before="93"/>
        <w:rPr>
          <w:rFonts w:hAnsi="Calibri" w:cs="仿宋"/>
          <w:sz w:val="32"/>
          <w:szCs w:val="32"/>
        </w:rPr>
        <w:sectPr>
          <w:footerReference r:id="rId8" w:type="first"/>
          <w:footerReference r:id="rId7" w:type="default"/>
          <w:pgSz w:w="16838" w:h="11906" w:orient="landscape"/>
          <w:pgMar w:top="1800" w:right="1440" w:bottom="1800" w:left="1440" w:header="851" w:footer="992" w:gutter="0"/>
          <w:pgNumType w:fmt="decimal" w:start="15"/>
          <w:cols w:space="425" w:num="1"/>
          <w:titlePg/>
          <w:docGrid w:type="lines" w:linePitch="312" w:charSpace="0"/>
        </w:sectPr>
      </w:pPr>
    </w:p>
    <w:bookmarkEnd w:id="52"/>
    <w:bookmarkEnd w:id="53"/>
    <w:p w14:paraId="3F72C107">
      <w:pPr>
        <w:pStyle w:val="2"/>
        <w:spacing w:before="93"/>
        <w:rPr>
          <w:rFonts w:hAnsi="Calibri" w:cs="仿宋"/>
          <w:sz w:val="32"/>
          <w:szCs w:val="32"/>
        </w:rPr>
      </w:pPr>
    </w:p>
    <w:p w14:paraId="31BF8FD2">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Start w:id="54" w:name="_Toc15396619"/>
    </w:p>
    <w:p w14:paraId="7D0408DD">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753CF783">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64CE5DA3">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5BAE9B8F">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49E86227">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1D97916E">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3AA26E57">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708D39FE">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0EE83908">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7407174F">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7AF8F9B5">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48AE56A8">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4BDF78F4">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p w14:paraId="230E7071">
      <w:pPr>
        <w:pStyle w:val="4"/>
        <w:rPr>
          <w:rFonts w:eastAsia="仿宋"/>
        </w:rPr>
      </w:pPr>
    </w:p>
    <w:sectPr>
      <w:footerReference r:id="rId11" w:type="first"/>
      <w:headerReference r:id="rId9" w:type="default"/>
      <w:footerReference r:id="rId10" w:type="default"/>
      <w:pgSz w:w="11906" w:h="16838"/>
      <w:pgMar w:top="1440" w:right="1800" w:bottom="1440" w:left="1800" w:header="851" w:footer="992" w:gutter="0"/>
      <w:pgNumType w:start="26"/>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0D5A">
    <w:pPr>
      <w:pStyle w:val="9"/>
      <w:jc w:val="center"/>
    </w:pPr>
  </w:p>
  <w:p w14:paraId="5B71733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BF798">
    <w:pPr>
      <w:pStyle w:val="9"/>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1058"/>
                          </w:sdtPr>
                          <w:sdtContent>
                            <w:p w14:paraId="38CC410B">
                              <w:pPr>
                                <w:pStyle w:val="9"/>
                                <w:jc w:val="center"/>
                              </w:pPr>
                              <w:r>
                                <w:fldChar w:fldCharType="begin"/>
                              </w:r>
                              <w:r>
                                <w:instrText xml:space="preserve">PAGE   \* MERGEFORMAT</w:instrText>
                              </w:r>
                              <w:r>
                                <w:fldChar w:fldCharType="separate"/>
                              </w:r>
                              <w:r>
                                <w:rPr>
                                  <w:lang w:val="zh-CN"/>
                                </w:rPr>
                                <w:t>15</w:t>
                              </w:r>
                              <w:r>
                                <w:fldChar w:fldCharType="end"/>
                              </w:r>
                            </w:p>
                          </w:sdtContent>
                        </w:sdt>
                        <w:p w14:paraId="4A373CCE">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61058"/>
                    </w:sdtPr>
                    <w:sdtContent>
                      <w:p w14:paraId="38CC410B">
                        <w:pPr>
                          <w:pStyle w:val="9"/>
                          <w:jc w:val="center"/>
                        </w:pPr>
                        <w:r>
                          <w:fldChar w:fldCharType="begin"/>
                        </w:r>
                        <w:r>
                          <w:instrText xml:space="preserve">PAGE   \* MERGEFORMAT</w:instrText>
                        </w:r>
                        <w:r>
                          <w:fldChar w:fldCharType="separate"/>
                        </w:r>
                        <w:r>
                          <w:rPr>
                            <w:lang w:val="zh-CN"/>
                          </w:rPr>
                          <w:t>15</w:t>
                        </w:r>
                        <w:r>
                          <w:fldChar w:fldCharType="end"/>
                        </w:r>
                      </w:p>
                    </w:sdtContent>
                  </w:sdt>
                  <w:p w14:paraId="4A373CCE">
                    <w:pPr>
                      <w:pStyle w:val="2"/>
                    </w:pPr>
                  </w:p>
                </w:txbxContent>
              </v:textbox>
            </v:shape>
          </w:pict>
        </mc:Fallback>
      </mc:AlternateContent>
    </w:r>
  </w:p>
  <w:p w14:paraId="4C8CC82F">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EA3B">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34B5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F834B5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EFFC">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118"/>
                          </w:sdtPr>
                          <w:sdtContent>
                            <w:p w14:paraId="2EC5234A">
                              <w:pPr>
                                <w:pStyle w:val="9"/>
                                <w:jc w:val="center"/>
                              </w:pPr>
                              <w:r>
                                <w:fldChar w:fldCharType="begin"/>
                              </w:r>
                              <w:r>
                                <w:instrText xml:space="preserve">PAGE   \* MERGEFORMAT</w:instrText>
                              </w:r>
                              <w:r>
                                <w:fldChar w:fldCharType="separate"/>
                              </w:r>
                              <w:r>
                                <w:rPr>
                                  <w:lang w:val="zh-CN"/>
                                </w:rPr>
                                <w:t>15</w:t>
                              </w:r>
                              <w:r>
                                <w:fldChar w:fldCharType="end"/>
                              </w:r>
                            </w:p>
                          </w:sdtContent>
                        </w:sdt>
                        <w:p w14:paraId="5B66F2E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47480118"/>
                    </w:sdtPr>
                    <w:sdtContent>
                      <w:p w14:paraId="2EC5234A">
                        <w:pPr>
                          <w:pStyle w:val="9"/>
                          <w:jc w:val="center"/>
                        </w:pPr>
                        <w:r>
                          <w:fldChar w:fldCharType="begin"/>
                        </w:r>
                        <w:r>
                          <w:instrText xml:space="preserve">PAGE   \* MERGEFORMAT</w:instrText>
                        </w:r>
                        <w:r>
                          <w:fldChar w:fldCharType="separate"/>
                        </w:r>
                        <w:r>
                          <w:rPr>
                            <w:lang w:val="zh-CN"/>
                          </w:rPr>
                          <w:t>15</w:t>
                        </w:r>
                        <w:r>
                          <w:fldChar w:fldCharType="end"/>
                        </w:r>
                      </w:p>
                    </w:sdtContent>
                  </w:sdt>
                  <w:p w14:paraId="5B66F2EF">
                    <w:pPr>
                      <w:pStyle w:val="2"/>
                    </w:pPr>
                  </w:p>
                </w:txbxContent>
              </v:textbox>
            </v:shape>
          </w:pict>
        </mc:Fallback>
      </mc:AlternateContent>
    </w:r>
  </w:p>
  <w:p w14:paraId="77F679ED">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62EA">
    <w:pPr>
      <w:pStyle w:val="9"/>
    </w:pPr>
  </w:p>
  <w:p w14:paraId="47E41C18">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DD1F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31DD1F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3124"/>
    </w:sdtPr>
    <w:sdtContent>
      <w:p w14:paraId="162211AD">
        <w:pPr>
          <w:pStyle w:val="9"/>
          <w:jc w:val="center"/>
        </w:pPr>
        <w:r>
          <w:fldChar w:fldCharType="begin"/>
        </w:r>
        <w:r>
          <w:instrText xml:space="preserve">PAGE   \* MERGEFORMAT</w:instrText>
        </w:r>
        <w:r>
          <w:fldChar w:fldCharType="separate"/>
        </w:r>
        <w:r>
          <w:rPr>
            <w:lang w:val="zh-CN"/>
          </w:rPr>
          <w:t>15</w:t>
        </w:r>
        <w:r>
          <w:fldChar w:fldCharType="end"/>
        </w:r>
      </w:p>
    </w:sdtContent>
  </w:sdt>
  <w:p w14:paraId="3BFF0755">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1EBD">
    <w:pPr>
      <w:pStyle w:val="9"/>
    </w:pPr>
  </w:p>
  <w:p w14:paraId="093A1AE5">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7C54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B57C54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69A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57E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BBF21"/>
    <w:multiLevelType w:val="singleLevel"/>
    <w:tmpl w:val="CC2BBF21"/>
    <w:lvl w:ilvl="0" w:tentative="0">
      <w:start w:val="3"/>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FA1E4245"/>
    <w:multiLevelType w:val="singleLevel"/>
    <w:tmpl w:val="FA1E4245"/>
    <w:lvl w:ilvl="0" w:tentative="0">
      <w:start w:val="4"/>
      <w:numFmt w:val="chineseCounting"/>
      <w:suff w:val="nothing"/>
      <w:lvlText w:val="（%1）"/>
      <w:lvlJc w:val="left"/>
      <w:rPr>
        <w:rFonts w:hint="eastAsia" w:ascii="仿宋" w:hAnsi="仿宋" w:eastAsia="仿宋" w:cs="仿宋"/>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MTM4MTczZGI4MmRmNTk4Yjk2NjA1Mjg0ZWNiNm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8900ED6"/>
    <w:rsid w:val="0A2032A3"/>
    <w:rsid w:val="0B8A37D8"/>
    <w:rsid w:val="0F39434A"/>
    <w:rsid w:val="0F5FFB2F"/>
    <w:rsid w:val="0FFFCF60"/>
    <w:rsid w:val="10C055FF"/>
    <w:rsid w:val="118107EC"/>
    <w:rsid w:val="11DD6519"/>
    <w:rsid w:val="14731474"/>
    <w:rsid w:val="16BB723D"/>
    <w:rsid w:val="18015F3F"/>
    <w:rsid w:val="1A7D67D0"/>
    <w:rsid w:val="1BE8440E"/>
    <w:rsid w:val="1D155CEE"/>
    <w:rsid w:val="1FDBBF84"/>
    <w:rsid w:val="20F57F95"/>
    <w:rsid w:val="240371BF"/>
    <w:rsid w:val="254B38A4"/>
    <w:rsid w:val="25711CC6"/>
    <w:rsid w:val="25C741E6"/>
    <w:rsid w:val="276F80C0"/>
    <w:rsid w:val="27842671"/>
    <w:rsid w:val="29FD04D3"/>
    <w:rsid w:val="2ABE7A3E"/>
    <w:rsid w:val="2AFF09B6"/>
    <w:rsid w:val="2BCA7838"/>
    <w:rsid w:val="2CA234A8"/>
    <w:rsid w:val="2EFA178C"/>
    <w:rsid w:val="2EFDF86C"/>
    <w:rsid w:val="2F9D17E1"/>
    <w:rsid w:val="30915145"/>
    <w:rsid w:val="30B46D73"/>
    <w:rsid w:val="319F7F4E"/>
    <w:rsid w:val="356A28F1"/>
    <w:rsid w:val="357C035A"/>
    <w:rsid w:val="368E000D"/>
    <w:rsid w:val="383D272C"/>
    <w:rsid w:val="39AE70AB"/>
    <w:rsid w:val="3A4DCE41"/>
    <w:rsid w:val="3BCB56FA"/>
    <w:rsid w:val="3C0C0783"/>
    <w:rsid w:val="3C373E29"/>
    <w:rsid w:val="3EE7C2F4"/>
    <w:rsid w:val="3F371B56"/>
    <w:rsid w:val="3F792ED8"/>
    <w:rsid w:val="3F9F3A96"/>
    <w:rsid w:val="3FECA4B2"/>
    <w:rsid w:val="3FF58C48"/>
    <w:rsid w:val="403F12CC"/>
    <w:rsid w:val="42FF6694"/>
    <w:rsid w:val="45555E17"/>
    <w:rsid w:val="466B5717"/>
    <w:rsid w:val="46C17163"/>
    <w:rsid w:val="48BF60AB"/>
    <w:rsid w:val="493C27E9"/>
    <w:rsid w:val="496F39ED"/>
    <w:rsid w:val="49FF41D3"/>
    <w:rsid w:val="4BE068DB"/>
    <w:rsid w:val="4BF6002B"/>
    <w:rsid w:val="4BFFC6BE"/>
    <w:rsid w:val="4ECE2238"/>
    <w:rsid w:val="51DB4B86"/>
    <w:rsid w:val="51F64DB0"/>
    <w:rsid w:val="54B54950"/>
    <w:rsid w:val="55333C3E"/>
    <w:rsid w:val="58E7018E"/>
    <w:rsid w:val="5F67802D"/>
    <w:rsid w:val="5F7DC4F2"/>
    <w:rsid w:val="5FB36814"/>
    <w:rsid w:val="5FBB8E56"/>
    <w:rsid w:val="5FFB5535"/>
    <w:rsid w:val="64CA39A1"/>
    <w:rsid w:val="669F2A6C"/>
    <w:rsid w:val="69630ADE"/>
    <w:rsid w:val="698D7F72"/>
    <w:rsid w:val="69BD5F13"/>
    <w:rsid w:val="69FB0B4B"/>
    <w:rsid w:val="6BFFE1FB"/>
    <w:rsid w:val="6C2004DF"/>
    <w:rsid w:val="6C4A05C8"/>
    <w:rsid w:val="6D3B1A89"/>
    <w:rsid w:val="6DB7D8A3"/>
    <w:rsid w:val="6EC78701"/>
    <w:rsid w:val="6F7A5481"/>
    <w:rsid w:val="6FFE07A9"/>
    <w:rsid w:val="71BF4EC2"/>
    <w:rsid w:val="72734D90"/>
    <w:rsid w:val="73091ACB"/>
    <w:rsid w:val="733932D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P\Desktop\&#20915;&#31639;&#20844;&#24320;&#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P\Desktop\&#20915;&#31639;&#20844;&#24320;&#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P\Desktop\&#20915;&#31639;&#20844;&#24320;&#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20915;&#31639;&#20844;&#2432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0915;&#31639;&#20844;&#24320;&#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P\Desktop\&#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0" i="0" u="none" strike="noStrike" kern="1200" baseline="0">
                <a:solidFill>
                  <a:schemeClr val="dk1">
                    <a:lumMod val="65000"/>
                    <a:lumOff val="35000"/>
                  </a:schemeClr>
                </a:solidFill>
                <a:effectLst/>
                <a:latin typeface="+mn-lt"/>
                <a:ea typeface="+mn-ea"/>
                <a:cs typeface="+mn-cs"/>
              </a:defRPr>
            </a:pPr>
            <a:r>
              <a:rPr lang="en-US" altLang="zh-CN"/>
              <a:t>     </a:t>
            </a:r>
            <a:r>
              <a:t>收、支总计（万元）</a:t>
            </a:r>
          </a:p>
        </c:rich>
      </c:tx>
      <c:layout>
        <c:manualLayout>
          <c:xMode val="edge"/>
          <c:yMode val="edge"/>
          <c:x val="0.183194444444444"/>
          <c:y val="0.03125"/>
        </c:manualLayout>
      </c:layout>
      <c:overlay val="0"/>
      <c:spPr>
        <a:noFill/>
        <a:ln>
          <a:noFill/>
        </a:ln>
        <a:effectLst/>
      </c:spPr>
    </c:title>
    <c:autoTitleDeleted val="0"/>
    <c:plotArea>
      <c:layout/>
      <c:barChart>
        <c:barDir val="col"/>
        <c:grouping val="clustered"/>
        <c:varyColors val="0"/>
        <c:ser>
          <c:idx val="0"/>
          <c:order val="0"/>
          <c:tx>
            <c:strRef>
              <c:f>[决算公开饼状图.xlsx]石河2022!$A$90</c:f>
              <c:strCache>
                <c:ptCount val="1"/>
                <c:pt idx="0">
                  <c:v>收、支总计（万元）</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
              <c:layout/>
              <c:numFmt formatCode="General" sourceLinked="1"/>
              <c:spPr>
                <a:noFill/>
                <a:ln w="12700" cmpd="sng">
                  <a:solidFill>
                    <a:schemeClr val="accent1"/>
                  </a:solidFill>
                  <a:prstDash val="solid"/>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[决算公开饼状图.xlsx]石河2022!$B$89:$C$89</c:f>
              <c:strCache>
                <c:ptCount val="2"/>
                <c:pt idx="0">
                  <c:v>2022年</c:v>
                </c:pt>
                <c:pt idx="1">
                  <c:v>2023年</c:v>
                </c:pt>
              </c:strCache>
            </c:strRef>
          </c:cat>
          <c:val>
            <c:numRef>
              <c:f>[决算公开饼状图.xlsx]石河2022!$B$90:$C$90</c:f>
              <c:numCache>
                <c:formatCode>General</c:formatCode>
                <c:ptCount val="2"/>
                <c:pt idx="0">
                  <c:v>1044.16</c:v>
                </c:pt>
                <c:pt idx="1">
                  <c:v>1262.81</c:v>
                </c:pt>
              </c:numCache>
            </c:numRef>
          </c:val>
        </c:ser>
        <c:dLbls>
          <c:showLegendKey val="0"/>
          <c:showVal val="1"/>
          <c:showCatName val="0"/>
          <c:showSerName val="0"/>
          <c:showPercent val="0"/>
          <c:showBubbleSize val="0"/>
        </c:dLbls>
        <c:gapWidth val="41"/>
        <c:overlap val="0"/>
        <c:axId val="183827022"/>
        <c:axId val="689236293"/>
      </c:barChart>
      <c:catAx>
        <c:axId val="183827022"/>
        <c:scaling>
          <c:orientation val="minMax"/>
        </c:scaling>
        <c:delete val="0"/>
        <c:axPos val="b"/>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689236293"/>
        <c:crosses val="autoZero"/>
        <c:auto val="1"/>
        <c:lblAlgn val="ctr"/>
        <c:lblOffset val="100"/>
        <c:noMultiLvlLbl val="0"/>
      </c:catAx>
      <c:valAx>
        <c:axId val="689236293"/>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83827022"/>
        <c:crosses val="autoZero"/>
        <c:crossBetween val="between"/>
      </c:valAx>
      <c:spPr>
        <a:noFill/>
        <a:ln>
          <a:noFill/>
        </a:ln>
        <a:effectLst/>
      </c:spPr>
    </c:plotArea>
    <c:plotVisOnly val="1"/>
    <c:dispBlanksAs val="gap"/>
    <c:showDLblsOverMax val="0"/>
    <c:extLst>
      <c:ext uri="{0b15fc19-7d7d-44ad-8c2d-2c3a37ce22c3}">
        <chartProps xmlns="https://web.wps.cn/et/2018/main" chartId="{b6d549ec-9f53-4b25-a612-c72b178f6b01}"/>
      </c:ext>
    </c:extLst>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收入决算（万元)</a:t>
            </a:r>
          </a:p>
        </c:rich>
      </c:tx>
      <c:layout>
        <c:manualLayout>
          <c:xMode val="edge"/>
          <c:yMode val="edge"/>
          <c:x val="0.286812297734628"/>
          <c:y val="0.0205479452054795"/>
        </c:manualLayout>
      </c:layout>
      <c:overlay val="0"/>
      <c:spPr>
        <a:noFill/>
        <a:ln>
          <a:noFill/>
        </a:ln>
        <a:effectLst/>
      </c:spPr>
    </c:title>
    <c:autoTitleDeleted val="0"/>
    <c:plotArea>
      <c:layout/>
      <c:pieChart>
        <c:varyColors val="1"/>
        <c:ser>
          <c:idx val="0"/>
          <c:order val="0"/>
          <c:tx>
            <c:strRef>
              <c:f>[决算公开饼状图.xlsx]石河2022!$A$48</c:f>
              <c:strCache>
                <c:ptCount val="1"/>
                <c:pt idx="0">
                  <c:v>收入决算（万元)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[决算公开饼状图.xlsx]石河2022!$B$47:$C$47</c:f>
              <c:strCache>
                <c:ptCount val="2"/>
                <c:pt idx="0">
                  <c:v>一般公共预算财政拨款收入</c:v>
                </c:pt>
                <c:pt idx="1">
                  <c:v>事业收入</c:v>
                </c:pt>
              </c:strCache>
            </c:strRef>
          </c:cat>
          <c:val>
            <c:numRef>
              <c:f>[决算公开饼状图.xlsx]石河2022!$B$48:$C$48</c:f>
              <c:numCache>
                <c:formatCode>General</c:formatCode>
                <c:ptCount val="2"/>
                <c:pt idx="0">
                  <c:v>238.47</c:v>
                </c:pt>
                <c:pt idx="1">
                  <c:v>941.81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3a90bac-a173-408b-9423-a0379e2427b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支出决算（万元)</a:t>
            </a:r>
          </a:p>
        </c:rich>
      </c:tx>
      <c:layout>
        <c:manualLayout>
          <c:xMode val="edge"/>
          <c:yMode val="edge"/>
          <c:x val="0.284375947387448"/>
          <c:y val="0.0183640622616053"/>
        </c:manualLayout>
      </c:layout>
      <c:overlay val="0"/>
      <c:spPr>
        <a:noFill/>
        <a:ln>
          <a:noFill/>
        </a:ln>
        <a:effectLst/>
      </c:spPr>
    </c:title>
    <c:autoTitleDeleted val="0"/>
    <c:plotArea>
      <c:layout/>
      <c:pieChart>
        <c:varyColors val="1"/>
        <c:ser>
          <c:idx val="0"/>
          <c:order val="0"/>
          <c:tx>
            <c:strRef>
              <c:f>[决算公开饼状图.xlsx]石河2022!$A$48</c:f>
              <c:strCache>
                <c:ptCount val="1"/>
                <c:pt idx="0">
                  <c:v>收入决算（万元)</c:v>
                </c:pt>
              </c:strCache>
            </c:strRef>
          </c:tx>
          <c:spPr/>
          <c:explosion val="0"/>
          <c:dPt>
            <c:idx val="0"/>
            <c:bubble3D val="0"/>
            <c:spPr>
              <a:solidFill>
                <a:schemeClr val="accent1"/>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[决算公开饼状图.xlsx]石河2022!$B$47</c:f>
              <c:strCache>
                <c:ptCount val="1"/>
                <c:pt idx="0">
                  <c:v>基本支出</c:v>
                </c:pt>
              </c:strCache>
            </c:strRef>
          </c:cat>
          <c:val>
            <c:numRef>
              <c:f>[决算公开饼状图.xlsx]石河2022!$B$48</c:f>
              <c:numCache>
                <c:formatCode>General</c:formatCode>
                <c:ptCount val="1"/>
                <c:pt idx="0">
                  <c:v>238.47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3a90bac-a173-408b-9423-a0379e2427b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3194444444444"/>
          <c:y val="0.03125"/>
        </c:manualLayout>
      </c:layout>
      <c:overlay val="0"/>
      <c:spPr>
        <a:noFill/>
        <a:ln>
          <a:noFill/>
        </a:ln>
        <a:effectLst/>
      </c:spPr>
      <c:txPr>
        <a:bodyPr rot="0" spcFirstLastPara="0" vertOverflow="ellipsis" vert="horz" wrap="square" anchor="ctr" anchorCtr="1"/>
        <a:lstStyle/>
        <a:p>
          <a:pPr>
            <a:defRPr lang="zh-CN" sz="1800" b="0" i="0" u="none" strike="noStrike" kern="1200" baseline="0">
              <a:solidFill>
                <a:schemeClr val="dk1">
                  <a:lumMod val="65000"/>
                  <a:lumOff val="35000"/>
                </a:schemeClr>
              </a:solidFill>
              <a:effectLst/>
              <a:latin typeface="+mn-lt"/>
              <a:ea typeface="+mn-ea"/>
              <a:cs typeface="+mn-cs"/>
            </a:defRPr>
          </a:pPr>
        </a:p>
      </c:txPr>
    </c:title>
    <c:autoTitleDeleted val="0"/>
    <c:plotArea>
      <c:layout/>
      <c:barChart>
        <c:barDir val="col"/>
        <c:grouping val="clustered"/>
        <c:varyColors val="0"/>
        <c:ser>
          <c:idx val="0"/>
          <c:order val="0"/>
          <c:tx>
            <c:strRef>
              <c:f>[决算公开饼状图.xlsx]石河2022!$A$90</c:f>
              <c:strCache>
                <c:ptCount val="1"/>
                <c:pt idx="0">
                  <c:v>财政拨款收、支总计（万元）</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
              <c:layout/>
              <c:numFmt formatCode="General" sourceLinked="1"/>
              <c:spPr>
                <a:noFill/>
                <a:ln w="12700" cmpd="sng">
                  <a:solidFill>
                    <a:schemeClr val="accent1"/>
                  </a:solidFill>
                  <a:prstDash val="solid"/>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[决算公开饼状图.xlsx]石河2022!$B$89:$C$89</c:f>
              <c:strCache>
                <c:ptCount val="2"/>
                <c:pt idx="0">
                  <c:v>2022年</c:v>
                </c:pt>
                <c:pt idx="1">
                  <c:v>2023年</c:v>
                </c:pt>
              </c:strCache>
            </c:strRef>
          </c:cat>
          <c:val>
            <c:numRef>
              <c:f>[决算公开饼状图.xlsx]石河2022!$B$90:$C$90</c:f>
              <c:numCache>
                <c:formatCode>General</c:formatCode>
                <c:ptCount val="2"/>
                <c:pt idx="0">
                  <c:v>0</c:v>
                </c:pt>
                <c:pt idx="1">
                  <c:v>238.47</c:v>
                </c:pt>
              </c:numCache>
            </c:numRef>
          </c:val>
        </c:ser>
        <c:dLbls>
          <c:showLegendKey val="0"/>
          <c:showVal val="1"/>
          <c:showCatName val="0"/>
          <c:showSerName val="0"/>
          <c:showPercent val="0"/>
          <c:showBubbleSize val="0"/>
        </c:dLbls>
        <c:gapWidth val="41"/>
        <c:overlap val="0"/>
        <c:axId val="183827022"/>
        <c:axId val="689236293"/>
      </c:barChart>
      <c:catAx>
        <c:axId val="183827022"/>
        <c:scaling>
          <c:orientation val="minMax"/>
        </c:scaling>
        <c:delete val="0"/>
        <c:axPos val="b"/>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689236293"/>
        <c:crosses val="autoZero"/>
        <c:auto val="1"/>
        <c:lblAlgn val="ctr"/>
        <c:lblOffset val="100"/>
        <c:noMultiLvlLbl val="0"/>
      </c:catAx>
      <c:valAx>
        <c:axId val="689236293"/>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83827022"/>
        <c:crosses val="autoZero"/>
        <c:crossBetween val="between"/>
      </c:valAx>
      <c:spPr>
        <a:noFill/>
        <a:ln>
          <a:noFill/>
        </a:ln>
        <a:effectLst/>
      </c:spPr>
    </c:plotArea>
    <c:plotVisOnly val="1"/>
    <c:dispBlanksAs val="gap"/>
    <c:showDLblsOverMax val="0"/>
    <c:extLst>
      <c:ext uri="{0b15fc19-7d7d-44ad-8c2d-2c3a37ce22c3}">
        <chartProps xmlns="https://web.wps.cn/et/2018/main" chartId="{b6d549ec-9f53-4b25-a612-c72b178f6b01}"/>
      </c:ext>
    </c:extLst>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0" i="0" u="none" strike="noStrike" kern="1200" baseline="0">
                <a:solidFill>
                  <a:schemeClr val="dk1">
                    <a:lumMod val="65000"/>
                    <a:lumOff val="35000"/>
                  </a:schemeClr>
                </a:solidFill>
                <a:effectLst/>
                <a:latin typeface="+mn-lt"/>
                <a:ea typeface="+mn-ea"/>
                <a:cs typeface="+mn-cs"/>
              </a:defRPr>
            </a:pPr>
            <a:r>
              <a:rPr sz="1500"/>
              <a:t>一般公共预算财政拨款支出（万元）</a:t>
            </a:r>
            <a:endParaRPr sz="1500"/>
          </a:p>
        </c:rich>
      </c:tx>
      <c:layout>
        <c:manualLayout>
          <c:xMode val="edge"/>
          <c:yMode val="edge"/>
          <c:x val="0.103912469874511"/>
          <c:y val="0.0178571428571429"/>
        </c:manualLayout>
      </c:layout>
      <c:overlay val="0"/>
      <c:spPr>
        <a:noFill/>
        <a:ln>
          <a:noFill/>
        </a:ln>
        <a:effectLst/>
      </c:spPr>
    </c:title>
    <c:autoTitleDeleted val="0"/>
    <c:plotArea>
      <c:layout/>
      <c:barChart>
        <c:barDir val="col"/>
        <c:grouping val="clustered"/>
        <c:varyColors val="0"/>
        <c:ser>
          <c:idx val="0"/>
          <c:order val="0"/>
          <c:tx>
            <c:strRef>
              <c:f>[决算公开饼状图.xlsx]石河2022!$A$90</c:f>
              <c:strCache>
                <c:ptCount val="1"/>
                <c:pt idx="0">
                  <c:v>财政拨款收、支总计（万元）</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
              <c:layout/>
              <c:numFmt formatCode="General" sourceLinked="1"/>
              <c:spPr>
                <a:noFill/>
                <a:ln w="12700" cmpd="sng">
                  <a:solidFill>
                    <a:schemeClr val="accent1"/>
                  </a:solidFill>
                  <a:prstDash val="solid"/>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[决算公开饼状图.xlsx]石河2022!$B$89:$C$89</c:f>
              <c:strCache>
                <c:ptCount val="2"/>
                <c:pt idx="0">
                  <c:v>2022年</c:v>
                </c:pt>
                <c:pt idx="1">
                  <c:v>2023年</c:v>
                </c:pt>
              </c:strCache>
            </c:strRef>
          </c:cat>
          <c:val>
            <c:numRef>
              <c:f>[决算公开饼状图.xlsx]石河2022!$B$90:$C$90</c:f>
              <c:numCache>
                <c:formatCode>General</c:formatCode>
                <c:ptCount val="2"/>
                <c:pt idx="0">
                  <c:v>0</c:v>
                </c:pt>
                <c:pt idx="1">
                  <c:v>238.47</c:v>
                </c:pt>
              </c:numCache>
            </c:numRef>
          </c:val>
        </c:ser>
        <c:dLbls>
          <c:showLegendKey val="0"/>
          <c:showVal val="1"/>
          <c:showCatName val="0"/>
          <c:showSerName val="0"/>
          <c:showPercent val="0"/>
          <c:showBubbleSize val="0"/>
        </c:dLbls>
        <c:gapWidth val="41"/>
        <c:overlap val="0"/>
        <c:axId val="183827022"/>
        <c:axId val="689236293"/>
      </c:barChart>
      <c:catAx>
        <c:axId val="183827022"/>
        <c:scaling>
          <c:orientation val="minMax"/>
        </c:scaling>
        <c:delete val="0"/>
        <c:axPos val="b"/>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689236293"/>
        <c:crosses val="autoZero"/>
        <c:auto val="1"/>
        <c:lblAlgn val="ctr"/>
        <c:lblOffset val="100"/>
        <c:noMultiLvlLbl val="0"/>
      </c:catAx>
      <c:valAx>
        <c:axId val="689236293"/>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83827022"/>
        <c:crosses val="autoZero"/>
        <c:crossBetween val="between"/>
      </c:valAx>
      <c:spPr>
        <a:noFill/>
        <a:ln>
          <a:noFill/>
        </a:ln>
        <a:effectLst/>
      </c:spPr>
    </c:plotArea>
    <c:plotVisOnly val="1"/>
    <c:dispBlanksAs val="gap"/>
    <c:showDLblsOverMax val="0"/>
    <c:extLst>
      <c:ext uri="{0b15fc19-7d7d-44ad-8c2d-2c3a37ce22c3}">
        <chartProps xmlns="https://web.wps.cn/et/2018/main" chartId="{b6d549ec-9f53-4b25-a612-c72b178f6b01}"/>
      </c:ext>
    </c:extLst>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一般公共预算财政拨款支出决算结构（万元)</a:t>
            </a:r>
          </a:p>
        </c:rich>
      </c:tx>
      <c:layout>
        <c:manualLayout>
          <c:xMode val="edge"/>
          <c:yMode val="edge"/>
          <c:x val="0.174684506210872"/>
          <c:y val="0.057673955251341"/>
        </c:manualLayout>
      </c:layout>
      <c:overlay val="0"/>
      <c:spPr>
        <a:noFill/>
        <a:ln>
          <a:noFill/>
        </a:ln>
        <a:effectLst/>
      </c:spPr>
    </c:title>
    <c:autoTitleDeleted val="0"/>
    <c:plotArea>
      <c:layout/>
      <c:pieChart>
        <c:varyColors val="1"/>
        <c:ser>
          <c:idx val="0"/>
          <c:order val="0"/>
          <c:tx>
            <c:strRef>
              <c:f>[决算公开饼状图.xlsx]石河2022!$A$48</c:f>
              <c:strCache>
                <c:ptCount val="1"/>
                <c:pt idx="0">
                  <c:v>一般公共预算财政拨款支出决算结构（万元)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[决算公开饼状图.xlsx]石河2022!$B$47:$C$47</c:f>
              <c:strCache>
                <c:ptCount val="2"/>
                <c:pt idx="0">
                  <c:v>社会保障和就业支出</c:v>
                </c:pt>
                <c:pt idx="1">
                  <c:v>卫生健康支出</c:v>
                </c:pt>
              </c:strCache>
            </c:strRef>
          </c:cat>
          <c:val>
            <c:numRef>
              <c:f>[决算公开饼状图.xlsx]石河2022!$B$48:$C$48</c:f>
              <c:numCache>
                <c:formatCode>General</c:formatCode>
                <c:ptCount val="2"/>
                <c:pt idx="0">
                  <c:v>25.34</c:v>
                </c:pt>
                <c:pt idx="1">
                  <c:v>213.13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3a90bac-a173-408b-9423-a0379e2427b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3889</Words>
  <Characters>4252</Characters>
  <Lines>54</Lines>
  <Paragraphs>15</Paragraphs>
  <TotalTime>6</TotalTime>
  <ScaleCrop>false</ScaleCrop>
  <LinksUpToDate>false</LinksUpToDate>
  <CharactersWithSpaces>4336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cp:lastModifiedBy>
  <cp:lastPrinted>2024-10-24T02:47:00Z</cp:lastPrinted>
  <dcterms:modified xsi:type="dcterms:W3CDTF">2024-10-24T03:07:09Z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DD6748E9324D4631B4EBC637864F9BA0_12</vt:lpwstr>
  </property>
</Properties>
</file>