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98B8F">
      <w:pPr>
        <w:spacing w:line="600" w:lineRule="exact"/>
        <w:jc w:val="left"/>
        <w:outlineLvl w:val="0"/>
        <w:rPr>
          <w:rFonts w:ascii="方正小标宋简体" w:hAnsi="宋体" w:eastAsia="方正小标宋简体"/>
          <w:szCs w:val="21"/>
        </w:rPr>
      </w:pPr>
      <w:bookmarkStart w:id="0" w:name="_Toc15306267"/>
    </w:p>
    <w:p w14:paraId="3D71A892">
      <w:pPr>
        <w:pStyle w:val="5"/>
        <w:spacing w:before="93"/>
      </w:pPr>
    </w:p>
    <w:p w14:paraId="387303FB">
      <w:pPr>
        <w:spacing w:line="600" w:lineRule="exact"/>
        <w:jc w:val="center"/>
        <w:outlineLvl w:val="0"/>
        <w:rPr>
          <w:rFonts w:ascii="方正小标宋简体" w:hAnsi="宋体" w:eastAsia="方正小标宋简体"/>
          <w:sz w:val="72"/>
          <w:szCs w:val="72"/>
        </w:rPr>
      </w:pPr>
    </w:p>
    <w:p w14:paraId="66DDD28D">
      <w:pPr>
        <w:spacing w:line="600" w:lineRule="exact"/>
        <w:jc w:val="center"/>
        <w:outlineLvl w:val="0"/>
        <w:rPr>
          <w:rFonts w:ascii="方正小标宋简体" w:hAnsi="宋体" w:eastAsia="方正小标宋简体"/>
          <w:sz w:val="72"/>
          <w:szCs w:val="72"/>
        </w:rPr>
      </w:pPr>
    </w:p>
    <w:p w14:paraId="778BCB83">
      <w:pPr>
        <w:adjustRightInd w:val="0"/>
        <w:snapToGrid w:val="0"/>
        <w:spacing w:line="360" w:lineRule="auto"/>
        <w:jc w:val="center"/>
        <w:outlineLvl w:val="0"/>
        <w:rPr>
          <w:rFonts w:hint="eastAsia" w:ascii="仿宋" w:hAnsi="仿宋" w:eastAsia="仿宋" w:cs="仿宋"/>
          <w:sz w:val="72"/>
          <w:szCs w:val="72"/>
        </w:rPr>
      </w:pPr>
      <w:bookmarkStart w:id="1" w:name="_Toc15378441"/>
      <w:bookmarkStart w:id="2" w:name="_Toc15396475"/>
      <w:bookmarkStart w:id="3" w:name="_Toc15377193"/>
      <w:bookmarkStart w:id="4" w:name="_Toc15377425"/>
      <w:bookmarkStart w:id="5" w:name="_Toc15396597"/>
      <w:r>
        <w:rPr>
          <w:rFonts w:hint="eastAsia" w:ascii="仿宋" w:hAnsi="仿宋" w:eastAsia="仿宋" w:cs="仿宋"/>
          <w:sz w:val="72"/>
          <w:szCs w:val="72"/>
        </w:rPr>
        <w:t>2023年度</w:t>
      </w:r>
      <w:bookmarkEnd w:id="1"/>
      <w:bookmarkEnd w:id="2"/>
      <w:bookmarkEnd w:id="3"/>
      <w:bookmarkEnd w:id="4"/>
      <w:bookmarkEnd w:id="5"/>
    </w:p>
    <w:bookmarkEnd w:id="0"/>
    <w:p w14:paraId="6C560987">
      <w:pPr>
        <w:adjustRightInd w:val="0"/>
        <w:snapToGrid w:val="0"/>
        <w:spacing w:line="360" w:lineRule="auto"/>
        <w:jc w:val="center"/>
        <w:outlineLvl w:val="0"/>
        <w:rPr>
          <w:rFonts w:hint="eastAsia" w:ascii="仿宋" w:hAnsi="仿宋" w:eastAsia="仿宋" w:cs="仿宋"/>
          <w:sz w:val="72"/>
          <w:szCs w:val="72"/>
          <w:lang w:val="en-US" w:eastAsia="zh-CN"/>
        </w:rPr>
      </w:pPr>
      <w:bookmarkStart w:id="6" w:name="_Toc15396598"/>
      <w:bookmarkStart w:id="7" w:name="_Toc15396476"/>
      <w:bookmarkStart w:id="8" w:name="_Toc15377194"/>
      <w:bookmarkStart w:id="9" w:name="_Toc15378442"/>
      <w:bookmarkStart w:id="10" w:name="_Toc15306268"/>
      <w:bookmarkStart w:id="11" w:name="_Toc15377426"/>
      <w:r>
        <w:rPr>
          <w:rFonts w:hint="eastAsia" w:ascii="仿宋" w:hAnsi="仿宋" w:eastAsia="仿宋" w:cs="仿宋"/>
          <w:sz w:val="72"/>
          <w:szCs w:val="72"/>
          <w:lang w:val="en-US" w:eastAsia="zh-CN"/>
        </w:rPr>
        <w:t>大竹县高明镇中心小学</w:t>
      </w:r>
    </w:p>
    <w:p w14:paraId="4D38469C">
      <w:pPr>
        <w:adjustRightInd w:val="0"/>
        <w:snapToGrid w:val="0"/>
        <w:spacing w:line="360" w:lineRule="auto"/>
        <w:jc w:val="center"/>
        <w:outlineLvl w:val="0"/>
        <w:rPr>
          <w:rFonts w:hint="eastAsia" w:ascii="仿宋" w:hAnsi="仿宋" w:eastAsia="仿宋" w:cs="仿宋"/>
          <w:sz w:val="72"/>
          <w:szCs w:val="72"/>
        </w:rPr>
      </w:pPr>
      <w:r>
        <w:rPr>
          <w:rFonts w:hint="eastAsia" w:ascii="仿宋" w:hAnsi="仿宋" w:eastAsia="仿宋" w:cs="仿宋"/>
          <w:sz w:val="72"/>
          <w:szCs w:val="72"/>
        </w:rPr>
        <w:t>单位决算</w:t>
      </w:r>
      <w:bookmarkEnd w:id="6"/>
      <w:bookmarkEnd w:id="7"/>
      <w:bookmarkEnd w:id="8"/>
      <w:bookmarkEnd w:id="9"/>
      <w:bookmarkEnd w:id="10"/>
      <w:bookmarkEnd w:id="11"/>
    </w:p>
    <w:p w14:paraId="03143054">
      <w:pPr>
        <w:widowControl/>
        <w:jc w:val="center"/>
        <w:rPr>
          <w:rFonts w:hint="eastAsia" w:ascii="仿宋" w:hAnsi="仿宋" w:eastAsia="仿宋" w:cs="仿宋"/>
          <w:sz w:val="48"/>
          <w:szCs w:val="48"/>
        </w:rPr>
        <w:sectPr>
          <w:footerReference r:id="rId5" w:type="first"/>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p>
    <w:p w14:paraId="599424EA">
      <w:pPr>
        <w:widowControl/>
        <w:jc w:val="center"/>
        <w:rPr>
          <w:rFonts w:ascii="黑体" w:hAnsi="黑体" w:eastAsia="黑体"/>
          <w:sz w:val="48"/>
          <w:szCs w:val="48"/>
        </w:rPr>
      </w:pPr>
      <w:r>
        <w:rPr>
          <w:rFonts w:hint="eastAsia" w:ascii="黑体" w:hAnsi="黑体" w:eastAsia="黑体"/>
          <w:sz w:val="48"/>
          <w:szCs w:val="48"/>
        </w:rPr>
        <w:t>目录</w:t>
      </w:r>
    </w:p>
    <w:p w14:paraId="6419D489">
      <w:pPr>
        <w:widowControl/>
        <w:jc w:val="center"/>
        <w:rPr>
          <w:rFonts w:ascii="黑体" w:hAnsi="黑体" w:eastAsia="黑体" w:cstheme="minorBidi"/>
          <w:sz w:val="28"/>
          <w:szCs w:val="28"/>
        </w:rPr>
      </w:pPr>
    </w:p>
    <w:p w14:paraId="4E0BED22">
      <w:pPr>
        <w:pStyle w:val="11"/>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w:t>
      </w:r>
    </w:p>
    <w:p w14:paraId="46608C6D"/>
    <w:p w14:paraId="3A5DC681">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第一部分</w:t>
      </w:r>
      <w:r>
        <w:rPr>
          <w:sz w:val="24"/>
        </w:rPr>
        <w:t xml:space="preserve"> </w:t>
      </w:r>
      <w:r>
        <w:rPr>
          <w:rFonts w:hint="eastAsia"/>
          <w:sz w:val="24"/>
        </w:rPr>
        <w:t>单位概况</w:t>
      </w:r>
      <w:r>
        <w:rPr>
          <w:rFonts w:hint="eastAsia"/>
          <w:sz w:val="24"/>
          <w:lang w:val="en-US" w:eastAsia="zh-CN"/>
        </w:rPr>
        <w:t>............................................3</w:t>
      </w:r>
    </w:p>
    <w:p w14:paraId="70AD3480">
      <w:pPr>
        <w:pStyle w:val="12"/>
        <w:adjustRightInd w:val="0"/>
        <w:snapToGrid w:val="0"/>
        <w:spacing w:line="440" w:lineRule="exact"/>
        <w:jc w:val="left"/>
        <w:rPr>
          <w:rFonts w:hint="default" w:eastAsia="宋体"/>
          <w:lang w:val="en-US" w:eastAsia="zh-CN"/>
        </w:rPr>
      </w:pPr>
      <w:r>
        <w:rPr>
          <w:rFonts w:hint="eastAsia"/>
          <w:sz w:val="24"/>
        </w:rPr>
        <w:t>一、主要职责</w:t>
      </w:r>
      <w:r>
        <w:rPr>
          <w:rFonts w:hint="eastAsia"/>
          <w:sz w:val="24"/>
          <w:lang w:val="en-US" w:eastAsia="zh-CN"/>
        </w:rPr>
        <w:t>...........................................................................................3</w:t>
      </w:r>
    </w:p>
    <w:p w14:paraId="34AB5A74">
      <w:pPr>
        <w:pStyle w:val="12"/>
        <w:adjustRightInd w:val="0"/>
        <w:snapToGrid w:val="0"/>
        <w:spacing w:line="440" w:lineRule="exact"/>
        <w:jc w:val="left"/>
        <w:rPr>
          <w:rFonts w:hint="default" w:eastAsia="宋体"/>
          <w:lang w:val="en-US" w:eastAsia="zh-CN"/>
        </w:rPr>
      </w:pPr>
      <w:r>
        <w:rPr>
          <w:rFonts w:hint="eastAsia"/>
          <w:sz w:val="24"/>
        </w:rPr>
        <w:t>二、机构设置</w:t>
      </w:r>
      <w:r>
        <w:rPr>
          <w:rFonts w:hint="eastAsia"/>
          <w:sz w:val="24"/>
          <w:lang w:val="en-US" w:eastAsia="zh-CN"/>
        </w:rPr>
        <w:t>...........................................................................................3</w:t>
      </w:r>
    </w:p>
    <w:p w14:paraId="518FE1AE">
      <w:pPr>
        <w:pStyle w:val="11"/>
        <w:adjustRightInd w:val="0"/>
        <w:snapToGrid w:val="0"/>
        <w:spacing w:before="0" w:line="440" w:lineRule="exact"/>
        <w:jc w:val="left"/>
        <w:rPr>
          <w:rFonts w:hint="default" w:eastAsia="仿宋"/>
          <w:sz w:val="24"/>
          <w:szCs w:val="24"/>
          <w:lang w:val="en-US" w:eastAsia="zh-CN"/>
        </w:rPr>
      </w:pPr>
      <w:r>
        <w:rPr>
          <w:rFonts w:hint="eastAsia"/>
          <w:sz w:val="24"/>
        </w:rPr>
        <w:t>第二部分 2023年度单位决算情况说明</w:t>
      </w:r>
      <w:r>
        <w:rPr>
          <w:rFonts w:hint="eastAsia"/>
          <w:sz w:val="24"/>
          <w:lang w:val="en-US" w:eastAsia="zh-CN"/>
        </w:rPr>
        <w:t>...........................4</w:t>
      </w:r>
    </w:p>
    <w:p w14:paraId="634061FB">
      <w:pPr>
        <w:pStyle w:val="12"/>
        <w:adjustRightInd w:val="0"/>
        <w:snapToGrid w:val="0"/>
        <w:spacing w:line="440" w:lineRule="exact"/>
        <w:jc w:val="left"/>
        <w:rPr>
          <w:rFonts w:hint="eastAsia" w:ascii="仿宋" w:hAnsi="仿宋" w:eastAsia="宋体" w:cstheme="minorBidi"/>
          <w:sz w:val="24"/>
          <w:lang w:val="en-US" w:eastAsia="zh-CN"/>
        </w:rPr>
      </w:pPr>
      <w:r>
        <w:rPr>
          <w:rFonts w:hint="eastAsia"/>
          <w:sz w:val="24"/>
        </w:rPr>
        <w:t>一、收入支出决算总体情况说明</w:t>
      </w:r>
      <w:r>
        <w:rPr>
          <w:rFonts w:hint="eastAsia"/>
          <w:sz w:val="24"/>
          <w:lang w:val="en-US" w:eastAsia="zh-CN"/>
        </w:rPr>
        <w:t>..........................................................4</w:t>
      </w:r>
    </w:p>
    <w:p w14:paraId="19A9B432">
      <w:pPr>
        <w:pStyle w:val="12"/>
        <w:adjustRightInd w:val="0"/>
        <w:snapToGrid w:val="0"/>
        <w:spacing w:line="440" w:lineRule="exact"/>
        <w:jc w:val="left"/>
        <w:rPr>
          <w:rFonts w:hint="eastAsia" w:ascii="仿宋" w:hAnsi="仿宋" w:eastAsia="宋体" w:cstheme="minorBidi"/>
          <w:sz w:val="24"/>
          <w:lang w:val="en-US" w:eastAsia="zh-CN"/>
        </w:rPr>
      </w:pPr>
      <w:r>
        <w:rPr>
          <w:rFonts w:hint="eastAsia"/>
          <w:sz w:val="24"/>
        </w:rPr>
        <w:t>二、收入决算情况说明</w:t>
      </w:r>
      <w:r>
        <w:rPr>
          <w:rFonts w:hint="eastAsia"/>
          <w:sz w:val="24"/>
          <w:lang w:val="en-US" w:eastAsia="zh-CN"/>
        </w:rPr>
        <w:t>..........................................................................4</w:t>
      </w:r>
    </w:p>
    <w:p w14:paraId="3FC82A84">
      <w:pPr>
        <w:pStyle w:val="12"/>
        <w:adjustRightInd w:val="0"/>
        <w:snapToGrid w:val="0"/>
        <w:spacing w:line="440" w:lineRule="exact"/>
        <w:jc w:val="left"/>
        <w:rPr>
          <w:rFonts w:hint="eastAsia"/>
          <w:sz w:val="24"/>
          <w:lang w:val="en-US" w:eastAsia="zh-CN"/>
        </w:rPr>
      </w:pPr>
      <w:r>
        <w:rPr>
          <w:rFonts w:hint="eastAsia"/>
          <w:sz w:val="24"/>
        </w:rPr>
        <w:t>三、支出决算情况说明</w:t>
      </w:r>
      <w:r>
        <w:rPr>
          <w:rFonts w:hint="eastAsia"/>
          <w:sz w:val="24"/>
          <w:lang w:val="en-US" w:eastAsia="zh-CN"/>
        </w:rPr>
        <w:t>..........................................................................5</w:t>
      </w:r>
    </w:p>
    <w:p w14:paraId="3DB9E80F">
      <w:pPr>
        <w:pStyle w:val="12"/>
        <w:adjustRightInd w:val="0"/>
        <w:snapToGrid w:val="0"/>
        <w:spacing w:line="440" w:lineRule="exact"/>
        <w:jc w:val="left"/>
        <w:rPr>
          <w:rFonts w:hint="eastAsia" w:ascii="仿宋" w:hAnsi="仿宋" w:eastAsia="宋体" w:cstheme="minorBidi"/>
          <w:sz w:val="24"/>
          <w:lang w:val="en-US" w:eastAsia="zh-CN"/>
        </w:rPr>
      </w:pPr>
      <w:r>
        <w:rPr>
          <w:rFonts w:hint="eastAsia"/>
          <w:sz w:val="24"/>
        </w:rPr>
        <w:t>四、财政拨款收入支出决算总体情况说明</w:t>
      </w:r>
      <w:r>
        <w:rPr>
          <w:rFonts w:hint="eastAsia"/>
          <w:sz w:val="24"/>
          <w:lang w:val="en-US" w:eastAsia="zh-CN"/>
        </w:rPr>
        <w:t>..........................................6</w:t>
      </w:r>
    </w:p>
    <w:p w14:paraId="403A792E">
      <w:pPr>
        <w:pStyle w:val="12"/>
        <w:adjustRightInd w:val="0"/>
        <w:snapToGrid w:val="0"/>
        <w:spacing w:line="440" w:lineRule="exact"/>
        <w:jc w:val="left"/>
        <w:rPr>
          <w:rFonts w:hint="eastAsia"/>
          <w:sz w:val="24"/>
          <w:lang w:val="en-US" w:eastAsia="zh-CN"/>
        </w:rPr>
      </w:pPr>
      <w:r>
        <w:rPr>
          <w:rFonts w:hint="eastAsia"/>
          <w:sz w:val="24"/>
        </w:rPr>
        <w:t>五、一般公共预算财政拨款支出决算情况说明</w:t>
      </w:r>
      <w:r>
        <w:rPr>
          <w:rFonts w:hint="eastAsia"/>
          <w:sz w:val="24"/>
          <w:lang w:val="en-US" w:eastAsia="zh-CN"/>
        </w:rPr>
        <w:t>..................................6</w:t>
      </w:r>
    </w:p>
    <w:p w14:paraId="391FCAB8">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hint="eastAsia"/>
          <w:sz w:val="24"/>
          <w:lang w:val="en-US" w:eastAsia="zh-CN"/>
        </w:rPr>
        <w:t>..........................9</w:t>
      </w:r>
    </w:p>
    <w:p w14:paraId="0016B9F3">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七、财政拨款“三公”经费支出决算情况说明</w:t>
      </w:r>
      <w:r>
        <w:rPr>
          <w:rFonts w:hint="eastAsia"/>
          <w:sz w:val="24"/>
          <w:lang w:val="en-US" w:eastAsia="zh-CN"/>
        </w:rPr>
        <w:t>................................9</w:t>
      </w:r>
    </w:p>
    <w:p w14:paraId="271490B9">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hint="eastAsia"/>
          <w:sz w:val="24"/>
          <w:lang w:val="en-US" w:eastAsia="zh-CN"/>
        </w:rPr>
        <w:t>............................................11</w:t>
      </w:r>
    </w:p>
    <w:p w14:paraId="630E27F7">
      <w:pPr>
        <w:pStyle w:val="12"/>
        <w:adjustRightInd w:val="0"/>
        <w:snapToGrid w:val="0"/>
        <w:spacing w:line="440" w:lineRule="exact"/>
        <w:jc w:val="left"/>
        <w:rPr>
          <w:rFonts w:hint="default" w:eastAsia="宋体"/>
          <w:sz w:val="24"/>
          <w:lang w:val="en-US" w:eastAsia="zh-CN"/>
        </w:rPr>
      </w:pPr>
      <w:r>
        <w:rPr>
          <w:rFonts w:hint="eastAsia"/>
          <w:sz w:val="24"/>
        </w:rPr>
        <w:t>九、国有资本经营预算支出决算情况说明</w:t>
      </w:r>
      <w:r>
        <w:rPr>
          <w:rFonts w:hint="eastAsia"/>
          <w:sz w:val="24"/>
          <w:lang w:val="en-US" w:eastAsia="zh-CN"/>
        </w:rPr>
        <w:t>........................................11</w:t>
      </w:r>
    </w:p>
    <w:p w14:paraId="7B37FC02">
      <w:pPr>
        <w:pStyle w:val="12"/>
        <w:adjustRightInd w:val="0"/>
        <w:snapToGrid w:val="0"/>
        <w:spacing w:line="440" w:lineRule="exact"/>
        <w:jc w:val="left"/>
        <w:rPr>
          <w:rFonts w:hint="default" w:eastAsia="宋体"/>
          <w:sz w:val="24"/>
          <w:lang w:val="en-US" w:eastAsia="zh-CN"/>
        </w:rPr>
      </w:pPr>
      <w:r>
        <w:rPr>
          <w:rFonts w:hint="eastAsia"/>
          <w:sz w:val="24"/>
        </w:rPr>
        <w:t>十、其他重要事项的情况说明</w:t>
      </w:r>
      <w:r>
        <w:rPr>
          <w:rFonts w:hint="eastAsia"/>
          <w:sz w:val="24"/>
          <w:lang w:val="en-US" w:eastAsia="zh-CN"/>
        </w:rPr>
        <w:t>............................................................11</w:t>
      </w:r>
    </w:p>
    <w:p w14:paraId="12E46CC9">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sz w:val="24"/>
          <w:lang w:val="en-US" w:eastAsia="zh-CN"/>
        </w:rPr>
        <w:t>...........................................13</w:t>
      </w:r>
    </w:p>
    <w:p w14:paraId="134A6BCC">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sz w:val="24"/>
          <w:lang w:val="en-US" w:eastAsia="zh-CN"/>
        </w:rPr>
        <w:t>...............................................15</w:t>
      </w:r>
    </w:p>
    <w:p w14:paraId="30C8D707">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sz w:val="24"/>
          <w:lang w:val="en-US" w:eastAsia="zh-CN"/>
        </w:rPr>
        <w:t>...............................................24</w:t>
      </w:r>
    </w:p>
    <w:p w14:paraId="4661D844">
      <w:pPr>
        <w:pStyle w:val="12"/>
        <w:adjustRightInd w:val="0"/>
        <w:snapToGrid w:val="0"/>
        <w:spacing w:line="440" w:lineRule="exact"/>
        <w:jc w:val="left"/>
        <w:rPr>
          <w:rFonts w:hint="default" w:eastAsia="宋体"/>
          <w:sz w:val="24"/>
          <w:lang w:val="en-US" w:eastAsia="zh-CN"/>
        </w:rPr>
      </w:pPr>
      <w:r>
        <w:rPr>
          <w:rFonts w:hint="eastAsia"/>
          <w:sz w:val="24"/>
        </w:rPr>
        <w:t>一、收入支出决算总表</w:t>
      </w:r>
      <w:r>
        <w:rPr>
          <w:rFonts w:hint="eastAsia"/>
          <w:sz w:val="24"/>
          <w:lang w:val="en-US" w:eastAsia="zh-CN"/>
        </w:rPr>
        <w:t>.........................................................................24</w:t>
      </w:r>
    </w:p>
    <w:p w14:paraId="2AFA58B5">
      <w:pPr>
        <w:pStyle w:val="12"/>
        <w:adjustRightInd w:val="0"/>
        <w:snapToGrid w:val="0"/>
        <w:spacing w:line="440" w:lineRule="exact"/>
        <w:jc w:val="left"/>
        <w:rPr>
          <w:rFonts w:hint="default" w:eastAsia="宋体"/>
          <w:sz w:val="24"/>
          <w:lang w:val="en-US" w:eastAsia="zh-CN"/>
        </w:rPr>
      </w:pPr>
      <w:r>
        <w:rPr>
          <w:rFonts w:hint="eastAsia"/>
          <w:sz w:val="24"/>
        </w:rPr>
        <w:t>二、收入决算表</w:t>
      </w:r>
      <w:r>
        <w:rPr>
          <w:rFonts w:hint="eastAsia"/>
          <w:sz w:val="24"/>
          <w:lang w:val="en-US" w:eastAsia="zh-CN"/>
        </w:rPr>
        <w:t>.....................................................................................24</w:t>
      </w:r>
    </w:p>
    <w:p w14:paraId="29D3A5B2">
      <w:pPr>
        <w:pStyle w:val="12"/>
        <w:adjustRightInd w:val="0"/>
        <w:snapToGrid w:val="0"/>
        <w:spacing w:line="440" w:lineRule="exact"/>
        <w:jc w:val="left"/>
        <w:rPr>
          <w:rFonts w:hint="default" w:eastAsia="宋体"/>
          <w:sz w:val="24"/>
          <w:lang w:val="en-US" w:eastAsia="zh-CN"/>
        </w:rPr>
      </w:pPr>
      <w:r>
        <w:rPr>
          <w:rFonts w:hint="eastAsia"/>
          <w:sz w:val="24"/>
        </w:rPr>
        <w:t>三、支出决算表</w:t>
      </w:r>
      <w:r>
        <w:rPr>
          <w:rFonts w:hint="eastAsia"/>
          <w:sz w:val="24"/>
          <w:lang w:val="en-US" w:eastAsia="zh-CN"/>
        </w:rPr>
        <w:t>.....................................................................................24</w:t>
      </w:r>
    </w:p>
    <w:p w14:paraId="3E98EF44">
      <w:pPr>
        <w:pStyle w:val="12"/>
        <w:adjustRightInd w:val="0"/>
        <w:snapToGrid w:val="0"/>
        <w:spacing w:line="440" w:lineRule="exact"/>
        <w:jc w:val="left"/>
        <w:rPr>
          <w:rFonts w:hint="default" w:eastAsia="宋体"/>
          <w:sz w:val="24"/>
          <w:lang w:val="en-US" w:eastAsia="zh-CN"/>
        </w:rPr>
      </w:pPr>
      <w:r>
        <w:rPr>
          <w:rFonts w:hint="eastAsia"/>
          <w:sz w:val="24"/>
        </w:rPr>
        <w:t>四、财政拨款收入支出决算总表</w:t>
      </w:r>
      <w:r>
        <w:rPr>
          <w:rFonts w:hint="eastAsia"/>
          <w:sz w:val="24"/>
          <w:lang w:val="en-US" w:eastAsia="zh-CN"/>
        </w:rPr>
        <w:t>..........................................................24</w:t>
      </w:r>
    </w:p>
    <w:p w14:paraId="50770D3E">
      <w:pPr>
        <w:pStyle w:val="12"/>
        <w:adjustRightInd w:val="0"/>
        <w:snapToGrid w:val="0"/>
        <w:spacing w:line="440" w:lineRule="exact"/>
        <w:jc w:val="left"/>
        <w:rPr>
          <w:rFonts w:hint="default" w:eastAsia="宋体"/>
          <w:sz w:val="24"/>
          <w:lang w:val="en-US" w:eastAsia="zh-CN"/>
        </w:rPr>
      </w:pPr>
      <w:r>
        <w:rPr>
          <w:rFonts w:hint="eastAsia"/>
          <w:sz w:val="24"/>
        </w:rPr>
        <w:t>五、财政拨款支出决算明细表</w:t>
      </w:r>
      <w:r>
        <w:rPr>
          <w:rFonts w:hint="eastAsia"/>
          <w:sz w:val="24"/>
          <w:lang w:val="en-US" w:eastAsia="zh-CN"/>
        </w:rPr>
        <w:t>..............................................................24</w:t>
      </w:r>
    </w:p>
    <w:p w14:paraId="47C04550">
      <w:pPr>
        <w:pStyle w:val="12"/>
        <w:adjustRightInd w:val="0"/>
        <w:snapToGrid w:val="0"/>
        <w:spacing w:line="440" w:lineRule="exact"/>
        <w:jc w:val="left"/>
        <w:rPr>
          <w:rFonts w:hint="default" w:eastAsia="宋体"/>
          <w:sz w:val="24"/>
          <w:lang w:val="en-US" w:eastAsia="zh-CN"/>
        </w:rPr>
      </w:pPr>
      <w:r>
        <w:rPr>
          <w:rFonts w:hint="eastAsia"/>
          <w:sz w:val="24"/>
        </w:rPr>
        <w:t>六、一般公共预算财政拨款支出决算表</w:t>
      </w:r>
      <w:r>
        <w:rPr>
          <w:rFonts w:hint="eastAsia"/>
          <w:sz w:val="24"/>
          <w:lang w:val="en-US" w:eastAsia="zh-CN"/>
        </w:rPr>
        <w:t>..............................................24</w:t>
      </w:r>
    </w:p>
    <w:p w14:paraId="07376FFB">
      <w:pPr>
        <w:pStyle w:val="12"/>
        <w:adjustRightInd w:val="0"/>
        <w:snapToGrid w:val="0"/>
        <w:spacing w:line="440" w:lineRule="exact"/>
        <w:jc w:val="left"/>
        <w:rPr>
          <w:rFonts w:hint="default" w:eastAsia="宋体"/>
          <w:sz w:val="24"/>
          <w:lang w:val="en-US" w:eastAsia="zh-CN"/>
        </w:rPr>
      </w:pPr>
      <w:r>
        <w:rPr>
          <w:rFonts w:hint="eastAsia"/>
          <w:sz w:val="24"/>
        </w:rPr>
        <w:t>七、一般公共预算财政拨款支出决算明细表</w:t>
      </w:r>
      <w:r>
        <w:rPr>
          <w:rFonts w:hint="eastAsia"/>
          <w:sz w:val="24"/>
          <w:lang w:val="en-US" w:eastAsia="zh-CN"/>
        </w:rPr>
        <w:t>......................................24</w:t>
      </w:r>
    </w:p>
    <w:p w14:paraId="2339A8C2">
      <w:pPr>
        <w:pStyle w:val="12"/>
        <w:adjustRightInd w:val="0"/>
        <w:snapToGrid w:val="0"/>
        <w:spacing w:line="440" w:lineRule="exact"/>
        <w:jc w:val="left"/>
        <w:rPr>
          <w:rFonts w:hint="default" w:eastAsia="宋体"/>
          <w:sz w:val="24"/>
          <w:lang w:val="en-US" w:eastAsia="zh-CN"/>
        </w:rPr>
      </w:pPr>
      <w:r>
        <w:rPr>
          <w:rFonts w:hint="eastAsia"/>
          <w:sz w:val="24"/>
        </w:rPr>
        <w:t>八、一般公共预算财政拨款基本支出决算明细表</w:t>
      </w:r>
      <w:r>
        <w:rPr>
          <w:rFonts w:hint="eastAsia"/>
          <w:sz w:val="24"/>
          <w:lang w:val="en-US" w:eastAsia="zh-CN"/>
        </w:rPr>
        <w:t>..............................24</w:t>
      </w:r>
    </w:p>
    <w:p w14:paraId="1DE8A613">
      <w:pPr>
        <w:pStyle w:val="12"/>
        <w:adjustRightInd w:val="0"/>
        <w:snapToGrid w:val="0"/>
        <w:spacing w:line="440" w:lineRule="exact"/>
        <w:jc w:val="left"/>
        <w:rPr>
          <w:rFonts w:hint="default" w:eastAsia="宋体"/>
          <w:sz w:val="24"/>
          <w:lang w:val="en-US" w:eastAsia="zh-CN"/>
        </w:rPr>
      </w:pPr>
      <w:r>
        <w:rPr>
          <w:rFonts w:hint="eastAsia"/>
          <w:sz w:val="24"/>
        </w:rPr>
        <w:t>九、一般公共预算财政拨款项目支出决算表</w:t>
      </w:r>
      <w:r>
        <w:rPr>
          <w:rFonts w:hint="eastAsia"/>
          <w:sz w:val="24"/>
          <w:lang w:val="en-US" w:eastAsia="zh-CN"/>
        </w:rPr>
        <w:t>......................................24</w:t>
      </w:r>
    </w:p>
    <w:p w14:paraId="35C81D43">
      <w:pPr>
        <w:pStyle w:val="12"/>
        <w:adjustRightInd w:val="0"/>
        <w:snapToGrid w:val="0"/>
        <w:spacing w:line="440" w:lineRule="exact"/>
        <w:jc w:val="left"/>
        <w:rPr>
          <w:rFonts w:hint="default" w:eastAsia="宋体"/>
          <w:sz w:val="24"/>
          <w:lang w:val="en-US" w:eastAsia="zh-CN"/>
        </w:rPr>
      </w:pPr>
      <w:r>
        <w:rPr>
          <w:rFonts w:hint="eastAsia"/>
          <w:sz w:val="24"/>
        </w:rPr>
        <w:t>十、政府性基金预算财政拨款收入支出决算表</w:t>
      </w:r>
      <w:r>
        <w:rPr>
          <w:rFonts w:hint="eastAsia"/>
          <w:sz w:val="24"/>
          <w:lang w:val="en-US" w:eastAsia="zh-CN"/>
        </w:rPr>
        <w:t>.............................24</w:t>
      </w:r>
    </w:p>
    <w:p w14:paraId="457BCF7E">
      <w:pPr>
        <w:pStyle w:val="12"/>
        <w:adjustRightInd w:val="0"/>
        <w:snapToGrid w:val="0"/>
        <w:spacing w:line="440" w:lineRule="exact"/>
        <w:jc w:val="left"/>
        <w:rPr>
          <w:rFonts w:hint="default" w:eastAsia="宋体"/>
          <w:sz w:val="24"/>
          <w:lang w:val="en-US" w:eastAsia="zh-CN"/>
        </w:rPr>
      </w:pPr>
      <w:r>
        <w:rPr>
          <w:rFonts w:hint="eastAsia"/>
          <w:sz w:val="24"/>
        </w:rPr>
        <w:t>十一、国有资本经营预算财政拨款收入支出决算表</w:t>
      </w:r>
      <w:r>
        <w:rPr>
          <w:rFonts w:hint="eastAsia"/>
          <w:sz w:val="24"/>
          <w:lang w:val="en-US" w:eastAsia="zh-CN"/>
        </w:rPr>
        <w:t>.....................24</w:t>
      </w:r>
    </w:p>
    <w:p w14:paraId="3D68712A">
      <w:pPr>
        <w:pStyle w:val="12"/>
        <w:adjustRightInd w:val="0"/>
        <w:snapToGrid w:val="0"/>
        <w:spacing w:line="440" w:lineRule="exact"/>
        <w:jc w:val="left"/>
        <w:rPr>
          <w:rFonts w:hint="default" w:eastAsia="宋体"/>
          <w:sz w:val="24"/>
          <w:lang w:val="en-US" w:eastAsia="zh-CN"/>
        </w:rPr>
      </w:pPr>
      <w:r>
        <w:rPr>
          <w:rFonts w:hint="eastAsia"/>
          <w:sz w:val="24"/>
        </w:rPr>
        <w:t>十二、国有资本经营预算财政拨款支出决算表</w:t>
      </w:r>
      <w:r>
        <w:rPr>
          <w:rFonts w:hint="eastAsia"/>
          <w:sz w:val="24"/>
          <w:lang w:val="en-US" w:eastAsia="zh-CN"/>
        </w:rPr>
        <w:t>.............................24</w:t>
      </w:r>
    </w:p>
    <w:p w14:paraId="650FF09F">
      <w:pPr>
        <w:pStyle w:val="12"/>
        <w:adjustRightInd w:val="0"/>
        <w:snapToGrid w:val="0"/>
        <w:spacing w:line="440" w:lineRule="exact"/>
        <w:jc w:val="left"/>
        <w:rPr>
          <w:rFonts w:hint="default" w:eastAsia="宋体"/>
          <w:sz w:val="24"/>
          <w:lang w:val="en-US" w:eastAsia="zh-CN"/>
        </w:rPr>
      </w:pPr>
      <w:r>
        <w:rPr>
          <w:rFonts w:hint="eastAsia"/>
          <w:sz w:val="24"/>
        </w:rPr>
        <w:t>十三、财政拨款“三公”经费支出决算表</w:t>
      </w:r>
      <w:r>
        <w:rPr>
          <w:rFonts w:hint="eastAsia"/>
          <w:sz w:val="24"/>
          <w:lang w:val="en-US" w:eastAsia="zh-CN"/>
        </w:rPr>
        <w:t>.....................................24</w:t>
      </w:r>
    </w:p>
    <w:p w14:paraId="78C36343">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14:paraId="057FAC1B">
      <w:pPr>
        <w:pStyle w:val="2"/>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14:paraId="49392E99">
      <w:pPr>
        <w:widowControl/>
        <w:jc w:val="left"/>
        <w:rPr>
          <w:rFonts w:ascii="黑体" w:eastAsia="黑体"/>
          <w:sz w:val="32"/>
          <w:szCs w:val="32"/>
        </w:rPr>
      </w:pPr>
    </w:p>
    <w:p w14:paraId="7A859646">
      <w:pPr>
        <w:pStyle w:val="3"/>
        <w:numPr>
          <w:ilvl w:val="0"/>
          <w:numId w:val="1"/>
        </w:numPr>
        <w:rPr>
          <w:rFonts w:hint="eastAsia" w:hAnsi="宋体"/>
          <w:color w:val="000000"/>
          <w:sz w:val="32"/>
          <w:szCs w:val="32"/>
        </w:rPr>
      </w:pPr>
      <w:bookmarkStart w:id="14" w:name="_Toc15377197"/>
      <w:bookmarkStart w:id="15" w:name="_Toc15396600"/>
      <w:r>
        <w:rPr>
          <w:rStyle w:val="28"/>
          <w:rFonts w:hint="eastAsia" w:ascii="黑体" w:hAnsi="黑体" w:eastAsia="黑体"/>
          <w:b w:val="0"/>
          <w:bCs w:val="0"/>
        </w:rPr>
        <w:t>主要职责</w:t>
      </w:r>
    </w:p>
    <w:p w14:paraId="41A8356B">
      <w:pPr>
        <w:pStyle w:val="5"/>
        <w:adjustRightInd w:val="0"/>
        <w:snapToGrid w:val="0"/>
        <w:spacing w:beforeLines="0" w:line="578" w:lineRule="exact"/>
        <w:ind w:firstLine="672" w:firstLineChars="210"/>
        <w:outlineLvl w:val="2"/>
        <w:rPr>
          <w:rFonts w:hint="eastAsia" w:hAnsi="宋体" w:cs="Times New Roman"/>
          <w:color w:val="000000"/>
          <w:sz w:val="32"/>
          <w:szCs w:val="32"/>
        </w:rPr>
      </w:pPr>
      <w:r>
        <w:rPr>
          <w:rFonts w:hint="eastAsia" w:hAnsi="宋体" w:cs="Times New Roman"/>
          <w:color w:val="000000"/>
          <w:sz w:val="32"/>
          <w:szCs w:val="32"/>
        </w:rPr>
        <w:t>大竹县高明镇中心小学是贯彻执行国家义务教育方面政策，承担辖区内适龄儿童小学义务教育学校。202</w:t>
      </w:r>
      <w:r>
        <w:rPr>
          <w:rFonts w:hint="eastAsia" w:hAnsi="宋体" w:cs="Times New Roman"/>
          <w:color w:val="000000"/>
          <w:sz w:val="32"/>
          <w:szCs w:val="32"/>
          <w:lang w:val="en-US" w:eastAsia="zh-CN"/>
        </w:rPr>
        <w:t>3</w:t>
      </w:r>
      <w:r>
        <w:rPr>
          <w:rFonts w:hint="eastAsia" w:hAnsi="宋体" w:cs="Times New Roman"/>
          <w:color w:val="000000"/>
          <w:sz w:val="32"/>
          <w:szCs w:val="32"/>
        </w:rPr>
        <w:t>年工作的总体要求是：深入贯彻党的</w:t>
      </w:r>
      <w:r>
        <w:rPr>
          <w:rFonts w:hint="eastAsia" w:hAnsi="宋体" w:cs="Times New Roman"/>
          <w:color w:val="000000"/>
          <w:sz w:val="32"/>
          <w:szCs w:val="32"/>
          <w:lang w:val="en-US" w:eastAsia="zh-CN"/>
        </w:rPr>
        <w:t>二十大</w:t>
      </w:r>
      <w:r>
        <w:rPr>
          <w:rFonts w:hint="eastAsia" w:hAnsi="宋体" w:cs="Times New Roman"/>
          <w:color w:val="000000"/>
          <w:sz w:val="32"/>
          <w:szCs w:val="32"/>
        </w:rPr>
        <w:t>精神，认真落实县委、县政府重大决策部署，全面深化新课程改革，大力实施高效课堂，围绕学校党支部确定的学校发展思路，坚持依法执教，保障少年儿童合法权益，促进学生健康成长、成材。</w:t>
      </w:r>
    </w:p>
    <w:p w14:paraId="196CDF9B">
      <w:pPr>
        <w:pStyle w:val="5"/>
        <w:numPr>
          <w:ilvl w:val="0"/>
          <w:numId w:val="1"/>
        </w:numPr>
        <w:adjustRightInd w:val="0"/>
        <w:snapToGrid w:val="0"/>
        <w:spacing w:beforeLines="0" w:line="578" w:lineRule="exact"/>
        <w:ind w:left="0" w:leftChars="0" w:firstLine="0" w:firstLineChars="0"/>
        <w:outlineLvl w:val="2"/>
        <w:rPr>
          <w:rFonts w:hint="eastAsia" w:ascii="黑体" w:hAnsi="黑体" w:eastAsia="黑体"/>
          <w:b w:val="0"/>
        </w:rPr>
      </w:pPr>
      <w:r>
        <w:rPr>
          <w:rFonts w:hint="eastAsia" w:ascii="黑体" w:hAnsi="黑体" w:eastAsia="黑体"/>
          <w:b w:val="0"/>
        </w:rPr>
        <w:t>机构设置</w:t>
      </w:r>
    </w:p>
    <w:p w14:paraId="51774EB7">
      <w:pPr>
        <w:pStyle w:val="33"/>
        <w:numPr>
          <w:ilvl w:val="0"/>
          <w:numId w:val="0"/>
        </w:numPr>
        <w:tabs>
          <w:tab w:val="right" w:leader="dot" w:pos="8306"/>
        </w:tabs>
        <w:ind w:firstLine="640" w:firstLineChars="200"/>
        <w:rPr>
          <w:rFonts w:hint="eastAsia" w:ascii="仿宋_GB2312" w:hAnsi="Times New Roman" w:eastAsia="仿宋_GB2312" w:cs="Times New Roman"/>
          <w:bCs/>
          <w:color w:val="000000"/>
          <w:kern w:val="0"/>
          <w:sz w:val="32"/>
          <w:szCs w:val="32"/>
          <w:lang w:val="en-US" w:eastAsia="zh-CN" w:bidi="ar-SA"/>
        </w:rPr>
      </w:pPr>
      <w:r>
        <w:rPr>
          <w:rFonts w:hint="eastAsia" w:ascii="仿宋_GB2312" w:hAnsi="Times New Roman" w:eastAsia="仿宋_GB2312" w:cs="Times New Roman"/>
          <w:bCs/>
          <w:color w:val="000000"/>
          <w:kern w:val="0"/>
          <w:sz w:val="32"/>
          <w:szCs w:val="32"/>
          <w:lang w:val="en-US" w:eastAsia="zh-CN" w:bidi="ar-SA"/>
        </w:rPr>
        <w:t>大竹县高明镇中心小学下属二级预算单位0个，其中行政单位0个，参照公务员法管理的事业单位0个，其他事业单位0个。</w:t>
      </w:r>
    </w:p>
    <w:p w14:paraId="69357B69">
      <w:pPr>
        <w:pStyle w:val="5"/>
        <w:spacing w:before="93"/>
        <w:ind w:firstLine="640" w:firstLineChars="200"/>
        <w:rPr>
          <w:rFonts w:hint="eastAsia" w:ascii="仿宋_GB2312" w:hAnsi="Times New Roman" w:eastAsia="仿宋_GB2312" w:cs="Times New Roman"/>
          <w:bCs/>
          <w:color w:val="000000"/>
          <w:kern w:val="0"/>
          <w:sz w:val="32"/>
          <w:szCs w:val="32"/>
          <w:lang w:val="en-US" w:eastAsia="zh-CN" w:bidi="ar-SA"/>
        </w:rPr>
      </w:pPr>
      <w:r>
        <w:rPr>
          <w:rFonts w:hint="eastAsia" w:ascii="仿宋_GB2312" w:hAnsi="Times New Roman" w:eastAsia="仿宋_GB2312" w:cs="Times New Roman"/>
          <w:bCs/>
          <w:color w:val="000000"/>
          <w:kern w:val="0"/>
          <w:sz w:val="32"/>
          <w:szCs w:val="32"/>
          <w:lang w:val="en-US" w:eastAsia="zh-CN" w:bidi="ar-SA"/>
        </w:rPr>
        <w:t>纳入大竹县高明镇中心小学202</w:t>
      </w:r>
      <w:r>
        <w:rPr>
          <w:rFonts w:hint="eastAsia" w:hAnsi="Times New Roman" w:cs="Times New Roman"/>
          <w:bCs/>
          <w:color w:val="000000"/>
          <w:kern w:val="0"/>
          <w:sz w:val="32"/>
          <w:szCs w:val="32"/>
          <w:lang w:val="en-US" w:eastAsia="zh-CN" w:bidi="ar-SA"/>
        </w:rPr>
        <w:t>3</w:t>
      </w:r>
      <w:r>
        <w:rPr>
          <w:rFonts w:hint="eastAsia" w:ascii="仿宋_GB2312" w:hAnsi="Times New Roman" w:eastAsia="仿宋_GB2312" w:cs="Times New Roman"/>
          <w:bCs/>
          <w:color w:val="000000"/>
          <w:kern w:val="0"/>
          <w:sz w:val="32"/>
          <w:szCs w:val="32"/>
          <w:lang w:val="en-US" w:eastAsia="zh-CN" w:bidi="ar-SA"/>
        </w:rPr>
        <w:t>年度部门决算编制范围的二级预算单位：无。</w:t>
      </w:r>
    </w:p>
    <w:p w14:paraId="0E900500">
      <w:pPr>
        <w:pStyle w:val="5"/>
        <w:numPr>
          <w:ilvl w:val="0"/>
          <w:numId w:val="0"/>
        </w:numPr>
        <w:adjustRightInd w:val="0"/>
        <w:snapToGrid w:val="0"/>
        <w:spacing w:beforeLines="0" w:line="578" w:lineRule="exact"/>
        <w:ind w:leftChars="0"/>
        <w:outlineLvl w:val="2"/>
        <w:rPr>
          <w:rFonts w:hint="eastAsia" w:ascii="黑体" w:hAnsi="黑体" w:eastAsia="黑体"/>
          <w:b w:val="0"/>
        </w:rPr>
      </w:pPr>
    </w:p>
    <w:bookmarkEnd w:id="14"/>
    <w:bookmarkEnd w:id="15"/>
    <w:p w14:paraId="6FC48D52">
      <w:pPr>
        <w:widowControl/>
        <w:jc w:val="left"/>
        <w:rPr>
          <w:rFonts w:ascii="仿宋" w:hAnsi="仿宋" w:eastAsia="仿宋"/>
          <w:kern w:val="0"/>
          <w:sz w:val="32"/>
          <w:szCs w:val="32"/>
        </w:rPr>
      </w:pPr>
      <w:r>
        <w:rPr>
          <w:rFonts w:ascii="仿宋" w:hAnsi="仿宋" w:eastAsia="仿宋"/>
          <w:sz w:val="32"/>
          <w:szCs w:val="32"/>
        </w:rPr>
        <w:br w:type="page"/>
      </w:r>
    </w:p>
    <w:p w14:paraId="4424B9D7">
      <w:pPr>
        <w:pStyle w:val="2"/>
        <w:ind w:right="440"/>
        <w:jc w:val="center"/>
        <w:rPr>
          <w:rStyle w:val="27"/>
          <w:rFonts w:ascii="黑体" w:hAnsi="黑体" w:eastAsia="黑体"/>
          <w:b w:val="0"/>
          <w:bCs/>
        </w:rPr>
      </w:pPr>
      <w:bookmarkStart w:id="16" w:name="_Toc15396602"/>
      <w:bookmarkStart w:id="17" w:name="_Toc15377204"/>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14:paraId="48F0F7C0"/>
    <w:p w14:paraId="7ADADE04">
      <w:pPr>
        <w:pStyle w:val="26"/>
        <w:numPr>
          <w:ilvl w:val="0"/>
          <w:numId w:val="2"/>
        </w:numPr>
        <w:spacing w:line="600" w:lineRule="exact"/>
        <w:ind w:firstLineChars="0"/>
        <w:outlineLvl w:val="1"/>
        <w:rPr>
          <w:rStyle w:val="28"/>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14:paraId="2DAAF125">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1019.23</w:t>
      </w:r>
      <w:r>
        <w:rPr>
          <w:rFonts w:hint="eastAsia" w:ascii="仿宋" w:hAnsi="仿宋" w:eastAsia="仿宋"/>
          <w:sz w:val="32"/>
          <w:szCs w:val="32"/>
        </w:rPr>
        <w:t>万元。与2022年度相比，收、支总计各增加</w:t>
      </w:r>
      <w:r>
        <w:rPr>
          <w:rFonts w:hint="eastAsia" w:ascii="仿宋" w:hAnsi="仿宋" w:eastAsia="仿宋"/>
          <w:sz w:val="32"/>
          <w:szCs w:val="32"/>
          <w:lang w:val="en-US" w:eastAsia="zh-CN"/>
        </w:rPr>
        <w:t>208.51</w:t>
      </w:r>
      <w:r>
        <w:rPr>
          <w:rFonts w:hint="eastAsia" w:ascii="仿宋" w:hAnsi="仿宋" w:eastAsia="仿宋"/>
          <w:sz w:val="32"/>
          <w:szCs w:val="32"/>
        </w:rPr>
        <w:t>万元，增长</w:t>
      </w:r>
      <w:r>
        <w:rPr>
          <w:rFonts w:hint="eastAsia" w:ascii="仿宋" w:hAnsi="仿宋" w:eastAsia="仿宋"/>
          <w:sz w:val="32"/>
          <w:szCs w:val="32"/>
          <w:lang w:val="en-US" w:eastAsia="zh-CN"/>
        </w:rPr>
        <w:t>25.72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人员增资增加</w:t>
      </w:r>
      <w:r>
        <w:rPr>
          <w:rFonts w:hint="eastAsia" w:ascii="仿宋" w:hAnsi="仿宋" w:eastAsia="仿宋"/>
          <w:sz w:val="32"/>
          <w:szCs w:val="32"/>
        </w:rPr>
        <w:t>。</w:t>
      </w:r>
    </w:p>
    <w:p w14:paraId="35683B71">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22E9AB63">
      <w:pPr>
        <w:spacing w:line="600" w:lineRule="exact"/>
        <w:ind w:firstLine="640" w:firstLineChars="200"/>
        <w:rPr>
          <w:rFonts w:hint="eastAsia" w:ascii="仿宋" w:hAnsi="仿宋" w:eastAsia="仿宋"/>
          <w:sz w:val="32"/>
          <w:szCs w:val="32"/>
        </w:rPr>
      </w:pPr>
    </w:p>
    <w:p w14:paraId="62DA9E72">
      <w:pPr>
        <w:spacing w:line="600" w:lineRule="exact"/>
        <w:ind w:firstLine="640" w:firstLineChars="200"/>
        <w:rPr>
          <w:rFonts w:hint="default" w:ascii="仿宋" w:hAnsi="仿宋" w:eastAsia="仿宋"/>
          <w:sz w:val="32"/>
          <w:szCs w:val="32"/>
          <w:lang w:val="en-US" w:eastAsia="zh-CN"/>
        </w:rPr>
      </w:pPr>
    </w:p>
    <w:p w14:paraId="56FF2C7F">
      <w:pPr>
        <w:spacing w:line="600" w:lineRule="exact"/>
        <w:ind w:firstLine="640" w:firstLineChars="200"/>
        <w:rPr>
          <w:rFonts w:hint="default" w:ascii="仿宋" w:hAnsi="仿宋" w:eastAsia="仿宋"/>
          <w:sz w:val="32"/>
          <w:szCs w:val="32"/>
          <w:lang w:val="en-US" w:eastAsia="zh-CN"/>
        </w:rPr>
      </w:pPr>
    </w:p>
    <w:p w14:paraId="2718F198">
      <w:pPr>
        <w:spacing w:line="600" w:lineRule="exact"/>
        <w:ind w:firstLine="640" w:firstLineChars="200"/>
        <w:rPr>
          <w:rFonts w:hint="default" w:ascii="仿宋" w:hAnsi="仿宋" w:eastAsia="仿宋"/>
          <w:sz w:val="32"/>
          <w:szCs w:val="32"/>
          <w:lang w:val="en-US" w:eastAsia="zh-CN"/>
        </w:rPr>
      </w:pPr>
    </w:p>
    <w:p w14:paraId="2EC0AE10">
      <w:pPr>
        <w:spacing w:line="600" w:lineRule="exact"/>
        <w:ind w:firstLine="640" w:firstLineChars="200"/>
        <w:rPr>
          <w:rFonts w:hint="default" w:ascii="仿宋" w:hAnsi="仿宋" w:eastAsia="仿宋"/>
          <w:sz w:val="32"/>
          <w:szCs w:val="32"/>
          <w:lang w:val="en-US" w:eastAsia="zh-CN"/>
        </w:rPr>
      </w:pPr>
    </w:p>
    <w:p w14:paraId="7A94B30A">
      <w:pPr>
        <w:spacing w:line="600" w:lineRule="exact"/>
        <w:ind w:firstLine="640" w:firstLineChars="200"/>
        <w:rPr>
          <w:rFonts w:hint="default" w:ascii="仿宋" w:hAnsi="仿宋" w:eastAsia="仿宋"/>
          <w:sz w:val="32"/>
          <w:szCs w:val="32"/>
          <w:lang w:val="en-US" w:eastAsia="zh-CN"/>
        </w:rPr>
      </w:pPr>
    </w:p>
    <w:p w14:paraId="30BCCFCF">
      <w:pPr>
        <w:spacing w:line="600" w:lineRule="exact"/>
        <w:ind w:firstLine="640" w:firstLineChars="200"/>
        <w:rPr>
          <w:rFonts w:hint="default" w:ascii="仿宋" w:hAnsi="仿宋" w:eastAsia="仿宋"/>
          <w:sz w:val="32"/>
          <w:szCs w:val="32"/>
          <w:lang w:val="en-US" w:eastAsia="zh-CN"/>
        </w:rPr>
      </w:pPr>
    </w:p>
    <w:p w14:paraId="36096823">
      <w:pPr>
        <w:spacing w:line="600" w:lineRule="exact"/>
        <w:ind w:firstLine="640" w:firstLineChars="200"/>
        <w:rPr>
          <w:rFonts w:hint="default" w:ascii="仿宋" w:hAnsi="仿宋" w:eastAsia="仿宋"/>
          <w:sz w:val="32"/>
          <w:szCs w:val="32"/>
          <w:lang w:val="en-US" w:eastAsia="zh-CN"/>
        </w:rPr>
      </w:pPr>
    </w:p>
    <w:p w14:paraId="38301DBF">
      <w:pPr>
        <w:spacing w:line="600" w:lineRule="exact"/>
        <w:ind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drawing>
          <wp:anchor distT="0" distB="0" distL="114300" distR="114300" simplePos="0" relativeHeight="251659264" behindDoc="1" locked="0" layoutInCell="1" allowOverlap="1">
            <wp:simplePos x="0" y="0"/>
            <wp:positionH relativeFrom="column">
              <wp:posOffset>411480</wp:posOffset>
            </wp:positionH>
            <wp:positionV relativeFrom="paragraph">
              <wp:posOffset>-2693035</wp:posOffset>
            </wp:positionV>
            <wp:extent cx="5256530" cy="2988310"/>
            <wp:effectExtent l="5080" t="4445" r="11430" b="952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5D63EA45">
      <w:pPr>
        <w:spacing w:line="600" w:lineRule="exact"/>
        <w:ind w:firstLine="640" w:firstLineChars="200"/>
        <w:jc w:val="left"/>
        <w:rPr>
          <w:rFonts w:ascii="仿宋_GB2312" w:eastAsia="仿宋_GB2312"/>
          <w:sz w:val="32"/>
          <w:szCs w:val="32"/>
        </w:rPr>
      </w:pPr>
    </w:p>
    <w:p w14:paraId="478F8864">
      <w:pPr>
        <w:pStyle w:val="26"/>
        <w:numPr>
          <w:ilvl w:val="0"/>
          <w:numId w:val="2"/>
        </w:numPr>
        <w:spacing w:line="600" w:lineRule="exact"/>
        <w:ind w:firstLineChars="0"/>
        <w:outlineLvl w:val="1"/>
        <w:rPr>
          <w:rStyle w:val="28"/>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14:paraId="0B1D7877">
      <w:pPr>
        <w:spacing w:line="600" w:lineRule="exact"/>
        <w:ind w:firstLine="640" w:firstLineChars="200"/>
        <w:outlineLvl w:val="1"/>
        <w:rPr>
          <w:rFonts w:hint="eastAsia" w:ascii="仿宋" w:hAnsi="仿宋" w:eastAsia="仿宋"/>
          <w:sz w:val="32"/>
          <w:szCs w:val="32"/>
          <w:lang w:eastAsia="zh-CN"/>
        </w:rPr>
      </w:pPr>
      <w:r>
        <w:rPr>
          <w:rFonts w:hint="eastAsia" w:ascii="仿宋" w:hAnsi="仿宋" w:eastAsia="仿宋"/>
          <w:sz w:val="32"/>
          <w:szCs w:val="32"/>
        </w:rPr>
        <w:t>2023年度本年收入合计</w:t>
      </w:r>
      <w:r>
        <w:rPr>
          <w:rFonts w:ascii="仿宋" w:hAnsi="仿宋" w:eastAsia="仿宋"/>
          <w:b/>
          <w:sz w:val="32"/>
          <w:szCs w:val="32"/>
        </w:rPr>
        <w:t>975.46</w:t>
      </w:r>
      <w:r>
        <w:rPr>
          <w:rFonts w:hint="eastAsia" w:ascii="仿宋" w:hAnsi="仿宋" w:eastAsia="仿宋"/>
          <w:sz w:val="32"/>
          <w:szCs w:val="32"/>
        </w:rPr>
        <w:t>万元，其中：一般公共预算财政拨款收入</w:t>
      </w:r>
      <w:r>
        <w:rPr>
          <w:rFonts w:ascii="仿宋" w:hAnsi="仿宋" w:eastAsia="仿宋"/>
          <w:b/>
          <w:sz w:val="32"/>
          <w:szCs w:val="32"/>
        </w:rPr>
        <w:t>975.46</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b/>
          <w:sz w:val="32"/>
          <w:szCs w:val="32"/>
          <w:lang w:eastAsia="zh-CN"/>
        </w:rPr>
        <w:t>。</w:t>
      </w:r>
    </w:p>
    <w:p w14:paraId="560FE124">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（图2：收入决算结构图）（饼状图）</w:t>
      </w:r>
    </w:p>
    <w:p w14:paraId="4C2247C1">
      <w:pPr>
        <w:spacing w:line="600" w:lineRule="exact"/>
        <w:ind w:firstLine="640" w:firstLineChars="200"/>
        <w:rPr>
          <w:rFonts w:hint="eastAsia" w:ascii="仿宋" w:hAnsi="仿宋" w:eastAsia="仿宋"/>
          <w:sz w:val="32"/>
          <w:szCs w:val="32"/>
        </w:rPr>
      </w:pPr>
    </w:p>
    <w:p w14:paraId="5C4649A0">
      <w:pPr>
        <w:spacing w:line="600" w:lineRule="exact"/>
        <w:ind w:firstLine="640" w:firstLineChars="200"/>
        <w:rPr>
          <w:rFonts w:hint="eastAsia" w:ascii="仿宋" w:hAnsi="仿宋" w:eastAsia="仿宋"/>
          <w:sz w:val="32"/>
          <w:szCs w:val="32"/>
        </w:rPr>
      </w:pPr>
    </w:p>
    <w:p w14:paraId="58D35046">
      <w:pPr>
        <w:spacing w:line="600" w:lineRule="exact"/>
        <w:ind w:firstLine="640" w:firstLineChars="200"/>
        <w:rPr>
          <w:rFonts w:hint="eastAsia" w:ascii="仿宋" w:hAnsi="仿宋" w:eastAsia="仿宋"/>
          <w:sz w:val="32"/>
          <w:szCs w:val="32"/>
        </w:rPr>
      </w:pPr>
    </w:p>
    <w:p w14:paraId="2172126D">
      <w:pPr>
        <w:spacing w:line="600" w:lineRule="exact"/>
        <w:ind w:firstLine="640" w:firstLineChars="200"/>
        <w:rPr>
          <w:rFonts w:hint="eastAsia" w:ascii="仿宋" w:hAnsi="仿宋" w:eastAsia="仿宋"/>
          <w:sz w:val="32"/>
          <w:szCs w:val="32"/>
        </w:rPr>
      </w:pPr>
    </w:p>
    <w:p w14:paraId="7947E92F">
      <w:pPr>
        <w:spacing w:line="600" w:lineRule="exact"/>
        <w:ind w:firstLine="640" w:firstLineChars="200"/>
        <w:rPr>
          <w:rFonts w:hint="eastAsia" w:ascii="仿宋" w:hAnsi="仿宋" w:eastAsia="仿宋"/>
          <w:sz w:val="32"/>
          <w:szCs w:val="32"/>
        </w:rPr>
      </w:pPr>
    </w:p>
    <w:p w14:paraId="0DB6EB96">
      <w:pPr>
        <w:spacing w:line="600" w:lineRule="exact"/>
        <w:ind w:firstLine="640" w:firstLineChars="200"/>
        <w:rPr>
          <w:rFonts w:hint="eastAsia" w:ascii="仿宋" w:hAnsi="仿宋" w:eastAsia="仿宋"/>
          <w:sz w:val="32"/>
          <w:szCs w:val="32"/>
        </w:rPr>
      </w:pPr>
    </w:p>
    <w:p w14:paraId="588A86B4">
      <w:pPr>
        <w:spacing w:line="600" w:lineRule="exact"/>
        <w:ind w:firstLine="640" w:firstLineChars="200"/>
        <w:rPr>
          <w:rFonts w:hint="eastAsia" w:ascii="仿宋" w:hAnsi="仿宋" w:eastAsia="仿宋"/>
          <w:sz w:val="32"/>
          <w:szCs w:val="32"/>
        </w:rPr>
      </w:pPr>
    </w:p>
    <w:p w14:paraId="126004CD">
      <w:pPr>
        <w:spacing w:line="600" w:lineRule="exact"/>
        <w:ind w:firstLine="640" w:firstLineChars="200"/>
        <w:rPr>
          <w:rFonts w:hint="eastAsia" w:ascii="仿宋" w:hAnsi="仿宋" w:eastAsia="仿宋"/>
          <w:sz w:val="32"/>
          <w:szCs w:val="32"/>
        </w:rPr>
      </w:pPr>
      <w:r>
        <w:rPr>
          <w:rFonts w:hint="eastAsia" w:ascii="仿宋" w:hAnsi="仿宋" w:eastAsia="仿宋"/>
          <w:color w:val="auto"/>
          <w:sz w:val="32"/>
          <w:szCs w:val="32"/>
          <w:highlight w:val="none"/>
          <w:lang w:eastAsia="zh-CN"/>
        </w:rPr>
        <w:drawing>
          <wp:anchor distT="0" distB="0" distL="114300" distR="114300" simplePos="0" relativeHeight="251660288" behindDoc="1" locked="0" layoutInCell="1" allowOverlap="1">
            <wp:simplePos x="0" y="0"/>
            <wp:positionH relativeFrom="column">
              <wp:posOffset>410845</wp:posOffset>
            </wp:positionH>
            <wp:positionV relativeFrom="paragraph">
              <wp:posOffset>-2448560</wp:posOffset>
            </wp:positionV>
            <wp:extent cx="3890010" cy="2734310"/>
            <wp:effectExtent l="4445" t="5080" r="6985" b="1905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7CF42F8C">
      <w:pPr>
        <w:spacing w:line="600" w:lineRule="exact"/>
        <w:ind w:firstLine="640" w:firstLineChars="200"/>
        <w:rPr>
          <w:rFonts w:ascii="仿宋_GB2312" w:eastAsia="仿宋_GB2312"/>
          <w:sz w:val="32"/>
          <w:szCs w:val="32"/>
        </w:rPr>
      </w:pPr>
    </w:p>
    <w:p w14:paraId="533FD040">
      <w:pPr>
        <w:pStyle w:val="26"/>
        <w:numPr>
          <w:ilvl w:val="0"/>
          <w:numId w:val="2"/>
        </w:numPr>
        <w:spacing w:line="600" w:lineRule="exact"/>
        <w:ind w:firstLineChars="0"/>
        <w:outlineLvl w:val="1"/>
        <w:rPr>
          <w:rStyle w:val="28"/>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14:paraId="5854B5E4">
      <w:pPr>
        <w:spacing w:line="600" w:lineRule="exact"/>
        <w:ind w:firstLine="640" w:firstLineChars="200"/>
        <w:outlineLvl w:val="1"/>
        <w:rPr>
          <w:rFonts w:hint="eastAsia" w:ascii="仿宋" w:hAnsi="仿宋" w:eastAsia="仿宋"/>
          <w:b/>
          <w:sz w:val="32"/>
          <w:szCs w:val="32"/>
          <w:lang w:eastAsia="zh-CN"/>
        </w:rPr>
      </w:pPr>
      <w:r>
        <w:rPr>
          <w:rFonts w:hint="eastAsia" w:ascii="仿宋" w:hAnsi="仿宋" w:eastAsia="仿宋"/>
          <w:sz w:val="32"/>
          <w:szCs w:val="32"/>
        </w:rPr>
        <w:t>2023年度本年支出合计</w:t>
      </w:r>
      <w:r>
        <w:rPr>
          <w:rFonts w:ascii="仿宋" w:hAnsi="仿宋" w:eastAsia="仿宋"/>
          <w:b/>
          <w:sz w:val="32"/>
          <w:szCs w:val="32"/>
        </w:rPr>
        <w:t>1019.23</w:t>
      </w:r>
      <w:r>
        <w:rPr>
          <w:rFonts w:hint="eastAsia" w:ascii="仿宋" w:hAnsi="仿宋" w:eastAsia="仿宋"/>
          <w:sz w:val="32"/>
          <w:szCs w:val="32"/>
        </w:rPr>
        <w:t>万元，其中：基本支出</w:t>
      </w:r>
      <w:r>
        <w:rPr>
          <w:rFonts w:ascii="仿宋" w:hAnsi="仿宋" w:eastAsia="仿宋"/>
          <w:b/>
          <w:sz w:val="32"/>
          <w:szCs w:val="32"/>
        </w:rPr>
        <w:t>913.21</w:t>
      </w:r>
      <w:r>
        <w:rPr>
          <w:rFonts w:hint="eastAsia" w:ascii="仿宋" w:hAnsi="仿宋" w:eastAsia="仿宋"/>
          <w:sz w:val="32"/>
          <w:szCs w:val="32"/>
        </w:rPr>
        <w:t>万元，占</w:t>
      </w:r>
      <w:r>
        <w:rPr>
          <w:rFonts w:ascii="仿宋" w:hAnsi="仿宋" w:eastAsia="仿宋"/>
          <w:b/>
          <w:sz w:val="32"/>
          <w:szCs w:val="32"/>
        </w:rPr>
        <w:t>89.59</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106.02</w:t>
      </w:r>
      <w:r>
        <w:rPr>
          <w:rFonts w:hint="eastAsia" w:ascii="仿宋" w:hAnsi="仿宋" w:eastAsia="仿宋"/>
          <w:sz w:val="32"/>
          <w:szCs w:val="32"/>
        </w:rPr>
        <w:t>万元，占</w:t>
      </w:r>
      <w:r>
        <w:rPr>
          <w:rFonts w:ascii="仿宋" w:hAnsi="仿宋" w:eastAsia="仿宋"/>
          <w:b/>
          <w:sz w:val="32"/>
          <w:szCs w:val="32"/>
        </w:rPr>
        <w:t>10.4</w:t>
      </w:r>
      <w:r>
        <w:rPr>
          <w:rFonts w:ascii="仿宋" w:hAnsi="仿宋" w:eastAsia="仿宋"/>
          <w:sz w:val="32"/>
          <w:szCs w:val="32"/>
        </w:rPr>
        <w:t>%</w:t>
      </w:r>
      <w:r>
        <w:rPr>
          <w:rFonts w:hint="eastAsia" w:ascii="仿宋" w:hAnsi="仿宋" w:eastAsia="仿宋"/>
          <w:sz w:val="32"/>
          <w:szCs w:val="32"/>
          <w:lang w:eastAsia="zh-CN"/>
        </w:rPr>
        <w:t>。</w:t>
      </w:r>
    </w:p>
    <w:p w14:paraId="6D4C107F">
      <w:pPr>
        <w:spacing w:line="600" w:lineRule="exact"/>
        <w:ind w:firstLine="640"/>
        <w:rPr>
          <w:rFonts w:ascii="仿宋" w:hAnsi="仿宋" w:eastAsia="仿宋"/>
          <w:sz w:val="32"/>
          <w:szCs w:val="32"/>
          <w:shd w:val="pct10" w:color="auto" w:fill="FFFFFF"/>
        </w:rPr>
      </w:pPr>
    </w:p>
    <w:p w14:paraId="0D265602">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（图3：支出决算结构图）（饼状图）</w:t>
      </w:r>
    </w:p>
    <w:p w14:paraId="330D8566">
      <w:pPr>
        <w:spacing w:line="600" w:lineRule="exact"/>
        <w:ind w:firstLine="640" w:firstLineChars="200"/>
        <w:rPr>
          <w:rFonts w:hint="eastAsia" w:ascii="仿宋" w:hAnsi="仿宋" w:eastAsia="仿宋"/>
          <w:sz w:val="32"/>
          <w:szCs w:val="32"/>
        </w:rPr>
      </w:pPr>
    </w:p>
    <w:p w14:paraId="34B823BF">
      <w:pPr>
        <w:spacing w:line="600" w:lineRule="exact"/>
        <w:ind w:firstLine="640" w:firstLineChars="200"/>
        <w:rPr>
          <w:rFonts w:hint="eastAsia" w:ascii="仿宋" w:hAnsi="仿宋" w:eastAsia="仿宋"/>
          <w:sz w:val="32"/>
          <w:szCs w:val="32"/>
        </w:rPr>
      </w:pPr>
    </w:p>
    <w:p w14:paraId="67CF13BA">
      <w:pPr>
        <w:spacing w:line="600" w:lineRule="exact"/>
        <w:ind w:firstLine="640" w:firstLineChars="200"/>
        <w:rPr>
          <w:rFonts w:hint="eastAsia" w:ascii="仿宋" w:hAnsi="仿宋" w:eastAsia="仿宋"/>
          <w:sz w:val="32"/>
          <w:szCs w:val="32"/>
        </w:rPr>
      </w:pPr>
    </w:p>
    <w:p w14:paraId="7EF844F4">
      <w:pPr>
        <w:spacing w:line="600" w:lineRule="exact"/>
        <w:ind w:firstLine="640" w:firstLineChars="200"/>
        <w:rPr>
          <w:rFonts w:hint="eastAsia" w:ascii="仿宋" w:hAnsi="仿宋" w:eastAsia="仿宋"/>
          <w:sz w:val="32"/>
          <w:szCs w:val="32"/>
        </w:rPr>
      </w:pPr>
    </w:p>
    <w:p w14:paraId="0D7180FD">
      <w:pPr>
        <w:spacing w:line="600" w:lineRule="exact"/>
        <w:ind w:firstLine="640" w:firstLineChars="200"/>
        <w:rPr>
          <w:rFonts w:hint="eastAsia" w:ascii="仿宋" w:hAnsi="仿宋" w:eastAsia="仿宋"/>
          <w:sz w:val="32"/>
          <w:szCs w:val="32"/>
        </w:rPr>
      </w:pPr>
    </w:p>
    <w:p w14:paraId="78D95793">
      <w:pPr>
        <w:spacing w:line="600" w:lineRule="exact"/>
        <w:ind w:firstLine="640" w:firstLineChars="200"/>
        <w:rPr>
          <w:rFonts w:hint="eastAsia" w:ascii="仿宋" w:hAnsi="仿宋" w:eastAsia="仿宋"/>
          <w:sz w:val="32"/>
          <w:szCs w:val="32"/>
        </w:rPr>
      </w:pPr>
    </w:p>
    <w:p w14:paraId="61E5324E">
      <w:pPr>
        <w:spacing w:line="600" w:lineRule="exact"/>
        <w:ind w:firstLine="640" w:firstLineChars="200"/>
        <w:rPr>
          <w:rFonts w:hint="eastAsia" w:ascii="仿宋" w:hAnsi="仿宋" w:eastAsia="仿宋"/>
          <w:sz w:val="32"/>
          <w:szCs w:val="32"/>
        </w:rPr>
      </w:pPr>
    </w:p>
    <w:p w14:paraId="52CA5A1B">
      <w:pPr>
        <w:spacing w:line="600" w:lineRule="exact"/>
        <w:ind w:firstLine="420" w:firstLineChars="200"/>
        <w:rPr>
          <w:rFonts w:hint="eastAsia" w:ascii="仿宋" w:hAnsi="仿宋" w:eastAsia="仿宋"/>
          <w:sz w:val="32"/>
          <w:szCs w:val="32"/>
        </w:rPr>
      </w:pPr>
      <w:r>
        <w:rPr>
          <w:rFonts w:hint="eastAsia"/>
        </w:rPr>
        <w:drawing>
          <wp:anchor distT="0" distB="0" distL="114300" distR="114300" simplePos="0" relativeHeight="251661312" behindDoc="1" locked="0" layoutInCell="1" allowOverlap="1">
            <wp:simplePos x="0" y="0"/>
            <wp:positionH relativeFrom="column">
              <wp:posOffset>271145</wp:posOffset>
            </wp:positionH>
            <wp:positionV relativeFrom="paragraph">
              <wp:posOffset>-2144395</wp:posOffset>
            </wp:positionV>
            <wp:extent cx="5080000" cy="2409825"/>
            <wp:effectExtent l="4445" t="4445" r="5715" b="3937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6A383F89">
      <w:pPr>
        <w:spacing w:line="600" w:lineRule="exact"/>
        <w:ind w:firstLine="640" w:firstLineChars="200"/>
        <w:rPr>
          <w:rFonts w:ascii="仿宋_GB2312" w:eastAsia="仿宋_GB2312"/>
          <w:sz w:val="32"/>
          <w:szCs w:val="32"/>
        </w:rPr>
      </w:pPr>
    </w:p>
    <w:p w14:paraId="14506E6A">
      <w:pPr>
        <w:spacing w:line="600" w:lineRule="exact"/>
        <w:ind w:firstLine="640" w:firstLineChars="200"/>
        <w:outlineLvl w:val="1"/>
        <w:rPr>
          <w:rStyle w:val="28"/>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14:paraId="3D4A6ADA">
      <w:pPr>
        <w:spacing w:line="600" w:lineRule="exact"/>
        <w:ind w:firstLine="640" w:firstLineChars="200"/>
        <w:rPr>
          <w:rFonts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1019.23</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208.51</w:t>
      </w:r>
      <w:r>
        <w:rPr>
          <w:rFonts w:hint="eastAsia" w:ascii="仿宋" w:hAnsi="仿宋" w:eastAsia="仿宋"/>
          <w:sz w:val="32"/>
          <w:szCs w:val="32"/>
        </w:rPr>
        <w:t>万元，增长</w:t>
      </w:r>
      <w:r>
        <w:rPr>
          <w:rFonts w:hint="eastAsia" w:ascii="仿宋" w:hAnsi="仿宋" w:eastAsia="仿宋"/>
          <w:sz w:val="32"/>
          <w:szCs w:val="32"/>
          <w:lang w:val="en-US" w:eastAsia="zh-CN"/>
        </w:rPr>
        <w:t>25.72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人员增资增加</w:t>
      </w:r>
      <w:r>
        <w:rPr>
          <w:rFonts w:hint="eastAsia" w:ascii="仿宋" w:hAnsi="仿宋" w:eastAsia="仿宋"/>
          <w:sz w:val="32"/>
          <w:szCs w:val="32"/>
        </w:rPr>
        <w:t>。</w:t>
      </w:r>
    </w:p>
    <w:p w14:paraId="12098D42">
      <w:pPr>
        <w:spacing w:line="600" w:lineRule="exact"/>
        <w:ind w:firstLine="640"/>
        <w:rPr>
          <w:rFonts w:ascii="仿宋" w:hAnsi="仿宋" w:eastAsia="仿宋"/>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14:paraId="57885436">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14:paraId="505CEA71">
      <w:pPr>
        <w:spacing w:line="600" w:lineRule="exact"/>
        <w:ind w:firstLine="640"/>
        <w:rPr>
          <w:rFonts w:ascii="仿宋" w:hAnsi="仿宋" w:eastAsia="仿宋"/>
          <w:b/>
          <w:sz w:val="32"/>
          <w:szCs w:val="32"/>
        </w:rPr>
      </w:pPr>
    </w:p>
    <w:p w14:paraId="1F0AE73D">
      <w:pPr>
        <w:spacing w:line="600" w:lineRule="exact"/>
        <w:ind w:firstLine="640"/>
        <w:rPr>
          <w:rFonts w:ascii="仿宋" w:hAnsi="仿宋" w:eastAsia="仿宋"/>
          <w:b/>
          <w:sz w:val="32"/>
          <w:szCs w:val="32"/>
        </w:rPr>
      </w:pPr>
    </w:p>
    <w:p w14:paraId="1B02627F">
      <w:pPr>
        <w:spacing w:line="600" w:lineRule="exact"/>
        <w:ind w:firstLine="640"/>
        <w:rPr>
          <w:rFonts w:ascii="仿宋" w:hAnsi="仿宋" w:eastAsia="仿宋"/>
          <w:b/>
          <w:sz w:val="32"/>
          <w:szCs w:val="32"/>
        </w:rPr>
      </w:pPr>
    </w:p>
    <w:p w14:paraId="3E594B72">
      <w:pPr>
        <w:spacing w:line="600" w:lineRule="exact"/>
        <w:ind w:firstLine="640"/>
        <w:rPr>
          <w:rFonts w:ascii="仿宋" w:hAnsi="仿宋" w:eastAsia="仿宋"/>
          <w:b/>
          <w:sz w:val="32"/>
          <w:szCs w:val="32"/>
        </w:rPr>
      </w:pPr>
    </w:p>
    <w:p w14:paraId="5C502DE1">
      <w:pPr>
        <w:spacing w:line="600" w:lineRule="exact"/>
        <w:ind w:firstLine="640"/>
        <w:rPr>
          <w:rFonts w:ascii="仿宋" w:hAnsi="仿宋" w:eastAsia="仿宋"/>
          <w:b/>
          <w:sz w:val="32"/>
          <w:szCs w:val="32"/>
        </w:rPr>
      </w:pPr>
    </w:p>
    <w:p w14:paraId="0087F457">
      <w:pPr>
        <w:spacing w:line="600" w:lineRule="exact"/>
        <w:ind w:firstLine="640"/>
        <w:rPr>
          <w:rFonts w:ascii="仿宋" w:hAnsi="仿宋" w:eastAsia="仿宋"/>
          <w:b/>
          <w:sz w:val="32"/>
          <w:szCs w:val="32"/>
        </w:rPr>
      </w:pPr>
    </w:p>
    <w:p w14:paraId="18B41A78">
      <w:pPr>
        <w:spacing w:line="600" w:lineRule="exact"/>
        <w:ind w:firstLine="640"/>
        <w:rPr>
          <w:rFonts w:ascii="仿宋" w:hAnsi="仿宋" w:eastAsia="仿宋"/>
          <w:b/>
          <w:sz w:val="32"/>
          <w:szCs w:val="32"/>
        </w:rPr>
      </w:pPr>
      <w:r>
        <w:rPr>
          <w:rFonts w:hint="eastAsia"/>
        </w:rPr>
        <w:drawing>
          <wp:anchor distT="0" distB="0" distL="114300" distR="114300" simplePos="0" relativeHeight="251662336" behindDoc="1" locked="0" layoutInCell="1" allowOverlap="1">
            <wp:simplePos x="0" y="0"/>
            <wp:positionH relativeFrom="column">
              <wp:posOffset>410845</wp:posOffset>
            </wp:positionH>
            <wp:positionV relativeFrom="paragraph">
              <wp:posOffset>-1809115</wp:posOffset>
            </wp:positionV>
            <wp:extent cx="5169535" cy="2108835"/>
            <wp:effectExtent l="4445" t="4445" r="7620" b="508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5407E6F7">
      <w:pPr>
        <w:spacing w:line="600" w:lineRule="exact"/>
        <w:ind w:firstLine="640"/>
        <w:rPr>
          <w:rFonts w:ascii="仿宋" w:hAnsi="仿宋" w:eastAsia="仿宋"/>
          <w:b/>
          <w:sz w:val="32"/>
          <w:szCs w:val="32"/>
        </w:rPr>
      </w:pPr>
    </w:p>
    <w:p w14:paraId="64295E02">
      <w:pPr>
        <w:spacing w:line="600" w:lineRule="exact"/>
        <w:ind w:firstLine="640" w:firstLineChars="200"/>
        <w:outlineLvl w:val="1"/>
        <w:rPr>
          <w:rStyle w:val="28"/>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14:paraId="436F8212">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0D6A74BD">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1019.23</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208.51</w:t>
      </w:r>
      <w:r>
        <w:rPr>
          <w:rFonts w:hint="eastAsia" w:ascii="仿宋" w:hAnsi="仿宋" w:eastAsia="仿宋"/>
          <w:sz w:val="32"/>
          <w:szCs w:val="32"/>
        </w:rPr>
        <w:t>万元，增长</w:t>
      </w:r>
      <w:r>
        <w:rPr>
          <w:rFonts w:hint="eastAsia" w:ascii="仿宋" w:hAnsi="仿宋" w:eastAsia="仿宋"/>
          <w:sz w:val="32"/>
          <w:szCs w:val="32"/>
          <w:lang w:val="en-US" w:eastAsia="zh-CN"/>
        </w:rPr>
        <w:t>25.72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人员增资增加</w:t>
      </w:r>
      <w:r>
        <w:rPr>
          <w:rFonts w:hint="eastAsia" w:ascii="仿宋" w:hAnsi="仿宋" w:eastAsia="仿宋"/>
          <w:sz w:val="32"/>
          <w:szCs w:val="32"/>
        </w:rPr>
        <w:t>。</w:t>
      </w:r>
    </w:p>
    <w:p w14:paraId="0B5C64A7">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（图5：一般公共预算财政拨款支出决算变动情况）（柱状图）</w:t>
      </w:r>
    </w:p>
    <w:p w14:paraId="717B8EB9">
      <w:pPr>
        <w:spacing w:line="600" w:lineRule="exact"/>
        <w:ind w:firstLine="640" w:firstLineChars="200"/>
        <w:rPr>
          <w:rFonts w:hint="eastAsia" w:ascii="仿宋" w:hAnsi="仿宋" w:eastAsia="仿宋"/>
          <w:sz w:val="32"/>
          <w:szCs w:val="32"/>
        </w:rPr>
      </w:pPr>
    </w:p>
    <w:p w14:paraId="6F676515">
      <w:pPr>
        <w:spacing w:line="600" w:lineRule="exact"/>
        <w:ind w:firstLine="640" w:firstLineChars="200"/>
        <w:rPr>
          <w:rFonts w:hint="eastAsia" w:ascii="仿宋" w:hAnsi="仿宋" w:eastAsia="仿宋"/>
          <w:sz w:val="32"/>
          <w:szCs w:val="32"/>
        </w:rPr>
      </w:pPr>
    </w:p>
    <w:p w14:paraId="6571D57A">
      <w:pPr>
        <w:spacing w:line="600" w:lineRule="exact"/>
        <w:ind w:firstLine="640" w:firstLineChars="200"/>
        <w:rPr>
          <w:rFonts w:hint="eastAsia" w:ascii="仿宋" w:hAnsi="仿宋" w:eastAsia="仿宋"/>
          <w:sz w:val="32"/>
          <w:szCs w:val="32"/>
        </w:rPr>
      </w:pPr>
    </w:p>
    <w:p w14:paraId="3CEBA89D">
      <w:pPr>
        <w:spacing w:line="600" w:lineRule="exact"/>
        <w:ind w:firstLine="640" w:firstLineChars="200"/>
        <w:rPr>
          <w:rFonts w:hint="eastAsia" w:ascii="仿宋" w:hAnsi="仿宋" w:eastAsia="仿宋"/>
          <w:sz w:val="32"/>
          <w:szCs w:val="32"/>
        </w:rPr>
      </w:pPr>
    </w:p>
    <w:p w14:paraId="035C4588">
      <w:pPr>
        <w:spacing w:line="600" w:lineRule="exact"/>
        <w:ind w:firstLine="640" w:firstLineChars="200"/>
        <w:rPr>
          <w:rFonts w:hint="eastAsia" w:ascii="仿宋" w:hAnsi="仿宋" w:eastAsia="仿宋"/>
          <w:sz w:val="32"/>
          <w:szCs w:val="32"/>
        </w:rPr>
      </w:pPr>
    </w:p>
    <w:p w14:paraId="3F58D179">
      <w:pPr>
        <w:spacing w:line="600" w:lineRule="exact"/>
        <w:ind w:firstLine="420" w:firstLineChars="200"/>
        <w:rPr>
          <w:rFonts w:hint="eastAsia" w:ascii="仿宋" w:hAnsi="仿宋" w:eastAsia="仿宋"/>
          <w:sz w:val="32"/>
          <w:szCs w:val="32"/>
        </w:rPr>
      </w:pPr>
      <w:r>
        <w:rPr>
          <w:rFonts w:hint="eastAsia"/>
        </w:rPr>
        <w:drawing>
          <wp:anchor distT="0" distB="0" distL="114300" distR="114300" simplePos="0" relativeHeight="251663360" behindDoc="1" locked="0" layoutInCell="1" allowOverlap="1">
            <wp:simplePos x="0" y="0"/>
            <wp:positionH relativeFrom="column">
              <wp:posOffset>271145</wp:posOffset>
            </wp:positionH>
            <wp:positionV relativeFrom="paragraph">
              <wp:posOffset>-1565275</wp:posOffset>
            </wp:positionV>
            <wp:extent cx="5153660" cy="1858645"/>
            <wp:effectExtent l="4445" t="4445" r="8255" b="1143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45F73699">
      <w:pPr>
        <w:spacing w:line="600" w:lineRule="exact"/>
        <w:ind w:firstLine="640" w:firstLineChars="200"/>
        <w:rPr>
          <w:rFonts w:hint="eastAsia" w:ascii="仿宋" w:hAnsi="仿宋" w:eastAsia="仿宋"/>
          <w:sz w:val="32"/>
          <w:szCs w:val="32"/>
        </w:rPr>
      </w:pPr>
    </w:p>
    <w:p w14:paraId="5C6DBFEF">
      <w:pPr>
        <w:spacing w:line="600" w:lineRule="exact"/>
        <w:ind w:firstLine="640" w:firstLineChars="200"/>
        <w:rPr>
          <w:rFonts w:hint="eastAsia" w:ascii="仿宋" w:hAnsi="仿宋" w:eastAsia="仿宋"/>
          <w:sz w:val="32"/>
          <w:szCs w:val="32"/>
        </w:rPr>
      </w:pPr>
    </w:p>
    <w:p w14:paraId="608A432E">
      <w:pPr>
        <w:spacing w:line="600" w:lineRule="exact"/>
        <w:ind w:firstLine="640" w:firstLineChars="200"/>
        <w:rPr>
          <w:rFonts w:hint="eastAsia" w:ascii="仿宋" w:hAnsi="仿宋" w:eastAsia="仿宋"/>
          <w:sz w:val="32"/>
          <w:szCs w:val="32"/>
        </w:rPr>
      </w:pPr>
    </w:p>
    <w:p w14:paraId="30DEA5A3">
      <w:pPr>
        <w:spacing w:line="600" w:lineRule="exact"/>
        <w:ind w:firstLine="640" w:firstLineChars="200"/>
        <w:rPr>
          <w:rFonts w:ascii="仿宋" w:hAnsi="仿宋" w:eastAsia="仿宋"/>
          <w:sz w:val="32"/>
          <w:szCs w:val="32"/>
        </w:rPr>
      </w:pPr>
    </w:p>
    <w:p w14:paraId="34695C13">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1A6BD9AF">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1019.23</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rPr>
        <w:t>837.02万元，占</w:t>
      </w:r>
      <w:r>
        <w:rPr>
          <w:rFonts w:hint="eastAsia" w:ascii="仿宋" w:hAnsi="仿宋" w:eastAsia="仿宋"/>
          <w:sz w:val="32"/>
          <w:szCs w:val="32"/>
          <w:lang w:val="en-US" w:eastAsia="zh-CN"/>
        </w:rPr>
        <w:t>82.12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107.17</w:t>
      </w:r>
      <w:r>
        <w:rPr>
          <w:rFonts w:hint="eastAsia" w:ascii="仿宋" w:hAnsi="仿宋" w:eastAsia="仿宋"/>
          <w:sz w:val="32"/>
          <w:szCs w:val="32"/>
        </w:rPr>
        <w:t>万元，占</w:t>
      </w:r>
      <w:r>
        <w:rPr>
          <w:rFonts w:hint="eastAsia" w:ascii="仿宋" w:hAnsi="仿宋" w:eastAsia="仿宋"/>
          <w:sz w:val="32"/>
          <w:szCs w:val="32"/>
          <w:lang w:val="en-US" w:eastAsia="zh-CN"/>
        </w:rPr>
        <w:t>10.51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29.02</w:t>
      </w:r>
      <w:r>
        <w:rPr>
          <w:rFonts w:hint="eastAsia" w:ascii="仿宋" w:hAnsi="仿宋" w:eastAsia="仿宋"/>
          <w:sz w:val="32"/>
          <w:szCs w:val="32"/>
        </w:rPr>
        <w:t>万元，占</w:t>
      </w:r>
      <w:r>
        <w:rPr>
          <w:rFonts w:hint="eastAsia" w:ascii="仿宋" w:hAnsi="仿宋" w:eastAsia="仿宋"/>
          <w:sz w:val="32"/>
          <w:szCs w:val="32"/>
          <w:lang w:val="en-US" w:eastAsia="zh-CN"/>
        </w:rPr>
        <w:t>2.85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46.02</w:t>
      </w:r>
      <w:r>
        <w:rPr>
          <w:rFonts w:hint="eastAsia" w:ascii="仿宋" w:hAnsi="仿宋" w:eastAsia="仿宋"/>
          <w:sz w:val="32"/>
          <w:szCs w:val="32"/>
        </w:rPr>
        <w:t>万元，占</w:t>
      </w:r>
      <w:r>
        <w:rPr>
          <w:rFonts w:hint="eastAsia" w:ascii="仿宋" w:hAnsi="仿宋" w:eastAsia="仿宋"/>
          <w:sz w:val="32"/>
          <w:szCs w:val="32"/>
          <w:lang w:val="en-US" w:eastAsia="zh-CN"/>
        </w:rPr>
        <w:t>4.52</w:t>
      </w:r>
      <w:r>
        <w:rPr>
          <w:rFonts w:ascii="仿宋" w:hAnsi="仿宋" w:eastAsia="仿宋"/>
          <w:sz w:val="32"/>
          <w:szCs w:val="32"/>
        </w:rPr>
        <w:t>%</w:t>
      </w:r>
      <w:r>
        <w:rPr>
          <w:rFonts w:hint="eastAsia" w:ascii="仿宋" w:hAnsi="仿宋" w:eastAsia="仿宋"/>
          <w:sz w:val="32"/>
          <w:szCs w:val="32"/>
        </w:rPr>
        <w:t>。</w:t>
      </w:r>
    </w:p>
    <w:p w14:paraId="1AD9AA56">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（图6：一般公共预算财政拨款支出决算结构）（饼状图）</w:t>
      </w:r>
    </w:p>
    <w:p w14:paraId="5A0D028A">
      <w:pPr>
        <w:spacing w:line="600" w:lineRule="exact"/>
        <w:rPr>
          <w:rFonts w:hint="eastAsia" w:ascii="仿宋" w:hAnsi="仿宋" w:eastAsia="仿宋"/>
          <w:sz w:val="32"/>
          <w:szCs w:val="32"/>
        </w:rPr>
      </w:pPr>
    </w:p>
    <w:p w14:paraId="557C0CC8">
      <w:pPr>
        <w:spacing w:line="600" w:lineRule="exact"/>
        <w:ind w:firstLine="640" w:firstLineChars="200"/>
        <w:rPr>
          <w:rFonts w:hint="eastAsia" w:ascii="仿宋" w:hAnsi="仿宋" w:eastAsia="仿宋"/>
          <w:sz w:val="32"/>
          <w:szCs w:val="32"/>
        </w:rPr>
      </w:pPr>
    </w:p>
    <w:p w14:paraId="2F5C9775">
      <w:pPr>
        <w:spacing w:line="600" w:lineRule="exact"/>
        <w:ind w:firstLine="640" w:firstLineChars="200"/>
        <w:rPr>
          <w:rFonts w:hint="eastAsia" w:ascii="仿宋" w:hAnsi="仿宋" w:eastAsia="仿宋"/>
          <w:sz w:val="32"/>
          <w:szCs w:val="32"/>
        </w:rPr>
      </w:pPr>
    </w:p>
    <w:p w14:paraId="05F79D56">
      <w:pPr>
        <w:spacing w:line="600" w:lineRule="exact"/>
        <w:ind w:firstLine="640" w:firstLineChars="200"/>
        <w:rPr>
          <w:rFonts w:hint="eastAsia" w:ascii="仿宋" w:hAnsi="仿宋" w:eastAsia="仿宋"/>
          <w:sz w:val="32"/>
          <w:szCs w:val="32"/>
        </w:rPr>
      </w:pPr>
    </w:p>
    <w:p w14:paraId="4F6438E2">
      <w:pPr>
        <w:spacing w:line="600" w:lineRule="exact"/>
        <w:ind w:firstLine="640" w:firstLineChars="200"/>
        <w:rPr>
          <w:rFonts w:hint="eastAsia" w:ascii="仿宋" w:hAnsi="仿宋" w:eastAsia="仿宋"/>
          <w:sz w:val="32"/>
          <w:szCs w:val="32"/>
        </w:rPr>
      </w:pPr>
    </w:p>
    <w:p w14:paraId="72A2117B">
      <w:pPr>
        <w:spacing w:line="600" w:lineRule="exact"/>
        <w:ind w:firstLine="640" w:firstLineChars="200"/>
        <w:rPr>
          <w:rFonts w:hint="eastAsia" w:ascii="仿宋" w:hAnsi="仿宋" w:eastAsia="仿宋"/>
          <w:sz w:val="32"/>
          <w:szCs w:val="32"/>
        </w:rPr>
      </w:pPr>
    </w:p>
    <w:p w14:paraId="5B8472A8">
      <w:pPr>
        <w:spacing w:line="600" w:lineRule="exact"/>
        <w:ind w:firstLine="420" w:firstLineChars="200"/>
        <w:rPr>
          <w:rFonts w:hint="eastAsia" w:ascii="仿宋" w:hAnsi="仿宋" w:eastAsia="仿宋"/>
          <w:sz w:val="32"/>
          <w:szCs w:val="32"/>
        </w:rPr>
      </w:pPr>
      <w:r>
        <w:rPr>
          <w:rFonts w:hint="eastAsia"/>
        </w:rPr>
        <w:drawing>
          <wp:anchor distT="0" distB="0" distL="114300" distR="114300" simplePos="0" relativeHeight="251664384" behindDoc="1" locked="0" layoutInCell="1" allowOverlap="1">
            <wp:simplePos x="0" y="0"/>
            <wp:positionH relativeFrom="column">
              <wp:posOffset>271145</wp:posOffset>
            </wp:positionH>
            <wp:positionV relativeFrom="paragraph">
              <wp:posOffset>-1854835</wp:posOffset>
            </wp:positionV>
            <wp:extent cx="5110480" cy="2152015"/>
            <wp:effectExtent l="4445" t="4445" r="5715" b="7620"/>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188B5204">
      <w:pPr>
        <w:spacing w:line="600" w:lineRule="exact"/>
        <w:ind w:firstLine="640" w:firstLineChars="200"/>
        <w:rPr>
          <w:rFonts w:hint="eastAsia" w:ascii="仿宋" w:hAnsi="仿宋" w:eastAsia="仿宋"/>
          <w:sz w:val="32"/>
          <w:szCs w:val="32"/>
        </w:rPr>
      </w:pPr>
    </w:p>
    <w:p w14:paraId="57029EAD">
      <w:pPr>
        <w:spacing w:line="600" w:lineRule="exact"/>
        <w:ind w:firstLine="640" w:firstLineChars="200"/>
        <w:rPr>
          <w:rFonts w:ascii="仿宋" w:hAnsi="仿宋" w:eastAsia="仿宋"/>
          <w:sz w:val="32"/>
          <w:szCs w:val="32"/>
        </w:rPr>
      </w:pPr>
    </w:p>
    <w:p w14:paraId="28B0DE44">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4C1305E2">
      <w:pPr>
        <w:spacing w:line="600" w:lineRule="exact"/>
        <w:ind w:firstLine="643" w:firstLineChars="200"/>
        <w:outlineLvl w:val="2"/>
        <w:rPr>
          <w:rFonts w:ascii="仿宋" w:hAnsi="仿宋" w:eastAsia="仿宋"/>
          <w:sz w:val="32"/>
          <w:szCs w:val="32"/>
        </w:rPr>
      </w:pPr>
      <w:bookmarkStart w:id="31" w:name="_Toc15378460"/>
      <w:bookmarkStart w:id="32" w:name="_Toc15377213"/>
      <w:bookmarkStart w:id="33" w:name="_Toc15377444"/>
      <w:r>
        <w:rPr>
          <w:rFonts w:hint="eastAsia" w:ascii="仿宋" w:hAnsi="仿宋" w:eastAsia="仿宋"/>
          <w:b/>
          <w:sz w:val="32"/>
          <w:szCs w:val="32"/>
        </w:rPr>
        <w:t>2023年度一般公共预算支出决算数为</w:t>
      </w:r>
      <w:r>
        <w:rPr>
          <w:rFonts w:ascii="仿宋" w:hAnsi="仿宋" w:eastAsia="仿宋"/>
          <w:b/>
          <w:sz w:val="32"/>
          <w:szCs w:val="32"/>
        </w:rPr>
        <w:t>1019.23</w:t>
      </w:r>
      <w:r>
        <w:rPr>
          <w:rFonts w:hint="eastAsia" w:ascii="仿宋" w:hAnsi="仿宋" w:eastAsia="仿宋"/>
          <w:b/>
          <w:sz w:val="32"/>
          <w:szCs w:val="32"/>
          <w:lang w:val="en-US" w:eastAsia="zh-CN"/>
        </w:rPr>
        <w:t>万元</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31"/>
      <w:bookmarkEnd w:id="32"/>
      <w:bookmarkEnd w:id="33"/>
    </w:p>
    <w:p w14:paraId="6C9C6B10">
      <w:pPr>
        <w:numPr>
          <w:ilvl w:val="0"/>
          <w:numId w:val="0"/>
        </w:num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教育支出（205）普通教育（02）</w:t>
      </w:r>
      <w:r>
        <w:rPr>
          <w:rFonts w:hint="eastAsia" w:ascii="仿宋_GB2312" w:hAnsi="仿宋_GB2312" w:eastAsia="仿宋_GB2312" w:cs="仿宋_GB2312"/>
          <w:sz w:val="32"/>
          <w:szCs w:val="32"/>
          <w:lang w:val="en-US" w:eastAsia="zh-CN"/>
        </w:rPr>
        <w:t>学前</w:t>
      </w:r>
      <w:r>
        <w:rPr>
          <w:rFonts w:hint="eastAsia" w:ascii="仿宋_GB2312" w:hAnsi="仿宋_GB2312" w:eastAsia="仿宋_GB2312" w:cs="仿宋_GB2312"/>
          <w:sz w:val="32"/>
          <w:szCs w:val="32"/>
        </w:rPr>
        <w:t>教育（0</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支出决算为</w:t>
      </w:r>
      <w:r>
        <w:rPr>
          <w:rFonts w:hint="eastAsia" w:ascii="仿宋_GB2312" w:hAnsi="仿宋_GB2312" w:eastAsia="仿宋_GB2312" w:cs="仿宋_GB2312"/>
          <w:sz w:val="32"/>
          <w:szCs w:val="32"/>
          <w:lang w:val="en-US" w:eastAsia="zh-CN"/>
        </w:rPr>
        <w:t>61.97</w:t>
      </w:r>
      <w:r>
        <w:rPr>
          <w:rFonts w:hint="eastAsia" w:ascii="仿宋_GB2312" w:hAnsi="仿宋_GB2312" w:eastAsia="仿宋_GB2312" w:cs="仿宋_GB2312"/>
          <w:sz w:val="32"/>
          <w:szCs w:val="32"/>
        </w:rPr>
        <w:t>万元，完成预算100%。</w:t>
      </w:r>
    </w:p>
    <w:p w14:paraId="0337F1FE">
      <w:pPr>
        <w:numPr>
          <w:ilvl w:val="0"/>
          <w:numId w:val="0"/>
        </w:numPr>
        <w:spacing w:line="578" w:lineRule="exact"/>
        <w:ind w:firstLine="640" w:firstLineChars="200"/>
        <w:rPr>
          <w:rFonts w:hint="eastAsia" w:ascii="仿宋_GB2312" w:hAnsi="仿宋_GB2312" w:eastAsia="仿宋_GB2312" w:cs="仿宋_GB2312"/>
          <w:sz w:val="32"/>
          <w:szCs w:val="32"/>
        </w:rPr>
      </w:pPr>
      <w:r>
        <w:rPr>
          <w:rFonts w:hint="eastAsia" w:hAnsi="仿宋_GB2312" w:cs="仿宋_GB2312"/>
          <w:sz w:val="32"/>
          <w:szCs w:val="32"/>
          <w:lang w:val="en-US" w:eastAsia="zh-CN"/>
        </w:rPr>
        <w:t>2.</w:t>
      </w:r>
      <w:r>
        <w:rPr>
          <w:rFonts w:hint="eastAsia" w:ascii="仿宋_GB2312" w:hAnsi="仿宋_GB2312" w:eastAsia="仿宋_GB2312" w:cs="仿宋_GB2312"/>
          <w:sz w:val="32"/>
          <w:szCs w:val="32"/>
        </w:rPr>
        <w:t>教育支出（205）普通教育（02）</w:t>
      </w:r>
      <w:r>
        <w:rPr>
          <w:rFonts w:hint="eastAsia" w:hAnsi="仿宋_GB2312" w:cs="仿宋_GB2312"/>
          <w:sz w:val="32"/>
          <w:szCs w:val="32"/>
          <w:lang w:val="en-US" w:eastAsia="zh-CN"/>
        </w:rPr>
        <w:t>小学</w:t>
      </w:r>
      <w:r>
        <w:rPr>
          <w:rFonts w:hint="eastAsia" w:ascii="仿宋_GB2312" w:hAnsi="仿宋_GB2312" w:eastAsia="仿宋_GB2312" w:cs="仿宋_GB2312"/>
          <w:sz w:val="32"/>
          <w:szCs w:val="32"/>
        </w:rPr>
        <w:t>教育（0</w:t>
      </w:r>
      <w:r>
        <w:rPr>
          <w:rFonts w:hint="eastAsia" w:hAnsi="仿宋_GB2312" w:cs="仿宋_GB2312"/>
          <w:sz w:val="32"/>
          <w:szCs w:val="32"/>
          <w:lang w:val="en-US" w:eastAsia="zh-CN"/>
        </w:rPr>
        <w:t>2</w:t>
      </w:r>
      <w:r>
        <w:rPr>
          <w:rFonts w:hint="eastAsia" w:ascii="仿宋_GB2312" w:hAnsi="仿宋_GB2312" w:eastAsia="仿宋_GB2312" w:cs="仿宋_GB2312"/>
          <w:sz w:val="32"/>
          <w:szCs w:val="32"/>
        </w:rPr>
        <w:t>）: 支出决算为</w:t>
      </w:r>
      <w:r>
        <w:rPr>
          <w:rFonts w:hint="eastAsia" w:hAnsi="仿宋_GB2312" w:cs="仿宋_GB2312"/>
          <w:sz w:val="32"/>
          <w:szCs w:val="32"/>
          <w:lang w:val="en-US" w:eastAsia="zh-CN"/>
        </w:rPr>
        <w:t>759.41</w:t>
      </w:r>
      <w:r>
        <w:rPr>
          <w:rFonts w:hint="eastAsia" w:ascii="仿宋_GB2312" w:hAnsi="仿宋_GB2312" w:eastAsia="仿宋_GB2312" w:cs="仿宋_GB2312"/>
          <w:sz w:val="32"/>
          <w:szCs w:val="32"/>
        </w:rPr>
        <w:t>万元，完成预算100%。</w:t>
      </w:r>
    </w:p>
    <w:p w14:paraId="6D7F0582">
      <w:pPr>
        <w:pStyle w:val="5"/>
        <w:numPr>
          <w:ilvl w:val="0"/>
          <w:numId w:val="0"/>
        </w:numPr>
        <w:ind w:firstLine="640" w:firstLineChars="200"/>
        <w:rPr>
          <w:rFonts w:hint="default" w:ascii="仿宋_GB2312" w:hAnsi="仿宋_GB2312" w:eastAsia="仿宋_GB2312" w:cs="仿宋_GB2312"/>
          <w:sz w:val="32"/>
          <w:szCs w:val="32"/>
          <w:lang w:val="en-US" w:eastAsia="zh-CN"/>
        </w:rPr>
      </w:pPr>
      <w:r>
        <w:rPr>
          <w:rFonts w:hint="eastAsia" w:hAnsi="仿宋_GB2312" w:cs="仿宋_GB2312"/>
          <w:sz w:val="32"/>
          <w:szCs w:val="32"/>
          <w:lang w:val="en-US" w:eastAsia="zh-CN"/>
        </w:rPr>
        <w:t>3.</w:t>
      </w:r>
      <w:r>
        <w:rPr>
          <w:rFonts w:hint="eastAsia" w:ascii="仿宋_GB2312" w:hAnsi="仿宋_GB2312" w:eastAsia="仿宋_GB2312" w:cs="仿宋_GB2312"/>
          <w:sz w:val="32"/>
          <w:szCs w:val="32"/>
        </w:rPr>
        <w:t>教育支出（205）普通教育（02）</w:t>
      </w:r>
      <w:r>
        <w:rPr>
          <w:rFonts w:hint="eastAsia" w:hAnsi="仿宋_GB2312" w:cs="仿宋_GB2312"/>
          <w:sz w:val="32"/>
          <w:szCs w:val="32"/>
          <w:lang w:val="en-US" w:eastAsia="zh-CN"/>
        </w:rPr>
        <w:t>其他普通教育支出</w:t>
      </w:r>
      <w:r>
        <w:rPr>
          <w:rFonts w:hint="eastAsia" w:ascii="仿宋_GB2312" w:hAnsi="仿宋_GB2312" w:eastAsia="仿宋_GB2312" w:cs="仿宋_GB2312"/>
          <w:sz w:val="32"/>
          <w:szCs w:val="32"/>
        </w:rPr>
        <w:t>（</w:t>
      </w:r>
      <w:r>
        <w:rPr>
          <w:rFonts w:hint="eastAsia" w:hAnsi="仿宋_GB2312" w:cs="仿宋_GB2312"/>
          <w:sz w:val="32"/>
          <w:szCs w:val="32"/>
          <w:lang w:val="en-US" w:eastAsia="zh-CN"/>
        </w:rPr>
        <w:t>99</w:t>
      </w:r>
      <w:r>
        <w:rPr>
          <w:rFonts w:hint="eastAsia" w:ascii="仿宋_GB2312" w:hAnsi="仿宋_GB2312" w:eastAsia="仿宋_GB2312" w:cs="仿宋_GB2312"/>
          <w:sz w:val="32"/>
          <w:szCs w:val="32"/>
        </w:rPr>
        <w:t>）: 支出决算为</w:t>
      </w:r>
      <w:r>
        <w:rPr>
          <w:rFonts w:hint="eastAsia" w:hAnsi="仿宋_GB2312" w:cs="仿宋_GB2312"/>
          <w:sz w:val="32"/>
          <w:szCs w:val="32"/>
          <w:lang w:val="en-US" w:eastAsia="zh-CN"/>
        </w:rPr>
        <w:t>15.64</w:t>
      </w:r>
      <w:r>
        <w:rPr>
          <w:rFonts w:hint="eastAsia" w:ascii="仿宋_GB2312" w:hAnsi="仿宋_GB2312" w:eastAsia="仿宋_GB2312" w:cs="仿宋_GB2312"/>
          <w:sz w:val="32"/>
          <w:szCs w:val="32"/>
        </w:rPr>
        <w:t>万元，完成预算100%</w:t>
      </w:r>
      <w:r>
        <w:rPr>
          <w:rFonts w:hint="eastAsia" w:hAnsi="仿宋_GB2312" w:cs="仿宋_GB2312"/>
          <w:sz w:val="32"/>
          <w:szCs w:val="32"/>
          <w:lang w:eastAsia="zh-CN"/>
        </w:rPr>
        <w:t>。</w:t>
      </w:r>
    </w:p>
    <w:p w14:paraId="2ED13A82">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.社会保障和就业支出（208）行政事业单位养老支出（05）机关事业单位基本养老保险缴费支出（</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 支出决算为</w:t>
      </w:r>
      <w:r>
        <w:rPr>
          <w:rFonts w:hint="eastAsia" w:ascii="仿宋_GB2312" w:hAnsi="仿宋_GB2312" w:eastAsia="仿宋_GB2312" w:cs="仿宋_GB2312"/>
          <w:sz w:val="32"/>
          <w:szCs w:val="32"/>
          <w:lang w:val="en-US" w:eastAsia="zh-CN"/>
        </w:rPr>
        <w:t>27.68</w:t>
      </w:r>
      <w:r>
        <w:rPr>
          <w:rFonts w:hint="eastAsia" w:ascii="仿宋_GB2312" w:hAnsi="仿宋_GB2312" w:eastAsia="仿宋_GB2312" w:cs="仿宋_GB2312"/>
          <w:sz w:val="32"/>
          <w:szCs w:val="32"/>
        </w:rPr>
        <w:t>万元，完成预算100%。</w:t>
      </w:r>
    </w:p>
    <w:p w14:paraId="16A67B72">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.社会保障和就业支出（208）行政事业单位养老支出（05）其他行政事业单位养老支出（</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 支出决算为</w:t>
      </w:r>
      <w:r>
        <w:rPr>
          <w:rFonts w:hint="eastAsia" w:ascii="仿宋_GB2312" w:hAnsi="仿宋_GB2312" w:eastAsia="仿宋_GB2312" w:cs="仿宋_GB2312"/>
          <w:sz w:val="32"/>
          <w:szCs w:val="32"/>
          <w:lang w:val="en-US" w:eastAsia="zh-CN"/>
        </w:rPr>
        <w:t>61.01</w:t>
      </w:r>
      <w:r>
        <w:rPr>
          <w:rFonts w:hint="eastAsia" w:ascii="仿宋_GB2312" w:hAnsi="仿宋_GB2312" w:eastAsia="仿宋_GB2312" w:cs="仿宋_GB2312"/>
          <w:sz w:val="32"/>
          <w:szCs w:val="32"/>
        </w:rPr>
        <w:t>万元，完成预算100%。</w:t>
      </w:r>
    </w:p>
    <w:p w14:paraId="32741E9C">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.社会保障和就业支出（208）</w:t>
      </w:r>
      <w:r>
        <w:rPr>
          <w:rFonts w:hint="eastAsia" w:ascii="仿宋_GB2312" w:hAnsi="仿宋_GB2312" w:eastAsia="仿宋_GB2312" w:cs="仿宋_GB2312"/>
          <w:sz w:val="32"/>
          <w:szCs w:val="32"/>
          <w:lang w:val="en-US" w:eastAsia="zh-CN"/>
        </w:rPr>
        <w:t>抚恤</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死亡抚恤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 支出决算为</w:t>
      </w:r>
      <w:r>
        <w:rPr>
          <w:rFonts w:hint="eastAsia" w:ascii="仿宋_GB2312" w:hAnsi="仿宋_GB2312" w:eastAsia="仿宋_GB2312" w:cs="仿宋_GB2312"/>
          <w:sz w:val="32"/>
          <w:szCs w:val="32"/>
          <w:lang w:val="en-US" w:eastAsia="zh-CN"/>
        </w:rPr>
        <w:t>18.48</w:t>
      </w:r>
      <w:r>
        <w:rPr>
          <w:rFonts w:hint="eastAsia" w:ascii="仿宋_GB2312" w:hAnsi="仿宋_GB2312" w:eastAsia="仿宋_GB2312" w:cs="仿宋_GB2312"/>
          <w:sz w:val="32"/>
          <w:szCs w:val="32"/>
        </w:rPr>
        <w:t>万元，完成预算100%。</w:t>
      </w:r>
    </w:p>
    <w:p w14:paraId="734300E6">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.卫生健康（210）行政事业单位医疗（11）事业单位医疗（02）：支出决算为</w:t>
      </w:r>
      <w:r>
        <w:rPr>
          <w:rFonts w:hint="eastAsia" w:ascii="仿宋_GB2312" w:hAnsi="仿宋_GB2312" w:eastAsia="仿宋_GB2312" w:cs="仿宋_GB2312"/>
          <w:sz w:val="32"/>
          <w:szCs w:val="32"/>
          <w:lang w:val="en-US" w:eastAsia="zh-CN"/>
        </w:rPr>
        <w:t>29.02</w:t>
      </w:r>
      <w:r>
        <w:rPr>
          <w:rFonts w:hint="eastAsia" w:ascii="仿宋_GB2312" w:hAnsi="仿宋_GB2312" w:eastAsia="仿宋_GB2312" w:cs="仿宋_GB2312"/>
          <w:sz w:val="32"/>
          <w:szCs w:val="32"/>
        </w:rPr>
        <w:t>万元，完成预算100%。</w:t>
      </w:r>
    </w:p>
    <w:p w14:paraId="54D7C089">
      <w:pPr>
        <w:spacing w:line="578" w:lineRule="exact"/>
        <w:ind w:firstLine="640" w:firstLineChars="200"/>
        <w:rPr>
          <w:rFonts w:ascii="仿宋" w:hAnsi="仿宋" w:eastAsia="仿宋"/>
          <w:b/>
          <w:sz w:val="32"/>
          <w:szCs w:val="32"/>
        </w:rPr>
      </w:pPr>
      <w:r>
        <w:rPr>
          <w:rFonts w:hint="eastAsia" w:ascii="仿宋_GB2312" w:hAnsi="仿宋_GB2312" w:eastAsia="仿宋_GB2312" w:cs="仿宋_GB2312"/>
          <w:sz w:val="32"/>
          <w:szCs w:val="32"/>
          <w:lang w:val="en-US" w:eastAsia="zh-CN"/>
        </w:rPr>
        <w:t>8.住房保障支出（221）住房改革支出（02）住房公积金（01）：</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46.02</w:t>
      </w:r>
      <w:r>
        <w:rPr>
          <w:rFonts w:hint="eastAsia" w:ascii="仿宋_GB2312" w:hAnsi="仿宋_GB2312" w:eastAsia="仿宋_GB2312" w:cs="仿宋_GB2312"/>
          <w:sz w:val="32"/>
          <w:szCs w:val="32"/>
        </w:rPr>
        <w:t>万元，完成预算100%。</w:t>
      </w:r>
    </w:p>
    <w:p w14:paraId="24D97516">
      <w:pPr>
        <w:tabs>
          <w:tab w:val="right" w:pos="8306"/>
        </w:tabs>
        <w:spacing w:line="600" w:lineRule="exact"/>
        <w:ind w:firstLine="640"/>
        <w:outlineLvl w:val="1"/>
        <w:rPr>
          <w:rStyle w:val="28"/>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14:paraId="5DCD4CCB">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913.21</w:t>
      </w:r>
      <w:r>
        <w:rPr>
          <w:rFonts w:hint="eastAsia" w:ascii="仿宋" w:hAnsi="仿宋" w:eastAsia="仿宋"/>
          <w:sz w:val="32"/>
          <w:szCs w:val="32"/>
        </w:rPr>
        <w:t>万元，其中：</w:t>
      </w:r>
    </w:p>
    <w:p w14:paraId="556B06AF">
      <w:pPr>
        <w:spacing w:line="600" w:lineRule="exact"/>
        <w:ind w:firstLine="645"/>
        <w:rPr>
          <w:rFonts w:ascii="仿宋" w:hAnsi="仿宋" w:eastAsia="仿宋"/>
          <w:b/>
          <w:sz w:val="32"/>
          <w:szCs w:val="32"/>
        </w:rPr>
      </w:pPr>
      <w:r>
        <w:rPr>
          <w:rFonts w:hint="eastAsia" w:ascii="仿宋" w:hAnsi="仿宋" w:eastAsia="仿宋"/>
          <w:sz w:val="32"/>
          <w:szCs w:val="32"/>
        </w:rPr>
        <w:t>人员经费</w:t>
      </w:r>
      <w:r>
        <w:rPr>
          <w:rFonts w:ascii="仿宋" w:hAnsi="仿宋" w:eastAsia="仿宋"/>
          <w:b/>
          <w:sz w:val="32"/>
          <w:szCs w:val="32"/>
        </w:rPr>
        <w:t>732.94</w:t>
      </w:r>
      <w:r>
        <w:rPr>
          <w:rFonts w:hint="eastAsia" w:ascii="仿宋" w:hAnsi="仿宋" w:eastAsia="仿宋"/>
          <w:sz w:val="32"/>
          <w:szCs w:val="32"/>
        </w:rPr>
        <w:t>万元，主要包括：基本工资187.09</w:t>
      </w:r>
      <w:r>
        <w:rPr>
          <w:rFonts w:hint="eastAsia" w:ascii="仿宋" w:hAnsi="仿宋" w:eastAsia="仿宋"/>
          <w:sz w:val="32"/>
          <w:szCs w:val="32"/>
          <w:lang w:val="en-US" w:eastAsia="zh-CN"/>
        </w:rPr>
        <w:t>万元</w:t>
      </w:r>
      <w:r>
        <w:rPr>
          <w:rFonts w:hint="eastAsia" w:ascii="仿宋" w:hAnsi="仿宋" w:eastAsia="仿宋"/>
          <w:sz w:val="32"/>
          <w:szCs w:val="32"/>
        </w:rPr>
        <w:t>、津贴补贴42.21</w:t>
      </w:r>
      <w:r>
        <w:rPr>
          <w:rFonts w:hint="eastAsia" w:ascii="仿宋" w:hAnsi="仿宋" w:eastAsia="仿宋"/>
          <w:sz w:val="32"/>
          <w:szCs w:val="32"/>
          <w:lang w:val="en-US" w:eastAsia="zh-CN"/>
        </w:rPr>
        <w:t>万元</w:t>
      </w:r>
      <w:r>
        <w:rPr>
          <w:rFonts w:hint="eastAsia" w:ascii="仿宋" w:hAnsi="仿宋" w:eastAsia="仿宋"/>
          <w:sz w:val="32"/>
          <w:szCs w:val="32"/>
        </w:rPr>
        <w:t>、绩效工资155.85</w:t>
      </w:r>
      <w:r>
        <w:rPr>
          <w:rFonts w:hint="eastAsia" w:ascii="仿宋" w:hAnsi="仿宋" w:eastAsia="仿宋"/>
          <w:sz w:val="32"/>
          <w:szCs w:val="32"/>
          <w:lang w:val="en-US" w:eastAsia="zh-CN"/>
        </w:rPr>
        <w:t>万元</w:t>
      </w:r>
      <w:r>
        <w:rPr>
          <w:rFonts w:hint="eastAsia" w:ascii="仿宋" w:hAnsi="仿宋" w:eastAsia="仿宋"/>
          <w:sz w:val="32"/>
          <w:szCs w:val="32"/>
        </w:rPr>
        <w:t>、机关事业单位基本养老保险缴费27.68</w:t>
      </w:r>
      <w:r>
        <w:rPr>
          <w:rFonts w:hint="eastAsia" w:ascii="仿宋" w:hAnsi="仿宋" w:eastAsia="仿宋"/>
          <w:sz w:val="32"/>
          <w:szCs w:val="32"/>
          <w:lang w:val="en-US" w:eastAsia="zh-CN"/>
        </w:rPr>
        <w:t>万元</w:t>
      </w:r>
      <w:r>
        <w:rPr>
          <w:rFonts w:hint="eastAsia" w:ascii="仿宋" w:hAnsi="仿宋" w:eastAsia="仿宋"/>
          <w:sz w:val="32"/>
          <w:szCs w:val="32"/>
        </w:rPr>
        <w:t>、 职工基本医疗保险缴费29.02</w:t>
      </w:r>
      <w:r>
        <w:rPr>
          <w:rFonts w:hint="eastAsia" w:ascii="仿宋" w:hAnsi="仿宋" w:eastAsia="仿宋"/>
          <w:sz w:val="32"/>
          <w:szCs w:val="32"/>
          <w:lang w:val="en-US" w:eastAsia="zh-CN"/>
        </w:rPr>
        <w:t>万元</w:t>
      </w:r>
      <w:r>
        <w:rPr>
          <w:rFonts w:hint="eastAsia" w:ascii="仿宋" w:hAnsi="仿宋" w:eastAsia="仿宋"/>
          <w:sz w:val="32"/>
          <w:szCs w:val="32"/>
        </w:rPr>
        <w:t>、住房公积金</w:t>
      </w:r>
      <w:r>
        <w:rPr>
          <w:rFonts w:hint="eastAsia" w:ascii="仿宋" w:hAnsi="仿宋" w:eastAsia="仿宋"/>
          <w:sz w:val="32"/>
          <w:szCs w:val="32"/>
          <w:lang w:val="en-US" w:eastAsia="zh-CN"/>
        </w:rPr>
        <w:t>46.02万元、</w:t>
      </w:r>
      <w:r>
        <w:rPr>
          <w:rFonts w:hint="eastAsia" w:ascii="仿宋" w:hAnsi="仿宋" w:eastAsia="仿宋"/>
          <w:sz w:val="32"/>
          <w:szCs w:val="32"/>
        </w:rPr>
        <w:t>其他工资福利支出</w:t>
      </w:r>
      <w:r>
        <w:rPr>
          <w:rFonts w:hint="eastAsia" w:ascii="仿宋" w:hAnsi="仿宋" w:eastAsia="仿宋"/>
          <w:sz w:val="32"/>
          <w:szCs w:val="32"/>
          <w:lang w:val="en-US" w:eastAsia="zh-CN"/>
        </w:rPr>
        <w:t>168.17万元、</w:t>
      </w:r>
      <w:r>
        <w:rPr>
          <w:rFonts w:hint="eastAsia" w:ascii="仿宋" w:hAnsi="仿宋" w:eastAsia="仿宋"/>
          <w:sz w:val="32"/>
          <w:szCs w:val="32"/>
        </w:rPr>
        <w:t>抚恤金</w:t>
      </w:r>
      <w:r>
        <w:rPr>
          <w:rFonts w:hint="eastAsia" w:ascii="仿宋" w:hAnsi="仿宋" w:eastAsia="仿宋"/>
          <w:sz w:val="32"/>
          <w:szCs w:val="32"/>
          <w:lang w:val="en-US" w:eastAsia="zh-CN"/>
        </w:rPr>
        <w:t>18.48万元</w:t>
      </w:r>
      <w:r>
        <w:rPr>
          <w:rFonts w:hint="eastAsia" w:ascii="仿宋" w:hAnsi="仿宋" w:eastAsia="仿宋"/>
          <w:sz w:val="32"/>
          <w:szCs w:val="32"/>
        </w:rPr>
        <w:t>、生活补助</w:t>
      </w:r>
      <w:r>
        <w:rPr>
          <w:rFonts w:hint="eastAsia" w:ascii="仿宋" w:hAnsi="仿宋" w:eastAsia="仿宋"/>
          <w:sz w:val="32"/>
          <w:szCs w:val="32"/>
          <w:lang w:val="en-US" w:eastAsia="zh-CN"/>
        </w:rPr>
        <w:t>58.37万元</w:t>
      </w:r>
      <w:r>
        <w:rPr>
          <w:rFonts w:hint="eastAsia" w:ascii="仿宋" w:hAnsi="仿宋" w:eastAsia="仿宋"/>
          <w:sz w:val="32"/>
          <w:szCs w:val="32"/>
        </w:rPr>
        <w:t>、奖励金</w:t>
      </w:r>
      <w:r>
        <w:rPr>
          <w:rFonts w:hint="eastAsia" w:ascii="仿宋" w:hAnsi="仿宋" w:eastAsia="仿宋"/>
          <w:sz w:val="32"/>
          <w:szCs w:val="32"/>
          <w:lang w:val="en-US" w:eastAsia="zh-CN"/>
        </w:rPr>
        <w:t>0.05万元</w:t>
      </w:r>
      <w:r>
        <w:rPr>
          <w:rFonts w:hint="eastAsia" w:ascii="仿宋" w:hAnsi="仿宋" w:eastAsia="仿宋"/>
          <w:sz w:val="32"/>
          <w:szCs w:val="32"/>
        </w:rPr>
        <w:t>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180.26</w:t>
      </w:r>
      <w:r>
        <w:rPr>
          <w:rFonts w:hint="eastAsia" w:ascii="仿宋" w:hAnsi="仿宋" w:eastAsia="仿宋"/>
          <w:sz w:val="32"/>
          <w:szCs w:val="32"/>
        </w:rPr>
        <w:t>万元，主要包括：办公费</w:t>
      </w:r>
      <w:r>
        <w:rPr>
          <w:rFonts w:hint="eastAsia" w:ascii="仿宋" w:hAnsi="仿宋" w:eastAsia="仿宋"/>
          <w:sz w:val="32"/>
          <w:szCs w:val="32"/>
          <w:lang w:val="en-US" w:eastAsia="zh-CN"/>
        </w:rPr>
        <w:t>46.08万元</w:t>
      </w:r>
      <w:r>
        <w:rPr>
          <w:rFonts w:hint="eastAsia" w:ascii="仿宋" w:hAnsi="仿宋" w:eastAsia="仿宋"/>
          <w:sz w:val="32"/>
          <w:szCs w:val="32"/>
        </w:rPr>
        <w:t>、印刷费</w:t>
      </w:r>
      <w:r>
        <w:rPr>
          <w:rFonts w:hint="eastAsia" w:ascii="仿宋" w:hAnsi="仿宋" w:eastAsia="仿宋"/>
          <w:sz w:val="32"/>
          <w:szCs w:val="32"/>
          <w:lang w:val="en-US" w:eastAsia="zh-CN"/>
        </w:rPr>
        <w:t>3.47万元</w:t>
      </w:r>
      <w:r>
        <w:rPr>
          <w:rFonts w:hint="eastAsia" w:ascii="仿宋" w:hAnsi="仿宋" w:eastAsia="仿宋"/>
          <w:sz w:val="32"/>
          <w:szCs w:val="32"/>
        </w:rPr>
        <w:t>、咨询费</w:t>
      </w:r>
      <w:r>
        <w:rPr>
          <w:rFonts w:hint="eastAsia" w:ascii="仿宋" w:hAnsi="仿宋" w:eastAsia="仿宋"/>
          <w:sz w:val="32"/>
          <w:szCs w:val="32"/>
          <w:lang w:val="en-US" w:eastAsia="zh-CN"/>
        </w:rPr>
        <w:t>0.34万元</w:t>
      </w:r>
      <w:r>
        <w:rPr>
          <w:rFonts w:hint="eastAsia" w:ascii="仿宋" w:hAnsi="仿宋" w:eastAsia="仿宋"/>
          <w:sz w:val="32"/>
          <w:szCs w:val="32"/>
        </w:rPr>
        <w:t>、水费</w:t>
      </w:r>
      <w:r>
        <w:rPr>
          <w:rFonts w:hint="eastAsia" w:ascii="仿宋" w:hAnsi="仿宋" w:eastAsia="仿宋"/>
          <w:sz w:val="32"/>
          <w:szCs w:val="32"/>
          <w:lang w:val="en-US" w:eastAsia="zh-CN"/>
        </w:rPr>
        <w:t>3.49万元</w:t>
      </w:r>
      <w:r>
        <w:rPr>
          <w:rFonts w:hint="eastAsia" w:ascii="仿宋" w:hAnsi="仿宋" w:eastAsia="仿宋"/>
          <w:sz w:val="32"/>
          <w:szCs w:val="32"/>
        </w:rPr>
        <w:t>、电费</w:t>
      </w:r>
      <w:r>
        <w:rPr>
          <w:rFonts w:hint="eastAsia" w:ascii="仿宋" w:hAnsi="仿宋" w:eastAsia="仿宋"/>
          <w:sz w:val="32"/>
          <w:szCs w:val="32"/>
          <w:lang w:val="en-US" w:eastAsia="zh-CN"/>
        </w:rPr>
        <w:t>4.84万元</w:t>
      </w:r>
      <w:r>
        <w:rPr>
          <w:rFonts w:hint="eastAsia" w:ascii="仿宋" w:hAnsi="仿宋" w:eastAsia="仿宋"/>
          <w:sz w:val="32"/>
          <w:szCs w:val="32"/>
        </w:rPr>
        <w:t>、邮电费</w:t>
      </w:r>
      <w:r>
        <w:rPr>
          <w:rFonts w:hint="eastAsia" w:ascii="仿宋" w:hAnsi="仿宋" w:eastAsia="仿宋"/>
          <w:sz w:val="32"/>
          <w:szCs w:val="32"/>
          <w:lang w:val="en-US" w:eastAsia="zh-CN"/>
        </w:rPr>
        <w:t>0.56万元</w:t>
      </w:r>
      <w:r>
        <w:rPr>
          <w:rFonts w:hint="eastAsia" w:ascii="仿宋" w:hAnsi="仿宋" w:eastAsia="仿宋"/>
          <w:sz w:val="32"/>
          <w:szCs w:val="32"/>
        </w:rPr>
        <w:t>、差旅费</w:t>
      </w:r>
      <w:r>
        <w:rPr>
          <w:rFonts w:hint="eastAsia" w:ascii="仿宋" w:hAnsi="仿宋" w:eastAsia="仿宋"/>
          <w:sz w:val="32"/>
          <w:szCs w:val="32"/>
          <w:lang w:val="en-US" w:eastAsia="zh-CN"/>
        </w:rPr>
        <w:t>3.95万元</w:t>
      </w:r>
      <w:r>
        <w:rPr>
          <w:rFonts w:hint="eastAsia" w:ascii="仿宋" w:hAnsi="仿宋" w:eastAsia="仿宋"/>
          <w:sz w:val="32"/>
          <w:szCs w:val="32"/>
        </w:rPr>
        <w:t>、维修（护）费</w:t>
      </w:r>
      <w:r>
        <w:rPr>
          <w:rFonts w:hint="eastAsia" w:ascii="仿宋" w:hAnsi="仿宋" w:eastAsia="仿宋"/>
          <w:sz w:val="32"/>
          <w:szCs w:val="32"/>
          <w:lang w:val="en-US" w:eastAsia="zh-CN"/>
        </w:rPr>
        <w:t>62.99万元</w:t>
      </w:r>
      <w:r>
        <w:rPr>
          <w:rFonts w:hint="eastAsia" w:ascii="仿宋" w:hAnsi="仿宋" w:eastAsia="仿宋"/>
          <w:sz w:val="32"/>
          <w:szCs w:val="32"/>
        </w:rPr>
        <w:t>、会议费</w:t>
      </w:r>
      <w:r>
        <w:rPr>
          <w:rFonts w:hint="eastAsia" w:ascii="仿宋" w:hAnsi="仿宋" w:eastAsia="仿宋"/>
          <w:sz w:val="32"/>
          <w:szCs w:val="32"/>
          <w:lang w:val="en-US" w:eastAsia="zh-CN"/>
        </w:rPr>
        <w:t>7.25万元</w:t>
      </w:r>
      <w:r>
        <w:rPr>
          <w:rFonts w:hint="eastAsia" w:ascii="仿宋" w:hAnsi="仿宋" w:eastAsia="仿宋"/>
          <w:sz w:val="32"/>
          <w:szCs w:val="32"/>
        </w:rPr>
        <w:t>、培训费</w:t>
      </w:r>
      <w:r>
        <w:rPr>
          <w:rFonts w:hint="eastAsia" w:ascii="仿宋" w:hAnsi="仿宋" w:eastAsia="仿宋"/>
          <w:sz w:val="32"/>
          <w:szCs w:val="32"/>
          <w:lang w:val="en-US" w:eastAsia="zh-CN"/>
        </w:rPr>
        <w:t>0.4万元</w:t>
      </w:r>
      <w:r>
        <w:rPr>
          <w:rFonts w:hint="eastAsia" w:ascii="仿宋" w:hAnsi="仿宋" w:eastAsia="仿宋"/>
          <w:sz w:val="32"/>
          <w:szCs w:val="32"/>
        </w:rPr>
        <w:t>、公务接待费</w:t>
      </w:r>
      <w:r>
        <w:rPr>
          <w:rFonts w:hint="eastAsia" w:ascii="仿宋" w:hAnsi="仿宋" w:eastAsia="仿宋"/>
          <w:sz w:val="32"/>
          <w:szCs w:val="32"/>
          <w:lang w:val="en-US" w:eastAsia="zh-CN"/>
        </w:rPr>
        <w:t>0.18万元</w:t>
      </w:r>
      <w:r>
        <w:rPr>
          <w:rFonts w:hint="eastAsia" w:ascii="仿宋" w:hAnsi="仿宋" w:eastAsia="仿宋"/>
          <w:sz w:val="32"/>
          <w:szCs w:val="32"/>
        </w:rPr>
        <w:t>、劳务费</w:t>
      </w:r>
      <w:r>
        <w:rPr>
          <w:rFonts w:hint="eastAsia" w:ascii="仿宋" w:hAnsi="仿宋" w:eastAsia="仿宋"/>
          <w:sz w:val="32"/>
          <w:szCs w:val="32"/>
          <w:lang w:val="en-US" w:eastAsia="zh-CN"/>
        </w:rPr>
        <w:t>9.29万元</w:t>
      </w:r>
      <w:r>
        <w:rPr>
          <w:rFonts w:hint="eastAsia" w:ascii="仿宋" w:hAnsi="仿宋" w:eastAsia="仿宋"/>
          <w:sz w:val="32"/>
          <w:szCs w:val="32"/>
        </w:rPr>
        <w:t>、委托业务费</w:t>
      </w:r>
      <w:r>
        <w:rPr>
          <w:rFonts w:hint="eastAsia" w:ascii="仿宋" w:hAnsi="仿宋" w:eastAsia="仿宋"/>
          <w:sz w:val="32"/>
          <w:szCs w:val="32"/>
          <w:lang w:val="en-US" w:eastAsia="zh-CN"/>
        </w:rPr>
        <w:t>1.28万元</w:t>
      </w:r>
      <w:r>
        <w:rPr>
          <w:rFonts w:hint="eastAsia" w:ascii="仿宋" w:hAnsi="仿宋" w:eastAsia="仿宋"/>
          <w:sz w:val="32"/>
          <w:szCs w:val="32"/>
        </w:rPr>
        <w:t>、工会经费</w:t>
      </w:r>
      <w:r>
        <w:rPr>
          <w:rFonts w:hint="eastAsia" w:ascii="仿宋" w:hAnsi="仿宋" w:eastAsia="仿宋"/>
          <w:sz w:val="32"/>
          <w:szCs w:val="32"/>
          <w:lang w:val="en-US" w:eastAsia="zh-CN"/>
        </w:rPr>
        <w:t>9.05万元</w:t>
      </w:r>
      <w:r>
        <w:rPr>
          <w:rFonts w:hint="eastAsia" w:ascii="仿宋" w:hAnsi="仿宋" w:eastAsia="仿宋"/>
          <w:sz w:val="32"/>
          <w:szCs w:val="32"/>
        </w:rPr>
        <w:t>、福利费</w:t>
      </w:r>
      <w:r>
        <w:rPr>
          <w:rFonts w:hint="eastAsia" w:ascii="仿宋" w:hAnsi="仿宋" w:eastAsia="仿宋"/>
          <w:sz w:val="32"/>
          <w:szCs w:val="32"/>
          <w:lang w:val="en-US" w:eastAsia="zh-CN"/>
        </w:rPr>
        <w:t>22.51万元</w:t>
      </w:r>
      <w:r>
        <w:rPr>
          <w:rFonts w:hint="eastAsia" w:ascii="仿宋" w:hAnsi="仿宋" w:eastAsia="仿宋"/>
          <w:sz w:val="32"/>
          <w:szCs w:val="32"/>
        </w:rPr>
        <w:t>、其他交通费</w:t>
      </w:r>
      <w:r>
        <w:rPr>
          <w:rFonts w:hint="eastAsia" w:ascii="仿宋" w:hAnsi="仿宋" w:eastAsia="仿宋"/>
          <w:sz w:val="32"/>
          <w:szCs w:val="32"/>
          <w:lang w:val="en-US" w:eastAsia="zh-CN"/>
        </w:rPr>
        <w:t>0.04万元</w:t>
      </w:r>
      <w:r>
        <w:rPr>
          <w:rFonts w:hint="eastAsia" w:ascii="仿宋" w:hAnsi="仿宋" w:eastAsia="仿宋"/>
          <w:sz w:val="32"/>
          <w:szCs w:val="32"/>
        </w:rPr>
        <w:t>、其他商品和服务支出</w:t>
      </w:r>
      <w:r>
        <w:rPr>
          <w:rFonts w:hint="eastAsia" w:ascii="仿宋" w:hAnsi="仿宋" w:eastAsia="仿宋"/>
          <w:sz w:val="32"/>
          <w:szCs w:val="32"/>
          <w:lang w:val="en-US" w:eastAsia="zh-CN"/>
        </w:rPr>
        <w:t>4.55万元</w:t>
      </w:r>
      <w:r>
        <w:rPr>
          <w:rFonts w:hint="eastAsia" w:ascii="仿宋" w:hAnsi="仿宋" w:eastAsia="仿宋"/>
          <w:sz w:val="32"/>
          <w:szCs w:val="32"/>
        </w:rPr>
        <w:t>支出等。</w:t>
      </w:r>
    </w:p>
    <w:p w14:paraId="009B2D5B">
      <w:pPr>
        <w:spacing w:line="600" w:lineRule="exact"/>
        <w:ind w:firstLine="640"/>
        <w:outlineLvl w:val="1"/>
        <w:rPr>
          <w:rStyle w:val="28"/>
          <w:rFonts w:ascii="黑体" w:hAnsi="黑体" w:eastAsia="黑体"/>
          <w:b w:val="0"/>
        </w:rPr>
      </w:pPr>
      <w:bookmarkStart w:id="36" w:name="_Toc15377215"/>
      <w:bookmarkStart w:id="37" w:name="_Toc15396609"/>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14:paraId="2EC33DEF">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6F7DDFDC">
      <w:pPr>
        <w:spacing w:line="600" w:lineRule="exact"/>
        <w:ind w:firstLine="640"/>
        <w:rPr>
          <w:rFonts w:hint="eastAsia" w:ascii="仿宋" w:hAnsi="仿宋" w:eastAsia="仿宋"/>
          <w:b/>
          <w:sz w:val="32"/>
          <w:szCs w:val="32"/>
          <w:lang w:eastAsia="zh-CN"/>
        </w:rPr>
      </w:pPr>
      <w:r>
        <w:rPr>
          <w:rFonts w:hint="eastAsia" w:ascii="仿宋" w:hAnsi="仿宋" w:eastAsia="仿宋"/>
          <w:sz w:val="32"/>
          <w:szCs w:val="32"/>
        </w:rPr>
        <w:t>2023年度“三公”经费财政拨款支出决算为</w:t>
      </w:r>
      <w:r>
        <w:rPr>
          <w:rFonts w:ascii="仿宋" w:hAnsi="仿宋" w:eastAsia="仿宋"/>
          <w:b/>
          <w:sz w:val="32"/>
          <w:szCs w:val="32"/>
        </w:rPr>
        <w:t>0.18</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lang w:eastAsia="zh-CN"/>
        </w:rPr>
        <w:t>。</w:t>
      </w:r>
    </w:p>
    <w:p w14:paraId="4F66AE17">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1EB34D44">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0.18</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。具体情况如下：</w:t>
      </w:r>
    </w:p>
    <w:p w14:paraId="2EEB79E8">
      <w:pPr>
        <w:spacing w:line="600" w:lineRule="exact"/>
        <w:ind w:firstLine="640"/>
        <w:rPr>
          <w:rFonts w:hint="eastAsia" w:ascii="仿宋" w:hAnsi="仿宋" w:eastAsia="仿宋"/>
          <w:sz w:val="32"/>
          <w:szCs w:val="32"/>
        </w:rPr>
      </w:pPr>
      <w:r>
        <w:rPr>
          <w:rFonts w:hint="eastAsia" w:ascii="仿宋" w:hAnsi="仿宋" w:eastAsia="仿宋"/>
          <w:sz w:val="32"/>
          <w:szCs w:val="32"/>
        </w:rPr>
        <w:t>（图7：“三公”经费财政拨款支出结构）（饼状图）</w:t>
      </w:r>
    </w:p>
    <w:p w14:paraId="2B90C69A">
      <w:pPr>
        <w:spacing w:line="600" w:lineRule="exact"/>
        <w:ind w:firstLine="640"/>
        <w:rPr>
          <w:rFonts w:hint="eastAsia" w:ascii="仿宋" w:hAnsi="仿宋" w:eastAsia="仿宋"/>
          <w:sz w:val="32"/>
          <w:szCs w:val="32"/>
        </w:rPr>
      </w:pPr>
    </w:p>
    <w:p w14:paraId="2951B969">
      <w:pPr>
        <w:spacing w:line="600" w:lineRule="exact"/>
        <w:ind w:firstLine="640"/>
        <w:rPr>
          <w:rFonts w:hint="eastAsia" w:ascii="仿宋" w:hAnsi="仿宋" w:eastAsia="仿宋"/>
          <w:sz w:val="32"/>
          <w:szCs w:val="32"/>
        </w:rPr>
      </w:pPr>
    </w:p>
    <w:p w14:paraId="0C5DD0D8">
      <w:pPr>
        <w:spacing w:line="600" w:lineRule="exact"/>
        <w:ind w:firstLine="640"/>
        <w:rPr>
          <w:rFonts w:hint="eastAsia" w:ascii="仿宋" w:hAnsi="仿宋" w:eastAsia="仿宋"/>
          <w:sz w:val="32"/>
          <w:szCs w:val="32"/>
        </w:rPr>
      </w:pPr>
    </w:p>
    <w:p w14:paraId="07790897">
      <w:pPr>
        <w:spacing w:line="600" w:lineRule="exact"/>
        <w:ind w:firstLine="640"/>
        <w:rPr>
          <w:rFonts w:hint="eastAsia" w:ascii="仿宋" w:hAnsi="仿宋" w:eastAsia="仿宋"/>
          <w:sz w:val="32"/>
          <w:szCs w:val="32"/>
        </w:rPr>
      </w:pPr>
    </w:p>
    <w:p w14:paraId="04F60301">
      <w:pPr>
        <w:spacing w:line="600" w:lineRule="exact"/>
        <w:ind w:firstLine="640"/>
        <w:rPr>
          <w:rFonts w:hint="eastAsia" w:ascii="仿宋" w:hAnsi="仿宋" w:eastAsia="仿宋"/>
          <w:sz w:val="32"/>
          <w:szCs w:val="32"/>
        </w:rPr>
      </w:pPr>
    </w:p>
    <w:p w14:paraId="0EFB230B">
      <w:pPr>
        <w:spacing w:line="600" w:lineRule="exact"/>
        <w:ind w:firstLine="640"/>
        <w:rPr>
          <w:rFonts w:hint="eastAsia" w:ascii="仿宋" w:hAnsi="仿宋" w:eastAsia="仿宋"/>
          <w:sz w:val="32"/>
          <w:szCs w:val="32"/>
        </w:rPr>
      </w:pPr>
      <w:r>
        <w:rPr>
          <w:rFonts w:hint="eastAsia"/>
        </w:rPr>
        <w:drawing>
          <wp:anchor distT="0" distB="0" distL="114300" distR="114300" simplePos="0" relativeHeight="251665408" behindDoc="1" locked="0" layoutInCell="1" allowOverlap="1">
            <wp:simplePos x="0" y="0"/>
            <wp:positionH relativeFrom="column">
              <wp:posOffset>410845</wp:posOffset>
            </wp:positionH>
            <wp:positionV relativeFrom="paragraph">
              <wp:posOffset>-1580515</wp:posOffset>
            </wp:positionV>
            <wp:extent cx="3422650" cy="1836420"/>
            <wp:effectExtent l="4445" t="4445" r="17145" b="48895"/>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495806FE">
      <w:pPr>
        <w:spacing w:line="600" w:lineRule="exact"/>
        <w:ind w:firstLine="640"/>
        <w:rPr>
          <w:rFonts w:ascii="仿宋_GB2312" w:eastAsia="仿宋_GB2312"/>
          <w:b/>
          <w:sz w:val="32"/>
          <w:szCs w:val="32"/>
        </w:rPr>
      </w:pPr>
      <w:bookmarkStart w:id="40" w:name="_Toc15396610"/>
      <w:bookmarkStart w:id="41"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人。因公出国（境）支出决算比2022年增加</w:t>
      </w:r>
      <w:r>
        <w:rPr>
          <w:rFonts w:hint="eastAsia" w:ascii="仿宋_GB2312" w:eastAsia="仿宋_GB2312"/>
          <w:sz w:val="32"/>
          <w:szCs w:val="32"/>
          <w:lang w:val="en-US" w:eastAsia="zh-CN"/>
        </w:rPr>
        <w:t>0.00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14:paraId="1D6F6F2B">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公务用车购置及运行维护费支出决算比2022年度增加</w:t>
      </w:r>
      <w:r>
        <w:rPr>
          <w:rFonts w:hint="eastAsia" w:ascii="仿宋_GB2312" w:eastAsia="仿宋_GB2312"/>
          <w:sz w:val="32"/>
          <w:szCs w:val="32"/>
          <w:lang w:val="en-US" w:eastAsia="zh-CN"/>
        </w:rPr>
        <w:t>0.00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14:paraId="2420E9E6">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14:paraId="6BD339ED">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14:paraId="21B82C3B">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0.18</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hint="eastAsia" w:ascii="仿宋_GB2312" w:eastAsia="仿宋_GB2312"/>
          <w:sz w:val="32"/>
          <w:szCs w:val="32"/>
          <w:lang w:val="en-US" w:eastAsia="zh-CN"/>
        </w:rPr>
        <w:t>0.03</w:t>
      </w:r>
      <w:r>
        <w:rPr>
          <w:rFonts w:hint="eastAsia" w:ascii="仿宋_GB2312" w:eastAsia="仿宋_GB2312"/>
          <w:sz w:val="32"/>
          <w:szCs w:val="32"/>
        </w:rPr>
        <w:t>万元，增长</w:t>
      </w:r>
      <w:r>
        <w:rPr>
          <w:rFonts w:hint="eastAsia" w:ascii="仿宋_GB2312" w:eastAsia="仿宋_GB2312"/>
          <w:sz w:val="32"/>
          <w:szCs w:val="32"/>
          <w:lang w:val="en-US" w:eastAsia="zh-CN"/>
        </w:rPr>
        <w:t>20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上级检查较多</w:t>
      </w:r>
      <w:r>
        <w:rPr>
          <w:rFonts w:hint="eastAsia" w:ascii="仿宋_GB2312" w:eastAsia="仿宋_GB2312"/>
          <w:sz w:val="32"/>
          <w:szCs w:val="32"/>
        </w:rPr>
        <w:t>。其中：</w:t>
      </w:r>
    </w:p>
    <w:p w14:paraId="685CCEB7">
      <w:pPr>
        <w:spacing w:line="600" w:lineRule="exact"/>
        <w:ind w:firstLine="640"/>
        <w:rPr>
          <w:rFonts w:hint="default" w:ascii="仿宋_GB2312" w:eastAsia="仿宋_GB2312"/>
          <w:sz w:val="32"/>
          <w:szCs w:val="32"/>
          <w:lang w:val="en-US"/>
        </w:rPr>
      </w:pPr>
      <w:r>
        <w:rPr>
          <w:rFonts w:hint="eastAsia" w:ascii="仿宋" w:hAnsi="仿宋" w:eastAsia="仿宋"/>
          <w:b/>
          <w:sz w:val="32"/>
          <w:szCs w:val="32"/>
        </w:rPr>
        <w:t>国内公务接待支出</w:t>
      </w:r>
      <w:r>
        <w:rPr>
          <w:rFonts w:ascii="仿宋" w:hAnsi="仿宋" w:eastAsia="仿宋"/>
          <w:b/>
          <w:sz w:val="32"/>
          <w:szCs w:val="32"/>
        </w:rPr>
        <w:t>0.18</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主要用于国内公务接待</w:t>
      </w:r>
      <w:r>
        <w:rPr>
          <w:rFonts w:hint="eastAsia" w:ascii="仿宋_GB2312" w:eastAsia="仿宋_GB2312"/>
          <w:sz w:val="32"/>
          <w:szCs w:val="32"/>
          <w:lang w:val="en-US" w:eastAsia="zh-CN"/>
        </w:rPr>
        <w:t>8</w:t>
      </w:r>
      <w:r>
        <w:rPr>
          <w:rFonts w:hint="eastAsia" w:ascii="仿宋_GB2312" w:eastAsia="仿宋_GB2312"/>
          <w:sz w:val="32"/>
          <w:szCs w:val="32"/>
        </w:rPr>
        <w:t>批次，</w:t>
      </w:r>
      <w:r>
        <w:rPr>
          <w:rFonts w:hint="eastAsia" w:ascii="仿宋_GB2312" w:eastAsia="仿宋_GB2312"/>
          <w:sz w:val="32"/>
          <w:szCs w:val="32"/>
          <w:lang w:val="en-US" w:eastAsia="zh-CN"/>
        </w:rPr>
        <w:t>37</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0.18</w:t>
      </w:r>
      <w:r>
        <w:rPr>
          <w:rFonts w:hint="eastAsia" w:ascii="仿宋_GB2312" w:eastAsia="仿宋_GB2312"/>
          <w:sz w:val="32"/>
          <w:szCs w:val="32"/>
        </w:rPr>
        <w:t>万元，具体内容包括：</w:t>
      </w:r>
      <w:r>
        <w:rPr>
          <w:rFonts w:hint="eastAsia" w:ascii="仿宋_GB2312" w:eastAsia="仿宋_GB2312"/>
          <w:sz w:val="32"/>
          <w:szCs w:val="32"/>
          <w:lang w:val="en-US" w:eastAsia="zh-CN"/>
        </w:rPr>
        <w:t>开学工作检查2次共支出0.05万元；消防安全检查3次共支出0.06，食品安全检查3次共支出0.07万元。</w:t>
      </w:r>
    </w:p>
    <w:p w14:paraId="4C5E4888">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434B97EA">
      <w:pPr>
        <w:spacing w:line="600" w:lineRule="exact"/>
        <w:ind w:firstLine="640"/>
        <w:outlineLvl w:val="1"/>
        <w:rPr>
          <w:rFonts w:ascii="黑体" w:eastAsia="黑体"/>
          <w:sz w:val="32"/>
          <w:szCs w:val="32"/>
        </w:rPr>
      </w:pPr>
    </w:p>
    <w:p w14:paraId="78B86496">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14:paraId="2D1F7419">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53AD2FDD">
      <w:pPr>
        <w:spacing w:line="600" w:lineRule="exact"/>
        <w:ind w:firstLine="640"/>
        <w:rPr>
          <w:rFonts w:ascii="仿宋_GB2312" w:eastAsia="仿宋_GB2312"/>
          <w:sz w:val="32"/>
          <w:szCs w:val="32"/>
        </w:rPr>
      </w:pPr>
    </w:p>
    <w:p w14:paraId="147C76B7">
      <w:pPr>
        <w:numPr>
          <w:ilvl w:val="0"/>
          <w:numId w:val="3"/>
        </w:numPr>
        <w:spacing w:line="600" w:lineRule="exact"/>
        <w:ind w:firstLine="640"/>
        <w:outlineLvl w:val="1"/>
        <w:rPr>
          <w:rStyle w:val="28"/>
          <w:rFonts w:ascii="黑体" w:hAnsi="黑体" w:eastAsia="黑体"/>
          <w:b w:val="0"/>
        </w:rPr>
      </w:pPr>
      <w:bookmarkStart w:id="42" w:name="_Toc15396611"/>
      <w:bookmarkStart w:id="43" w:name="_Toc15377219"/>
      <w:r>
        <w:rPr>
          <w:rStyle w:val="28"/>
          <w:rFonts w:hint="eastAsia" w:ascii="黑体" w:hAnsi="黑体" w:eastAsia="黑体"/>
          <w:b w:val="0"/>
        </w:rPr>
        <w:t>国有资本经营预算支出决算情况说明</w:t>
      </w:r>
      <w:bookmarkEnd w:id="42"/>
      <w:bookmarkEnd w:id="43"/>
    </w:p>
    <w:p w14:paraId="2C8A913A">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75AFC717">
      <w:pPr>
        <w:spacing w:line="580" w:lineRule="exact"/>
        <w:jc w:val="center"/>
        <w:rPr>
          <w:rFonts w:ascii="方正小标宋简体" w:hAnsi="方正小标宋简体" w:eastAsia="方正小标宋简体" w:cs="方正小标宋简体"/>
          <w:sz w:val="44"/>
          <w:szCs w:val="44"/>
        </w:rPr>
      </w:pPr>
    </w:p>
    <w:p w14:paraId="2BE312DC">
      <w:pPr>
        <w:numPr>
          <w:ilvl w:val="0"/>
          <w:numId w:val="3"/>
        </w:numPr>
        <w:spacing w:line="600" w:lineRule="exact"/>
        <w:ind w:firstLine="640"/>
        <w:outlineLvl w:val="1"/>
        <w:rPr>
          <w:rStyle w:val="28"/>
          <w:rFonts w:ascii="黑体" w:hAnsi="黑体" w:eastAsia="黑体"/>
          <w:b w:val="0"/>
        </w:rPr>
      </w:pPr>
      <w:bookmarkStart w:id="44" w:name="_Toc15377221"/>
      <w:bookmarkStart w:id="45" w:name="_Toc15396612"/>
      <w:r>
        <w:rPr>
          <w:rStyle w:val="28"/>
          <w:rFonts w:hint="eastAsia" w:ascii="黑体" w:hAnsi="黑体" w:eastAsia="黑体"/>
          <w:b w:val="0"/>
        </w:rPr>
        <w:t>其他重要事项的情况说明</w:t>
      </w:r>
      <w:bookmarkEnd w:id="44"/>
      <w:bookmarkEnd w:id="45"/>
    </w:p>
    <w:p w14:paraId="779999F8">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7CF2EE2B">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大竹县高明镇中心小学</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万元，与2022年度决算数持平。</w:t>
      </w:r>
    </w:p>
    <w:p w14:paraId="7CA8799D">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1494FDD9">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大竹县高明镇中心小学</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14:paraId="19EEB443">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34C1B25C">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大竹县高明镇中心小学</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6A3F635D">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7018F1F2">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val="en-US" w:eastAsia="zh-CN"/>
        </w:rPr>
        <w:t>0</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4</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4</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4</w:t>
      </w:r>
      <w:r>
        <w:rPr>
          <w:rFonts w:hint="eastAsia" w:ascii="仿宋_GB2312" w:eastAsia="仿宋_GB2312"/>
          <w:sz w:val="32"/>
          <w:szCs w:val="32"/>
        </w:rPr>
        <w:t>个项目开展绩效自评，绩效自评表详见第四部分附件。</w:t>
      </w:r>
    </w:p>
    <w:p w14:paraId="1CC668BA">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0290198E">
      <w:pPr>
        <w:numPr>
          <w:ilvl w:val="0"/>
          <w:numId w:val="4"/>
        </w:numPr>
        <w:spacing w:line="600" w:lineRule="exact"/>
        <w:ind w:firstLine="660" w:firstLineChars="150"/>
        <w:jc w:val="center"/>
        <w:outlineLvl w:val="0"/>
        <w:rPr>
          <w:rStyle w:val="27"/>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7"/>
          <w:rFonts w:hint="eastAsia" w:ascii="黑体" w:hAnsi="黑体" w:eastAsia="黑体"/>
          <w:b w:val="0"/>
        </w:rPr>
        <w:t>词解释</w:t>
      </w:r>
      <w:bookmarkEnd w:id="49"/>
      <w:bookmarkEnd w:id="50"/>
    </w:p>
    <w:p w14:paraId="30DA120F">
      <w:pPr>
        <w:spacing w:line="600" w:lineRule="exact"/>
        <w:jc w:val="left"/>
        <w:rPr>
          <w:rFonts w:ascii="宋体"/>
          <w:b/>
          <w:sz w:val="44"/>
          <w:szCs w:val="44"/>
        </w:rPr>
      </w:pPr>
    </w:p>
    <w:p w14:paraId="0345A0D5">
      <w:pPr>
        <w:pStyle w:val="25"/>
        <w:spacing w:line="560" w:lineRule="exact"/>
        <w:ind w:firstLine="640" w:firstLineChars="200"/>
        <w:rPr>
          <w:rFonts w:ascii="仿宋_GB2312" w:eastAsia="仿宋_GB2312"/>
          <w:sz w:val="32"/>
          <w:szCs w:val="32"/>
        </w:rPr>
      </w:pPr>
      <w:bookmarkStart w:id="51" w:name="_Toc15377226"/>
      <w:r>
        <w:rPr>
          <w:rFonts w:hint="eastAsia" w:ascii="仿宋_GB2312" w:eastAsia="仿宋_GB2312"/>
          <w:sz w:val="32"/>
          <w:szCs w:val="32"/>
        </w:rPr>
        <w:t>1.财政拨款收入：指单位从同级财政部门取得的财政预算资金。</w:t>
      </w:r>
    </w:p>
    <w:p w14:paraId="761DD933">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2.事业收入：指事业单位开展专业业务活动及辅助活动取得的收入。</w:t>
      </w:r>
    </w:p>
    <w:p w14:paraId="24D27275">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3.经营收入：指事业单位在专业业务活动及其辅助活动之外开展非独立核算经营活动取得的收入。</w:t>
      </w:r>
    </w:p>
    <w:p w14:paraId="32BCE325">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4.其他收入：指单位取得的除上述收入以外的各项收入。 </w:t>
      </w:r>
    </w:p>
    <w:p w14:paraId="0AA6BDC7">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238EF9A7">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6.年初结转和结余：指以前年度尚未完成、结转到本年按有关规定继续使用的资金。 </w:t>
      </w:r>
    </w:p>
    <w:p w14:paraId="15563663">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7.结余分配：指事业单位按照事业单位会计制度的规定从非财政补助结余中分配的事业基金和职工福利基金等。</w:t>
      </w:r>
    </w:p>
    <w:p w14:paraId="465B514B">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rPr>
        <w:t>8、年末结转和结余：指单位按有关规定结转到下年或以后年度继续使用的资金。</w:t>
      </w:r>
    </w:p>
    <w:p w14:paraId="337F969B">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9.教育支出（205）普通教育（02）</w:t>
      </w:r>
      <w:r>
        <w:rPr>
          <w:rFonts w:hint="eastAsia" w:ascii="仿宋_GB2312" w:eastAsia="仿宋_GB2312"/>
          <w:color w:val="000000"/>
          <w:sz w:val="32"/>
          <w:szCs w:val="32"/>
          <w:lang w:val="en-US" w:eastAsia="zh-CN"/>
        </w:rPr>
        <w:t>学前</w:t>
      </w:r>
      <w:r>
        <w:rPr>
          <w:rFonts w:hint="eastAsia" w:ascii="仿宋_GB2312" w:eastAsia="仿宋_GB2312"/>
          <w:color w:val="000000"/>
          <w:sz w:val="32"/>
          <w:szCs w:val="32"/>
        </w:rPr>
        <w:t>教育（02）：</w:t>
      </w:r>
      <w:r>
        <w:rPr>
          <w:rFonts w:hint="eastAsia" w:ascii="仿宋_GB2312" w:eastAsia="仿宋_GB2312"/>
          <w:color w:val="000000"/>
          <w:sz w:val="32"/>
          <w:szCs w:val="32"/>
          <w:lang w:val="en-US" w:eastAsia="zh-CN"/>
        </w:rPr>
        <w:t>反应各部门举办学前教育支出</w:t>
      </w:r>
      <w:r>
        <w:rPr>
          <w:rFonts w:hint="eastAsia" w:ascii="仿宋_GB2312" w:eastAsia="仿宋_GB2312"/>
          <w:color w:val="000000"/>
          <w:sz w:val="32"/>
          <w:szCs w:val="32"/>
        </w:rPr>
        <w:t>。</w:t>
      </w:r>
    </w:p>
    <w:p w14:paraId="0A70D4BD">
      <w:pPr>
        <w:ind w:firstLine="640" w:firstLineChars="200"/>
      </w:pP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.教育支出（205）普通教育（02）小学教育（0</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）：指教育支出普通教育中的小学教育取得的财政资金。</w:t>
      </w:r>
    </w:p>
    <w:p w14:paraId="78359512">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11.社会保障和就业（208）行政事业单位养老支出（05）事业单位</w:t>
      </w:r>
      <w:r>
        <w:rPr>
          <w:rFonts w:hint="eastAsia" w:ascii="仿宋_GB2312" w:hAnsi="仿宋_GB2312" w:eastAsia="仿宋_GB2312" w:cs="仿宋_GB2312"/>
          <w:sz w:val="32"/>
          <w:szCs w:val="32"/>
          <w:lang w:val="en-US" w:eastAsia="zh-CN"/>
        </w:rPr>
        <w:t>离退休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）:指</w:t>
      </w:r>
      <w:r>
        <w:rPr>
          <w:rFonts w:hint="eastAsia" w:ascii="仿宋_GB2312" w:hAnsi="仿宋_GB2312" w:eastAsia="仿宋_GB2312" w:cs="仿宋_GB2312"/>
          <w:sz w:val="32"/>
          <w:szCs w:val="32"/>
          <w:lang w:val="en-US" w:eastAsia="zh-CN"/>
        </w:rPr>
        <w:t>事业单位开支的离退休经费</w:t>
      </w:r>
      <w:r>
        <w:rPr>
          <w:rFonts w:hint="eastAsia" w:ascii="仿宋_GB2312" w:hAnsi="仿宋_GB2312" w:eastAsia="仿宋_GB2312" w:cs="仿宋_GB2312"/>
          <w:sz w:val="32"/>
          <w:szCs w:val="32"/>
        </w:rPr>
        <w:t>。</w:t>
      </w:r>
    </w:p>
    <w:p w14:paraId="4C77476F">
      <w:pPr>
        <w:ind w:firstLine="640" w:firstLineChars="200"/>
      </w:pPr>
      <w:r>
        <w:rPr>
          <w:rFonts w:hint="eastAsia" w:ascii="仿宋_GB2312" w:eastAsia="仿宋_GB2312"/>
          <w:sz w:val="32"/>
          <w:szCs w:val="32"/>
        </w:rPr>
        <w:t>1</w:t>
      </w:r>
      <w:r>
        <w:rPr>
          <w:rFonts w:hint="eastAsia" w:ascii="仿宋_GB2312" w:eastAsia="仿宋_GB2312"/>
          <w:sz w:val="32"/>
          <w:szCs w:val="32"/>
          <w:lang w:val="en-US" w:eastAsia="zh-CN"/>
        </w:rPr>
        <w:t>2</w:t>
      </w:r>
      <w:r>
        <w:rPr>
          <w:rFonts w:hint="eastAsia" w:ascii="仿宋_GB2312" w:eastAsia="仿宋_GB2312"/>
          <w:sz w:val="32"/>
          <w:szCs w:val="32"/>
        </w:rPr>
        <w:t>.社会保障和就业（208）行政事业单位养老（05）机关事业单位基本养老保险费（05）：指机关事业单位基本养老保险费取得的财政资金。</w:t>
      </w:r>
    </w:p>
    <w:p w14:paraId="5A321A9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13.卫生健康支出（210）行政事业单位医疗（11）事业单位医疗支出（02）：指医疗保险缴费支出。</w:t>
      </w:r>
    </w:p>
    <w:p w14:paraId="2A41D898">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14.住房保障支出（221）住房改革支出（02）住房公积金（01）：指住房公积金缴费支出。</w:t>
      </w:r>
    </w:p>
    <w:p w14:paraId="7DC845FD">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.基本支出：指为保障机构正常运转、完成日常工作任务而发生的人员支出和公用支出。</w:t>
      </w:r>
    </w:p>
    <w:p w14:paraId="178F75F3">
      <w:pPr>
        <w:pStyle w:val="25"/>
        <w:spacing w:line="560" w:lineRule="exact"/>
        <w:ind w:firstLine="640" w:firstLineChars="200"/>
        <w:rPr>
          <w:rFonts w:ascii="黑体" w:hAnsi="黑体" w:eastAsia="黑体"/>
          <w:sz w:val="44"/>
          <w:szCs w:val="44"/>
        </w:rPr>
      </w:pPr>
      <w:r>
        <w:rPr>
          <w:rFonts w:hint="eastAsia" w:ascii="仿宋_GB2312" w:eastAsia="仿宋_GB2312"/>
          <w:sz w:val="32"/>
          <w:szCs w:val="32"/>
        </w:rPr>
        <w:t>1</w:t>
      </w:r>
      <w:r>
        <w:rPr>
          <w:rFonts w:hint="eastAsia" w:ascii="仿宋_GB2312" w:eastAsia="仿宋_GB2312"/>
          <w:sz w:val="32"/>
          <w:szCs w:val="32"/>
          <w:lang w:val="en-US" w:eastAsia="zh-CN"/>
        </w:rPr>
        <w:t>6</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F5D8F49">
      <w:pPr>
        <w:spacing w:line="600" w:lineRule="exact"/>
        <w:jc w:val="center"/>
        <w:outlineLvl w:val="0"/>
        <w:rPr>
          <w:rFonts w:ascii="宋体"/>
          <w:b/>
          <w:sz w:val="44"/>
          <w:szCs w:val="44"/>
        </w:rPr>
        <w:sectPr>
          <w:footerReference r:id="rId7" w:type="first"/>
          <w:footerReference r:id="rId6" w:type="default"/>
          <w:pgSz w:w="11906" w:h="16838"/>
          <w:pgMar w:top="1440" w:right="1800" w:bottom="1440" w:left="1800" w:header="851" w:footer="992" w:gutter="0"/>
          <w:pgNumType w:fmt="decimal" w:start="1"/>
          <w:cols w:space="425" w:num="1"/>
          <w:docGrid w:type="lines" w:linePitch="312" w:charSpace="0"/>
        </w:sectPr>
      </w:pPr>
      <w:r>
        <w:rPr>
          <w:rFonts w:ascii="宋体"/>
          <w:b/>
          <w:sz w:val="44"/>
          <w:szCs w:val="44"/>
        </w:rPr>
        <w:br w:type="page"/>
      </w:r>
      <w:bookmarkStart w:id="52" w:name="_Toc15396614"/>
    </w:p>
    <w:p w14:paraId="38C68E91">
      <w:pPr>
        <w:spacing w:line="600" w:lineRule="exact"/>
        <w:jc w:val="center"/>
        <w:outlineLvl w:val="0"/>
        <w:rPr>
          <w:rStyle w:val="27"/>
          <w:rFonts w:ascii="黑体" w:hAnsi="黑体" w:eastAsia="黑体"/>
          <w:b w:val="0"/>
        </w:rPr>
      </w:pPr>
      <w:r>
        <w:rPr>
          <w:rFonts w:hint="eastAsia" w:ascii="黑体" w:hAnsi="黑体" w:eastAsia="黑体"/>
          <w:sz w:val="44"/>
          <w:szCs w:val="44"/>
        </w:rPr>
        <w:t>第</w:t>
      </w:r>
      <w:r>
        <w:rPr>
          <w:rStyle w:val="27"/>
          <w:rFonts w:hint="eastAsia" w:ascii="黑体" w:hAnsi="黑体" w:eastAsia="黑体"/>
          <w:b w:val="0"/>
        </w:rPr>
        <w:t>四部分 附件</w:t>
      </w:r>
      <w:bookmarkEnd w:id="52"/>
    </w:p>
    <w:tbl>
      <w:tblPr>
        <w:tblStyle w:val="14"/>
        <w:tblW w:w="1269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3"/>
        <w:gridCol w:w="597"/>
        <w:gridCol w:w="1129"/>
        <w:gridCol w:w="396"/>
        <w:gridCol w:w="1122"/>
        <w:gridCol w:w="403"/>
        <w:gridCol w:w="1556"/>
        <w:gridCol w:w="469"/>
        <w:gridCol w:w="314"/>
        <w:gridCol w:w="1097"/>
        <w:gridCol w:w="124"/>
        <w:gridCol w:w="632"/>
        <w:gridCol w:w="792"/>
        <w:gridCol w:w="177"/>
        <w:gridCol w:w="486"/>
        <w:gridCol w:w="252"/>
        <w:gridCol w:w="234"/>
        <w:gridCol w:w="478"/>
        <w:gridCol w:w="970"/>
        <w:gridCol w:w="853"/>
      </w:tblGrid>
      <w:tr w14:paraId="06286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53" w:type="dxa"/>
          <w:trHeight w:val="904" w:hRule="atLeast"/>
        </w:trPr>
        <w:tc>
          <w:tcPr>
            <w:tcW w:w="11841" w:type="dxa"/>
            <w:gridSpan w:val="19"/>
            <w:tcBorders>
              <w:top w:val="nil"/>
              <w:left w:val="nil"/>
              <w:bottom w:val="nil"/>
              <w:right w:val="nil"/>
            </w:tcBorders>
            <w:shd w:val="clear" w:color="auto" w:fill="auto"/>
            <w:vAlign w:val="center"/>
          </w:tcPr>
          <w:p w14:paraId="41332909">
            <w:pPr>
              <w:keepNext w:val="0"/>
              <w:keepLines w:val="0"/>
              <w:widowControl/>
              <w:suppressLineNumbers w:val="0"/>
              <w:jc w:val="center"/>
              <w:textAlignment w:val="center"/>
              <w:rPr>
                <w:rFonts w:ascii="黑体" w:hAnsi="宋体" w:eastAsia="黑体" w:cs="黑体"/>
                <w:i w:val="0"/>
                <w:iCs w:val="0"/>
                <w:color w:val="000000"/>
                <w:sz w:val="30"/>
                <w:szCs w:val="30"/>
                <w:u w:val="none"/>
              </w:rPr>
            </w:pPr>
            <w:bookmarkStart w:id="53" w:name="_Toc15396618"/>
            <w:r>
              <w:rPr>
                <w:rFonts w:hint="eastAsia" w:ascii="黑体" w:hAnsi="宋体" w:eastAsia="黑体" w:cs="黑体"/>
                <w:i w:val="0"/>
                <w:iCs w:val="0"/>
                <w:color w:val="000000"/>
                <w:kern w:val="0"/>
                <w:sz w:val="30"/>
                <w:szCs w:val="30"/>
                <w:u w:val="none"/>
                <w:lang w:val="en-US" w:eastAsia="zh-CN" w:bidi="ar"/>
              </w:rPr>
              <w:t>部门整体支出绩效目标完成情况自评表</w:t>
            </w:r>
          </w:p>
        </w:tc>
      </w:tr>
      <w:tr w14:paraId="03C67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53" w:type="dxa"/>
          <w:trHeight w:val="286" w:hRule="atLeast"/>
        </w:trPr>
        <w:tc>
          <w:tcPr>
            <w:tcW w:w="11841" w:type="dxa"/>
            <w:gridSpan w:val="19"/>
            <w:tcBorders>
              <w:top w:val="nil"/>
              <w:left w:val="nil"/>
              <w:bottom w:val="nil"/>
              <w:right w:val="nil"/>
            </w:tcBorders>
            <w:shd w:val="clear" w:color="auto" w:fill="auto"/>
            <w:vAlign w:val="center"/>
          </w:tcPr>
          <w:p w14:paraId="7A20AA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（2023年度）</w:t>
            </w:r>
          </w:p>
        </w:tc>
      </w:tr>
      <w:tr w14:paraId="65C47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53" w:type="dxa"/>
          <w:trHeight w:val="286" w:hRule="atLeast"/>
        </w:trPr>
        <w:tc>
          <w:tcPr>
            <w:tcW w:w="11841" w:type="dxa"/>
            <w:gridSpan w:val="19"/>
            <w:tcBorders>
              <w:top w:val="nil"/>
              <w:left w:val="nil"/>
              <w:bottom w:val="single" w:color="000000" w:sz="4" w:space="0"/>
              <w:right w:val="nil"/>
            </w:tcBorders>
            <w:shd w:val="clear" w:color="auto" w:fill="auto"/>
            <w:vAlign w:val="center"/>
          </w:tcPr>
          <w:p w14:paraId="753AB0D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5B048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53" w:type="dxa"/>
          <w:trHeight w:val="569" w:hRule="atLeast"/>
        </w:trPr>
        <w:tc>
          <w:tcPr>
            <w:tcW w:w="42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0D7A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758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092238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大竹县高明镇中心小学部门</w:t>
            </w:r>
          </w:p>
        </w:tc>
      </w:tr>
      <w:tr w14:paraId="50027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53" w:type="dxa"/>
          <w:trHeight w:val="569" w:hRule="atLeast"/>
        </w:trPr>
        <w:tc>
          <w:tcPr>
            <w:tcW w:w="12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98EB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年度部门整体支出预算</w:t>
            </w:r>
          </w:p>
        </w:tc>
        <w:tc>
          <w:tcPr>
            <w:tcW w:w="30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0612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w:t>
            </w:r>
          </w:p>
        </w:tc>
        <w:tc>
          <w:tcPr>
            <w:tcW w:w="35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2074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财政拨款</w:t>
            </w:r>
          </w:p>
        </w:tc>
        <w:tc>
          <w:tcPr>
            <w:tcW w:w="40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21E25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r>
      <w:tr w14:paraId="5E18D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53" w:type="dxa"/>
          <w:trHeight w:val="569" w:hRule="atLeast"/>
        </w:trPr>
        <w:tc>
          <w:tcPr>
            <w:tcW w:w="12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58211">
            <w:pPr>
              <w:jc w:val="center"/>
              <w:rPr>
                <w:rFonts w:hint="eastAsia" w:ascii="宋体" w:hAnsi="宋体" w:eastAsia="宋体" w:cs="宋体"/>
                <w:i w:val="0"/>
                <w:iCs w:val="0"/>
                <w:color w:val="000000"/>
                <w:sz w:val="18"/>
                <w:szCs w:val="18"/>
                <w:u w:val="none"/>
              </w:rPr>
            </w:pPr>
          </w:p>
        </w:tc>
        <w:tc>
          <w:tcPr>
            <w:tcW w:w="30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636CC3">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1019.23</w:t>
            </w:r>
          </w:p>
        </w:tc>
        <w:tc>
          <w:tcPr>
            <w:tcW w:w="35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51B96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1019.23</w:t>
            </w:r>
          </w:p>
        </w:tc>
        <w:tc>
          <w:tcPr>
            <w:tcW w:w="40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35462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14:paraId="6BCCD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53" w:type="dxa"/>
          <w:trHeight w:val="1145" w:hRule="atLeast"/>
        </w:trPr>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104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年度总体目标</w:t>
            </w:r>
          </w:p>
        </w:tc>
        <w:tc>
          <w:tcPr>
            <w:tcW w:w="1063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30F308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1.维护义务教育阶段学生合法利益。</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2.促进学生德智体美劳全面发展。</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3.提升教师专业水平，引领教师专业成长。</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4.努力提升教育教学水平。</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5.塑造和谐安全教育环境。</w:t>
            </w:r>
          </w:p>
        </w:tc>
      </w:tr>
      <w:tr w14:paraId="37878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53" w:type="dxa"/>
          <w:trHeight w:val="569" w:hRule="atLeast"/>
        </w:trPr>
        <w:tc>
          <w:tcPr>
            <w:tcW w:w="12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D1B2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年度主要任务</w:t>
            </w:r>
          </w:p>
        </w:tc>
        <w:tc>
          <w:tcPr>
            <w:tcW w:w="30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46B5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任务名称</w:t>
            </w:r>
          </w:p>
        </w:tc>
        <w:tc>
          <w:tcPr>
            <w:tcW w:w="758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2C4B88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主要内容</w:t>
            </w:r>
          </w:p>
        </w:tc>
      </w:tr>
      <w:tr w14:paraId="04FA4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53" w:type="dxa"/>
          <w:trHeight w:val="678" w:hRule="atLeast"/>
        </w:trPr>
        <w:tc>
          <w:tcPr>
            <w:tcW w:w="12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4030B">
            <w:pPr>
              <w:jc w:val="center"/>
              <w:rPr>
                <w:rFonts w:hint="eastAsia" w:ascii="宋体" w:hAnsi="宋体" w:eastAsia="宋体" w:cs="宋体"/>
                <w:i w:val="0"/>
                <w:iCs w:val="0"/>
                <w:color w:val="000000"/>
                <w:sz w:val="18"/>
                <w:szCs w:val="18"/>
                <w:u w:val="none"/>
              </w:rPr>
            </w:pPr>
          </w:p>
        </w:tc>
        <w:tc>
          <w:tcPr>
            <w:tcW w:w="30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34B2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工资福利支出 </w:t>
            </w:r>
          </w:p>
        </w:tc>
        <w:tc>
          <w:tcPr>
            <w:tcW w:w="758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550914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在职教师基本工资、津补贴、绩效、机保、医保、住房公积金、目标奖等 </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保障在职教师基本工资、津补贴、绩效工资、社保医保、住房公积金等按时发放或缴纳。</w:t>
            </w:r>
          </w:p>
        </w:tc>
      </w:tr>
      <w:tr w14:paraId="60C66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53" w:type="dxa"/>
          <w:trHeight w:val="569" w:hRule="atLeast"/>
        </w:trPr>
        <w:tc>
          <w:tcPr>
            <w:tcW w:w="12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6BB79">
            <w:pPr>
              <w:jc w:val="center"/>
              <w:rPr>
                <w:rFonts w:hint="eastAsia" w:ascii="宋体" w:hAnsi="宋体" w:eastAsia="宋体" w:cs="宋体"/>
                <w:i w:val="0"/>
                <w:iCs w:val="0"/>
                <w:color w:val="000000"/>
                <w:sz w:val="18"/>
                <w:szCs w:val="18"/>
                <w:u w:val="none"/>
              </w:rPr>
            </w:pPr>
          </w:p>
        </w:tc>
        <w:tc>
          <w:tcPr>
            <w:tcW w:w="30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363C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商品和服务支出 </w:t>
            </w:r>
          </w:p>
        </w:tc>
        <w:tc>
          <w:tcPr>
            <w:tcW w:w="758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364E3C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保障学校各项业务活动的正常开展。</w:t>
            </w:r>
          </w:p>
        </w:tc>
      </w:tr>
      <w:tr w14:paraId="5F719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53" w:type="dxa"/>
          <w:trHeight w:val="569" w:hRule="atLeast"/>
        </w:trPr>
        <w:tc>
          <w:tcPr>
            <w:tcW w:w="12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F0B50">
            <w:pPr>
              <w:jc w:val="center"/>
              <w:rPr>
                <w:rFonts w:hint="eastAsia" w:ascii="宋体" w:hAnsi="宋体" w:eastAsia="宋体" w:cs="宋体"/>
                <w:i w:val="0"/>
                <w:iCs w:val="0"/>
                <w:color w:val="000000"/>
                <w:sz w:val="18"/>
                <w:szCs w:val="18"/>
                <w:u w:val="none"/>
              </w:rPr>
            </w:pPr>
          </w:p>
        </w:tc>
        <w:tc>
          <w:tcPr>
            <w:tcW w:w="30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2CFA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对个人和家庭的补助支出 </w:t>
            </w:r>
          </w:p>
        </w:tc>
        <w:tc>
          <w:tcPr>
            <w:tcW w:w="758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257DA0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保障退休职工福利待遇、完成控辍保学工作、做好学生资助工作。</w:t>
            </w:r>
          </w:p>
        </w:tc>
      </w:tr>
      <w:tr w14:paraId="64992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53" w:type="dxa"/>
          <w:trHeight w:val="569" w:hRule="atLeast"/>
        </w:trPr>
        <w:tc>
          <w:tcPr>
            <w:tcW w:w="12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F8BF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年度绩效指标</w:t>
            </w: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1FA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D13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3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F8B2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A00B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绩效指标性质</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F41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绩效指标值</w:t>
            </w:r>
          </w:p>
        </w:tc>
        <w:tc>
          <w:tcPr>
            <w:tcW w:w="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EE4A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绩效度量单位</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3298B">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权重</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AA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实际完成指标值</w:t>
            </w:r>
          </w:p>
        </w:tc>
      </w:tr>
      <w:tr w14:paraId="11EBF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53" w:type="dxa"/>
          <w:trHeight w:val="569" w:hRule="atLeast"/>
        </w:trPr>
        <w:tc>
          <w:tcPr>
            <w:tcW w:w="12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71D89">
            <w:pPr>
              <w:jc w:val="center"/>
              <w:rPr>
                <w:rFonts w:hint="eastAsia" w:ascii="宋体" w:hAnsi="宋体" w:eastAsia="宋体" w:cs="宋体"/>
                <w:i w:val="0"/>
                <w:iCs w:val="0"/>
                <w:color w:val="000000"/>
                <w:sz w:val="18"/>
                <w:szCs w:val="18"/>
                <w:u w:val="none"/>
              </w:rPr>
            </w:pPr>
          </w:p>
        </w:tc>
        <w:tc>
          <w:tcPr>
            <w:tcW w:w="15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2B31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25" w:type="dxa"/>
            <w:gridSpan w:val="2"/>
            <w:vMerge w:val="restart"/>
            <w:tcBorders>
              <w:top w:val="single" w:color="000000" w:sz="4" w:space="0"/>
              <w:left w:val="single" w:color="000000" w:sz="4" w:space="0"/>
              <w:right w:val="single" w:color="000000" w:sz="4" w:space="0"/>
            </w:tcBorders>
            <w:shd w:val="clear" w:color="auto" w:fill="auto"/>
            <w:vAlign w:val="center"/>
          </w:tcPr>
          <w:p w14:paraId="095982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3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7CBB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开展安全法制和思政专题讲座</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54D7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AAA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p>
        </w:tc>
        <w:tc>
          <w:tcPr>
            <w:tcW w:w="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A312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年</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A2911C">
            <w:pPr>
              <w:keepNext w:val="0"/>
              <w:keepLines w:val="0"/>
              <w:widowControl/>
              <w:suppressLineNumbers w:val="0"/>
              <w:jc w:val="left"/>
              <w:textAlignment w:val="center"/>
              <w:rPr>
                <w:rFonts w:hint="default"/>
                <w:lang w:val="en-US"/>
              </w:rPr>
            </w:pPr>
            <w:r>
              <w:rPr>
                <w:rFonts w:hint="eastAsia" w:ascii="宋体" w:hAnsi="宋体" w:cs="宋体"/>
                <w:i w:val="0"/>
                <w:iCs w:val="0"/>
                <w:color w:val="000000"/>
                <w:kern w:val="0"/>
                <w:sz w:val="18"/>
                <w:szCs w:val="18"/>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F0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p>
        </w:tc>
      </w:tr>
      <w:tr w14:paraId="6EAD0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53" w:type="dxa"/>
          <w:trHeight w:val="569" w:hRule="atLeast"/>
        </w:trPr>
        <w:tc>
          <w:tcPr>
            <w:tcW w:w="12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206A2">
            <w:pPr>
              <w:jc w:val="center"/>
              <w:rPr>
                <w:rFonts w:hint="eastAsia" w:ascii="宋体" w:hAnsi="宋体" w:eastAsia="宋体" w:cs="宋体"/>
                <w:i w:val="0"/>
                <w:iCs w:val="0"/>
                <w:color w:val="000000"/>
                <w:sz w:val="18"/>
                <w:szCs w:val="18"/>
                <w:u w:val="none"/>
              </w:rPr>
            </w:pPr>
          </w:p>
        </w:tc>
        <w:tc>
          <w:tcPr>
            <w:tcW w:w="1525" w:type="dxa"/>
            <w:gridSpan w:val="2"/>
            <w:vMerge w:val="continue"/>
            <w:tcBorders>
              <w:left w:val="single" w:color="000000" w:sz="4" w:space="0"/>
              <w:right w:val="single" w:color="000000" w:sz="4" w:space="0"/>
            </w:tcBorders>
            <w:shd w:val="clear" w:color="auto" w:fill="auto"/>
            <w:vAlign w:val="center"/>
          </w:tcPr>
          <w:p w14:paraId="64361EC0">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p>
        </w:tc>
        <w:tc>
          <w:tcPr>
            <w:tcW w:w="1525" w:type="dxa"/>
            <w:gridSpan w:val="2"/>
            <w:vMerge w:val="continue"/>
            <w:tcBorders>
              <w:left w:val="single" w:color="000000" w:sz="4" w:space="0"/>
              <w:right w:val="single" w:color="000000" w:sz="4" w:space="0"/>
            </w:tcBorders>
            <w:shd w:val="clear" w:color="auto" w:fill="auto"/>
            <w:vAlign w:val="center"/>
          </w:tcPr>
          <w:p w14:paraId="7975AF73">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p>
        </w:tc>
        <w:tc>
          <w:tcPr>
            <w:tcW w:w="23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3EE628">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开展家校活动和课外实践活动</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17D9C">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60DD53">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w:t>
            </w:r>
          </w:p>
        </w:tc>
        <w:tc>
          <w:tcPr>
            <w:tcW w:w="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256E3E">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次</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年</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91B5B">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CB8F">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w:t>
            </w:r>
          </w:p>
        </w:tc>
      </w:tr>
      <w:tr w14:paraId="505EA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53" w:type="dxa"/>
          <w:trHeight w:val="569" w:hRule="atLeast"/>
        </w:trPr>
        <w:tc>
          <w:tcPr>
            <w:tcW w:w="12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1111E">
            <w:pPr>
              <w:jc w:val="center"/>
              <w:rPr>
                <w:rFonts w:hint="eastAsia" w:ascii="宋体" w:hAnsi="宋体" w:eastAsia="宋体" w:cs="宋体"/>
                <w:i w:val="0"/>
                <w:iCs w:val="0"/>
                <w:color w:val="000000"/>
                <w:sz w:val="18"/>
                <w:szCs w:val="18"/>
                <w:u w:val="none"/>
              </w:rPr>
            </w:pPr>
          </w:p>
        </w:tc>
        <w:tc>
          <w:tcPr>
            <w:tcW w:w="1525" w:type="dxa"/>
            <w:gridSpan w:val="2"/>
            <w:vMerge w:val="continue"/>
            <w:tcBorders>
              <w:left w:val="single" w:color="000000" w:sz="4" w:space="0"/>
              <w:right w:val="single" w:color="000000" w:sz="4" w:space="0"/>
            </w:tcBorders>
            <w:shd w:val="clear" w:color="auto" w:fill="auto"/>
            <w:vAlign w:val="center"/>
          </w:tcPr>
          <w:p w14:paraId="1510467E">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p>
        </w:tc>
        <w:tc>
          <w:tcPr>
            <w:tcW w:w="1525" w:type="dxa"/>
            <w:gridSpan w:val="2"/>
            <w:vMerge w:val="continue"/>
            <w:tcBorders>
              <w:left w:val="single" w:color="000000" w:sz="4" w:space="0"/>
              <w:right w:val="single" w:color="000000" w:sz="4" w:space="0"/>
            </w:tcBorders>
            <w:shd w:val="clear" w:color="auto" w:fill="auto"/>
            <w:vAlign w:val="center"/>
          </w:tcPr>
          <w:p w14:paraId="62DEA2CC">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p>
        </w:tc>
        <w:tc>
          <w:tcPr>
            <w:tcW w:w="23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8EFA2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开展校级学生运动会</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A9EA9">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D29164">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w:t>
            </w:r>
          </w:p>
        </w:tc>
        <w:tc>
          <w:tcPr>
            <w:tcW w:w="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56AE5B">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次</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年</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7E79C">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5C3F">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w:t>
            </w:r>
          </w:p>
        </w:tc>
      </w:tr>
      <w:tr w14:paraId="0F77E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53" w:type="dxa"/>
          <w:trHeight w:val="569" w:hRule="atLeast"/>
        </w:trPr>
        <w:tc>
          <w:tcPr>
            <w:tcW w:w="12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F3E3B">
            <w:pPr>
              <w:jc w:val="center"/>
              <w:rPr>
                <w:rFonts w:hint="eastAsia" w:ascii="宋体" w:hAnsi="宋体" w:eastAsia="宋体" w:cs="宋体"/>
                <w:i w:val="0"/>
                <w:iCs w:val="0"/>
                <w:color w:val="000000"/>
                <w:sz w:val="18"/>
                <w:szCs w:val="18"/>
                <w:u w:val="none"/>
              </w:rPr>
            </w:pPr>
          </w:p>
        </w:tc>
        <w:tc>
          <w:tcPr>
            <w:tcW w:w="1525" w:type="dxa"/>
            <w:gridSpan w:val="2"/>
            <w:vMerge w:val="continue"/>
            <w:tcBorders>
              <w:left w:val="single" w:color="000000" w:sz="4" w:space="0"/>
              <w:right w:val="single" w:color="000000" w:sz="4" w:space="0"/>
            </w:tcBorders>
            <w:shd w:val="clear" w:color="auto" w:fill="auto"/>
            <w:vAlign w:val="center"/>
          </w:tcPr>
          <w:p w14:paraId="7203D536">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p>
        </w:tc>
        <w:tc>
          <w:tcPr>
            <w:tcW w:w="1525" w:type="dxa"/>
            <w:gridSpan w:val="2"/>
            <w:vMerge w:val="continue"/>
            <w:tcBorders>
              <w:left w:val="single" w:color="000000" w:sz="4" w:space="0"/>
              <w:bottom w:val="single" w:color="000000" w:sz="4" w:space="0"/>
              <w:right w:val="single" w:color="000000" w:sz="4" w:space="0"/>
            </w:tcBorders>
            <w:shd w:val="clear" w:color="auto" w:fill="auto"/>
            <w:vAlign w:val="center"/>
          </w:tcPr>
          <w:p w14:paraId="1B05F261">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p>
        </w:tc>
        <w:tc>
          <w:tcPr>
            <w:tcW w:w="23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54696D">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师培师训年人均学时(含分散学习)</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04D3B">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17617">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80</w:t>
            </w:r>
          </w:p>
        </w:tc>
        <w:tc>
          <w:tcPr>
            <w:tcW w:w="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D87E0A">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学时</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F84E3">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640D">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90</w:t>
            </w:r>
          </w:p>
        </w:tc>
      </w:tr>
      <w:tr w14:paraId="7FFC1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53" w:type="dxa"/>
          <w:trHeight w:val="569" w:hRule="atLeast"/>
        </w:trPr>
        <w:tc>
          <w:tcPr>
            <w:tcW w:w="12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2B72F">
            <w:pPr>
              <w:jc w:val="center"/>
              <w:rPr>
                <w:rFonts w:hint="eastAsia" w:ascii="宋体" w:hAnsi="宋体" w:eastAsia="宋体" w:cs="宋体"/>
                <w:i w:val="0"/>
                <w:iCs w:val="0"/>
                <w:color w:val="000000"/>
                <w:sz w:val="18"/>
                <w:szCs w:val="18"/>
                <w:u w:val="none"/>
              </w:rPr>
            </w:pPr>
          </w:p>
        </w:tc>
        <w:tc>
          <w:tcPr>
            <w:tcW w:w="1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A5C2E">
            <w:pPr>
              <w:jc w:val="left"/>
              <w:rPr>
                <w:rFonts w:hint="eastAsia" w:ascii="宋体" w:hAnsi="宋体" w:eastAsia="宋体" w:cs="宋体"/>
                <w:i w:val="0"/>
                <w:iCs w:val="0"/>
                <w:color w:val="000000"/>
                <w:sz w:val="18"/>
                <w:szCs w:val="18"/>
                <w:u w:val="none"/>
              </w:rPr>
            </w:pPr>
          </w:p>
        </w:tc>
        <w:tc>
          <w:tcPr>
            <w:tcW w:w="1525" w:type="dxa"/>
            <w:gridSpan w:val="2"/>
            <w:vMerge w:val="restart"/>
            <w:tcBorders>
              <w:top w:val="single" w:color="000000" w:sz="4" w:space="0"/>
              <w:left w:val="single" w:color="000000" w:sz="4" w:space="0"/>
              <w:right w:val="single" w:color="000000" w:sz="4" w:space="0"/>
            </w:tcBorders>
            <w:shd w:val="clear" w:color="auto" w:fill="auto"/>
            <w:vAlign w:val="center"/>
          </w:tcPr>
          <w:p w14:paraId="1026CD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3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60009D">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毕业生优生率</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E3E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243A10">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25</w:t>
            </w:r>
          </w:p>
        </w:tc>
        <w:tc>
          <w:tcPr>
            <w:tcW w:w="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33020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E2BF49">
            <w:pPr>
              <w:keepNext w:val="0"/>
              <w:keepLines w:val="0"/>
              <w:widowControl/>
              <w:suppressLineNumbers w:val="0"/>
              <w:jc w:val="left"/>
              <w:textAlignment w:val="center"/>
              <w:rPr>
                <w:rFonts w:hint="default"/>
                <w:lang w:val="en-US"/>
              </w:rPr>
            </w:pPr>
            <w:r>
              <w:rPr>
                <w:rFonts w:hint="eastAsia" w:ascii="宋体" w:hAnsi="宋体" w:cs="宋体"/>
                <w:i w:val="0"/>
                <w:iCs w:val="0"/>
                <w:color w:val="000000"/>
                <w:kern w:val="0"/>
                <w:sz w:val="18"/>
                <w:szCs w:val="18"/>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655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31</w:t>
            </w:r>
          </w:p>
        </w:tc>
      </w:tr>
      <w:tr w14:paraId="0FBB2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53" w:type="dxa"/>
          <w:trHeight w:val="569" w:hRule="atLeast"/>
        </w:trPr>
        <w:tc>
          <w:tcPr>
            <w:tcW w:w="12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29825">
            <w:pPr>
              <w:jc w:val="center"/>
              <w:rPr>
                <w:rFonts w:hint="eastAsia" w:ascii="宋体" w:hAnsi="宋体" w:eastAsia="宋体" w:cs="宋体"/>
                <w:i w:val="0"/>
                <w:iCs w:val="0"/>
                <w:color w:val="000000"/>
                <w:sz w:val="18"/>
                <w:szCs w:val="18"/>
                <w:u w:val="none"/>
              </w:rPr>
            </w:pPr>
          </w:p>
        </w:tc>
        <w:tc>
          <w:tcPr>
            <w:tcW w:w="1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81B35">
            <w:pPr>
              <w:jc w:val="left"/>
              <w:rPr>
                <w:rFonts w:hint="eastAsia" w:ascii="宋体" w:hAnsi="宋体" w:eastAsia="宋体" w:cs="宋体"/>
                <w:i w:val="0"/>
                <w:iCs w:val="0"/>
                <w:color w:val="000000"/>
                <w:sz w:val="18"/>
                <w:szCs w:val="18"/>
                <w:u w:val="none"/>
              </w:rPr>
            </w:pPr>
          </w:p>
        </w:tc>
        <w:tc>
          <w:tcPr>
            <w:tcW w:w="1525" w:type="dxa"/>
            <w:gridSpan w:val="2"/>
            <w:vMerge w:val="continue"/>
            <w:tcBorders>
              <w:left w:val="single" w:color="000000" w:sz="4" w:space="0"/>
              <w:right w:val="single" w:color="000000" w:sz="4" w:space="0"/>
            </w:tcBorders>
            <w:shd w:val="clear" w:color="auto" w:fill="auto"/>
            <w:vAlign w:val="center"/>
          </w:tcPr>
          <w:p w14:paraId="0D8862B0">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p>
        </w:tc>
        <w:tc>
          <w:tcPr>
            <w:tcW w:w="23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017AFE">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参培教师培训合格率</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668B6">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7DB0ED">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100</w:t>
            </w:r>
          </w:p>
        </w:tc>
        <w:tc>
          <w:tcPr>
            <w:tcW w:w="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1CE714">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DBD7F">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7FD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100</w:t>
            </w:r>
          </w:p>
        </w:tc>
      </w:tr>
      <w:tr w14:paraId="17352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53" w:type="dxa"/>
          <w:trHeight w:val="569" w:hRule="atLeast"/>
        </w:trPr>
        <w:tc>
          <w:tcPr>
            <w:tcW w:w="12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F207D">
            <w:pPr>
              <w:jc w:val="center"/>
              <w:rPr>
                <w:rFonts w:hint="eastAsia" w:ascii="宋体" w:hAnsi="宋体" w:eastAsia="宋体" w:cs="宋体"/>
                <w:i w:val="0"/>
                <w:iCs w:val="0"/>
                <w:color w:val="000000"/>
                <w:sz w:val="18"/>
                <w:szCs w:val="18"/>
                <w:u w:val="none"/>
              </w:rPr>
            </w:pPr>
          </w:p>
        </w:tc>
        <w:tc>
          <w:tcPr>
            <w:tcW w:w="1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33DB1">
            <w:pPr>
              <w:jc w:val="left"/>
              <w:rPr>
                <w:rFonts w:hint="eastAsia" w:ascii="宋体" w:hAnsi="宋体" w:eastAsia="宋体" w:cs="宋体"/>
                <w:i w:val="0"/>
                <w:iCs w:val="0"/>
                <w:color w:val="000000"/>
                <w:sz w:val="18"/>
                <w:szCs w:val="18"/>
                <w:u w:val="none"/>
              </w:rPr>
            </w:pPr>
          </w:p>
        </w:tc>
        <w:tc>
          <w:tcPr>
            <w:tcW w:w="1525" w:type="dxa"/>
            <w:gridSpan w:val="2"/>
            <w:vMerge w:val="continue"/>
            <w:tcBorders>
              <w:left w:val="single" w:color="000000" w:sz="4" w:space="0"/>
              <w:right w:val="single" w:color="000000" w:sz="4" w:space="0"/>
            </w:tcBorders>
            <w:shd w:val="clear" w:color="auto" w:fill="auto"/>
            <w:vAlign w:val="center"/>
          </w:tcPr>
          <w:p w14:paraId="19AD3342">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p>
        </w:tc>
        <w:tc>
          <w:tcPr>
            <w:tcW w:w="23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99C231">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严防教育四乱</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D17992">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B13DB">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0</w:t>
            </w:r>
          </w:p>
        </w:tc>
        <w:tc>
          <w:tcPr>
            <w:tcW w:w="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46DA77">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件</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D1E54E">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AA3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w:t>
            </w:r>
          </w:p>
        </w:tc>
      </w:tr>
      <w:tr w14:paraId="31E15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53" w:type="dxa"/>
          <w:trHeight w:val="569" w:hRule="atLeast"/>
        </w:trPr>
        <w:tc>
          <w:tcPr>
            <w:tcW w:w="12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1BB60">
            <w:pPr>
              <w:jc w:val="center"/>
              <w:rPr>
                <w:rFonts w:hint="eastAsia" w:ascii="宋体" w:hAnsi="宋体" w:eastAsia="宋体" w:cs="宋体"/>
                <w:i w:val="0"/>
                <w:iCs w:val="0"/>
                <w:color w:val="000000"/>
                <w:sz w:val="18"/>
                <w:szCs w:val="18"/>
                <w:u w:val="none"/>
              </w:rPr>
            </w:pPr>
          </w:p>
        </w:tc>
        <w:tc>
          <w:tcPr>
            <w:tcW w:w="1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D03BA">
            <w:pPr>
              <w:jc w:val="left"/>
              <w:rPr>
                <w:rFonts w:hint="eastAsia" w:ascii="宋体" w:hAnsi="宋体" w:eastAsia="宋体" w:cs="宋体"/>
                <w:i w:val="0"/>
                <w:iCs w:val="0"/>
                <w:color w:val="000000"/>
                <w:sz w:val="18"/>
                <w:szCs w:val="18"/>
                <w:u w:val="none"/>
              </w:rPr>
            </w:pPr>
          </w:p>
        </w:tc>
        <w:tc>
          <w:tcPr>
            <w:tcW w:w="1525" w:type="dxa"/>
            <w:gridSpan w:val="2"/>
            <w:vMerge w:val="continue"/>
            <w:tcBorders>
              <w:left w:val="single" w:color="000000" w:sz="4" w:space="0"/>
              <w:bottom w:val="single" w:color="000000" w:sz="4" w:space="0"/>
              <w:right w:val="single" w:color="000000" w:sz="4" w:space="0"/>
            </w:tcBorders>
            <w:shd w:val="clear" w:color="auto" w:fill="auto"/>
            <w:vAlign w:val="center"/>
          </w:tcPr>
          <w:p w14:paraId="675C3199">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p>
        </w:tc>
        <w:tc>
          <w:tcPr>
            <w:tcW w:w="23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53DA6F">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严控安全事故发生率</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76980C">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74CFBD">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0</w:t>
            </w:r>
          </w:p>
        </w:tc>
        <w:tc>
          <w:tcPr>
            <w:tcW w:w="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8B684F">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A1F3C">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547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w:t>
            </w:r>
          </w:p>
        </w:tc>
      </w:tr>
      <w:tr w14:paraId="1D004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53" w:type="dxa"/>
          <w:trHeight w:val="569" w:hRule="atLeast"/>
        </w:trPr>
        <w:tc>
          <w:tcPr>
            <w:tcW w:w="12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E092B">
            <w:pPr>
              <w:jc w:val="center"/>
              <w:rPr>
                <w:rFonts w:hint="eastAsia" w:ascii="宋体" w:hAnsi="宋体" w:eastAsia="宋体" w:cs="宋体"/>
                <w:i w:val="0"/>
                <w:iCs w:val="0"/>
                <w:color w:val="000000"/>
                <w:sz w:val="18"/>
                <w:szCs w:val="18"/>
                <w:u w:val="none"/>
              </w:rPr>
            </w:pPr>
          </w:p>
        </w:tc>
        <w:tc>
          <w:tcPr>
            <w:tcW w:w="1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46C13">
            <w:pPr>
              <w:jc w:val="left"/>
              <w:rPr>
                <w:rFonts w:hint="eastAsia" w:ascii="宋体" w:hAnsi="宋体" w:eastAsia="宋体" w:cs="宋体"/>
                <w:i w:val="0"/>
                <w:iCs w:val="0"/>
                <w:color w:val="000000"/>
                <w:sz w:val="18"/>
                <w:szCs w:val="18"/>
                <w:u w:val="none"/>
              </w:rPr>
            </w:pP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E3D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3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B7EB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资金支付、完成工作及时性</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59E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50E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FD17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BB6A9">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88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优</w:t>
            </w:r>
          </w:p>
        </w:tc>
      </w:tr>
      <w:tr w14:paraId="252DC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53" w:type="dxa"/>
          <w:trHeight w:val="569" w:hRule="atLeast"/>
        </w:trPr>
        <w:tc>
          <w:tcPr>
            <w:tcW w:w="12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8C04F">
            <w:pPr>
              <w:jc w:val="center"/>
              <w:rPr>
                <w:rFonts w:hint="eastAsia" w:ascii="宋体" w:hAnsi="宋体" w:eastAsia="宋体" w:cs="宋体"/>
                <w:i w:val="0"/>
                <w:iCs w:val="0"/>
                <w:color w:val="000000"/>
                <w:sz w:val="18"/>
                <w:szCs w:val="18"/>
                <w:u w:val="none"/>
              </w:rPr>
            </w:pPr>
          </w:p>
        </w:tc>
        <w:tc>
          <w:tcPr>
            <w:tcW w:w="15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07B60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643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3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E5CA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稳步提升教育教学质量</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AFE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C763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A6F7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67FF8">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48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优</w:t>
            </w:r>
          </w:p>
        </w:tc>
      </w:tr>
      <w:tr w14:paraId="1393F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53" w:type="dxa"/>
          <w:trHeight w:val="569" w:hRule="atLeast"/>
        </w:trPr>
        <w:tc>
          <w:tcPr>
            <w:tcW w:w="12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D2822">
            <w:pPr>
              <w:jc w:val="center"/>
              <w:rPr>
                <w:rFonts w:hint="eastAsia" w:ascii="宋体" w:hAnsi="宋体" w:eastAsia="宋体" w:cs="宋体"/>
                <w:i w:val="0"/>
                <w:iCs w:val="0"/>
                <w:color w:val="000000"/>
                <w:sz w:val="18"/>
                <w:szCs w:val="18"/>
                <w:u w:val="none"/>
              </w:rPr>
            </w:pPr>
          </w:p>
        </w:tc>
        <w:tc>
          <w:tcPr>
            <w:tcW w:w="15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EA6C9">
            <w:pPr>
              <w:jc w:val="left"/>
              <w:rPr>
                <w:rFonts w:hint="eastAsia" w:ascii="宋体" w:hAnsi="宋体" w:eastAsia="宋体" w:cs="宋体"/>
                <w:i w:val="0"/>
                <w:iCs w:val="0"/>
                <w:color w:val="000000"/>
                <w:sz w:val="18"/>
                <w:szCs w:val="18"/>
                <w:u w:val="none"/>
              </w:rPr>
            </w:pP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1B0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3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9A40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学生全面发展</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2DE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0CA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C5A4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2CDF0">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79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优</w:t>
            </w:r>
          </w:p>
        </w:tc>
      </w:tr>
      <w:tr w14:paraId="5B66E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53" w:type="dxa"/>
          <w:trHeight w:val="569" w:hRule="atLeast"/>
        </w:trPr>
        <w:tc>
          <w:tcPr>
            <w:tcW w:w="12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FFF7E">
            <w:pPr>
              <w:jc w:val="center"/>
              <w:rPr>
                <w:rFonts w:hint="eastAsia" w:ascii="宋体" w:hAnsi="宋体" w:eastAsia="宋体" w:cs="宋体"/>
                <w:i w:val="0"/>
                <w:iCs w:val="0"/>
                <w:color w:val="000000"/>
                <w:sz w:val="18"/>
                <w:szCs w:val="18"/>
                <w:u w:val="none"/>
              </w:rPr>
            </w:pP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AAC3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DF8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3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00B1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家长、学生满意</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271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2BA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93AC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3CD643">
            <w:pPr>
              <w:keepNext w:val="0"/>
              <w:keepLines w:val="0"/>
              <w:widowControl/>
              <w:suppressLineNumbers w:val="0"/>
              <w:jc w:val="left"/>
              <w:textAlignment w:val="center"/>
            </w:pPr>
            <w:r>
              <w:rPr>
                <w:rFonts w:ascii="宋体" w:hAnsi="宋体" w:eastAsia="宋体" w:cs="宋体"/>
                <w:i w:val="0"/>
                <w:iCs w:val="0"/>
                <w:color w:val="000000"/>
                <w:kern w:val="0"/>
                <w:sz w:val="18"/>
                <w:szCs w:val="18"/>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58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r>
      <w:tr w14:paraId="0965D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816" w:type="dxa"/>
            <w:gridSpan w:val="7"/>
            <w:tcBorders>
              <w:top w:val="nil"/>
              <w:left w:val="nil"/>
              <w:bottom w:val="nil"/>
              <w:right w:val="nil"/>
            </w:tcBorders>
            <w:shd w:val="clear" w:color="auto" w:fill="auto"/>
            <w:vAlign w:val="center"/>
          </w:tcPr>
          <w:p w14:paraId="4927EE1F">
            <w:pPr>
              <w:keepNext w:val="0"/>
              <w:keepLines w:val="0"/>
              <w:widowControl/>
              <w:suppressLineNumbers w:val="0"/>
              <w:jc w:val="left"/>
              <w:textAlignment w:val="center"/>
              <w:rPr>
                <w:rFonts w:ascii="宋体" w:hAnsi="宋体" w:eastAsia="宋体" w:cs="宋体"/>
                <w:i w:val="0"/>
                <w:iCs w:val="0"/>
                <w:color w:val="C0C0C0"/>
                <w:sz w:val="20"/>
                <w:szCs w:val="20"/>
                <w:u w:val="none"/>
              </w:rPr>
            </w:pPr>
            <w:r>
              <w:rPr>
                <w:rFonts w:ascii="宋体" w:hAnsi="宋体" w:eastAsia="宋体" w:cs="宋体"/>
                <w:i w:val="0"/>
                <w:iCs w:val="0"/>
                <w:color w:val="C0C0C0"/>
                <w:kern w:val="0"/>
                <w:sz w:val="20"/>
                <w:szCs w:val="20"/>
                <w:u w:val="none"/>
                <w:lang w:val="en-US" w:eastAsia="zh-CN" w:bidi="ar"/>
              </w:rPr>
              <w:t>报表编号：510000_0013zp</w:t>
            </w:r>
          </w:p>
        </w:tc>
        <w:tc>
          <w:tcPr>
            <w:tcW w:w="469" w:type="dxa"/>
            <w:tcBorders>
              <w:top w:val="nil"/>
              <w:left w:val="nil"/>
              <w:bottom w:val="nil"/>
              <w:right w:val="nil"/>
            </w:tcBorders>
            <w:shd w:val="clear" w:color="auto" w:fill="auto"/>
            <w:noWrap/>
            <w:vAlign w:val="center"/>
          </w:tcPr>
          <w:p w14:paraId="7708CAB7">
            <w:pPr>
              <w:rPr>
                <w:rFonts w:hint="eastAsia" w:ascii="宋体" w:hAnsi="宋体" w:eastAsia="宋体" w:cs="宋体"/>
                <w:i w:val="0"/>
                <w:iCs w:val="0"/>
                <w:color w:val="000000"/>
                <w:sz w:val="22"/>
                <w:szCs w:val="22"/>
                <w:u w:val="none"/>
              </w:rPr>
            </w:pPr>
          </w:p>
        </w:tc>
        <w:tc>
          <w:tcPr>
            <w:tcW w:w="3136" w:type="dxa"/>
            <w:gridSpan w:val="6"/>
            <w:tcBorders>
              <w:top w:val="nil"/>
              <w:left w:val="nil"/>
              <w:bottom w:val="nil"/>
              <w:right w:val="nil"/>
            </w:tcBorders>
            <w:shd w:val="clear" w:color="auto" w:fill="auto"/>
            <w:vAlign w:val="center"/>
          </w:tcPr>
          <w:p w14:paraId="6800CFD2">
            <w:pPr>
              <w:rPr>
                <w:rFonts w:hint="eastAsia" w:ascii="宋体" w:hAnsi="宋体" w:eastAsia="宋体" w:cs="宋体"/>
                <w:i w:val="0"/>
                <w:iCs w:val="0"/>
                <w:color w:val="000000"/>
                <w:sz w:val="20"/>
                <w:szCs w:val="20"/>
                <w:u w:val="none"/>
              </w:rPr>
            </w:pPr>
          </w:p>
        </w:tc>
        <w:tc>
          <w:tcPr>
            <w:tcW w:w="486" w:type="dxa"/>
            <w:tcBorders>
              <w:top w:val="nil"/>
              <w:left w:val="nil"/>
              <w:bottom w:val="nil"/>
              <w:right w:val="nil"/>
            </w:tcBorders>
            <w:shd w:val="clear" w:color="auto" w:fill="auto"/>
            <w:noWrap/>
            <w:vAlign w:val="center"/>
          </w:tcPr>
          <w:p w14:paraId="70C91D7C">
            <w:pPr>
              <w:rPr>
                <w:rFonts w:hint="eastAsia" w:ascii="宋体" w:hAnsi="宋体" w:eastAsia="宋体" w:cs="宋体"/>
                <w:i w:val="0"/>
                <w:iCs w:val="0"/>
                <w:color w:val="000000"/>
                <w:sz w:val="22"/>
                <w:szCs w:val="22"/>
                <w:u w:val="none"/>
              </w:rPr>
            </w:pPr>
          </w:p>
        </w:tc>
        <w:tc>
          <w:tcPr>
            <w:tcW w:w="486" w:type="dxa"/>
            <w:gridSpan w:val="2"/>
            <w:tcBorders>
              <w:top w:val="nil"/>
              <w:left w:val="nil"/>
              <w:bottom w:val="nil"/>
              <w:right w:val="nil"/>
            </w:tcBorders>
            <w:shd w:val="clear" w:color="auto" w:fill="auto"/>
            <w:noWrap/>
            <w:vAlign w:val="center"/>
          </w:tcPr>
          <w:p w14:paraId="0916D184">
            <w:pPr>
              <w:rPr>
                <w:rFonts w:hint="eastAsia" w:ascii="宋体" w:hAnsi="宋体" w:eastAsia="宋体" w:cs="宋体"/>
                <w:i w:val="0"/>
                <w:iCs w:val="0"/>
                <w:color w:val="000000"/>
                <w:sz w:val="22"/>
                <w:szCs w:val="22"/>
                <w:u w:val="none"/>
              </w:rPr>
            </w:pPr>
          </w:p>
        </w:tc>
        <w:tc>
          <w:tcPr>
            <w:tcW w:w="2301" w:type="dxa"/>
            <w:gridSpan w:val="3"/>
            <w:tcBorders>
              <w:top w:val="nil"/>
              <w:left w:val="nil"/>
              <w:bottom w:val="nil"/>
              <w:right w:val="nil"/>
            </w:tcBorders>
            <w:shd w:val="clear" w:color="auto" w:fill="auto"/>
            <w:noWrap/>
            <w:vAlign w:val="center"/>
          </w:tcPr>
          <w:p w14:paraId="0D6D6627">
            <w:pPr>
              <w:rPr>
                <w:rFonts w:hint="eastAsia" w:ascii="宋体" w:hAnsi="宋体" w:eastAsia="宋体" w:cs="宋体"/>
                <w:i w:val="0"/>
                <w:iCs w:val="0"/>
                <w:color w:val="000000"/>
                <w:sz w:val="22"/>
                <w:szCs w:val="22"/>
                <w:u w:val="none"/>
              </w:rPr>
            </w:pPr>
          </w:p>
        </w:tc>
      </w:tr>
      <w:tr w14:paraId="288C8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2694"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12AF830D">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E5AD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9DD8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355"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6F8D3F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51172422T000005795350-幼儿活动场地改造（存量）</w:t>
            </w:r>
          </w:p>
        </w:tc>
      </w:tr>
      <w:tr w14:paraId="4E4ED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3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82E6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11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E32D3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大竹县高明镇中心小学部门</w:t>
            </w:r>
          </w:p>
        </w:tc>
        <w:tc>
          <w:tcPr>
            <w:tcW w:w="969" w:type="dxa"/>
            <w:gridSpan w:val="2"/>
            <w:tcBorders>
              <w:top w:val="nil"/>
              <w:left w:val="nil"/>
              <w:bottom w:val="nil"/>
              <w:right w:val="nil"/>
            </w:tcBorders>
            <w:shd w:val="clear" w:color="auto" w:fill="auto"/>
            <w:vAlign w:val="center"/>
          </w:tcPr>
          <w:p w14:paraId="7E220BC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2336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大竹县高明镇中心小学</w:t>
            </w:r>
          </w:p>
        </w:tc>
      </w:tr>
      <w:tr w14:paraId="55200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0683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7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1D6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11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44266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4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3CFE50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93C1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2EE3A">
            <w:pPr>
              <w:rPr>
                <w:rFonts w:hint="eastAsia" w:ascii="宋体" w:hAnsi="宋体" w:eastAsia="宋体" w:cs="宋体"/>
                <w:i w:val="0"/>
                <w:iCs w:val="0"/>
                <w:color w:val="000000"/>
                <w:sz w:val="18"/>
                <w:szCs w:val="18"/>
                <w:u w:val="none"/>
              </w:rPr>
            </w:pPr>
          </w:p>
        </w:tc>
        <w:tc>
          <w:tcPr>
            <w:tcW w:w="17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52D92">
            <w:pPr>
              <w:rPr>
                <w:rFonts w:hint="eastAsia" w:ascii="宋体" w:hAnsi="宋体" w:eastAsia="宋体" w:cs="宋体"/>
                <w:i w:val="0"/>
                <w:iCs w:val="0"/>
                <w:color w:val="000000"/>
                <w:sz w:val="18"/>
                <w:szCs w:val="18"/>
                <w:u w:val="none"/>
              </w:rPr>
            </w:pPr>
          </w:p>
        </w:tc>
        <w:tc>
          <w:tcPr>
            <w:tcW w:w="611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A4A9FC0">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完成幼儿活动场地改造任务，改善幼儿园办学条件。</w:t>
            </w:r>
          </w:p>
        </w:tc>
        <w:tc>
          <w:tcPr>
            <w:tcW w:w="424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4EE8CD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宋体" w:hAnsi="宋体" w:cs="宋体"/>
                <w:i w:val="0"/>
                <w:iCs w:val="0"/>
                <w:color w:val="000000"/>
                <w:sz w:val="18"/>
                <w:szCs w:val="18"/>
                <w:u w:val="none"/>
                <w:lang w:val="en-US" w:eastAsia="zh-CN"/>
              </w:rPr>
              <w:t>已完成幼儿活动场地改造任务，改善了幼儿园办学条件。</w:t>
            </w:r>
          </w:p>
        </w:tc>
      </w:tr>
      <w:tr w14:paraId="0D9D8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A1742">
            <w:pPr>
              <w:rPr>
                <w:rFonts w:hint="eastAsia" w:ascii="宋体" w:hAnsi="宋体" w:eastAsia="宋体" w:cs="宋体"/>
                <w:i w:val="0"/>
                <w:iCs w:val="0"/>
                <w:color w:val="000000"/>
                <w:sz w:val="18"/>
                <w:szCs w:val="18"/>
                <w:u w:val="none"/>
              </w:rPr>
            </w:pP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0FD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355"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75AD1B82">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通过对幼儿园操场进行改造维修，室内进行软包，楼梯间改造适合幼儿学生使用。</w:t>
            </w:r>
          </w:p>
        </w:tc>
      </w:tr>
      <w:tr w14:paraId="147C4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F5A4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C593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4A8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99C4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6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4FDD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3BB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11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DDD2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6A44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2A5A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A0E34">
            <w:pPr>
              <w:jc w:val="center"/>
              <w:rPr>
                <w:rFonts w:hint="eastAsia" w:ascii="宋体" w:hAnsi="宋体" w:eastAsia="宋体" w:cs="宋体"/>
                <w:i w:val="0"/>
                <w:iCs w:val="0"/>
                <w:color w:val="000000"/>
                <w:sz w:val="18"/>
                <w:szCs w:val="18"/>
                <w:u w:val="none"/>
              </w:rPr>
            </w:pP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5F0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ACB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3B2D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43.63</w:t>
            </w:r>
          </w:p>
        </w:tc>
        <w:tc>
          <w:tcPr>
            <w:tcW w:w="26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E94F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43.63</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CE3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56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87EF55">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3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734B9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48E6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E495C">
            <w:pPr>
              <w:jc w:val="center"/>
              <w:rPr>
                <w:rFonts w:hint="eastAsia" w:ascii="宋体" w:hAnsi="宋体" w:eastAsia="宋体" w:cs="宋体"/>
                <w:i w:val="0"/>
                <w:iCs w:val="0"/>
                <w:color w:val="000000"/>
                <w:sz w:val="18"/>
                <w:szCs w:val="18"/>
                <w:u w:val="none"/>
              </w:rPr>
            </w:pP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077D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304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B36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43.63</w:t>
            </w:r>
          </w:p>
        </w:tc>
        <w:tc>
          <w:tcPr>
            <w:tcW w:w="26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B029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43.63</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F45A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7E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1252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5F2A9">
            <w:pPr>
              <w:rPr>
                <w:rFonts w:hint="eastAsia" w:ascii="黑体" w:hAnsi="黑体" w:eastAsia="黑体" w:cs="黑体"/>
                <w:i/>
                <w:iCs/>
                <w:color w:val="000000"/>
                <w:sz w:val="18"/>
                <w:szCs w:val="18"/>
                <w:u w:val="none"/>
              </w:rPr>
            </w:pPr>
          </w:p>
        </w:tc>
      </w:tr>
      <w:tr w14:paraId="5B87D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932EA">
            <w:pPr>
              <w:jc w:val="center"/>
              <w:rPr>
                <w:rFonts w:hint="eastAsia" w:ascii="宋体" w:hAnsi="宋体" w:eastAsia="宋体" w:cs="宋体"/>
                <w:i w:val="0"/>
                <w:iCs w:val="0"/>
                <w:color w:val="000000"/>
                <w:sz w:val="18"/>
                <w:szCs w:val="18"/>
                <w:u w:val="none"/>
              </w:rPr>
            </w:pP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E12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7137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CF1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6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7DD6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2E85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36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B8B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57773">
            <w:pPr>
              <w:rPr>
                <w:rFonts w:hint="eastAsia" w:ascii="黑体" w:hAnsi="黑体" w:eastAsia="黑体" w:cs="黑体"/>
                <w:i/>
                <w:iCs/>
                <w:color w:val="000000"/>
                <w:sz w:val="18"/>
                <w:szCs w:val="18"/>
                <w:u w:val="none"/>
              </w:rPr>
            </w:pPr>
          </w:p>
        </w:tc>
      </w:tr>
      <w:tr w14:paraId="2A9F4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6DD82">
            <w:pPr>
              <w:jc w:val="center"/>
              <w:rPr>
                <w:rFonts w:hint="eastAsia" w:ascii="宋体" w:hAnsi="宋体" w:eastAsia="宋体" w:cs="宋体"/>
                <w:i w:val="0"/>
                <w:iCs w:val="0"/>
                <w:color w:val="000000"/>
                <w:sz w:val="18"/>
                <w:szCs w:val="18"/>
                <w:u w:val="none"/>
              </w:rPr>
            </w:pP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C34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789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A42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6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4C0C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38D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2F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AA4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D45F0">
            <w:pPr>
              <w:rPr>
                <w:rFonts w:hint="eastAsia" w:ascii="黑体" w:hAnsi="黑体" w:eastAsia="黑体" w:cs="黑体"/>
                <w:i/>
                <w:iCs/>
                <w:color w:val="000000"/>
                <w:sz w:val="18"/>
                <w:szCs w:val="18"/>
                <w:u w:val="none"/>
              </w:rPr>
            </w:pPr>
          </w:p>
        </w:tc>
      </w:tr>
      <w:tr w14:paraId="5818F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D6F3A">
            <w:pPr>
              <w:jc w:val="center"/>
              <w:rPr>
                <w:rFonts w:hint="eastAsia" w:ascii="宋体" w:hAnsi="宋体" w:eastAsia="宋体" w:cs="宋体"/>
                <w:i w:val="0"/>
                <w:iCs w:val="0"/>
                <w:color w:val="000000"/>
                <w:sz w:val="18"/>
                <w:szCs w:val="18"/>
                <w:u w:val="none"/>
              </w:rPr>
            </w:pP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EAC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459E85">
            <w:pPr>
              <w:jc w:val="center"/>
              <w:rPr>
                <w:rFonts w:hint="eastAsia" w:ascii="微软雅黑" w:hAnsi="微软雅黑" w:eastAsia="微软雅黑" w:cs="微软雅黑"/>
                <w:i/>
                <w:iCs/>
                <w:color w:val="000000"/>
                <w:sz w:val="16"/>
                <w:szCs w:val="16"/>
                <w:u w:val="none"/>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754BF">
            <w:pPr>
              <w:jc w:val="center"/>
              <w:rPr>
                <w:rFonts w:hint="eastAsia" w:ascii="微软雅黑" w:hAnsi="微软雅黑" w:eastAsia="微软雅黑" w:cs="微软雅黑"/>
                <w:i/>
                <w:iCs/>
                <w:color w:val="000000"/>
                <w:sz w:val="16"/>
                <w:szCs w:val="16"/>
                <w:u w:val="none"/>
              </w:rPr>
            </w:pPr>
          </w:p>
        </w:tc>
        <w:tc>
          <w:tcPr>
            <w:tcW w:w="26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EEB14E">
            <w:pPr>
              <w:jc w:val="center"/>
              <w:rPr>
                <w:rFonts w:hint="eastAsia" w:ascii="微软雅黑" w:hAnsi="微软雅黑" w:eastAsia="微软雅黑" w:cs="微软雅黑"/>
                <w:i/>
                <w:iCs/>
                <w:color w:val="000000"/>
                <w:sz w:val="16"/>
                <w:szCs w:val="16"/>
                <w:u w:val="none"/>
              </w:rPr>
            </w:pP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8E49D">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D6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1765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8915E">
            <w:pPr>
              <w:rPr>
                <w:rFonts w:hint="eastAsia" w:ascii="黑体" w:hAnsi="黑体" w:eastAsia="黑体" w:cs="黑体"/>
                <w:i/>
                <w:iCs/>
                <w:color w:val="000000"/>
                <w:sz w:val="18"/>
                <w:szCs w:val="18"/>
                <w:u w:val="none"/>
              </w:rPr>
            </w:pPr>
          </w:p>
        </w:tc>
      </w:tr>
      <w:tr w14:paraId="4E097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9CC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7B92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68D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5F55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6B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00D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DE7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F90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52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4CE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EC99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85DD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AD643">
            <w:pPr>
              <w:jc w:val="center"/>
              <w:rPr>
                <w:rFonts w:hint="eastAsia" w:ascii="宋体" w:hAnsi="宋体" w:eastAsia="宋体" w:cs="宋体"/>
                <w:i w:val="0"/>
                <w:iCs w:val="0"/>
                <w:color w:val="000000"/>
                <w:sz w:val="18"/>
                <w:szCs w:val="18"/>
                <w:u w:val="none"/>
              </w:rPr>
            </w:pP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5DCC0F">
            <w:pPr>
              <w:jc w:val="center"/>
              <w:rPr>
                <w:rFonts w:hint="eastAsia" w:ascii="宋体" w:hAnsi="宋体" w:eastAsia="宋体" w:cs="宋体"/>
                <w:i w:val="0"/>
                <w:iCs w:val="0"/>
                <w:color w:val="000000"/>
                <w:sz w:val="18"/>
                <w:szCs w:val="18"/>
                <w:u w:val="none"/>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D985FA">
            <w:pPr>
              <w:jc w:val="center"/>
              <w:rPr>
                <w:rFonts w:hint="eastAsia" w:ascii="宋体" w:hAnsi="宋体" w:eastAsia="宋体" w:cs="宋体"/>
                <w:i w:val="0"/>
                <w:iCs w:val="0"/>
                <w:color w:val="000000"/>
                <w:sz w:val="18"/>
                <w:szCs w:val="18"/>
                <w:u w:val="none"/>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A92F4">
            <w:pPr>
              <w:jc w:val="center"/>
              <w:rPr>
                <w:rFonts w:hint="eastAsia" w:ascii="宋体" w:hAnsi="宋体" w:eastAsia="宋体" w:cs="宋体"/>
                <w:i w:val="0"/>
                <w:iCs w:val="0"/>
                <w:color w:val="000000"/>
                <w:sz w:val="18"/>
                <w:szCs w:val="18"/>
                <w:u w:val="none"/>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E40F">
            <w:pPr>
              <w:jc w:val="center"/>
              <w:rPr>
                <w:rFonts w:hint="eastAsia" w:ascii="宋体" w:hAnsi="宋体" w:eastAsia="宋体" w:cs="宋体"/>
                <w:i w:val="0"/>
                <w:iCs w:val="0"/>
                <w:color w:val="000000"/>
                <w:sz w:val="18"/>
                <w:szCs w:val="18"/>
                <w:u w:val="none"/>
              </w:rPr>
            </w:pP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326599">
            <w:pPr>
              <w:jc w:val="center"/>
              <w:rPr>
                <w:rFonts w:hint="eastAsia" w:ascii="宋体" w:hAnsi="宋体" w:eastAsia="宋体" w:cs="宋体"/>
                <w:i w:val="0"/>
                <w:iCs w:val="0"/>
                <w:color w:val="000000"/>
                <w:sz w:val="18"/>
                <w:szCs w:val="18"/>
                <w:u w:val="none"/>
              </w:rPr>
            </w:pP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CF3A9E">
            <w:pPr>
              <w:jc w:val="center"/>
              <w:rPr>
                <w:rFonts w:hint="eastAsia" w:ascii="宋体" w:hAnsi="宋体" w:eastAsia="宋体" w:cs="宋体"/>
                <w:i w:val="0"/>
                <w:iCs w:val="0"/>
                <w:color w:val="000000"/>
                <w:sz w:val="18"/>
                <w:szCs w:val="18"/>
                <w:u w:val="none"/>
              </w:rPr>
            </w:pP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E386B">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6A4E">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90</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00B42">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90</w:t>
            </w:r>
          </w:p>
        </w:tc>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C696BE">
            <w:pPr>
              <w:jc w:val="center"/>
              <w:rPr>
                <w:rFonts w:hint="eastAsia" w:ascii="微软雅黑" w:hAnsi="微软雅黑" w:eastAsia="微软雅黑" w:cs="微软雅黑"/>
                <w:i/>
                <w:iCs/>
                <w:color w:val="000000"/>
                <w:sz w:val="16"/>
                <w:szCs w:val="16"/>
                <w:u w:val="none"/>
              </w:rPr>
            </w:pPr>
          </w:p>
        </w:tc>
      </w:tr>
      <w:tr w14:paraId="0ACC0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421"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AED25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DA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F610B">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100</w:t>
            </w:r>
          </w:p>
        </w:tc>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30FC8A">
            <w:pPr>
              <w:rPr>
                <w:rFonts w:hint="eastAsia" w:ascii="宋体" w:hAnsi="宋体" w:eastAsia="宋体" w:cs="宋体"/>
                <w:i w:val="0"/>
                <w:iCs w:val="0"/>
                <w:color w:val="000000"/>
                <w:sz w:val="18"/>
                <w:szCs w:val="18"/>
                <w:u w:val="none"/>
              </w:rPr>
            </w:pPr>
          </w:p>
        </w:tc>
      </w:tr>
      <w:tr w14:paraId="5904A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F7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81"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5B5A721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项目自评总分达到100分。通过实施，项目达到了预期目标，解决了实际问题，取得了显著成果。</w:t>
            </w:r>
          </w:p>
        </w:tc>
      </w:tr>
      <w:tr w14:paraId="5EA82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5B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81"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49B28D7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7660D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BE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81"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5826019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35FBF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D236E4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项目负责人：朱万勇</w:t>
            </w:r>
          </w:p>
        </w:tc>
        <w:tc>
          <w:tcPr>
            <w:tcW w:w="640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1AA698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财务负责人：李复均</w:t>
            </w:r>
          </w:p>
        </w:tc>
      </w:tr>
      <w:tr w14:paraId="295F6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3" w:type="dxa"/>
            <w:tcBorders>
              <w:top w:val="nil"/>
              <w:left w:val="nil"/>
              <w:bottom w:val="nil"/>
              <w:right w:val="nil"/>
            </w:tcBorders>
            <w:shd w:val="clear" w:color="auto" w:fill="auto"/>
            <w:vAlign w:val="center"/>
          </w:tcPr>
          <w:p w14:paraId="2726BAB9">
            <w:pPr>
              <w:rPr>
                <w:rFonts w:hint="eastAsia" w:ascii="宋体" w:hAnsi="宋体" w:eastAsia="宋体" w:cs="宋体"/>
                <w:i w:val="0"/>
                <w:iCs w:val="0"/>
                <w:color w:val="000000"/>
                <w:sz w:val="18"/>
                <w:szCs w:val="18"/>
                <w:u w:val="none"/>
              </w:rPr>
            </w:pPr>
          </w:p>
        </w:tc>
        <w:tc>
          <w:tcPr>
            <w:tcW w:w="1726" w:type="dxa"/>
            <w:gridSpan w:val="2"/>
            <w:tcBorders>
              <w:top w:val="nil"/>
              <w:left w:val="nil"/>
              <w:bottom w:val="nil"/>
              <w:right w:val="nil"/>
            </w:tcBorders>
            <w:shd w:val="clear" w:color="auto" w:fill="auto"/>
            <w:vAlign w:val="center"/>
          </w:tcPr>
          <w:p w14:paraId="7B06163E">
            <w:pPr>
              <w:rPr>
                <w:rFonts w:hint="eastAsia" w:ascii="宋体" w:hAnsi="宋体" w:eastAsia="宋体" w:cs="宋体"/>
                <w:i w:val="0"/>
                <w:iCs w:val="0"/>
                <w:color w:val="000000"/>
                <w:sz w:val="18"/>
                <w:szCs w:val="18"/>
                <w:u w:val="none"/>
              </w:rPr>
            </w:pPr>
          </w:p>
        </w:tc>
        <w:tc>
          <w:tcPr>
            <w:tcW w:w="1518" w:type="dxa"/>
            <w:gridSpan w:val="2"/>
            <w:tcBorders>
              <w:top w:val="nil"/>
              <w:left w:val="nil"/>
              <w:bottom w:val="nil"/>
              <w:right w:val="nil"/>
            </w:tcBorders>
            <w:shd w:val="clear" w:color="auto" w:fill="auto"/>
            <w:vAlign w:val="center"/>
          </w:tcPr>
          <w:p w14:paraId="56B641F3">
            <w:pPr>
              <w:rPr>
                <w:rFonts w:hint="eastAsia" w:ascii="宋体" w:hAnsi="宋体" w:eastAsia="宋体" w:cs="宋体"/>
                <w:i w:val="0"/>
                <w:iCs w:val="0"/>
                <w:color w:val="000000"/>
                <w:sz w:val="18"/>
                <w:szCs w:val="18"/>
                <w:u w:val="none"/>
              </w:rPr>
            </w:pPr>
          </w:p>
        </w:tc>
        <w:tc>
          <w:tcPr>
            <w:tcW w:w="1959" w:type="dxa"/>
            <w:gridSpan w:val="2"/>
            <w:tcBorders>
              <w:top w:val="nil"/>
              <w:left w:val="nil"/>
              <w:bottom w:val="nil"/>
              <w:right w:val="nil"/>
            </w:tcBorders>
            <w:shd w:val="clear" w:color="auto" w:fill="auto"/>
            <w:vAlign w:val="center"/>
          </w:tcPr>
          <w:p w14:paraId="2AE1DC30">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14:paraId="250BECB2">
            <w:pPr>
              <w:rPr>
                <w:rFonts w:hint="eastAsia" w:ascii="宋体" w:hAnsi="宋体" w:eastAsia="宋体" w:cs="宋体"/>
                <w:i w:val="0"/>
                <w:iCs w:val="0"/>
                <w:color w:val="000000"/>
                <w:sz w:val="18"/>
                <w:szCs w:val="18"/>
                <w:u w:val="none"/>
              </w:rPr>
            </w:pPr>
          </w:p>
        </w:tc>
        <w:tc>
          <w:tcPr>
            <w:tcW w:w="1411" w:type="dxa"/>
            <w:gridSpan w:val="2"/>
            <w:tcBorders>
              <w:top w:val="nil"/>
              <w:left w:val="nil"/>
              <w:bottom w:val="nil"/>
              <w:right w:val="nil"/>
            </w:tcBorders>
            <w:shd w:val="clear" w:color="auto" w:fill="auto"/>
            <w:vAlign w:val="center"/>
          </w:tcPr>
          <w:p w14:paraId="3A557576">
            <w:pPr>
              <w:rPr>
                <w:rFonts w:hint="eastAsia" w:ascii="宋体" w:hAnsi="宋体" w:eastAsia="宋体" w:cs="宋体"/>
                <w:i w:val="0"/>
                <w:iCs w:val="0"/>
                <w:color w:val="000000"/>
                <w:sz w:val="18"/>
                <w:szCs w:val="18"/>
                <w:u w:val="none"/>
              </w:rPr>
            </w:pPr>
          </w:p>
        </w:tc>
        <w:tc>
          <w:tcPr>
            <w:tcW w:w="756" w:type="dxa"/>
            <w:gridSpan w:val="2"/>
            <w:tcBorders>
              <w:top w:val="nil"/>
              <w:left w:val="nil"/>
              <w:bottom w:val="nil"/>
              <w:right w:val="nil"/>
            </w:tcBorders>
            <w:shd w:val="clear" w:color="auto" w:fill="auto"/>
            <w:vAlign w:val="center"/>
          </w:tcPr>
          <w:p w14:paraId="755CD85B">
            <w:pPr>
              <w:rPr>
                <w:rFonts w:hint="eastAsia" w:ascii="宋体" w:hAnsi="宋体" w:eastAsia="宋体" w:cs="宋体"/>
                <w:i w:val="0"/>
                <w:iCs w:val="0"/>
                <w:color w:val="000000"/>
                <w:sz w:val="18"/>
                <w:szCs w:val="18"/>
                <w:u w:val="none"/>
              </w:rPr>
            </w:pPr>
          </w:p>
        </w:tc>
        <w:tc>
          <w:tcPr>
            <w:tcW w:w="969" w:type="dxa"/>
            <w:gridSpan w:val="2"/>
            <w:tcBorders>
              <w:top w:val="nil"/>
              <w:left w:val="nil"/>
              <w:bottom w:val="nil"/>
              <w:right w:val="nil"/>
            </w:tcBorders>
            <w:shd w:val="clear" w:color="auto" w:fill="auto"/>
            <w:vAlign w:val="center"/>
          </w:tcPr>
          <w:p w14:paraId="6FBE994F">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6104A929">
            <w:pPr>
              <w:rPr>
                <w:rFonts w:hint="eastAsia" w:ascii="宋体" w:hAnsi="宋体" w:eastAsia="宋体" w:cs="宋体"/>
                <w:i w:val="0"/>
                <w:iCs w:val="0"/>
                <w:color w:val="000000"/>
                <w:sz w:val="18"/>
                <w:szCs w:val="18"/>
                <w:u w:val="none"/>
              </w:rPr>
            </w:pPr>
          </w:p>
        </w:tc>
        <w:tc>
          <w:tcPr>
            <w:tcW w:w="486" w:type="dxa"/>
            <w:gridSpan w:val="2"/>
            <w:tcBorders>
              <w:top w:val="nil"/>
              <w:left w:val="nil"/>
              <w:bottom w:val="nil"/>
              <w:right w:val="nil"/>
            </w:tcBorders>
            <w:shd w:val="clear" w:color="auto" w:fill="auto"/>
            <w:vAlign w:val="center"/>
          </w:tcPr>
          <w:p w14:paraId="1D5D0EDE">
            <w:pPr>
              <w:rPr>
                <w:rFonts w:hint="eastAsia" w:ascii="宋体" w:hAnsi="宋体" w:eastAsia="宋体" w:cs="宋体"/>
                <w:i w:val="0"/>
                <w:iCs w:val="0"/>
                <w:color w:val="000000"/>
                <w:sz w:val="18"/>
                <w:szCs w:val="18"/>
                <w:u w:val="none"/>
              </w:rPr>
            </w:pPr>
          </w:p>
        </w:tc>
        <w:tc>
          <w:tcPr>
            <w:tcW w:w="2301" w:type="dxa"/>
            <w:gridSpan w:val="3"/>
            <w:tcBorders>
              <w:top w:val="nil"/>
              <w:left w:val="nil"/>
              <w:bottom w:val="nil"/>
              <w:right w:val="nil"/>
            </w:tcBorders>
            <w:shd w:val="clear" w:color="auto" w:fill="auto"/>
            <w:vAlign w:val="center"/>
          </w:tcPr>
          <w:p w14:paraId="67F27A1C">
            <w:pPr>
              <w:rPr>
                <w:rFonts w:hint="eastAsia" w:ascii="宋体" w:hAnsi="宋体" w:eastAsia="宋体" w:cs="宋体"/>
                <w:i w:val="0"/>
                <w:iCs w:val="0"/>
                <w:color w:val="000000"/>
                <w:sz w:val="18"/>
                <w:szCs w:val="18"/>
                <w:u w:val="none"/>
              </w:rPr>
            </w:pPr>
          </w:p>
        </w:tc>
      </w:tr>
      <w:tr w14:paraId="3B693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694"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7145E85D">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4E38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8B28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355"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43D5BA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51172422T000005795357-幼儿园实施设备购置(货物)采购项目（存量）</w:t>
            </w:r>
          </w:p>
        </w:tc>
      </w:tr>
      <w:tr w14:paraId="0588A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3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1D11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11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CC798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大竹县高明镇中心小学部门</w:t>
            </w:r>
          </w:p>
        </w:tc>
        <w:tc>
          <w:tcPr>
            <w:tcW w:w="969" w:type="dxa"/>
            <w:gridSpan w:val="2"/>
            <w:tcBorders>
              <w:top w:val="nil"/>
              <w:left w:val="nil"/>
              <w:bottom w:val="nil"/>
              <w:right w:val="nil"/>
            </w:tcBorders>
            <w:shd w:val="clear" w:color="auto" w:fill="auto"/>
            <w:vAlign w:val="center"/>
          </w:tcPr>
          <w:p w14:paraId="4CB93FF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EC35A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大竹县高明镇中心小学</w:t>
            </w:r>
          </w:p>
        </w:tc>
      </w:tr>
      <w:tr w14:paraId="391AC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A9EB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7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71CB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11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3C6A6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4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3C22EC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BBE5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FC6DA">
            <w:pPr>
              <w:rPr>
                <w:rFonts w:hint="eastAsia" w:ascii="宋体" w:hAnsi="宋体" w:eastAsia="宋体" w:cs="宋体"/>
                <w:i w:val="0"/>
                <w:iCs w:val="0"/>
                <w:color w:val="000000"/>
                <w:sz w:val="18"/>
                <w:szCs w:val="18"/>
                <w:u w:val="none"/>
              </w:rPr>
            </w:pPr>
          </w:p>
        </w:tc>
        <w:tc>
          <w:tcPr>
            <w:tcW w:w="17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C5938">
            <w:pPr>
              <w:rPr>
                <w:rFonts w:hint="eastAsia" w:ascii="宋体" w:hAnsi="宋体" w:eastAsia="宋体" w:cs="宋体"/>
                <w:i w:val="0"/>
                <w:iCs w:val="0"/>
                <w:color w:val="000000"/>
                <w:sz w:val="18"/>
                <w:szCs w:val="18"/>
                <w:u w:val="none"/>
              </w:rPr>
            </w:pPr>
          </w:p>
        </w:tc>
        <w:tc>
          <w:tcPr>
            <w:tcW w:w="611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5E172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添置幼儿园设备，满足保教工作正常进行。</w:t>
            </w:r>
          </w:p>
        </w:tc>
        <w:tc>
          <w:tcPr>
            <w:tcW w:w="424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73B51EF">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已完成采购，幼儿园正常使用。</w:t>
            </w:r>
          </w:p>
        </w:tc>
      </w:tr>
      <w:tr w14:paraId="5C0E7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B8024">
            <w:pPr>
              <w:rPr>
                <w:rFonts w:hint="eastAsia" w:ascii="宋体" w:hAnsi="宋体" w:eastAsia="宋体" w:cs="宋体"/>
                <w:i w:val="0"/>
                <w:iCs w:val="0"/>
                <w:color w:val="000000"/>
                <w:sz w:val="18"/>
                <w:szCs w:val="18"/>
                <w:u w:val="none"/>
              </w:rPr>
            </w:pP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BDF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355"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57AAF0F2">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为幼儿园添置桌凳，小玩具，室外大型玩具。</w:t>
            </w:r>
          </w:p>
        </w:tc>
      </w:tr>
      <w:tr w14:paraId="4B0AA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8E26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4DD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2C1A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E9C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6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307B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5E9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4A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8569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A2E4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8EFC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85C39">
            <w:pPr>
              <w:jc w:val="center"/>
              <w:rPr>
                <w:rFonts w:hint="eastAsia" w:ascii="宋体" w:hAnsi="宋体" w:eastAsia="宋体" w:cs="宋体"/>
                <w:i w:val="0"/>
                <w:iCs w:val="0"/>
                <w:color w:val="000000"/>
                <w:sz w:val="18"/>
                <w:szCs w:val="18"/>
                <w:u w:val="none"/>
              </w:rPr>
            </w:pP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B06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27C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9F1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1.43</w:t>
            </w:r>
          </w:p>
        </w:tc>
        <w:tc>
          <w:tcPr>
            <w:tcW w:w="26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8628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1.43</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732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B6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0568E">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3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07BB73">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0E10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2C34B">
            <w:pPr>
              <w:jc w:val="center"/>
              <w:rPr>
                <w:rFonts w:hint="eastAsia" w:ascii="宋体" w:hAnsi="宋体" w:eastAsia="宋体" w:cs="宋体"/>
                <w:i w:val="0"/>
                <w:iCs w:val="0"/>
                <w:color w:val="000000"/>
                <w:sz w:val="18"/>
                <w:szCs w:val="18"/>
                <w:u w:val="none"/>
              </w:rPr>
            </w:pP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521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2FB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6EC3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1.43</w:t>
            </w:r>
          </w:p>
        </w:tc>
        <w:tc>
          <w:tcPr>
            <w:tcW w:w="26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A336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1.43</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5518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7D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866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A4E02">
            <w:pPr>
              <w:rPr>
                <w:rFonts w:hint="eastAsia" w:ascii="黑体" w:hAnsi="黑体" w:eastAsia="黑体" w:cs="黑体"/>
                <w:i/>
                <w:iCs/>
                <w:color w:val="000000"/>
                <w:sz w:val="18"/>
                <w:szCs w:val="18"/>
                <w:u w:val="none"/>
              </w:rPr>
            </w:pPr>
          </w:p>
        </w:tc>
      </w:tr>
      <w:tr w14:paraId="40DEF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54488">
            <w:pPr>
              <w:jc w:val="center"/>
              <w:rPr>
                <w:rFonts w:hint="eastAsia" w:ascii="宋体" w:hAnsi="宋体" w:eastAsia="宋体" w:cs="宋体"/>
                <w:i w:val="0"/>
                <w:iCs w:val="0"/>
                <w:color w:val="000000"/>
                <w:sz w:val="18"/>
                <w:szCs w:val="18"/>
                <w:u w:val="none"/>
              </w:rPr>
            </w:pP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CB25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A0B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6E1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6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46D0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1793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32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BCC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A70D7">
            <w:pPr>
              <w:rPr>
                <w:rFonts w:hint="eastAsia" w:ascii="黑体" w:hAnsi="黑体" w:eastAsia="黑体" w:cs="黑体"/>
                <w:i/>
                <w:iCs/>
                <w:color w:val="000000"/>
                <w:sz w:val="18"/>
                <w:szCs w:val="18"/>
                <w:u w:val="none"/>
              </w:rPr>
            </w:pPr>
          </w:p>
        </w:tc>
      </w:tr>
      <w:tr w14:paraId="24533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5E2AF">
            <w:pPr>
              <w:jc w:val="center"/>
              <w:rPr>
                <w:rFonts w:hint="eastAsia" w:ascii="宋体" w:hAnsi="宋体" w:eastAsia="宋体" w:cs="宋体"/>
                <w:i w:val="0"/>
                <w:iCs w:val="0"/>
                <w:color w:val="000000"/>
                <w:sz w:val="18"/>
                <w:szCs w:val="18"/>
                <w:u w:val="none"/>
              </w:rPr>
            </w:pP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4B9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791F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727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6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E331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65F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92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FF1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6C78B">
            <w:pPr>
              <w:rPr>
                <w:rFonts w:hint="eastAsia" w:ascii="黑体" w:hAnsi="黑体" w:eastAsia="黑体" w:cs="黑体"/>
                <w:i/>
                <w:iCs/>
                <w:color w:val="000000"/>
                <w:sz w:val="18"/>
                <w:szCs w:val="18"/>
                <w:u w:val="none"/>
              </w:rPr>
            </w:pPr>
          </w:p>
        </w:tc>
      </w:tr>
      <w:tr w14:paraId="7A379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D12F8">
            <w:pPr>
              <w:jc w:val="center"/>
              <w:rPr>
                <w:rFonts w:hint="eastAsia" w:ascii="宋体" w:hAnsi="宋体" w:eastAsia="宋体" w:cs="宋体"/>
                <w:i w:val="0"/>
                <w:iCs w:val="0"/>
                <w:color w:val="000000"/>
                <w:sz w:val="18"/>
                <w:szCs w:val="18"/>
                <w:u w:val="none"/>
              </w:rPr>
            </w:pP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1A2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CA6B5">
            <w:pPr>
              <w:jc w:val="center"/>
              <w:rPr>
                <w:rFonts w:hint="eastAsia" w:ascii="微软雅黑" w:hAnsi="微软雅黑" w:eastAsia="微软雅黑" w:cs="微软雅黑"/>
                <w:i/>
                <w:iCs/>
                <w:color w:val="000000"/>
                <w:sz w:val="16"/>
                <w:szCs w:val="16"/>
                <w:u w:val="none"/>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29A19">
            <w:pPr>
              <w:jc w:val="center"/>
              <w:rPr>
                <w:rFonts w:hint="eastAsia" w:ascii="微软雅黑" w:hAnsi="微软雅黑" w:eastAsia="微软雅黑" w:cs="微软雅黑"/>
                <w:i/>
                <w:iCs/>
                <w:color w:val="000000"/>
                <w:sz w:val="16"/>
                <w:szCs w:val="16"/>
                <w:u w:val="none"/>
              </w:rPr>
            </w:pPr>
          </w:p>
        </w:tc>
        <w:tc>
          <w:tcPr>
            <w:tcW w:w="26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E5BB24">
            <w:pPr>
              <w:jc w:val="center"/>
              <w:rPr>
                <w:rFonts w:hint="eastAsia" w:ascii="微软雅黑" w:hAnsi="微软雅黑" w:eastAsia="微软雅黑" w:cs="微软雅黑"/>
                <w:i/>
                <w:iCs/>
                <w:color w:val="000000"/>
                <w:sz w:val="16"/>
                <w:szCs w:val="16"/>
                <w:u w:val="none"/>
              </w:rPr>
            </w:pP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E5D70D">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55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6BC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6C2D1">
            <w:pPr>
              <w:rPr>
                <w:rFonts w:hint="eastAsia" w:ascii="黑体" w:hAnsi="黑体" w:eastAsia="黑体" w:cs="黑体"/>
                <w:i/>
                <w:iCs/>
                <w:color w:val="000000"/>
                <w:sz w:val="18"/>
                <w:szCs w:val="18"/>
                <w:u w:val="none"/>
              </w:rPr>
            </w:pPr>
          </w:p>
        </w:tc>
      </w:tr>
      <w:tr w14:paraId="720FC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6DCE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CCC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F588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3BE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C1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7CFB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6076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311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82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6B80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34CC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EF01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03626">
            <w:pPr>
              <w:jc w:val="center"/>
              <w:rPr>
                <w:rFonts w:hint="eastAsia" w:ascii="宋体" w:hAnsi="宋体" w:eastAsia="宋体" w:cs="宋体"/>
                <w:i w:val="0"/>
                <w:iCs w:val="0"/>
                <w:color w:val="000000"/>
                <w:sz w:val="18"/>
                <w:szCs w:val="18"/>
                <w:u w:val="none"/>
              </w:rPr>
            </w:pPr>
          </w:p>
        </w:tc>
        <w:tc>
          <w:tcPr>
            <w:tcW w:w="17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98D5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A7D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A4D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幼儿园所需玩具</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E0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30D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F774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个（套）</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5CFF4">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D9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0DF46">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5A538D">
            <w:pPr>
              <w:jc w:val="center"/>
              <w:rPr>
                <w:rFonts w:hint="eastAsia" w:ascii="微软雅黑" w:hAnsi="微软雅黑" w:eastAsia="微软雅黑" w:cs="微软雅黑"/>
                <w:i/>
                <w:iCs/>
                <w:color w:val="000000"/>
                <w:sz w:val="16"/>
                <w:szCs w:val="16"/>
                <w:u w:val="none"/>
              </w:rPr>
            </w:pPr>
          </w:p>
        </w:tc>
      </w:tr>
      <w:tr w14:paraId="62936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1FE52">
            <w:pPr>
              <w:jc w:val="center"/>
              <w:rPr>
                <w:rFonts w:hint="eastAsia" w:ascii="宋体" w:hAnsi="宋体" w:eastAsia="宋体" w:cs="宋体"/>
                <w:i w:val="0"/>
                <w:iCs w:val="0"/>
                <w:color w:val="000000"/>
                <w:sz w:val="18"/>
                <w:szCs w:val="18"/>
                <w:u w:val="none"/>
              </w:rPr>
            </w:pPr>
          </w:p>
        </w:tc>
        <w:tc>
          <w:tcPr>
            <w:tcW w:w="17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460D4">
            <w:pPr>
              <w:jc w:val="center"/>
              <w:rPr>
                <w:rFonts w:hint="eastAsia" w:ascii="宋体" w:hAnsi="宋体" w:eastAsia="宋体" w:cs="宋体"/>
                <w:i w:val="0"/>
                <w:iCs w:val="0"/>
                <w:color w:val="000000"/>
                <w:sz w:val="18"/>
                <w:szCs w:val="18"/>
                <w:u w:val="none"/>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1EDD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CDD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符合要求</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E4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C16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91B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E8F61">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9B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84A97">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6CE720">
            <w:pPr>
              <w:jc w:val="center"/>
              <w:rPr>
                <w:rFonts w:hint="eastAsia" w:ascii="微软雅黑" w:hAnsi="微软雅黑" w:eastAsia="微软雅黑" w:cs="微软雅黑"/>
                <w:i/>
                <w:iCs/>
                <w:color w:val="000000"/>
                <w:sz w:val="16"/>
                <w:szCs w:val="16"/>
                <w:u w:val="none"/>
              </w:rPr>
            </w:pPr>
          </w:p>
        </w:tc>
      </w:tr>
      <w:tr w14:paraId="0D71C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C3424">
            <w:pPr>
              <w:jc w:val="center"/>
              <w:rPr>
                <w:rFonts w:hint="eastAsia" w:ascii="宋体" w:hAnsi="宋体" w:eastAsia="宋体" w:cs="宋体"/>
                <w:i w:val="0"/>
                <w:iCs w:val="0"/>
                <w:color w:val="000000"/>
                <w:sz w:val="18"/>
                <w:szCs w:val="18"/>
                <w:u w:val="none"/>
              </w:rPr>
            </w:pP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C30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55C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6F7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满足使用</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47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074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AAF7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1C0F31">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27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39086">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E8AD46">
            <w:pPr>
              <w:jc w:val="center"/>
              <w:rPr>
                <w:rFonts w:hint="eastAsia" w:ascii="微软雅黑" w:hAnsi="微软雅黑" w:eastAsia="微软雅黑" w:cs="微软雅黑"/>
                <w:i/>
                <w:iCs/>
                <w:color w:val="000000"/>
                <w:sz w:val="16"/>
                <w:szCs w:val="16"/>
                <w:u w:val="none"/>
              </w:rPr>
            </w:pPr>
          </w:p>
        </w:tc>
      </w:tr>
      <w:tr w14:paraId="7E659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421"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BDFC5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F8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96DBC">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100</w:t>
            </w:r>
          </w:p>
        </w:tc>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CD9D44">
            <w:pPr>
              <w:rPr>
                <w:rFonts w:hint="eastAsia" w:ascii="宋体" w:hAnsi="宋体" w:eastAsia="宋体" w:cs="宋体"/>
                <w:i w:val="0"/>
                <w:iCs w:val="0"/>
                <w:color w:val="000000"/>
                <w:sz w:val="18"/>
                <w:szCs w:val="18"/>
                <w:u w:val="none"/>
              </w:rPr>
            </w:pPr>
          </w:p>
        </w:tc>
      </w:tr>
      <w:tr w14:paraId="46175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16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81"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104E7FFD">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项目自评总分达到100分。通过实施，项目达到了预期目标，解决了实际问题，取得了显著成果。</w:t>
            </w:r>
          </w:p>
        </w:tc>
      </w:tr>
      <w:tr w14:paraId="23C16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5A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81"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6763A0F2">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1F19F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7C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81"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3D13423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23A11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2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FC58D3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项目负责人：朱万勇</w:t>
            </w:r>
          </w:p>
        </w:tc>
        <w:tc>
          <w:tcPr>
            <w:tcW w:w="640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AB1873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财务负责人：李复均</w:t>
            </w:r>
          </w:p>
        </w:tc>
      </w:tr>
      <w:tr w14:paraId="3F227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3" w:type="dxa"/>
            <w:tcBorders>
              <w:top w:val="nil"/>
              <w:left w:val="nil"/>
              <w:bottom w:val="nil"/>
              <w:right w:val="nil"/>
            </w:tcBorders>
            <w:shd w:val="clear" w:color="auto" w:fill="auto"/>
            <w:vAlign w:val="center"/>
          </w:tcPr>
          <w:p w14:paraId="2E6FD13F">
            <w:pPr>
              <w:rPr>
                <w:rFonts w:hint="eastAsia" w:ascii="宋体" w:hAnsi="宋体" w:eastAsia="宋体" w:cs="宋体"/>
                <w:i w:val="0"/>
                <w:iCs w:val="0"/>
                <w:color w:val="000000"/>
                <w:sz w:val="18"/>
                <w:szCs w:val="18"/>
                <w:u w:val="none"/>
              </w:rPr>
            </w:pPr>
          </w:p>
        </w:tc>
        <w:tc>
          <w:tcPr>
            <w:tcW w:w="1726" w:type="dxa"/>
            <w:gridSpan w:val="2"/>
            <w:tcBorders>
              <w:top w:val="nil"/>
              <w:left w:val="nil"/>
              <w:bottom w:val="nil"/>
              <w:right w:val="nil"/>
            </w:tcBorders>
            <w:shd w:val="clear" w:color="auto" w:fill="auto"/>
            <w:vAlign w:val="center"/>
          </w:tcPr>
          <w:p w14:paraId="6781A464">
            <w:pPr>
              <w:rPr>
                <w:rFonts w:hint="eastAsia" w:ascii="宋体" w:hAnsi="宋体" w:eastAsia="宋体" w:cs="宋体"/>
                <w:i w:val="0"/>
                <w:iCs w:val="0"/>
                <w:color w:val="000000"/>
                <w:sz w:val="18"/>
                <w:szCs w:val="18"/>
                <w:u w:val="none"/>
              </w:rPr>
            </w:pPr>
          </w:p>
        </w:tc>
        <w:tc>
          <w:tcPr>
            <w:tcW w:w="1518" w:type="dxa"/>
            <w:gridSpan w:val="2"/>
            <w:tcBorders>
              <w:top w:val="nil"/>
              <w:left w:val="nil"/>
              <w:bottom w:val="nil"/>
              <w:right w:val="nil"/>
            </w:tcBorders>
            <w:shd w:val="clear" w:color="auto" w:fill="auto"/>
            <w:vAlign w:val="center"/>
          </w:tcPr>
          <w:p w14:paraId="470A58CE">
            <w:pPr>
              <w:rPr>
                <w:rFonts w:hint="eastAsia" w:ascii="宋体" w:hAnsi="宋体" w:eastAsia="宋体" w:cs="宋体"/>
                <w:i w:val="0"/>
                <w:iCs w:val="0"/>
                <w:color w:val="000000"/>
                <w:sz w:val="18"/>
                <w:szCs w:val="18"/>
                <w:u w:val="none"/>
              </w:rPr>
            </w:pPr>
          </w:p>
        </w:tc>
        <w:tc>
          <w:tcPr>
            <w:tcW w:w="1959" w:type="dxa"/>
            <w:gridSpan w:val="2"/>
            <w:tcBorders>
              <w:top w:val="nil"/>
              <w:left w:val="nil"/>
              <w:bottom w:val="nil"/>
              <w:right w:val="nil"/>
            </w:tcBorders>
            <w:shd w:val="clear" w:color="auto" w:fill="auto"/>
            <w:vAlign w:val="center"/>
          </w:tcPr>
          <w:p w14:paraId="62E35204">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14:paraId="1BF5C886">
            <w:pPr>
              <w:rPr>
                <w:rFonts w:hint="eastAsia" w:ascii="宋体" w:hAnsi="宋体" w:eastAsia="宋体" w:cs="宋体"/>
                <w:i w:val="0"/>
                <w:iCs w:val="0"/>
                <w:color w:val="000000"/>
                <w:sz w:val="18"/>
                <w:szCs w:val="18"/>
                <w:u w:val="none"/>
              </w:rPr>
            </w:pPr>
          </w:p>
        </w:tc>
        <w:tc>
          <w:tcPr>
            <w:tcW w:w="1411" w:type="dxa"/>
            <w:gridSpan w:val="2"/>
            <w:tcBorders>
              <w:top w:val="nil"/>
              <w:left w:val="nil"/>
              <w:bottom w:val="nil"/>
              <w:right w:val="nil"/>
            </w:tcBorders>
            <w:shd w:val="clear" w:color="auto" w:fill="auto"/>
            <w:vAlign w:val="center"/>
          </w:tcPr>
          <w:p w14:paraId="61B7322E">
            <w:pPr>
              <w:rPr>
                <w:rFonts w:hint="eastAsia" w:ascii="宋体" w:hAnsi="宋体" w:eastAsia="宋体" w:cs="宋体"/>
                <w:i w:val="0"/>
                <w:iCs w:val="0"/>
                <w:color w:val="000000"/>
                <w:sz w:val="18"/>
                <w:szCs w:val="18"/>
                <w:u w:val="none"/>
              </w:rPr>
            </w:pPr>
          </w:p>
        </w:tc>
        <w:tc>
          <w:tcPr>
            <w:tcW w:w="756" w:type="dxa"/>
            <w:gridSpan w:val="2"/>
            <w:tcBorders>
              <w:top w:val="nil"/>
              <w:left w:val="nil"/>
              <w:bottom w:val="nil"/>
              <w:right w:val="nil"/>
            </w:tcBorders>
            <w:shd w:val="clear" w:color="auto" w:fill="auto"/>
            <w:vAlign w:val="center"/>
          </w:tcPr>
          <w:p w14:paraId="7E74DBD3">
            <w:pPr>
              <w:rPr>
                <w:rFonts w:hint="eastAsia" w:ascii="宋体" w:hAnsi="宋体" w:eastAsia="宋体" w:cs="宋体"/>
                <w:i w:val="0"/>
                <w:iCs w:val="0"/>
                <w:color w:val="000000"/>
                <w:sz w:val="18"/>
                <w:szCs w:val="18"/>
                <w:u w:val="none"/>
              </w:rPr>
            </w:pPr>
          </w:p>
        </w:tc>
        <w:tc>
          <w:tcPr>
            <w:tcW w:w="969" w:type="dxa"/>
            <w:gridSpan w:val="2"/>
            <w:tcBorders>
              <w:top w:val="nil"/>
              <w:left w:val="nil"/>
              <w:bottom w:val="nil"/>
              <w:right w:val="nil"/>
            </w:tcBorders>
            <w:shd w:val="clear" w:color="auto" w:fill="auto"/>
            <w:vAlign w:val="center"/>
          </w:tcPr>
          <w:p w14:paraId="6D7457A8">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0534EF86">
            <w:pPr>
              <w:rPr>
                <w:rFonts w:hint="eastAsia" w:ascii="宋体" w:hAnsi="宋体" w:eastAsia="宋体" w:cs="宋体"/>
                <w:i w:val="0"/>
                <w:iCs w:val="0"/>
                <w:color w:val="000000"/>
                <w:sz w:val="18"/>
                <w:szCs w:val="18"/>
                <w:u w:val="none"/>
              </w:rPr>
            </w:pPr>
          </w:p>
        </w:tc>
        <w:tc>
          <w:tcPr>
            <w:tcW w:w="486" w:type="dxa"/>
            <w:gridSpan w:val="2"/>
            <w:tcBorders>
              <w:top w:val="nil"/>
              <w:left w:val="nil"/>
              <w:bottom w:val="nil"/>
              <w:right w:val="nil"/>
            </w:tcBorders>
            <w:shd w:val="clear" w:color="auto" w:fill="auto"/>
            <w:vAlign w:val="center"/>
          </w:tcPr>
          <w:p w14:paraId="1DF79D74">
            <w:pPr>
              <w:rPr>
                <w:rFonts w:hint="eastAsia" w:ascii="宋体" w:hAnsi="宋体" w:eastAsia="宋体" w:cs="宋体"/>
                <w:i w:val="0"/>
                <w:iCs w:val="0"/>
                <w:color w:val="000000"/>
                <w:sz w:val="18"/>
                <w:szCs w:val="18"/>
                <w:u w:val="none"/>
              </w:rPr>
            </w:pPr>
          </w:p>
        </w:tc>
        <w:tc>
          <w:tcPr>
            <w:tcW w:w="2301" w:type="dxa"/>
            <w:gridSpan w:val="3"/>
            <w:tcBorders>
              <w:top w:val="nil"/>
              <w:left w:val="nil"/>
              <w:bottom w:val="nil"/>
              <w:right w:val="nil"/>
            </w:tcBorders>
            <w:shd w:val="clear" w:color="auto" w:fill="auto"/>
            <w:vAlign w:val="center"/>
          </w:tcPr>
          <w:p w14:paraId="5B2D6A98">
            <w:pPr>
              <w:rPr>
                <w:rFonts w:hint="eastAsia" w:ascii="宋体" w:hAnsi="宋体" w:eastAsia="宋体" w:cs="宋体"/>
                <w:i w:val="0"/>
                <w:iCs w:val="0"/>
                <w:color w:val="000000"/>
                <w:sz w:val="18"/>
                <w:szCs w:val="18"/>
                <w:u w:val="none"/>
              </w:rPr>
            </w:pPr>
          </w:p>
        </w:tc>
      </w:tr>
      <w:tr w14:paraId="59E71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2694"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6DC010CF">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ED35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C450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355"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09C125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51172422T000005795383-营养餐资金</w:t>
            </w:r>
          </w:p>
        </w:tc>
      </w:tr>
      <w:tr w14:paraId="18795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3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C878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11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48BA0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大竹县高明镇中心小学部门</w:t>
            </w:r>
          </w:p>
        </w:tc>
        <w:tc>
          <w:tcPr>
            <w:tcW w:w="969" w:type="dxa"/>
            <w:gridSpan w:val="2"/>
            <w:tcBorders>
              <w:top w:val="nil"/>
              <w:left w:val="nil"/>
              <w:bottom w:val="nil"/>
              <w:right w:val="nil"/>
            </w:tcBorders>
            <w:shd w:val="clear" w:color="auto" w:fill="auto"/>
            <w:vAlign w:val="center"/>
          </w:tcPr>
          <w:p w14:paraId="1760172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7F394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大竹县高明镇中心小学</w:t>
            </w:r>
          </w:p>
        </w:tc>
      </w:tr>
      <w:tr w14:paraId="16B6A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E41B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7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1314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11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23819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4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21EE76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1718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0B722">
            <w:pPr>
              <w:rPr>
                <w:rFonts w:hint="eastAsia" w:ascii="宋体" w:hAnsi="宋体" w:eastAsia="宋体" w:cs="宋体"/>
                <w:i w:val="0"/>
                <w:iCs w:val="0"/>
                <w:color w:val="000000"/>
                <w:sz w:val="18"/>
                <w:szCs w:val="18"/>
                <w:u w:val="none"/>
              </w:rPr>
            </w:pPr>
          </w:p>
        </w:tc>
        <w:tc>
          <w:tcPr>
            <w:tcW w:w="17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7084E">
            <w:pPr>
              <w:rPr>
                <w:rFonts w:hint="eastAsia" w:ascii="宋体" w:hAnsi="宋体" w:eastAsia="宋体" w:cs="宋体"/>
                <w:i w:val="0"/>
                <w:iCs w:val="0"/>
                <w:color w:val="000000"/>
                <w:sz w:val="18"/>
                <w:szCs w:val="18"/>
                <w:u w:val="none"/>
              </w:rPr>
            </w:pPr>
          </w:p>
        </w:tc>
        <w:tc>
          <w:tcPr>
            <w:tcW w:w="611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FA7F6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严格落实农村义务教育阶段营养餐改善计划，保障学生足额享受国家营养餐补助。</w:t>
            </w:r>
          </w:p>
        </w:tc>
        <w:tc>
          <w:tcPr>
            <w:tcW w:w="424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5987F09">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严格按要求实施营养餐改善计划，使学生足额享受营养餐补助。</w:t>
            </w:r>
          </w:p>
        </w:tc>
      </w:tr>
      <w:tr w14:paraId="5CD2B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1657E">
            <w:pPr>
              <w:rPr>
                <w:rFonts w:hint="eastAsia" w:ascii="宋体" w:hAnsi="宋体" w:eastAsia="宋体" w:cs="宋体"/>
                <w:i w:val="0"/>
                <w:iCs w:val="0"/>
                <w:color w:val="000000"/>
                <w:sz w:val="18"/>
                <w:szCs w:val="18"/>
                <w:u w:val="none"/>
              </w:rPr>
            </w:pP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31D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355"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6267406A">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按照要求，实施营养餐改善计划，保障学生身心健康发展。</w:t>
            </w:r>
          </w:p>
        </w:tc>
      </w:tr>
      <w:tr w14:paraId="2ECF8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C421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725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B1A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B01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6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7994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AFF0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63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A17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2AAC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1458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42686">
            <w:pPr>
              <w:jc w:val="center"/>
              <w:rPr>
                <w:rFonts w:hint="eastAsia" w:ascii="宋体" w:hAnsi="宋体" w:eastAsia="宋体" w:cs="宋体"/>
                <w:i w:val="0"/>
                <w:iCs w:val="0"/>
                <w:color w:val="000000"/>
                <w:sz w:val="18"/>
                <w:szCs w:val="18"/>
                <w:u w:val="none"/>
              </w:rPr>
            </w:pP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D56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6EFD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DB78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40.96</w:t>
            </w:r>
          </w:p>
        </w:tc>
        <w:tc>
          <w:tcPr>
            <w:tcW w:w="26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D623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40.96</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B66D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E3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A38B3">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3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A33951">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0E5F5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32790">
            <w:pPr>
              <w:jc w:val="center"/>
              <w:rPr>
                <w:rFonts w:hint="eastAsia" w:ascii="宋体" w:hAnsi="宋体" w:eastAsia="宋体" w:cs="宋体"/>
                <w:i w:val="0"/>
                <w:iCs w:val="0"/>
                <w:color w:val="000000"/>
                <w:sz w:val="18"/>
                <w:szCs w:val="18"/>
                <w:u w:val="none"/>
              </w:rPr>
            </w:pP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87F0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69C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F24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40.96</w:t>
            </w:r>
          </w:p>
        </w:tc>
        <w:tc>
          <w:tcPr>
            <w:tcW w:w="26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2888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40.96</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0D7B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7A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E34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50E9E">
            <w:pPr>
              <w:rPr>
                <w:rFonts w:hint="eastAsia" w:ascii="黑体" w:hAnsi="黑体" w:eastAsia="黑体" w:cs="黑体"/>
                <w:i/>
                <w:iCs/>
                <w:color w:val="000000"/>
                <w:sz w:val="18"/>
                <w:szCs w:val="18"/>
                <w:u w:val="none"/>
              </w:rPr>
            </w:pPr>
          </w:p>
        </w:tc>
      </w:tr>
      <w:tr w14:paraId="65D0E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5BA67">
            <w:pPr>
              <w:jc w:val="center"/>
              <w:rPr>
                <w:rFonts w:hint="eastAsia" w:ascii="宋体" w:hAnsi="宋体" w:eastAsia="宋体" w:cs="宋体"/>
                <w:i w:val="0"/>
                <w:iCs w:val="0"/>
                <w:color w:val="000000"/>
                <w:sz w:val="18"/>
                <w:szCs w:val="18"/>
                <w:u w:val="none"/>
              </w:rPr>
            </w:pP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631A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C53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DBF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6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65FC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3C6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85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ABAC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F39A3">
            <w:pPr>
              <w:rPr>
                <w:rFonts w:hint="eastAsia" w:ascii="黑体" w:hAnsi="黑体" w:eastAsia="黑体" w:cs="黑体"/>
                <w:i/>
                <w:iCs/>
                <w:color w:val="000000"/>
                <w:sz w:val="18"/>
                <w:szCs w:val="18"/>
                <w:u w:val="none"/>
              </w:rPr>
            </w:pPr>
          </w:p>
        </w:tc>
      </w:tr>
      <w:tr w14:paraId="56015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31E01">
            <w:pPr>
              <w:jc w:val="center"/>
              <w:rPr>
                <w:rFonts w:hint="eastAsia" w:ascii="宋体" w:hAnsi="宋体" w:eastAsia="宋体" w:cs="宋体"/>
                <w:i w:val="0"/>
                <w:iCs w:val="0"/>
                <w:color w:val="000000"/>
                <w:sz w:val="18"/>
                <w:szCs w:val="18"/>
                <w:u w:val="none"/>
              </w:rPr>
            </w:pP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84C1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3EB4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D16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6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028D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9DF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EB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1B96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FB7AD">
            <w:pPr>
              <w:rPr>
                <w:rFonts w:hint="eastAsia" w:ascii="黑体" w:hAnsi="黑体" w:eastAsia="黑体" w:cs="黑体"/>
                <w:i/>
                <w:iCs/>
                <w:color w:val="000000"/>
                <w:sz w:val="18"/>
                <w:szCs w:val="18"/>
                <w:u w:val="none"/>
              </w:rPr>
            </w:pPr>
          </w:p>
        </w:tc>
      </w:tr>
      <w:tr w14:paraId="7A3AB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CD679">
            <w:pPr>
              <w:jc w:val="center"/>
              <w:rPr>
                <w:rFonts w:hint="eastAsia" w:ascii="宋体" w:hAnsi="宋体" w:eastAsia="宋体" w:cs="宋体"/>
                <w:i w:val="0"/>
                <w:iCs w:val="0"/>
                <w:color w:val="000000"/>
                <w:sz w:val="18"/>
                <w:szCs w:val="18"/>
                <w:u w:val="none"/>
              </w:rPr>
            </w:pP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AB8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334AD">
            <w:pPr>
              <w:jc w:val="center"/>
              <w:rPr>
                <w:rFonts w:hint="eastAsia" w:ascii="微软雅黑" w:hAnsi="微软雅黑" w:eastAsia="微软雅黑" w:cs="微软雅黑"/>
                <w:i/>
                <w:iCs/>
                <w:color w:val="000000"/>
                <w:sz w:val="16"/>
                <w:szCs w:val="16"/>
                <w:u w:val="none"/>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54005B">
            <w:pPr>
              <w:jc w:val="center"/>
              <w:rPr>
                <w:rFonts w:hint="eastAsia" w:ascii="微软雅黑" w:hAnsi="微软雅黑" w:eastAsia="微软雅黑" w:cs="微软雅黑"/>
                <w:i/>
                <w:iCs/>
                <w:color w:val="000000"/>
                <w:sz w:val="16"/>
                <w:szCs w:val="16"/>
                <w:u w:val="none"/>
              </w:rPr>
            </w:pPr>
          </w:p>
        </w:tc>
        <w:tc>
          <w:tcPr>
            <w:tcW w:w="26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F427C9">
            <w:pPr>
              <w:jc w:val="center"/>
              <w:rPr>
                <w:rFonts w:hint="eastAsia" w:ascii="微软雅黑" w:hAnsi="微软雅黑" w:eastAsia="微软雅黑" w:cs="微软雅黑"/>
                <w:i/>
                <w:iCs/>
                <w:color w:val="000000"/>
                <w:sz w:val="16"/>
                <w:szCs w:val="16"/>
                <w:u w:val="none"/>
              </w:rPr>
            </w:pP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28259">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87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62F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FB0C7">
            <w:pPr>
              <w:rPr>
                <w:rFonts w:hint="eastAsia" w:ascii="黑体" w:hAnsi="黑体" w:eastAsia="黑体" w:cs="黑体"/>
                <w:i/>
                <w:iCs/>
                <w:color w:val="000000"/>
                <w:sz w:val="18"/>
                <w:szCs w:val="18"/>
                <w:u w:val="none"/>
              </w:rPr>
            </w:pPr>
          </w:p>
        </w:tc>
      </w:tr>
      <w:tr w14:paraId="6C62C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1BBD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F7C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C30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0C44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FD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D7E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10B7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C96B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02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5FA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504F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8106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43281">
            <w:pPr>
              <w:jc w:val="center"/>
              <w:rPr>
                <w:rFonts w:hint="eastAsia" w:ascii="宋体" w:hAnsi="宋体" w:eastAsia="宋体" w:cs="宋体"/>
                <w:i w:val="0"/>
                <w:iCs w:val="0"/>
                <w:color w:val="000000"/>
                <w:sz w:val="18"/>
                <w:szCs w:val="18"/>
                <w:u w:val="none"/>
              </w:rPr>
            </w:pPr>
          </w:p>
        </w:tc>
        <w:tc>
          <w:tcPr>
            <w:tcW w:w="17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FB8D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C12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5046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满足每个学生享受</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0E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666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532</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90E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2BAF1">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C3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F6D500">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2D244E">
            <w:pPr>
              <w:jc w:val="center"/>
              <w:rPr>
                <w:rFonts w:hint="eastAsia" w:ascii="微软雅黑" w:hAnsi="微软雅黑" w:eastAsia="微软雅黑" w:cs="微软雅黑"/>
                <w:i/>
                <w:iCs/>
                <w:color w:val="000000"/>
                <w:sz w:val="16"/>
                <w:szCs w:val="16"/>
                <w:u w:val="none"/>
              </w:rPr>
            </w:pPr>
          </w:p>
        </w:tc>
      </w:tr>
      <w:tr w14:paraId="43237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935A3">
            <w:pPr>
              <w:jc w:val="center"/>
              <w:rPr>
                <w:rFonts w:hint="eastAsia" w:ascii="宋体" w:hAnsi="宋体" w:eastAsia="宋体" w:cs="宋体"/>
                <w:i w:val="0"/>
                <w:iCs w:val="0"/>
                <w:color w:val="000000"/>
                <w:sz w:val="18"/>
                <w:szCs w:val="18"/>
                <w:u w:val="none"/>
              </w:rPr>
            </w:pPr>
          </w:p>
        </w:tc>
        <w:tc>
          <w:tcPr>
            <w:tcW w:w="17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6C3DB">
            <w:pPr>
              <w:jc w:val="center"/>
              <w:rPr>
                <w:rFonts w:hint="eastAsia" w:ascii="宋体" w:hAnsi="宋体" w:eastAsia="宋体" w:cs="宋体"/>
                <w:i w:val="0"/>
                <w:iCs w:val="0"/>
                <w:color w:val="000000"/>
                <w:sz w:val="18"/>
                <w:szCs w:val="18"/>
                <w:u w:val="none"/>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1305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286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达到营养餐标准</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09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2B8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0CC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元/人·次</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56574">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99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5FB0F">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E3A3A7">
            <w:pPr>
              <w:jc w:val="center"/>
              <w:rPr>
                <w:rFonts w:hint="eastAsia" w:ascii="微软雅黑" w:hAnsi="微软雅黑" w:eastAsia="微软雅黑" w:cs="微软雅黑"/>
                <w:i/>
                <w:iCs/>
                <w:color w:val="000000"/>
                <w:sz w:val="16"/>
                <w:szCs w:val="16"/>
                <w:u w:val="none"/>
              </w:rPr>
            </w:pPr>
          </w:p>
        </w:tc>
      </w:tr>
      <w:tr w14:paraId="2A777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7F84D">
            <w:pPr>
              <w:jc w:val="center"/>
              <w:rPr>
                <w:rFonts w:hint="eastAsia" w:ascii="宋体" w:hAnsi="宋体" w:eastAsia="宋体" w:cs="宋体"/>
                <w:i w:val="0"/>
                <w:iCs w:val="0"/>
                <w:color w:val="000000"/>
                <w:sz w:val="18"/>
                <w:szCs w:val="18"/>
                <w:u w:val="none"/>
              </w:rPr>
            </w:pP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1819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5A8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E7A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改善学生饭菜质量</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8D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1A8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C88E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5E1EA2">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66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AE4FAE">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F85ED2">
            <w:pPr>
              <w:jc w:val="center"/>
              <w:rPr>
                <w:rFonts w:hint="eastAsia" w:ascii="微软雅黑" w:hAnsi="微软雅黑" w:eastAsia="微软雅黑" w:cs="微软雅黑"/>
                <w:i/>
                <w:iCs/>
                <w:color w:val="000000"/>
                <w:sz w:val="16"/>
                <w:szCs w:val="16"/>
                <w:u w:val="none"/>
              </w:rPr>
            </w:pPr>
          </w:p>
        </w:tc>
      </w:tr>
      <w:tr w14:paraId="6DC28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7C39A">
            <w:pPr>
              <w:jc w:val="center"/>
              <w:rPr>
                <w:rFonts w:hint="eastAsia" w:ascii="宋体" w:hAnsi="宋体" w:eastAsia="宋体" w:cs="宋体"/>
                <w:i w:val="0"/>
                <w:iCs w:val="0"/>
                <w:color w:val="000000"/>
                <w:sz w:val="18"/>
                <w:szCs w:val="18"/>
                <w:u w:val="none"/>
              </w:rPr>
            </w:pP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202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0C7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BC7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让每个学生满意</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09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CF17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77F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A494F6">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E2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C0CFD">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366614">
            <w:pPr>
              <w:jc w:val="center"/>
              <w:rPr>
                <w:rFonts w:hint="eastAsia" w:ascii="微软雅黑" w:hAnsi="微软雅黑" w:eastAsia="微软雅黑" w:cs="微软雅黑"/>
                <w:i/>
                <w:iCs/>
                <w:color w:val="000000"/>
                <w:sz w:val="16"/>
                <w:szCs w:val="16"/>
                <w:u w:val="none"/>
              </w:rPr>
            </w:pPr>
          </w:p>
        </w:tc>
      </w:tr>
      <w:tr w14:paraId="694F8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9421"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C338B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9D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1F4EB">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100</w:t>
            </w:r>
          </w:p>
        </w:tc>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00DE6A">
            <w:pPr>
              <w:rPr>
                <w:rFonts w:hint="eastAsia" w:ascii="宋体" w:hAnsi="宋体" w:eastAsia="宋体" w:cs="宋体"/>
                <w:i w:val="0"/>
                <w:iCs w:val="0"/>
                <w:color w:val="000000"/>
                <w:sz w:val="18"/>
                <w:szCs w:val="18"/>
                <w:u w:val="none"/>
              </w:rPr>
            </w:pPr>
          </w:p>
        </w:tc>
      </w:tr>
      <w:tr w14:paraId="367D6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20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081"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47E0EA9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项目自评总分达到100分。通过实施，项目达到了预期目标，解决了实际问题，取得了显著成果。</w:t>
            </w:r>
          </w:p>
        </w:tc>
      </w:tr>
      <w:tr w14:paraId="19DB9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62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81"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4D8EB44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5B585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DA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81"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312ED4E0">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1BA56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2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B4D438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项目负责人：朱万勇</w:t>
            </w:r>
          </w:p>
        </w:tc>
        <w:tc>
          <w:tcPr>
            <w:tcW w:w="640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E9AF32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财务负责人：李复均</w:t>
            </w:r>
          </w:p>
        </w:tc>
      </w:tr>
      <w:tr w14:paraId="2B786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3" w:type="dxa"/>
            <w:tcBorders>
              <w:top w:val="nil"/>
              <w:left w:val="nil"/>
              <w:bottom w:val="nil"/>
              <w:right w:val="nil"/>
            </w:tcBorders>
            <w:shd w:val="clear" w:color="auto" w:fill="auto"/>
            <w:vAlign w:val="center"/>
          </w:tcPr>
          <w:p w14:paraId="414C9004">
            <w:pPr>
              <w:rPr>
                <w:rFonts w:hint="eastAsia" w:ascii="宋体" w:hAnsi="宋体" w:eastAsia="宋体" w:cs="宋体"/>
                <w:i w:val="0"/>
                <w:iCs w:val="0"/>
                <w:color w:val="000000"/>
                <w:sz w:val="18"/>
                <w:szCs w:val="18"/>
                <w:u w:val="none"/>
              </w:rPr>
            </w:pPr>
          </w:p>
        </w:tc>
        <w:tc>
          <w:tcPr>
            <w:tcW w:w="1726" w:type="dxa"/>
            <w:gridSpan w:val="2"/>
            <w:tcBorders>
              <w:top w:val="nil"/>
              <w:left w:val="nil"/>
              <w:bottom w:val="nil"/>
              <w:right w:val="nil"/>
            </w:tcBorders>
            <w:shd w:val="clear" w:color="auto" w:fill="auto"/>
            <w:vAlign w:val="center"/>
          </w:tcPr>
          <w:p w14:paraId="256D5BA9">
            <w:pPr>
              <w:rPr>
                <w:rFonts w:hint="eastAsia" w:ascii="宋体" w:hAnsi="宋体" w:eastAsia="宋体" w:cs="宋体"/>
                <w:i w:val="0"/>
                <w:iCs w:val="0"/>
                <w:color w:val="000000"/>
                <w:sz w:val="18"/>
                <w:szCs w:val="18"/>
                <w:u w:val="none"/>
              </w:rPr>
            </w:pPr>
          </w:p>
        </w:tc>
        <w:tc>
          <w:tcPr>
            <w:tcW w:w="1518" w:type="dxa"/>
            <w:gridSpan w:val="2"/>
            <w:tcBorders>
              <w:top w:val="nil"/>
              <w:left w:val="nil"/>
              <w:bottom w:val="nil"/>
              <w:right w:val="nil"/>
            </w:tcBorders>
            <w:shd w:val="clear" w:color="auto" w:fill="auto"/>
            <w:vAlign w:val="center"/>
          </w:tcPr>
          <w:p w14:paraId="722FBC41">
            <w:pPr>
              <w:rPr>
                <w:rFonts w:hint="eastAsia" w:ascii="宋体" w:hAnsi="宋体" w:eastAsia="宋体" w:cs="宋体"/>
                <w:i w:val="0"/>
                <w:iCs w:val="0"/>
                <w:color w:val="000000"/>
                <w:sz w:val="18"/>
                <w:szCs w:val="18"/>
                <w:u w:val="none"/>
              </w:rPr>
            </w:pPr>
          </w:p>
        </w:tc>
        <w:tc>
          <w:tcPr>
            <w:tcW w:w="1959" w:type="dxa"/>
            <w:gridSpan w:val="2"/>
            <w:tcBorders>
              <w:top w:val="nil"/>
              <w:left w:val="nil"/>
              <w:bottom w:val="nil"/>
              <w:right w:val="nil"/>
            </w:tcBorders>
            <w:shd w:val="clear" w:color="auto" w:fill="auto"/>
            <w:vAlign w:val="center"/>
          </w:tcPr>
          <w:p w14:paraId="06405DAC">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14:paraId="3E24107C">
            <w:pPr>
              <w:rPr>
                <w:rFonts w:hint="eastAsia" w:ascii="宋体" w:hAnsi="宋体" w:eastAsia="宋体" w:cs="宋体"/>
                <w:i w:val="0"/>
                <w:iCs w:val="0"/>
                <w:color w:val="000000"/>
                <w:sz w:val="18"/>
                <w:szCs w:val="18"/>
                <w:u w:val="none"/>
              </w:rPr>
            </w:pPr>
          </w:p>
        </w:tc>
        <w:tc>
          <w:tcPr>
            <w:tcW w:w="1411" w:type="dxa"/>
            <w:gridSpan w:val="2"/>
            <w:tcBorders>
              <w:top w:val="nil"/>
              <w:left w:val="nil"/>
              <w:bottom w:val="nil"/>
              <w:right w:val="nil"/>
            </w:tcBorders>
            <w:shd w:val="clear" w:color="auto" w:fill="auto"/>
            <w:vAlign w:val="center"/>
          </w:tcPr>
          <w:p w14:paraId="0CDCC1C3">
            <w:pPr>
              <w:rPr>
                <w:rFonts w:hint="eastAsia" w:ascii="宋体" w:hAnsi="宋体" w:eastAsia="宋体" w:cs="宋体"/>
                <w:i w:val="0"/>
                <w:iCs w:val="0"/>
                <w:color w:val="000000"/>
                <w:sz w:val="18"/>
                <w:szCs w:val="18"/>
                <w:u w:val="none"/>
              </w:rPr>
            </w:pPr>
          </w:p>
        </w:tc>
        <w:tc>
          <w:tcPr>
            <w:tcW w:w="756" w:type="dxa"/>
            <w:gridSpan w:val="2"/>
            <w:tcBorders>
              <w:top w:val="nil"/>
              <w:left w:val="nil"/>
              <w:bottom w:val="nil"/>
              <w:right w:val="nil"/>
            </w:tcBorders>
            <w:shd w:val="clear" w:color="auto" w:fill="auto"/>
            <w:vAlign w:val="center"/>
          </w:tcPr>
          <w:p w14:paraId="4C8395C9">
            <w:pPr>
              <w:rPr>
                <w:rFonts w:hint="eastAsia" w:ascii="宋体" w:hAnsi="宋体" w:eastAsia="宋体" w:cs="宋体"/>
                <w:i w:val="0"/>
                <w:iCs w:val="0"/>
                <w:color w:val="000000"/>
                <w:sz w:val="18"/>
                <w:szCs w:val="18"/>
                <w:u w:val="none"/>
              </w:rPr>
            </w:pPr>
          </w:p>
        </w:tc>
        <w:tc>
          <w:tcPr>
            <w:tcW w:w="969" w:type="dxa"/>
            <w:gridSpan w:val="2"/>
            <w:tcBorders>
              <w:top w:val="nil"/>
              <w:left w:val="nil"/>
              <w:bottom w:val="nil"/>
              <w:right w:val="nil"/>
            </w:tcBorders>
            <w:shd w:val="clear" w:color="auto" w:fill="auto"/>
            <w:vAlign w:val="center"/>
          </w:tcPr>
          <w:p w14:paraId="7F25C7ED">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09A2336E">
            <w:pPr>
              <w:rPr>
                <w:rFonts w:hint="eastAsia" w:ascii="宋体" w:hAnsi="宋体" w:eastAsia="宋体" w:cs="宋体"/>
                <w:i w:val="0"/>
                <w:iCs w:val="0"/>
                <w:color w:val="000000"/>
                <w:sz w:val="18"/>
                <w:szCs w:val="18"/>
                <w:u w:val="none"/>
              </w:rPr>
            </w:pPr>
          </w:p>
        </w:tc>
        <w:tc>
          <w:tcPr>
            <w:tcW w:w="486" w:type="dxa"/>
            <w:gridSpan w:val="2"/>
            <w:tcBorders>
              <w:top w:val="nil"/>
              <w:left w:val="nil"/>
              <w:bottom w:val="nil"/>
              <w:right w:val="nil"/>
            </w:tcBorders>
            <w:shd w:val="clear" w:color="auto" w:fill="auto"/>
            <w:vAlign w:val="center"/>
          </w:tcPr>
          <w:p w14:paraId="6F48C630">
            <w:pPr>
              <w:rPr>
                <w:rFonts w:hint="eastAsia" w:ascii="宋体" w:hAnsi="宋体" w:eastAsia="宋体" w:cs="宋体"/>
                <w:i w:val="0"/>
                <w:iCs w:val="0"/>
                <w:color w:val="000000"/>
                <w:sz w:val="18"/>
                <w:szCs w:val="18"/>
                <w:u w:val="none"/>
              </w:rPr>
            </w:pPr>
          </w:p>
        </w:tc>
        <w:tc>
          <w:tcPr>
            <w:tcW w:w="2301" w:type="dxa"/>
            <w:gridSpan w:val="3"/>
            <w:tcBorders>
              <w:top w:val="nil"/>
              <w:left w:val="nil"/>
              <w:bottom w:val="nil"/>
              <w:right w:val="nil"/>
            </w:tcBorders>
            <w:shd w:val="clear" w:color="auto" w:fill="auto"/>
            <w:vAlign w:val="center"/>
          </w:tcPr>
          <w:p w14:paraId="301BB3EA">
            <w:pPr>
              <w:rPr>
                <w:rFonts w:hint="eastAsia" w:ascii="宋体" w:hAnsi="宋体" w:eastAsia="宋体" w:cs="宋体"/>
                <w:i w:val="0"/>
                <w:iCs w:val="0"/>
                <w:color w:val="000000"/>
                <w:sz w:val="18"/>
                <w:szCs w:val="18"/>
                <w:u w:val="none"/>
              </w:rPr>
            </w:pPr>
          </w:p>
        </w:tc>
      </w:tr>
      <w:tr w14:paraId="1A39C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3" w:type="dxa"/>
            <w:tcBorders>
              <w:top w:val="nil"/>
              <w:left w:val="nil"/>
              <w:bottom w:val="nil"/>
              <w:right w:val="nil"/>
            </w:tcBorders>
            <w:shd w:val="clear" w:color="auto" w:fill="auto"/>
            <w:vAlign w:val="center"/>
          </w:tcPr>
          <w:p w14:paraId="789F8B89">
            <w:pPr>
              <w:rPr>
                <w:rFonts w:hint="eastAsia" w:ascii="宋体" w:hAnsi="宋体" w:eastAsia="宋体" w:cs="宋体"/>
                <w:i w:val="0"/>
                <w:iCs w:val="0"/>
                <w:color w:val="000000"/>
                <w:sz w:val="18"/>
                <w:szCs w:val="18"/>
                <w:u w:val="none"/>
              </w:rPr>
            </w:pPr>
          </w:p>
        </w:tc>
        <w:tc>
          <w:tcPr>
            <w:tcW w:w="1726" w:type="dxa"/>
            <w:gridSpan w:val="2"/>
            <w:tcBorders>
              <w:top w:val="nil"/>
              <w:left w:val="nil"/>
              <w:bottom w:val="nil"/>
              <w:right w:val="nil"/>
            </w:tcBorders>
            <w:shd w:val="clear" w:color="auto" w:fill="auto"/>
            <w:vAlign w:val="center"/>
          </w:tcPr>
          <w:p w14:paraId="06DA8E3C">
            <w:pPr>
              <w:rPr>
                <w:rFonts w:hint="eastAsia" w:ascii="宋体" w:hAnsi="宋体" w:eastAsia="宋体" w:cs="宋体"/>
                <w:i w:val="0"/>
                <w:iCs w:val="0"/>
                <w:color w:val="000000"/>
                <w:sz w:val="18"/>
                <w:szCs w:val="18"/>
                <w:u w:val="none"/>
              </w:rPr>
            </w:pPr>
          </w:p>
        </w:tc>
        <w:tc>
          <w:tcPr>
            <w:tcW w:w="1518" w:type="dxa"/>
            <w:gridSpan w:val="2"/>
            <w:tcBorders>
              <w:top w:val="nil"/>
              <w:left w:val="nil"/>
              <w:bottom w:val="nil"/>
              <w:right w:val="nil"/>
            </w:tcBorders>
            <w:shd w:val="clear" w:color="auto" w:fill="auto"/>
            <w:vAlign w:val="center"/>
          </w:tcPr>
          <w:p w14:paraId="437743B2">
            <w:pPr>
              <w:rPr>
                <w:rFonts w:hint="eastAsia" w:ascii="宋体" w:hAnsi="宋体" w:eastAsia="宋体" w:cs="宋体"/>
                <w:i w:val="0"/>
                <w:iCs w:val="0"/>
                <w:color w:val="000000"/>
                <w:sz w:val="18"/>
                <w:szCs w:val="18"/>
                <w:u w:val="none"/>
              </w:rPr>
            </w:pPr>
          </w:p>
        </w:tc>
        <w:tc>
          <w:tcPr>
            <w:tcW w:w="1959" w:type="dxa"/>
            <w:gridSpan w:val="2"/>
            <w:tcBorders>
              <w:top w:val="nil"/>
              <w:left w:val="nil"/>
              <w:bottom w:val="nil"/>
              <w:right w:val="nil"/>
            </w:tcBorders>
            <w:shd w:val="clear" w:color="auto" w:fill="auto"/>
            <w:vAlign w:val="center"/>
          </w:tcPr>
          <w:p w14:paraId="78DE26BC">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14:paraId="6A809000">
            <w:pPr>
              <w:rPr>
                <w:rFonts w:hint="eastAsia" w:ascii="宋体" w:hAnsi="宋体" w:eastAsia="宋体" w:cs="宋体"/>
                <w:i w:val="0"/>
                <w:iCs w:val="0"/>
                <w:color w:val="000000"/>
                <w:sz w:val="18"/>
                <w:szCs w:val="18"/>
                <w:u w:val="none"/>
              </w:rPr>
            </w:pPr>
          </w:p>
        </w:tc>
        <w:tc>
          <w:tcPr>
            <w:tcW w:w="1411" w:type="dxa"/>
            <w:gridSpan w:val="2"/>
            <w:tcBorders>
              <w:top w:val="nil"/>
              <w:left w:val="nil"/>
              <w:bottom w:val="nil"/>
              <w:right w:val="nil"/>
            </w:tcBorders>
            <w:shd w:val="clear" w:color="auto" w:fill="auto"/>
            <w:vAlign w:val="center"/>
          </w:tcPr>
          <w:p w14:paraId="0D2D4EB4">
            <w:pPr>
              <w:rPr>
                <w:rFonts w:hint="eastAsia" w:ascii="宋体" w:hAnsi="宋体" w:eastAsia="宋体" w:cs="宋体"/>
                <w:i w:val="0"/>
                <w:iCs w:val="0"/>
                <w:color w:val="000000"/>
                <w:sz w:val="18"/>
                <w:szCs w:val="18"/>
                <w:u w:val="none"/>
              </w:rPr>
            </w:pPr>
          </w:p>
        </w:tc>
        <w:tc>
          <w:tcPr>
            <w:tcW w:w="756" w:type="dxa"/>
            <w:gridSpan w:val="2"/>
            <w:tcBorders>
              <w:top w:val="nil"/>
              <w:left w:val="nil"/>
              <w:bottom w:val="nil"/>
              <w:right w:val="nil"/>
            </w:tcBorders>
            <w:shd w:val="clear" w:color="auto" w:fill="auto"/>
            <w:vAlign w:val="center"/>
          </w:tcPr>
          <w:p w14:paraId="0BC57E19">
            <w:pPr>
              <w:rPr>
                <w:rFonts w:hint="eastAsia" w:ascii="宋体" w:hAnsi="宋体" w:eastAsia="宋体" w:cs="宋体"/>
                <w:i w:val="0"/>
                <w:iCs w:val="0"/>
                <w:color w:val="000000"/>
                <w:sz w:val="18"/>
                <w:szCs w:val="18"/>
                <w:u w:val="none"/>
              </w:rPr>
            </w:pPr>
          </w:p>
        </w:tc>
        <w:tc>
          <w:tcPr>
            <w:tcW w:w="969" w:type="dxa"/>
            <w:gridSpan w:val="2"/>
            <w:tcBorders>
              <w:top w:val="nil"/>
              <w:left w:val="nil"/>
              <w:bottom w:val="nil"/>
              <w:right w:val="nil"/>
            </w:tcBorders>
            <w:shd w:val="clear" w:color="auto" w:fill="auto"/>
            <w:vAlign w:val="center"/>
          </w:tcPr>
          <w:p w14:paraId="7BAAADC4">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1B237A21">
            <w:pPr>
              <w:rPr>
                <w:rFonts w:hint="eastAsia" w:ascii="宋体" w:hAnsi="宋体" w:eastAsia="宋体" w:cs="宋体"/>
                <w:i w:val="0"/>
                <w:iCs w:val="0"/>
                <w:color w:val="000000"/>
                <w:sz w:val="18"/>
                <w:szCs w:val="18"/>
                <w:u w:val="none"/>
              </w:rPr>
            </w:pPr>
          </w:p>
        </w:tc>
        <w:tc>
          <w:tcPr>
            <w:tcW w:w="486" w:type="dxa"/>
            <w:gridSpan w:val="2"/>
            <w:tcBorders>
              <w:top w:val="nil"/>
              <w:left w:val="nil"/>
              <w:bottom w:val="nil"/>
              <w:right w:val="nil"/>
            </w:tcBorders>
            <w:shd w:val="clear" w:color="auto" w:fill="auto"/>
            <w:vAlign w:val="center"/>
          </w:tcPr>
          <w:p w14:paraId="2143CAF2">
            <w:pPr>
              <w:rPr>
                <w:rFonts w:hint="eastAsia" w:ascii="宋体" w:hAnsi="宋体" w:eastAsia="宋体" w:cs="宋体"/>
                <w:i w:val="0"/>
                <w:iCs w:val="0"/>
                <w:color w:val="000000"/>
                <w:sz w:val="18"/>
                <w:szCs w:val="18"/>
                <w:u w:val="none"/>
              </w:rPr>
            </w:pPr>
          </w:p>
        </w:tc>
        <w:tc>
          <w:tcPr>
            <w:tcW w:w="2301" w:type="dxa"/>
            <w:gridSpan w:val="3"/>
            <w:tcBorders>
              <w:top w:val="nil"/>
              <w:left w:val="nil"/>
              <w:bottom w:val="nil"/>
              <w:right w:val="nil"/>
            </w:tcBorders>
            <w:shd w:val="clear" w:color="auto" w:fill="auto"/>
            <w:vAlign w:val="center"/>
          </w:tcPr>
          <w:p w14:paraId="5F7FCAAE">
            <w:pPr>
              <w:rPr>
                <w:rFonts w:hint="eastAsia" w:ascii="宋体" w:hAnsi="宋体" w:eastAsia="宋体" w:cs="宋体"/>
                <w:i w:val="0"/>
                <w:iCs w:val="0"/>
                <w:color w:val="000000"/>
                <w:sz w:val="18"/>
                <w:szCs w:val="18"/>
                <w:u w:val="none"/>
              </w:rPr>
            </w:pPr>
          </w:p>
        </w:tc>
      </w:tr>
      <w:tr w14:paraId="4C725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2694"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536DBE8A">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9EA2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3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4EE9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355"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0FBCE8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51172423T000009499366-校舍维修</w:t>
            </w:r>
          </w:p>
        </w:tc>
      </w:tr>
      <w:tr w14:paraId="476D5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3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276D1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11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553EB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大竹县高明镇中心小学部门</w:t>
            </w:r>
          </w:p>
        </w:tc>
        <w:tc>
          <w:tcPr>
            <w:tcW w:w="969" w:type="dxa"/>
            <w:gridSpan w:val="2"/>
            <w:tcBorders>
              <w:top w:val="nil"/>
              <w:left w:val="nil"/>
              <w:bottom w:val="nil"/>
              <w:right w:val="nil"/>
            </w:tcBorders>
            <w:shd w:val="clear" w:color="auto" w:fill="auto"/>
            <w:vAlign w:val="center"/>
          </w:tcPr>
          <w:p w14:paraId="206D20F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80A0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大竹县高明镇中心小学</w:t>
            </w:r>
          </w:p>
        </w:tc>
      </w:tr>
      <w:tr w14:paraId="2C37A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9725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7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166D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11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DEC65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4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442A2D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70B6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0FC73">
            <w:pPr>
              <w:rPr>
                <w:rFonts w:hint="eastAsia" w:ascii="宋体" w:hAnsi="宋体" w:eastAsia="宋体" w:cs="宋体"/>
                <w:i w:val="0"/>
                <w:iCs w:val="0"/>
                <w:color w:val="000000"/>
                <w:sz w:val="18"/>
                <w:szCs w:val="18"/>
                <w:u w:val="none"/>
              </w:rPr>
            </w:pPr>
          </w:p>
        </w:tc>
        <w:tc>
          <w:tcPr>
            <w:tcW w:w="17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D7036">
            <w:pPr>
              <w:rPr>
                <w:rFonts w:hint="eastAsia" w:ascii="宋体" w:hAnsi="宋体" w:eastAsia="宋体" w:cs="宋体"/>
                <w:i w:val="0"/>
                <w:iCs w:val="0"/>
                <w:color w:val="000000"/>
                <w:sz w:val="18"/>
                <w:szCs w:val="18"/>
                <w:u w:val="none"/>
              </w:rPr>
            </w:pPr>
          </w:p>
        </w:tc>
        <w:tc>
          <w:tcPr>
            <w:tcW w:w="611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977AF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对教学楼屋顶维修改造，以保障学校正常教学秩序。</w:t>
            </w:r>
          </w:p>
        </w:tc>
        <w:tc>
          <w:tcPr>
            <w:tcW w:w="424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2CA968E">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eastAsia="zh-CN"/>
              </w:rPr>
            </w:pPr>
            <w:r>
              <w:rPr>
                <w:rFonts w:hint="eastAsia" w:ascii="黑体" w:hAnsi="黑体" w:eastAsia="黑体" w:cs="黑体"/>
                <w:i w:val="0"/>
                <w:iCs w:val="0"/>
                <w:color w:val="000000"/>
                <w:sz w:val="18"/>
                <w:szCs w:val="18"/>
                <w:u w:val="none"/>
                <w:lang w:val="en-US" w:eastAsia="zh-CN"/>
              </w:rPr>
              <w:t>已完成楼顶维修，教学楼正常使用。</w:t>
            </w:r>
          </w:p>
        </w:tc>
      </w:tr>
      <w:tr w14:paraId="23215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AB349">
            <w:pPr>
              <w:rPr>
                <w:rFonts w:hint="eastAsia" w:ascii="宋体" w:hAnsi="宋体" w:eastAsia="宋体" w:cs="宋体"/>
                <w:i w:val="0"/>
                <w:iCs w:val="0"/>
                <w:color w:val="000000"/>
                <w:sz w:val="18"/>
                <w:szCs w:val="18"/>
                <w:u w:val="none"/>
              </w:rPr>
            </w:pP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43E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355"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683CD69A">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对于教学楼屋顶漏雨的情况，进行整体彩钢棚搭建，更换门锁等。</w:t>
            </w:r>
          </w:p>
        </w:tc>
      </w:tr>
      <w:tr w14:paraId="1DA6C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BDBF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79D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FE8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2A9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6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5130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C3E9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8F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344B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D937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814D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BA798">
            <w:pPr>
              <w:jc w:val="center"/>
              <w:rPr>
                <w:rFonts w:hint="eastAsia" w:ascii="宋体" w:hAnsi="宋体" w:eastAsia="宋体" w:cs="宋体"/>
                <w:i w:val="0"/>
                <w:iCs w:val="0"/>
                <w:color w:val="000000"/>
                <w:sz w:val="18"/>
                <w:szCs w:val="18"/>
                <w:u w:val="none"/>
              </w:rPr>
            </w:pP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8E6A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65F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5F5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6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AC65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FBF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13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F774EB">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3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C3632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3821C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F2390">
            <w:pPr>
              <w:jc w:val="center"/>
              <w:rPr>
                <w:rFonts w:hint="eastAsia" w:ascii="宋体" w:hAnsi="宋体" w:eastAsia="宋体" w:cs="宋体"/>
                <w:i w:val="0"/>
                <w:iCs w:val="0"/>
                <w:color w:val="000000"/>
                <w:sz w:val="18"/>
                <w:szCs w:val="18"/>
                <w:u w:val="none"/>
              </w:rPr>
            </w:pP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4FC6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E3B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2FA4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6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6491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DD4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D9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157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18742">
            <w:pPr>
              <w:rPr>
                <w:rFonts w:hint="eastAsia" w:ascii="黑体" w:hAnsi="黑体" w:eastAsia="黑体" w:cs="黑体"/>
                <w:i/>
                <w:iCs/>
                <w:color w:val="000000"/>
                <w:sz w:val="18"/>
                <w:szCs w:val="18"/>
                <w:u w:val="none"/>
              </w:rPr>
            </w:pPr>
          </w:p>
        </w:tc>
      </w:tr>
      <w:tr w14:paraId="4CA28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7C5E4">
            <w:pPr>
              <w:jc w:val="center"/>
              <w:rPr>
                <w:rFonts w:hint="eastAsia" w:ascii="宋体" w:hAnsi="宋体" w:eastAsia="宋体" w:cs="宋体"/>
                <w:i w:val="0"/>
                <w:iCs w:val="0"/>
                <w:color w:val="000000"/>
                <w:sz w:val="18"/>
                <w:szCs w:val="18"/>
                <w:u w:val="none"/>
              </w:rPr>
            </w:pP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C8FE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7F8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F5E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6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DABA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B64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8A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BF96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0AC6E">
            <w:pPr>
              <w:rPr>
                <w:rFonts w:hint="eastAsia" w:ascii="黑体" w:hAnsi="黑体" w:eastAsia="黑体" w:cs="黑体"/>
                <w:i/>
                <w:iCs/>
                <w:color w:val="000000"/>
                <w:sz w:val="18"/>
                <w:szCs w:val="18"/>
                <w:u w:val="none"/>
              </w:rPr>
            </w:pPr>
          </w:p>
        </w:tc>
      </w:tr>
      <w:tr w14:paraId="48B5B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1EB6A">
            <w:pPr>
              <w:jc w:val="center"/>
              <w:rPr>
                <w:rFonts w:hint="eastAsia" w:ascii="宋体" w:hAnsi="宋体" w:eastAsia="宋体" w:cs="宋体"/>
                <w:i w:val="0"/>
                <w:iCs w:val="0"/>
                <w:color w:val="000000"/>
                <w:sz w:val="18"/>
                <w:szCs w:val="18"/>
                <w:u w:val="none"/>
              </w:rPr>
            </w:pP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991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634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27A0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6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8B20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802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04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BBC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FDC05">
            <w:pPr>
              <w:rPr>
                <w:rFonts w:hint="eastAsia" w:ascii="黑体" w:hAnsi="黑体" w:eastAsia="黑体" w:cs="黑体"/>
                <w:i/>
                <w:iCs/>
                <w:color w:val="000000"/>
                <w:sz w:val="18"/>
                <w:szCs w:val="18"/>
                <w:u w:val="none"/>
              </w:rPr>
            </w:pPr>
          </w:p>
        </w:tc>
      </w:tr>
      <w:tr w14:paraId="38C1D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A1556">
            <w:pPr>
              <w:jc w:val="center"/>
              <w:rPr>
                <w:rFonts w:hint="eastAsia" w:ascii="宋体" w:hAnsi="宋体" w:eastAsia="宋体" w:cs="宋体"/>
                <w:i w:val="0"/>
                <w:iCs w:val="0"/>
                <w:color w:val="000000"/>
                <w:sz w:val="18"/>
                <w:szCs w:val="18"/>
                <w:u w:val="none"/>
              </w:rPr>
            </w:pP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024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BE158">
            <w:pPr>
              <w:jc w:val="center"/>
              <w:rPr>
                <w:rFonts w:hint="eastAsia" w:ascii="微软雅黑" w:hAnsi="微软雅黑" w:eastAsia="微软雅黑" w:cs="微软雅黑"/>
                <w:i/>
                <w:iCs/>
                <w:color w:val="000000"/>
                <w:sz w:val="16"/>
                <w:szCs w:val="16"/>
                <w:u w:val="none"/>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6B19C">
            <w:pPr>
              <w:jc w:val="center"/>
              <w:rPr>
                <w:rFonts w:hint="eastAsia" w:ascii="微软雅黑" w:hAnsi="微软雅黑" w:eastAsia="微软雅黑" w:cs="微软雅黑"/>
                <w:i/>
                <w:iCs/>
                <w:color w:val="000000"/>
                <w:sz w:val="16"/>
                <w:szCs w:val="16"/>
                <w:u w:val="none"/>
              </w:rPr>
            </w:pPr>
          </w:p>
        </w:tc>
        <w:tc>
          <w:tcPr>
            <w:tcW w:w="26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B8CC74">
            <w:pPr>
              <w:jc w:val="center"/>
              <w:rPr>
                <w:rFonts w:hint="eastAsia" w:ascii="微软雅黑" w:hAnsi="微软雅黑" w:eastAsia="微软雅黑" w:cs="微软雅黑"/>
                <w:i/>
                <w:iCs/>
                <w:color w:val="000000"/>
                <w:sz w:val="16"/>
                <w:szCs w:val="16"/>
                <w:u w:val="none"/>
              </w:rPr>
            </w:pP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9A00A">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15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B1E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5B008">
            <w:pPr>
              <w:rPr>
                <w:rFonts w:hint="eastAsia" w:ascii="黑体" w:hAnsi="黑体" w:eastAsia="黑体" w:cs="黑体"/>
                <w:i/>
                <w:iCs/>
                <w:color w:val="000000"/>
                <w:sz w:val="18"/>
                <w:szCs w:val="18"/>
                <w:u w:val="none"/>
              </w:rPr>
            </w:pPr>
          </w:p>
        </w:tc>
      </w:tr>
      <w:tr w14:paraId="60D0F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A201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456E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1B6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22D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28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1252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F69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2108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42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AEC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EC88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65C1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C8F18">
            <w:pPr>
              <w:jc w:val="center"/>
              <w:rPr>
                <w:rFonts w:hint="eastAsia" w:ascii="宋体" w:hAnsi="宋体" w:eastAsia="宋体" w:cs="宋体"/>
                <w:i w:val="0"/>
                <w:iCs w:val="0"/>
                <w:color w:val="000000"/>
                <w:sz w:val="18"/>
                <w:szCs w:val="18"/>
                <w:u w:val="none"/>
              </w:rPr>
            </w:pPr>
          </w:p>
        </w:tc>
        <w:tc>
          <w:tcPr>
            <w:tcW w:w="17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23A3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2C1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D7A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教学楼屋顶改造</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9B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A939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227E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45399">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2D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9A584">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D52488">
            <w:pPr>
              <w:jc w:val="center"/>
              <w:rPr>
                <w:rFonts w:hint="eastAsia" w:ascii="微软雅黑" w:hAnsi="微软雅黑" w:eastAsia="微软雅黑" w:cs="微软雅黑"/>
                <w:i/>
                <w:iCs/>
                <w:color w:val="000000"/>
                <w:sz w:val="16"/>
                <w:szCs w:val="16"/>
                <w:u w:val="none"/>
              </w:rPr>
            </w:pPr>
          </w:p>
        </w:tc>
      </w:tr>
      <w:tr w14:paraId="432B9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14AF3">
            <w:pPr>
              <w:jc w:val="center"/>
              <w:rPr>
                <w:rFonts w:hint="eastAsia" w:ascii="宋体" w:hAnsi="宋体" w:eastAsia="宋体" w:cs="宋体"/>
                <w:i w:val="0"/>
                <w:iCs w:val="0"/>
                <w:color w:val="000000"/>
                <w:sz w:val="18"/>
                <w:szCs w:val="18"/>
                <w:u w:val="none"/>
              </w:rPr>
            </w:pPr>
          </w:p>
        </w:tc>
        <w:tc>
          <w:tcPr>
            <w:tcW w:w="17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E1DE0">
            <w:pPr>
              <w:jc w:val="center"/>
              <w:rPr>
                <w:rFonts w:hint="eastAsia" w:ascii="宋体" w:hAnsi="宋体" w:eastAsia="宋体" w:cs="宋体"/>
                <w:i w:val="0"/>
                <w:iCs w:val="0"/>
                <w:color w:val="000000"/>
                <w:sz w:val="18"/>
                <w:szCs w:val="18"/>
                <w:u w:val="none"/>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E0B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370B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达到隔热防漏</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A2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D1B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648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789B6">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04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EE75D">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6DDDF3">
            <w:pPr>
              <w:jc w:val="center"/>
              <w:rPr>
                <w:rFonts w:hint="eastAsia" w:ascii="微软雅黑" w:hAnsi="微软雅黑" w:eastAsia="微软雅黑" w:cs="微软雅黑"/>
                <w:i/>
                <w:iCs/>
                <w:color w:val="000000"/>
                <w:sz w:val="16"/>
                <w:szCs w:val="16"/>
                <w:u w:val="none"/>
              </w:rPr>
            </w:pPr>
          </w:p>
        </w:tc>
      </w:tr>
      <w:tr w14:paraId="6A7A4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32931">
            <w:pPr>
              <w:jc w:val="center"/>
              <w:rPr>
                <w:rFonts w:hint="eastAsia" w:ascii="宋体" w:hAnsi="宋体" w:eastAsia="宋体" w:cs="宋体"/>
                <w:i w:val="0"/>
                <w:iCs w:val="0"/>
                <w:color w:val="000000"/>
                <w:sz w:val="18"/>
                <w:szCs w:val="18"/>
                <w:u w:val="none"/>
              </w:rPr>
            </w:pPr>
          </w:p>
        </w:tc>
        <w:tc>
          <w:tcPr>
            <w:tcW w:w="17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9C391">
            <w:pPr>
              <w:jc w:val="center"/>
              <w:rPr>
                <w:rFonts w:hint="eastAsia" w:ascii="宋体" w:hAnsi="宋体" w:eastAsia="宋体" w:cs="宋体"/>
                <w:i w:val="0"/>
                <w:iCs w:val="0"/>
                <w:color w:val="000000"/>
                <w:sz w:val="18"/>
                <w:szCs w:val="18"/>
                <w:u w:val="none"/>
              </w:rPr>
            </w:pP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2F9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A0E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按时完成</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86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66E6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D8F6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6F2E0E">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DB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85634">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9FA268">
            <w:pPr>
              <w:jc w:val="center"/>
              <w:rPr>
                <w:rFonts w:hint="eastAsia" w:ascii="微软雅黑" w:hAnsi="微软雅黑" w:eastAsia="微软雅黑" w:cs="微软雅黑"/>
                <w:i/>
                <w:iCs/>
                <w:color w:val="000000"/>
                <w:sz w:val="16"/>
                <w:szCs w:val="16"/>
                <w:u w:val="none"/>
              </w:rPr>
            </w:pPr>
          </w:p>
        </w:tc>
      </w:tr>
      <w:tr w14:paraId="2CD13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02B0E">
            <w:pPr>
              <w:jc w:val="center"/>
              <w:rPr>
                <w:rFonts w:hint="eastAsia" w:ascii="宋体" w:hAnsi="宋体" w:eastAsia="宋体" w:cs="宋体"/>
                <w:i w:val="0"/>
                <w:iCs w:val="0"/>
                <w:color w:val="000000"/>
                <w:sz w:val="18"/>
                <w:szCs w:val="18"/>
                <w:u w:val="none"/>
              </w:rPr>
            </w:pP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D0F6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4877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B0D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使学校正常使用</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76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EA4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8B92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028A8">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78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5E6E01">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2C7B37">
            <w:pPr>
              <w:jc w:val="center"/>
              <w:rPr>
                <w:rFonts w:hint="eastAsia" w:ascii="微软雅黑" w:hAnsi="微软雅黑" w:eastAsia="微软雅黑" w:cs="微软雅黑"/>
                <w:i/>
                <w:iCs/>
                <w:color w:val="000000"/>
                <w:sz w:val="16"/>
                <w:szCs w:val="16"/>
                <w:u w:val="none"/>
              </w:rPr>
            </w:pPr>
          </w:p>
        </w:tc>
      </w:tr>
      <w:tr w14:paraId="390CB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0B061">
            <w:pPr>
              <w:jc w:val="center"/>
              <w:rPr>
                <w:rFonts w:hint="eastAsia" w:ascii="宋体" w:hAnsi="宋体" w:eastAsia="宋体" w:cs="宋体"/>
                <w:i w:val="0"/>
                <w:iCs w:val="0"/>
                <w:color w:val="000000"/>
                <w:sz w:val="18"/>
                <w:szCs w:val="18"/>
                <w:u w:val="none"/>
              </w:rPr>
            </w:pP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7B1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E61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C03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师生满意</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1A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8DFF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344C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43983C">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41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DCC08">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E739AD">
            <w:pPr>
              <w:jc w:val="center"/>
              <w:rPr>
                <w:rFonts w:hint="eastAsia" w:ascii="微软雅黑" w:hAnsi="微软雅黑" w:eastAsia="微软雅黑" w:cs="微软雅黑"/>
                <w:i/>
                <w:iCs/>
                <w:color w:val="000000"/>
                <w:sz w:val="16"/>
                <w:szCs w:val="16"/>
                <w:u w:val="none"/>
              </w:rPr>
            </w:pPr>
          </w:p>
        </w:tc>
      </w:tr>
      <w:tr w14:paraId="108C8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421"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8A412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F2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30D30E">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100</w:t>
            </w:r>
          </w:p>
        </w:tc>
        <w:tc>
          <w:tcPr>
            <w:tcW w:w="23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1B05B8">
            <w:pPr>
              <w:rPr>
                <w:rFonts w:hint="eastAsia" w:ascii="宋体" w:hAnsi="宋体" w:eastAsia="宋体" w:cs="宋体"/>
                <w:i w:val="0"/>
                <w:iCs w:val="0"/>
                <w:color w:val="000000"/>
                <w:sz w:val="18"/>
                <w:szCs w:val="18"/>
                <w:u w:val="none"/>
              </w:rPr>
            </w:pPr>
          </w:p>
        </w:tc>
      </w:tr>
      <w:tr w14:paraId="0D090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47CA">
            <w:pPr>
              <w:keepNext w:val="0"/>
              <w:keepLines w:val="0"/>
              <w:widowControl/>
              <w:suppressLineNumbers w:val="0"/>
              <w:jc w:val="center"/>
              <w:textAlignment w:val="center"/>
              <w:rPr>
                <w:rFonts w:ascii="宋体" w:hAnsi="宋体" w:eastAsia="宋体" w:cs="宋体"/>
                <w:i w:val="0"/>
                <w:iCs w:val="0"/>
                <w:color w:val="000000"/>
                <w:sz w:val="18"/>
                <w:szCs w:val="18"/>
                <w:u w:val="none"/>
              </w:rPr>
            </w:pPr>
            <w:bookmarkStart w:id="67" w:name="_GoBack" w:colFirst="1" w:colLast="10"/>
            <w:r>
              <w:rPr>
                <w:rFonts w:ascii="宋体" w:hAnsi="宋体" w:eastAsia="宋体" w:cs="宋体"/>
                <w:i w:val="0"/>
                <w:iCs w:val="0"/>
                <w:color w:val="000000"/>
                <w:kern w:val="0"/>
                <w:sz w:val="18"/>
                <w:szCs w:val="18"/>
                <w:u w:val="none"/>
                <w:lang w:val="en-US" w:eastAsia="zh-CN" w:bidi="ar"/>
              </w:rPr>
              <w:t>评价结论</w:t>
            </w:r>
          </w:p>
        </w:tc>
        <w:tc>
          <w:tcPr>
            <w:tcW w:w="12081"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2ADB64D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项目自评总分达到100分。通过实施，项目达到了预期目标，解决了实际问题，取得了显著成果。</w:t>
            </w:r>
          </w:p>
        </w:tc>
      </w:tr>
      <w:tr w14:paraId="31310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1A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081"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4884B5B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14:paraId="74EA2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78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081"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2FAB94D8">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bookmarkEnd w:id="67"/>
      <w:tr w14:paraId="1E4E6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2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4408DC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项目负责人：朱万勇</w:t>
            </w:r>
          </w:p>
        </w:tc>
        <w:tc>
          <w:tcPr>
            <w:tcW w:w="640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D906F7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财务负责人：李复均</w:t>
            </w:r>
          </w:p>
        </w:tc>
      </w:tr>
      <w:tr w14:paraId="5B8EF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3" w:type="dxa"/>
            <w:tcBorders>
              <w:top w:val="nil"/>
              <w:left w:val="nil"/>
              <w:bottom w:val="nil"/>
              <w:right w:val="nil"/>
            </w:tcBorders>
            <w:shd w:val="clear" w:color="auto" w:fill="auto"/>
            <w:vAlign w:val="center"/>
          </w:tcPr>
          <w:p w14:paraId="2EEF1B62">
            <w:pPr>
              <w:rPr>
                <w:rFonts w:hint="eastAsia" w:ascii="宋体" w:hAnsi="宋体" w:eastAsia="宋体" w:cs="宋体"/>
                <w:i w:val="0"/>
                <w:iCs w:val="0"/>
                <w:color w:val="000000"/>
                <w:sz w:val="18"/>
                <w:szCs w:val="18"/>
                <w:u w:val="none"/>
              </w:rPr>
            </w:pPr>
          </w:p>
        </w:tc>
        <w:tc>
          <w:tcPr>
            <w:tcW w:w="1726" w:type="dxa"/>
            <w:gridSpan w:val="2"/>
            <w:tcBorders>
              <w:top w:val="nil"/>
              <w:left w:val="nil"/>
              <w:bottom w:val="nil"/>
              <w:right w:val="nil"/>
            </w:tcBorders>
            <w:shd w:val="clear" w:color="auto" w:fill="auto"/>
            <w:vAlign w:val="center"/>
          </w:tcPr>
          <w:p w14:paraId="17D1D5B0">
            <w:pPr>
              <w:rPr>
                <w:rFonts w:hint="eastAsia" w:ascii="宋体" w:hAnsi="宋体" w:eastAsia="宋体" w:cs="宋体"/>
                <w:i w:val="0"/>
                <w:iCs w:val="0"/>
                <w:color w:val="000000"/>
                <w:sz w:val="18"/>
                <w:szCs w:val="18"/>
                <w:u w:val="none"/>
              </w:rPr>
            </w:pPr>
          </w:p>
        </w:tc>
        <w:tc>
          <w:tcPr>
            <w:tcW w:w="1518" w:type="dxa"/>
            <w:gridSpan w:val="2"/>
            <w:tcBorders>
              <w:top w:val="nil"/>
              <w:left w:val="nil"/>
              <w:bottom w:val="nil"/>
              <w:right w:val="nil"/>
            </w:tcBorders>
            <w:shd w:val="clear" w:color="auto" w:fill="auto"/>
            <w:vAlign w:val="center"/>
          </w:tcPr>
          <w:p w14:paraId="452520D1">
            <w:pPr>
              <w:rPr>
                <w:rFonts w:hint="eastAsia" w:ascii="宋体" w:hAnsi="宋体" w:eastAsia="宋体" w:cs="宋体"/>
                <w:i w:val="0"/>
                <w:iCs w:val="0"/>
                <w:color w:val="000000"/>
                <w:sz w:val="18"/>
                <w:szCs w:val="18"/>
                <w:u w:val="none"/>
              </w:rPr>
            </w:pPr>
          </w:p>
        </w:tc>
        <w:tc>
          <w:tcPr>
            <w:tcW w:w="1959" w:type="dxa"/>
            <w:gridSpan w:val="2"/>
            <w:tcBorders>
              <w:top w:val="nil"/>
              <w:left w:val="nil"/>
              <w:bottom w:val="nil"/>
              <w:right w:val="nil"/>
            </w:tcBorders>
            <w:shd w:val="clear" w:color="auto" w:fill="auto"/>
            <w:vAlign w:val="center"/>
          </w:tcPr>
          <w:p w14:paraId="1AAE48B9">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14:paraId="42F01ECC">
            <w:pPr>
              <w:rPr>
                <w:rFonts w:hint="eastAsia" w:ascii="宋体" w:hAnsi="宋体" w:eastAsia="宋体" w:cs="宋体"/>
                <w:i w:val="0"/>
                <w:iCs w:val="0"/>
                <w:color w:val="000000"/>
                <w:sz w:val="18"/>
                <w:szCs w:val="18"/>
                <w:u w:val="none"/>
              </w:rPr>
            </w:pPr>
          </w:p>
        </w:tc>
        <w:tc>
          <w:tcPr>
            <w:tcW w:w="1411" w:type="dxa"/>
            <w:gridSpan w:val="2"/>
            <w:tcBorders>
              <w:top w:val="nil"/>
              <w:left w:val="nil"/>
              <w:bottom w:val="nil"/>
              <w:right w:val="nil"/>
            </w:tcBorders>
            <w:shd w:val="clear" w:color="auto" w:fill="auto"/>
            <w:vAlign w:val="center"/>
          </w:tcPr>
          <w:p w14:paraId="6AFBDD72">
            <w:pPr>
              <w:rPr>
                <w:rFonts w:hint="eastAsia" w:ascii="宋体" w:hAnsi="宋体" w:eastAsia="宋体" w:cs="宋体"/>
                <w:i w:val="0"/>
                <w:iCs w:val="0"/>
                <w:color w:val="000000"/>
                <w:sz w:val="18"/>
                <w:szCs w:val="18"/>
                <w:u w:val="none"/>
              </w:rPr>
            </w:pPr>
          </w:p>
        </w:tc>
        <w:tc>
          <w:tcPr>
            <w:tcW w:w="756" w:type="dxa"/>
            <w:gridSpan w:val="2"/>
            <w:tcBorders>
              <w:top w:val="nil"/>
              <w:left w:val="nil"/>
              <w:bottom w:val="nil"/>
              <w:right w:val="nil"/>
            </w:tcBorders>
            <w:shd w:val="clear" w:color="auto" w:fill="auto"/>
            <w:vAlign w:val="center"/>
          </w:tcPr>
          <w:p w14:paraId="166A8F1E">
            <w:pPr>
              <w:rPr>
                <w:rFonts w:hint="eastAsia" w:ascii="宋体" w:hAnsi="宋体" w:eastAsia="宋体" w:cs="宋体"/>
                <w:i w:val="0"/>
                <w:iCs w:val="0"/>
                <w:color w:val="000000"/>
                <w:sz w:val="18"/>
                <w:szCs w:val="18"/>
                <w:u w:val="none"/>
              </w:rPr>
            </w:pPr>
          </w:p>
        </w:tc>
        <w:tc>
          <w:tcPr>
            <w:tcW w:w="969" w:type="dxa"/>
            <w:gridSpan w:val="2"/>
            <w:tcBorders>
              <w:top w:val="nil"/>
              <w:left w:val="nil"/>
              <w:bottom w:val="nil"/>
              <w:right w:val="nil"/>
            </w:tcBorders>
            <w:shd w:val="clear" w:color="auto" w:fill="auto"/>
            <w:vAlign w:val="center"/>
          </w:tcPr>
          <w:p w14:paraId="7CBF9249">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348FFEF1">
            <w:pPr>
              <w:rPr>
                <w:rFonts w:hint="eastAsia" w:ascii="宋体" w:hAnsi="宋体" w:eastAsia="宋体" w:cs="宋体"/>
                <w:i w:val="0"/>
                <w:iCs w:val="0"/>
                <w:color w:val="000000"/>
                <w:sz w:val="18"/>
                <w:szCs w:val="18"/>
                <w:u w:val="none"/>
              </w:rPr>
            </w:pPr>
          </w:p>
        </w:tc>
        <w:tc>
          <w:tcPr>
            <w:tcW w:w="486" w:type="dxa"/>
            <w:gridSpan w:val="2"/>
            <w:tcBorders>
              <w:top w:val="nil"/>
              <w:left w:val="nil"/>
              <w:bottom w:val="nil"/>
              <w:right w:val="nil"/>
            </w:tcBorders>
            <w:shd w:val="clear" w:color="auto" w:fill="auto"/>
            <w:vAlign w:val="center"/>
          </w:tcPr>
          <w:p w14:paraId="18F74132">
            <w:pPr>
              <w:rPr>
                <w:rFonts w:hint="eastAsia" w:ascii="宋体" w:hAnsi="宋体" w:eastAsia="宋体" w:cs="宋体"/>
                <w:i w:val="0"/>
                <w:iCs w:val="0"/>
                <w:color w:val="000000"/>
                <w:sz w:val="18"/>
                <w:szCs w:val="18"/>
                <w:u w:val="none"/>
              </w:rPr>
            </w:pPr>
          </w:p>
        </w:tc>
        <w:tc>
          <w:tcPr>
            <w:tcW w:w="2301" w:type="dxa"/>
            <w:gridSpan w:val="3"/>
            <w:tcBorders>
              <w:top w:val="nil"/>
              <w:left w:val="nil"/>
              <w:bottom w:val="nil"/>
              <w:right w:val="nil"/>
            </w:tcBorders>
            <w:shd w:val="clear" w:color="auto" w:fill="auto"/>
            <w:vAlign w:val="center"/>
          </w:tcPr>
          <w:p w14:paraId="15B302EF">
            <w:pPr>
              <w:rPr>
                <w:rFonts w:hint="eastAsia" w:ascii="宋体" w:hAnsi="宋体" w:eastAsia="宋体" w:cs="宋体"/>
                <w:i w:val="0"/>
                <w:iCs w:val="0"/>
                <w:color w:val="000000"/>
                <w:sz w:val="18"/>
                <w:szCs w:val="18"/>
                <w:u w:val="none"/>
              </w:rPr>
            </w:pPr>
          </w:p>
        </w:tc>
      </w:tr>
      <w:tr w14:paraId="377C8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3" w:type="dxa"/>
            <w:tcBorders>
              <w:top w:val="nil"/>
              <w:left w:val="nil"/>
              <w:bottom w:val="nil"/>
              <w:right w:val="nil"/>
            </w:tcBorders>
            <w:shd w:val="clear" w:color="auto" w:fill="auto"/>
            <w:vAlign w:val="center"/>
          </w:tcPr>
          <w:p w14:paraId="52BE070E">
            <w:pPr>
              <w:rPr>
                <w:rFonts w:hint="eastAsia" w:ascii="宋体" w:hAnsi="宋体" w:eastAsia="宋体" w:cs="宋体"/>
                <w:i w:val="0"/>
                <w:iCs w:val="0"/>
                <w:color w:val="000000"/>
                <w:sz w:val="18"/>
                <w:szCs w:val="18"/>
                <w:u w:val="none"/>
              </w:rPr>
            </w:pPr>
          </w:p>
        </w:tc>
        <w:tc>
          <w:tcPr>
            <w:tcW w:w="1726" w:type="dxa"/>
            <w:gridSpan w:val="2"/>
            <w:tcBorders>
              <w:top w:val="nil"/>
              <w:left w:val="nil"/>
              <w:bottom w:val="nil"/>
              <w:right w:val="nil"/>
            </w:tcBorders>
            <w:shd w:val="clear" w:color="auto" w:fill="auto"/>
            <w:vAlign w:val="center"/>
          </w:tcPr>
          <w:p w14:paraId="72B3EE42">
            <w:pPr>
              <w:rPr>
                <w:rFonts w:hint="eastAsia" w:ascii="宋体" w:hAnsi="宋体" w:eastAsia="宋体" w:cs="宋体"/>
                <w:i w:val="0"/>
                <w:iCs w:val="0"/>
                <w:color w:val="000000"/>
                <w:sz w:val="18"/>
                <w:szCs w:val="18"/>
                <w:u w:val="none"/>
              </w:rPr>
            </w:pPr>
          </w:p>
        </w:tc>
        <w:tc>
          <w:tcPr>
            <w:tcW w:w="1518" w:type="dxa"/>
            <w:gridSpan w:val="2"/>
            <w:tcBorders>
              <w:top w:val="nil"/>
              <w:left w:val="nil"/>
              <w:bottom w:val="nil"/>
              <w:right w:val="nil"/>
            </w:tcBorders>
            <w:shd w:val="clear" w:color="auto" w:fill="auto"/>
            <w:vAlign w:val="center"/>
          </w:tcPr>
          <w:p w14:paraId="49B345B1">
            <w:pPr>
              <w:rPr>
                <w:rFonts w:hint="eastAsia" w:ascii="宋体" w:hAnsi="宋体" w:eastAsia="宋体" w:cs="宋体"/>
                <w:i w:val="0"/>
                <w:iCs w:val="0"/>
                <w:color w:val="000000"/>
                <w:sz w:val="18"/>
                <w:szCs w:val="18"/>
                <w:u w:val="none"/>
              </w:rPr>
            </w:pPr>
          </w:p>
        </w:tc>
        <w:tc>
          <w:tcPr>
            <w:tcW w:w="1959" w:type="dxa"/>
            <w:gridSpan w:val="2"/>
            <w:tcBorders>
              <w:top w:val="nil"/>
              <w:left w:val="nil"/>
              <w:bottom w:val="nil"/>
              <w:right w:val="nil"/>
            </w:tcBorders>
            <w:shd w:val="clear" w:color="auto" w:fill="auto"/>
            <w:vAlign w:val="center"/>
          </w:tcPr>
          <w:p w14:paraId="543BD3FF">
            <w:pPr>
              <w:rPr>
                <w:rFonts w:hint="eastAsia" w:ascii="宋体" w:hAnsi="宋体" w:eastAsia="宋体" w:cs="宋体"/>
                <w:i w:val="0"/>
                <w:iCs w:val="0"/>
                <w:color w:val="000000"/>
                <w:sz w:val="18"/>
                <w:szCs w:val="18"/>
                <w:u w:val="none"/>
              </w:rPr>
            </w:pPr>
          </w:p>
        </w:tc>
        <w:tc>
          <w:tcPr>
            <w:tcW w:w="469" w:type="dxa"/>
            <w:tcBorders>
              <w:top w:val="nil"/>
              <w:left w:val="nil"/>
              <w:bottom w:val="nil"/>
              <w:right w:val="nil"/>
            </w:tcBorders>
            <w:shd w:val="clear" w:color="auto" w:fill="auto"/>
            <w:vAlign w:val="center"/>
          </w:tcPr>
          <w:p w14:paraId="3A39BFEE">
            <w:pPr>
              <w:rPr>
                <w:rFonts w:hint="eastAsia" w:ascii="宋体" w:hAnsi="宋体" w:eastAsia="宋体" w:cs="宋体"/>
                <w:i w:val="0"/>
                <w:iCs w:val="0"/>
                <w:color w:val="000000"/>
                <w:sz w:val="18"/>
                <w:szCs w:val="18"/>
                <w:u w:val="none"/>
              </w:rPr>
            </w:pPr>
          </w:p>
        </w:tc>
        <w:tc>
          <w:tcPr>
            <w:tcW w:w="1411" w:type="dxa"/>
            <w:gridSpan w:val="2"/>
            <w:tcBorders>
              <w:top w:val="nil"/>
              <w:left w:val="nil"/>
              <w:bottom w:val="nil"/>
              <w:right w:val="nil"/>
            </w:tcBorders>
            <w:shd w:val="clear" w:color="auto" w:fill="auto"/>
            <w:vAlign w:val="center"/>
          </w:tcPr>
          <w:p w14:paraId="1690CA54">
            <w:pPr>
              <w:rPr>
                <w:rFonts w:hint="eastAsia" w:ascii="宋体" w:hAnsi="宋体" w:eastAsia="宋体" w:cs="宋体"/>
                <w:i w:val="0"/>
                <w:iCs w:val="0"/>
                <w:color w:val="000000"/>
                <w:sz w:val="18"/>
                <w:szCs w:val="18"/>
                <w:u w:val="none"/>
              </w:rPr>
            </w:pPr>
          </w:p>
        </w:tc>
        <w:tc>
          <w:tcPr>
            <w:tcW w:w="756" w:type="dxa"/>
            <w:gridSpan w:val="2"/>
            <w:tcBorders>
              <w:top w:val="nil"/>
              <w:left w:val="nil"/>
              <w:bottom w:val="nil"/>
              <w:right w:val="nil"/>
            </w:tcBorders>
            <w:shd w:val="clear" w:color="auto" w:fill="auto"/>
            <w:vAlign w:val="center"/>
          </w:tcPr>
          <w:p w14:paraId="5B5605C7">
            <w:pPr>
              <w:rPr>
                <w:rFonts w:hint="eastAsia" w:ascii="宋体" w:hAnsi="宋体" w:eastAsia="宋体" w:cs="宋体"/>
                <w:i w:val="0"/>
                <w:iCs w:val="0"/>
                <w:color w:val="000000"/>
                <w:sz w:val="18"/>
                <w:szCs w:val="18"/>
                <w:u w:val="none"/>
              </w:rPr>
            </w:pPr>
          </w:p>
        </w:tc>
        <w:tc>
          <w:tcPr>
            <w:tcW w:w="969" w:type="dxa"/>
            <w:gridSpan w:val="2"/>
            <w:tcBorders>
              <w:top w:val="nil"/>
              <w:left w:val="nil"/>
              <w:bottom w:val="nil"/>
              <w:right w:val="nil"/>
            </w:tcBorders>
            <w:shd w:val="clear" w:color="auto" w:fill="auto"/>
            <w:vAlign w:val="center"/>
          </w:tcPr>
          <w:p w14:paraId="6737F4DE">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14:paraId="036439F3">
            <w:pPr>
              <w:rPr>
                <w:rFonts w:hint="eastAsia" w:ascii="宋体" w:hAnsi="宋体" w:eastAsia="宋体" w:cs="宋体"/>
                <w:i w:val="0"/>
                <w:iCs w:val="0"/>
                <w:color w:val="000000"/>
                <w:sz w:val="18"/>
                <w:szCs w:val="18"/>
                <w:u w:val="none"/>
              </w:rPr>
            </w:pPr>
          </w:p>
        </w:tc>
        <w:tc>
          <w:tcPr>
            <w:tcW w:w="486" w:type="dxa"/>
            <w:gridSpan w:val="2"/>
            <w:tcBorders>
              <w:top w:val="nil"/>
              <w:left w:val="nil"/>
              <w:bottom w:val="nil"/>
              <w:right w:val="nil"/>
            </w:tcBorders>
            <w:shd w:val="clear" w:color="auto" w:fill="auto"/>
            <w:vAlign w:val="center"/>
          </w:tcPr>
          <w:p w14:paraId="13D161A8">
            <w:pPr>
              <w:rPr>
                <w:rFonts w:hint="eastAsia" w:ascii="宋体" w:hAnsi="宋体" w:eastAsia="宋体" w:cs="宋体"/>
                <w:i w:val="0"/>
                <w:iCs w:val="0"/>
                <w:color w:val="000000"/>
                <w:sz w:val="18"/>
                <w:szCs w:val="18"/>
                <w:u w:val="none"/>
              </w:rPr>
            </w:pPr>
          </w:p>
        </w:tc>
        <w:tc>
          <w:tcPr>
            <w:tcW w:w="2301" w:type="dxa"/>
            <w:gridSpan w:val="3"/>
            <w:tcBorders>
              <w:top w:val="nil"/>
              <w:left w:val="nil"/>
              <w:bottom w:val="nil"/>
              <w:right w:val="nil"/>
            </w:tcBorders>
            <w:shd w:val="clear" w:color="auto" w:fill="auto"/>
            <w:vAlign w:val="center"/>
          </w:tcPr>
          <w:p w14:paraId="69488531">
            <w:pPr>
              <w:rPr>
                <w:rFonts w:hint="eastAsia" w:ascii="宋体" w:hAnsi="宋体" w:eastAsia="宋体" w:cs="宋体"/>
                <w:i w:val="0"/>
                <w:iCs w:val="0"/>
                <w:color w:val="000000"/>
                <w:sz w:val="18"/>
                <w:szCs w:val="18"/>
                <w:u w:val="none"/>
              </w:rPr>
            </w:pPr>
          </w:p>
        </w:tc>
      </w:tr>
      <w:tr w14:paraId="5CC94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2694" w:type="dxa"/>
            <w:gridSpan w:val="20"/>
            <w:tcBorders>
              <w:top w:val="nil"/>
              <w:left w:val="nil"/>
              <w:bottom w:val="nil"/>
              <w:right w:val="nil"/>
            </w:tcBorders>
            <w:shd w:val="clear" w:color="auto" w:fill="auto"/>
            <w:vAlign w:val="center"/>
          </w:tcPr>
          <w:p w14:paraId="2F0D30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1、报表说明:该报表查询项目信息、绩效目标信息、预算及执行情况，用于预算单位查询导出开展项目自评。</w:t>
            </w:r>
          </w:p>
        </w:tc>
      </w:tr>
      <w:tr w14:paraId="05CDF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2694" w:type="dxa"/>
            <w:gridSpan w:val="20"/>
            <w:tcBorders>
              <w:top w:val="nil"/>
              <w:left w:val="nil"/>
              <w:bottom w:val="nil"/>
              <w:right w:val="nil"/>
            </w:tcBorders>
            <w:shd w:val="clear" w:color="auto" w:fill="auto"/>
            <w:vAlign w:val="center"/>
          </w:tcPr>
          <w:p w14:paraId="64EAF6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2、取数口径：部门项目绩效目标表信息，包括年初预算、追加预算、结转预算和调整预算的绩效目标（以项目的最终绩效目标为准）。</w:t>
            </w:r>
          </w:p>
        </w:tc>
      </w:tr>
      <w:tr w14:paraId="72465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2694" w:type="dxa"/>
            <w:gridSpan w:val="20"/>
            <w:tcBorders>
              <w:top w:val="nil"/>
              <w:left w:val="nil"/>
              <w:bottom w:val="nil"/>
              <w:right w:val="nil"/>
            </w:tcBorders>
            <w:shd w:val="clear" w:color="auto" w:fill="auto"/>
            <w:vAlign w:val="center"/>
          </w:tcPr>
          <w:p w14:paraId="7051DE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适用地区：全省范围</w:t>
            </w:r>
          </w:p>
        </w:tc>
      </w:tr>
      <w:tr w14:paraId="477DF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2694" w:type="dxa"/>
            <w:gridSpan w:val="20"/>
            <w:tcBorders>
              <w:top w:val="nil"/>
              <w:left w:val="nil"/>
              <w:bottom w:val="nil"/>
              <w:right w:val="nil"/>
            </w:tcBorders>
            <w:shd w:val="clear" w:color="auto" w:fill="auto"/>
            <w:vAlign w:val="center"/>
          </w:tcPr>
          <w:p w14:paraId="4DCA4B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适用用户：部门用户、单位用户</w:t>
            </w:r>
          </w:p>
        </w:tc>
      </w:tr>
    </w:tbl>
    <w:p w14:paraId="3B2CD329">
      <w:pPr>
        <w:spacing w:line="600" w:lineRule="exact"/>
        <w:jc w:val="left"/>
        <w:outlineLvl w:val="0"/>
        <w:rPr>
          <w:rFonts w:hint="eastAsia" w:ascii="黑体" w:hAnsi="黑体" w:eastAsia="黑体" w:cs="黑体"/>
          <w:sz w:val="32"/>
          <w:szCs w:val="32"/>
        </w:rPr>
        <w:sectPr>
          <w:pgSz w:w="16838" w:h="11906" w:orient="landscape"/>
          <w:pgMar w:top="1803" w:right="1440" w:bottom="1803" w:left="1440" w:header="851" w:footer="992" w:gutter="0"/>
          <w:pgNumType w:fmt="decimal"/>
          <w:cols w:space="0" w:num="1"/>
          <w:titlePg/>
          <w:rtlGutter w:val="0"/>
          <w:docGrid w:type="lines" w:linePitch="319" w:charSpace="0"/>
        </w:sectPr>
      </w:pPr>
    </w:p>
    <w:p w14:paraId="6F2DD691">
      <w:pPr>
        <w:pStyle w:val="5"/>
        <w:spacing w:before="93"/>
        <w:rPr>
          <w:rFonts w:hAnsi="Calibri" w:cs="仿宋"/>
          <w:sz w:val="32"/>
          <w:szCs w:val="32"/>
        </w:rPr>
      </w:pPr>
    </w:p>
    <w:p w14:paraId="1E7D4D83">
      <w:pPr>
        <w:jc w:val="center"/>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1"/>
      <w:bookmarkEnd w:id="53"/>
      <w:bookmarkStart w:id="54" w:name="_Toc15396619"/>
    </w:p>
    <w:p w14:paraId="3824463E">
      <w:pPr>
        <w:pStyle w:val="3"/>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14:paraId="65B141CA">
      <w:pPr>
        <w:pStyle w:val="3"/>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14:paraId="5B4BD1D7">
      <w:pPr>
        <w:pStyle w:val="3"/>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14:paraId="1129F527">
      <w:pPr>
        <w:pStyle w:val="3"/>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14:paraId="5BEE478A">
      <w:pPr>
        <w:pStyle w:val="3"/>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14:paraId="0C343755">
      <w:pPr>
        <w:pStyle w:val="3"/>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14:paraId="0C2A89EF">
      <w:pPr>
        <w:pStyle w:val="3"/>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14:paraId="42B117D5">
      <w:pPr>
        <w:pStyle w:val="3"/>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14:paraId="00803CDA">
      <w:pPr>
        <w:pStyle w:val="3"/>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14:paraId="101CA199">
      <w:pPr>
        <w:pStyle w:val="3"/>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07F5CEE2">
      <w:pPr>
        <w:pStyle w:val="3"/>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69A20810">
      <w:pPr>
        <w:pStyle w:val="3"/>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14:paraId="35EC42CD">
      <w:pPr>
        <w:pStyle w:val="3"/>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footerReference r:id="rId9" w:type="first"/>
      <w:footerReference r:id="rId8"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FF840">
    <w:pPr>
      <w:pStyle w:val="9"/>
      <w:jc w:val="center"/>
    </w:pPr>
  </w:p>
  <w:p w14:paraId="5E41DA8C">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FBD4E">
    <w:pPr>
      <w:pStyle w:val="9"/>
      <w:rPr>
        <w:rFonts w:hint="default"/>
        <w:lang w:val="en-US"/>
      </w:rPr>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81C6A">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FB36CC">
                          <w:pPr>
                            <w:pStyle w:val="9"/>
                          </w:pPr>
                          <w:r>
                            <w:fldChar w:fldCharType="begin"/>
                          </w:r>
                          <w:r>
                            <w:instrText xml:space="preserve"> PAGE  \* MERGEFORMAT </w:instrText>
                          </w:r>
                          <w:r>
                            <w:fldChar w:fldCharType="separate"/>
                          </w:r>
                          <w:r>
                            <w:t>２</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7FB36CC">
                    <w:pPr>
                      <w:pStyle w:val="9"/>
                    </w:pPr>
                    <w:r>
                      <w:fldChar w:fldCharType="begin"/>
                    </w:r>
                    <w:r>
                      <w:instrText xml:space="preserve"> PAGE  \* MERGEFORMAT </w:instrText>
                    </w:r>
                    <w:r>
                      <w:fldChar w:fldCharType="separate"/>
                    </w:r>
                    <w:r>
                      <w:t>２</w:t>
                    </w:r>
                    <w:r>
                      <w:fldChar w:fldCharType="end"/>
                    </w:r>
                  </w:p>
                </w:txbxContent>
              </v:textbox>
            </v:shape>
          </w:pict>
        </mc:Fallback>
      </mc:AlternateContent>
    </w:r>
  </w:p>
  <w:p w14:paraId="621C83DD">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94E66">
    <w:pPr>
      <w:pStyle w:val="9"/>
      <w:rPr>
        <w:rFonts w:hint="default"/>
        <w:lang w:val="en-US"/>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18EE3E">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018EE3E">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EEB99">
    <w:pPr>
      <w:pStyle w:val="9"/>
      <w:jc w:val="center"/>
    </w:pPr>
  </w:p>
  <w:p w14:paraId="0E77CCE5">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588E4">
    <w:pPr>
      <w:pStyle w:val="9"/>
      <w:rPr>
        <w:rFonts w:hint="default"/>
        <w:lang w:val="en-US"/>
      </w:rPr>
    </w:pPr>
    <w:r>
      <w:rPr>
        <w:rFonts w:hint="eastAsia"/>
        <w:lang w:eastAsia="zh-CN"/>
      </w:rPr>
      <w:tab/>
    </w:r>
    <w:r>
      <w:rPr>
        <w:rFonts w:hint="eastAsia"/>
        <w:lang w:val="en-US" w:eastAsia="zh-CN"/>
      </w:rPr>
      <w:t>24</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BD63C">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hNGY4YzBiOTVlZGZkYjdjNTExYzAxMTMyZGYzMD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A2032A3"/>
    <w:rsid w:val="0B8A37D8"/>
    <w:rsid w:val="0EED1247"/>
    <w:rsid w:val="0F5FFB2F"/>
    <w:rsid w:val="0FFFCF60"/>
    <w:rsid w:val="10C055FF"/>
    <w:rsid w:val="118107EC"/>
    <w:rsid w:val="11DD6519"/>
    <w:rsid w:val="16BB723D"/>
    <w:rsid w:val="18015F3F"/>
    <w:rsid w:val="18C95D02"/>
    <w:rsid w:val="190F6C4A"/>
    <w:rsid w:val="1BE8440E"/>
    <w:rsid w:val="1D155CEE"/>
    <w:rsid w:val="1FDBBF84"/>
    <w:rsid w:val="20F57F95"/>
    <w:rsid w:val="23803EF9"/>
    <w:rsid w:val="240371BF"/>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3CA17C2"/>
    <w:rsid w:val="44D54900"/>
    <w:rsid w:val="48BF60AB"/>
    <w:rsid w:val="493C27E9"/>
    <w:rsid w:val="496F39ED"/>
    <w:rsid w:val="49FF41D3"/>
    <w:rsid w:val="4A326D6B"/>
    <w:rsid w:val="4BE068DB"/>
    <w:rsid w:val="4BF6002B"/>
    <w:rsid w:val="4BFFC6BE"/>
    <w:rsid w:val="4ECE2238"/>
    <w:rsid w:val="51DB4B86"/>
    <w:rsid w:val="51F64DB0"/>
    <w:rsid w:val="55333C3E"/>
    <w:rsid w:val="5C3C54B2"/>
    <w:rsid w:val="5F67802D"/>
    <w:rsid w:val="5F7DC4F2"/>
    <w:rsid w:val="5FB36814"/>
    <w:rsid w:val="5FBB8E56"/>
    <w:rsid w:val="5FFB5535"/>
    <w:rsid w:val="5FFB68ED"/>
    <w:rsid w:val="62736D28"/>
    <w:rsid w:val="64A95C74"/>
    <w:rsid w:val="64CA39A1"/>
    <w:rsid w:val="69577ADC"/>
    <w:rsid w:val="69630ADE"/>
    <w:rsid w:val="69BD5F13"/>
    <w:rsid w:val="69FB0B4B"/>
    <w:rsid w:val="6A0E546F"/>
    <w:rsid w:val="6ACB7AF5"/>
    <w:rsid w:val="6B742433"/>
    <w:rsid w:val="6BFFE1FB"/>
    <w:rsid w:val="6C4A05C8"/>
    <w:rsid w:val="6D3B1A89"/>
    <w:rsid w:val="6DB7D8A3"/>
    <w:rsid w:val="6EC78701"/>
    <w:rsid w:val="6F7A5481"/>
    <w:rsid w:val="6FFE07A9"/>
    <w:rsid w:val="71BF4EC2"/>
    <w:rsid w:val="72192C2E"/>
    <w:rsid w:val="72734D90"/>
    <w:rsid w:val="73E75B71"/>
    <w:rsid w:val="7412278C"/>
    <w:rsid w:val="74570F0F"/>
    <w:rsid w:val="75DDCDA9"/>
    <w:rsid w:val="75FF44B1"/>
    <w:rsid w:val="77670518"/>
    <w:rsid w:val="777FA627"/>
    <w:rsid w:val="77B43DA4"/>
    <w:rsid w:val="77DF1B5F"/>
    <w:rsid w:val="77EF2D9D"/>
    <w:rsid w:val="79D249B5"/>
    <w:rsid w:val="79E7B28D"/>
    <w:rsid w:val="79F2086B"/>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2"/>
    <w:qFormat/>
    <w:uiPriority w:val="9"/>
    <w:rPr>
      <w:rFonts w:ascii="Times New Roman" w:hAnsi="Times New Roman"/>
      <w:b/>
      <w:bCs/>
      <w:kern w:val="44"/>
      <w:sz w:val="44"/>
      <w:szCs w:val="44"/>
    </w:rPr>
  </w:style>
  <w:style w:type="character" w:customStyle="1" w:styleId="28">
    <w:name w:val="标题 2 字符"/>
    <w:basedOn w:val="15"/>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4"/>
    <w:qFormat/>
    <w:uiPriority w:val="9"/>
    <w:rPr>
      <w:rFonts w:ascii="Times New Roman" w:hAnsi="Times New Roman"/>
      <w:b/>
      <w:bCs/>
      <w:kern w:val="2"/>
      <w:sz w:val="32"/>
      <w:szCs w:val="32"/>
    </w:rPr>
  </w:style>
  <w:style w:type="paragraph" w:customStyle="1" w:styleId="32">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810.72</c:v>
                </c:pt>
                <c:pt idx="1">
                  <c:v>1019.23</c:v>
                </c:pt>
              </c:numCache>
            </c:numRef>
          </c:val>
        </c:ser>
        <c:ser>
          <c:idx val="1"/>
          <c:order val="1"/>
          <c:tx>
            <c:strRef>
              <c:f>Sheet1!$C$1</c:f>
              <c:strCache>
                <c:ptCount val="1"/>
                <c:pt idx="0">
                  <c:v>支出（万元）</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Sheet1!$C$2:$C$3</c:f>
              <c:numCache>
                <c:formatCode>General</c:formatCode>
                <c:ptCount val="2"/>
                <c:pt idx="0">
                  <c:v>810.72</c:v>
                </c:pt>
                <c:pt idx="1">
                  <c:v>1019.23</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2022年</c:v>
                </c:pt>
                <c:pt idx="1">
                  <c:v>2023年</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46"/>
        <c:overlap val="-28"/>
        <c:axId val="953644040"/>
        <c:axId val="596367528"/>
      </c:barChart>
      <c:catAx>
        <c:axId val="95364404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6367528"/>
        <c:crosses val="autoZero"/>
        <c:auto val="1"/>
        <c:lblAlgn val="ctr"/>
        <c:lblOffset val="100"/>
        <c:noMultiLvlLbl val="0"/>
      </c:catAx>
      <c:valAx>
        <c:axId val="59636752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3644040"/>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6d3fc66-fefd-4c49-84e3-8da95e5c2ea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2023</a:t>
            </a:r>
            <a:r>
              <a:rPr altLang="en-US" sz="1400" b="1"/>
              <a:t>年</a:t>
            </a:r>
            <a:r>
              <a:rPr sz="1400" b="1"/>
              <a:t>收入决算结构图</a:t>
            </a:r>
            <a:endParaRPr lang="en-US" altLang="zh-CN" sz="1400" b="1"/>
          </a:p>
        </c:rich>
      </c:tx>
      <c:layout/>
      <c:overlay val="0"/>
      <c:spPr>
        <a:noFill/>
        <a:ln>
          <a:noFill/>
        </a:ln>
        <a:effectLst/>
      </c:spPr>
    </c:title>
    <c:autoTitleDeleted val="0"/>
    <c:plotArea>
      <c:layout/>
      <c:pieChart>
        <c:varyColors val="1"/>
        <c:ser>
          <c:idx val="0"/>
          <c:order val="0"/>
          <c:tx>
            <c:strRef>
              <c:f>Sheet1!$B$1</c:f>
              <c:strCache>
                <c:ptCount val="1"/>
                <c:pt idx="0">
                  <c:v>收入</c:v>
                </c:pt>
              </c:strCache>
            </c:strRef>
          </c:tx>
          <c:spPr/>
          <c:explosion val="0"/>
          <c:dPt>
            <c:idx val="0"/>
            <c:bubble3D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Sheet1!$B$2</c:f>
              <c:numCache>
                <c:formatCode>General</c:formatCode>
                <c:ptCount val="1"/>
                <c:pt idx="0">
                  <c:v>975.46</c:v>
                </c:pt>
              </c:numCache>
            </c:numRef>
          </c:val>
        </c:ser>
        <c:ser>
          <c:idx val="1"/>
          <c:order val="1"/>
          <c:tx>
            <c:strRef>
              <c:f>Sheet1!$C$1</c:f>
              <c:strCache>
                <c:ptCount val="1"/>
                <c:pt idx="0">
                  <c:v/>
                </c:pt>
              </c:strCache>
            </c:strRef>
          </c:tx>
          <c:spPr/>
          <c:explosion val="0"/>
          <c:dPt>
            <c:idx val="0"/>
            <c:bubble3D val="0"/>
            <c:spPr>
              <a:solidFill>
                <a:schemeClr val="accent1"/>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Sheet1!$C$2</c:f>
              <c:numCache>
                <c:formatCode>General</c:formatCode>
                <c:ptCount val="1"/>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325171400587659"/>
          <c:y val="0.89479795633999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ada09ec-adc1-4007-9dab-4ded8bf8acb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p>
      </c:txPr>
    </c:title>
    <c:autoTitleDeleted val="0"/>
    <c:plotArea>
      <c:layout/>
      <c:pieChart>
        <c:varyColors val="1"/>
        <c:ser>
          <c:idx val="0"/>
          <c:order val="0"/>
          <c:tx>
            <c:strRef>
              <c:f>Sheet1!$B$1</c:f>
              <c:strCache>
                <c:ptCount val="1"/>
                <c:pt idx="0">
                  <c:v>支出决算结构图</c:v>
                </c:pt>
              </c:strCache>
            </c:strRef>
          </c:tx>
          <c:spPr>
            <a:ln w="19050">
              <a:solidFill>
                <a:schemeClr val="bg1"/>
              </a:solidFill>
            </a:ln>
            <a:effectLst>
              <a:outerShdw blurRad="63500" sx="102000" sy="102000" algn="ctr" rotWithShape="0">
                <a:srgbClr val="384C7C">
                  <a:alpha val="18000"/>
                </a:srgbClr>
              </a:outerShdw>
            </a:effectLst>
          </c:spPr>
          <c:explosion val="0"/>
          <c:dPt>
            <c:idx val="0"/>
            <c:bubble3D val="0"/>
            <c:spPr>
              <a:solidFill>
                <a:srgbClr val="04CD9E"/>
              </a:solidFill>
              <a:ln w="19050">
                <a:solidFill>
                  <a:schemeClr val="bg1"/>
                </a:solidFill>
                <a:miter lim="800000"/>
              </a:ln>
              <a:effectLst>
                <a:outerShdw blurRad="63500" sx="102000" sy="102000" algn="ctr" rotWithShape="0">
                  <a:srgbClr val="384C7C">
                    <a:alpha val="18000"/>
                  </a:srgbClr>
                </a:outerShdw>
              </a:effectLst>
            </c:spPr>
          </c:dPt>
          <c:dPt>
            <c:idx val="1"/>
            <c:bubble3D val="0"/>
            <c:spPr>
              <a:solidFill>
                <a:srgbClr val="80E214"/>
              </a:solidFill>
              <a:ln w="22225">
                <a:solidFill>
                  <a:schemeClr val="bg1"/>
                </a:solidFill>
              </a:ln>
              <a:effectLst>
                <a:outerShdw blurRad="63500" sx="102000" sy="102000" algn="ctr" rotWithShape="0">
                  <a:srgbClr val="384C7C">
                    <a:alpha val="18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913.21</c:v>
                </c:pt>
                <c:pt idx="1">
                  <c:v>106.02</c:v>
                </c:pt>
              </c:numCache>
            </c:numRef>
          </c:val>
        </c:ser>
        <c:ser>
          <c:idx val="1"/>
          <c:order val="1"/>
          <c:tx>
            <c:strRef>
              <c:f>Sheet1!#REF!</c:f>
              <c:strCache>
                <c:ptCount val="1"/>
                <c:pt idx="0">
                  <c:v/>
                </c:pt>
              </c:strCache>
            </c:strRef>
          </c:tx>
          <c:spPr>
            <a:ln w="19050">
              <a:solidFill>
                <a:schemeClr val="bg1"/>
              </a:solidFill>
            </a:ln>
            <a:effectLst>
              <a:outerShdw blurRad="63500" sx="102000" sy="102000" algn="ctr" rotWithShape="0">
                <a:srgbClr val="384C7C">
                  <a:alpha val="18000"/>
                </a:srgbClr>
              </a:outerShdw>
            </a:effectLst>
          </c:spPr>
          <c:explosion val="0"/>
          <c:dPt>
            <c:idx val="0"/>
            <c:bubble3D val="0"/>
            <c:spPr>
              <a:solidFill>
                <a:srgbClr val="04CD9E"/>
              </a:solidFill>
              <a:ln w="19050">
                <a:solidFill>
                  <a:schemeClr val="bg1"/>
                </a:solidFill>
                <a:miter lim="800000"/>
              </a:ln>
              <a:effectLst>
                <a:outerShdw blurRad="63500" sx="102000" sy="102000" algn="ctr" rotWithShape="0">
                  <a:srgbClr val="384C7C">
                    <a:alpha val="18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ln w="19050">
              <a:solidFill>
                <a:schemeClr val="bg1"/>
              </a:solidFill>
            </a:ln>
            <a:effectLst>
              <a:outerShdw blurRad="63500" sx="102000" sy="102000" algn="ctr" rotWithShape="0">
                <a:srgbClr val="384C7C">
                  <a:alpha val="18000"/>
                </a:srgbClr>
              </a:outerShdw>
            </a:effectLst>
          </c:spPr>
          <c:explosion val="0"/>
          <c:dPt>
            <c:idx val="0"/>
            <c:bubble3D val="0"/>
            <c:spPr>
              <a:solidFill>
                <a:srgbClr val="04CD9E"/>
              </a:solidFill>
              <a:ln w="19050">
                <a:solidFill>
                  <a:schemeClr val="bg1"/>
                </a:solidFill>
                <a:miter lim="800000"/>
              </a:ln>
              <a:effectLst>
                <a:outerShdw blurRad="63500" sx="102000" sy="102000" algn="ctr" rotWithShape="0">
                  <a:srgbClr val="384C7C">
                    <a:alpha val="18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Sheet1!#REF!</c:f>
              <c:numCache>
                <c:formatCode>General</c:formatCode>
                <c:ptCount val="1"/>
                <c:pt idx="0">
                  <c:v>1</c:v>
                </c:pt>
              </c:numCache>
            </c:numRef>
          </c:val>
        </c:ser>
        <c:dLbls>
          <c:showLegendKey val="0"/>
          <c:showVal val="1"/>
          <c:showCatName val="0"/>
          <c:showSerName val="0"/>
          <c:showPercent val="0"/>
          <c:showBubbleSize val="0"/>
          <c:showLeaderLines val="1"/>
        </c:dLbls>
        <c:firstSliceAng val="8"/>
      </c:pieChart>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p>
      </c:txPr>
    </c:legend>
    <c:plotVisOnly val="1"/>
    <c:dispBlanksAs val="zero"/>
    <c:showDLblsOverMax val="0"/>
    <c:extLst>
      <c:ext uri="{0b15fc19-7d7d-44ad-8c2d-2c3a37ce22c3}">
        <chartProps xmlns="https://web.wps.cn/et/2018/main" chartId="{35c675df-15e9-410b-be37-83555a18f268}"/>
      </c:ext>
    </c:extLst>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810.72</c:v>
                </c:pt>
                <c:pt idx="1">
                  <c:v>1019.23</c:v>
                </c:pt>
              </c:numCache>
            </c:numRef>
          </c:val>
        </c:ser>
        <c:ser>
          <c:idx val="1"/>
          <c:order val="1"/>
          <c:tx>
            <c:strRef>
              <c:f>Sheet1!$C$1</c:f>
              <c:strCache>
                <c:ptCount val="1"/>
                <c:pt idx="0">
                  <c:v>支出（万元）</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2022年</c:v>
                </c:pt>
                <c:pt idx="1">
                  <c:v>2023年</c:v>
                </c:pt>
              </c:strCache>
            </c:strRef>
          </c:cat>
          <c:val>
            <c:numRef>
              <c:f>Sheet1!$C$2:$C$3</c:f>
              <c:numCache>
                <c:formatCode>General</c:formatCode>
                <c:ptCount val="2"/>
                <c:pt idx="0">
                  <c:v>810.72</c:v>
                </c:pt>
                <c:pt idx="1">
                  <c:v>1019.23</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2022年</c:v>
                </c:pt>
                <c:pt idx="1">
                  <c:v>2023年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97415936"/>
        <c:axId val="97417472"/>
      </c:barChart>
      <c:catAx>
        <c:axId val="9741593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417472"/>
        <c:crosses val="autoZero"/>
        <c:auto val="1"/>
        <c:lblAlgn val="ctr"/>
        <c:lblOffset val="100"/>
        <c:noMultiLvlLbl val="0"/>
      </c:catAx>
      <c:valAx>
        <c:axId val="974174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415936"/>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115cd23-f246-40cb-9d65-3e7fce70585f}"/>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endParaRPr lang="en-US" alt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c:f>
              <c:numCache>
                <c:formatCode>General</c:formatCode>
                <c:ptCount val="1"/>
              </c:numCache>
            </c:numRef>
          </c:cat>
          <c:val>
            <c:numRef>
              <c:f>Sheet1!$B$2</c:f>
              <c:numCache>
                <c:formatCode>General</c:formatCode>
                <c:ptCount val="1"/>
                <c:pt idx="0">
                  <c:v>810.72</c:v>
                </c:pt>
              </c:numCache>
            </c:numRef>
          </c:val>
        </c:ser>
        <c:ser>
          <c:idx val="1"/>
          <c:order val="1"/>
          <c:tx>
            <c:strRef>
              <c:f>Sheet1!$C$1</c:f>
              <c:strCache>
                <c:ptCount val="1"/>
                <c:pt idx="0">
                  <c:v>2023年（万元）</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c:f>
              <c:numCache>
                <c:formatCode>General</c:formatCode>
                <c:ptCount val="1"/>
              </c:numCache>
            </c:numRef>
          </c:cat>
          <c:val>
            <c:numRef>
              <c:f>Sheet1!$C$2</c:f>
              <c:numCache>
                <c:formatCode>General</c:formatCode>
                <c:ptCount val="1"/>
                <c:pt idx="0">
                  <c:v>1019.23</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numRef>
              <c:f>Sheet1!$A$2</c:f>
              <c:numCache>
                <c:formatCode>General</c:formatCode>
                <c:ptCount val="1"/>
              </c:numCache>
            </c:num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164008704"/>
        <c:axId val="164010240"/>
      </c:barChart>
      <c:catAx>
        <c:axId val="16400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4010240"/>
        <c:crosses val="autoZero"/>
        <c:auto val="1"/>
        <c:lblAlgn val="ctr"/>
        <c:lblOffset val="100"/>
        <c:noMultiLvlLbl val="0"/>
      </c:catAx>
      <c:valAx>
        <c:axId val="16401024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4008704"/>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0989a5c-e534-4c67-ba69-17cad289ad81}"/>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tx>
            <c:strRef>
              <c:f>Sheet1!$B$1</c:f>
              <c:strCache>
                <c:ptCount val="1"/>
                <c:pt idx="0">
                  <c:v>一般公共预算财政拨款支出</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dPt>
          <c:dLbls>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教育支出</c:v>
                </c:pt>
                <c:pt idx="1">
                  <c:v>社会保障和就业支出</c:v>
                </c:pt>
                <c:pt idx="2">
                  <c:v>卫生健康</c:v>
                </c:pt>
                <c:pt idx="3">
                  <c:v>住房保障支出</c:v>
                </c:pt>
              </c:strCache>
            </c:strRef>
          </c:cat>
          <c:val>
            <c:numRef>
              <c:f>Sheet1!$B$2:$B$5</c:f>
              <c:numCache>
                <c:formatCode>General</c:formatCode>
                <c:ptCount val="4"/>
                <c:pt idx="0">
                  <c:v>837.02</c:v>
                </c:pt>
                <c:pt idx="1">
                  <c:v>107.17</c:v>
                </c:pt>
                <c:pt idx="2">
                  <c:v>29.02</c:v>
                </c:pt>
                <c:pt idx="3">
                  <c:v>46.02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84a9628d-3658-4eb1-847d-c51051504203}"/>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800" b="1" i="0" u="none" strike="noStrike" kern="1200" baseline="0">
                <a:solidFill>
                  <a:schemeClr val="tx1"/>
                </a:solidFill>
                <a:latin typeface="微软雅黑" panose="020B0503020204020204" pitchFamily="34" charset="-122"/>
                <a:ea typeface="微软雅黑" panose="020B0503020204020204" pitchFamily="34" charset="-122"/>
                <a:cs typeface="+mn-cs"/>
              </a:defRPr>
            </a:pPr>
            <a:r>
              <a:rPr sz="1200" b="0"/>
              <a:t>“三公”经费财政拨款支出结构图</a:t>
            </a:r>
            <a:endParaRPr sz="1200" b="0"/>
          </a:p>
        </c:rich>
      </c:tx>
      <c:layout/>
      <c:overlay val="0"/>
    </c:title>
    <c:autoTitleDeleted val="0"/>
    <c:plotArea>
      <c:layout/>
      <c:pieChart>
        <c:varyColors val="1"/>
        <c:ser>
          <c:idx val="0"/>
          <c:order val="0"/>
          <c:tx>
            <c:strRef>
              <c:f>Sheet1!$B$1</c:f>
              <c:strCache>
                <c:ptCount val="1"/>
                <c:pt idx="0">
                  <c:v>“三公”经费财政拨款支出结构</c:v>
                </c:pt>
              </c:strCache>
            </c:strRef>
          </c:tx>
          <c:spPr>
            <a:ln w="19050">
              <a:solidFill>
                <a:schemeClr val="bg1"/>
              </a:solidFill>
            </a:ln>
            <a:effectLst>
              <a:outerShdw blurRad="63500" sx="102000" sy="102000" algn="ctr" rotWithShape="0">
                <a:srgbClr val="384C7C">
                  <a:alpha val="18000"/>
                </a:srgbClr>
              </a:outerShdw>
            </a:effectLst>
          </c:spPr>
          <c:explosion val="0"/>
          <c:dPt>
            <c:idx val="0"/>
            <c:bubble3D val="0"/>
            <c:spPr>
              <a:solidFill>
                <a:srgbClr val="04CD9E"/>
              </a:solidFill>
              <a:ln w="19050">
                <a:solidFill>
                  <a:schemeClr val="bg1"/>
                </a:solidFill>
                <a:miter lim="800000"/>
              </a:ln>
              <a:effectLst>
                <a:outerShdw blurRad="63500" sx="102000" sy="102000" algn="ctr" rotWithShape="0">
                  <a:srgbClr val="384C7C">
                    <a:alpha val="18000"/>
                  </a:srgbClr>
                </a:outerShdw>
              </a:effectLst>
            </c:spPr>
          </c:dPt>
          <c:dPt>
            <c:idx val="1"/>
            <c:bubble3D val="0"/>
            <c:spPr>
              <a:solidFill>
                <a:srgbClr val="80E214"/>
              </a:solidFill>
              <a:ln w="22225">
                <a:solidFill>
                  <a:schemeClr val="bg1"/>
                </a:solidFill>
              </a:ln>
              <a:effectLst>
                <a:outerShdw blurRad="63500" sx="102000" sy="102000" algn="ctr" rotWithShape="0">
                  <a:srgbClr val="384C7C">
                    <a:alpha val="18000"/>
                  </a:srgbClr>
                </a:outerShdw>
              </a:effectLst>
            </c:spPr>
          </c:dPt>
          <c:dPt>
            <c:idx val="2"/>
            <c:bubble3D val="0"/>
            <c:spPr>
              <a:solidFill>
                <a:srgbClr val="119FBE"/>
              </a:solidFill>
              <a:ln w="19050">
                <a:solidFill>
                  <a:schemeClr val="bg1"/>
                </a:solidFill>
              </a:ln>
              <a:effectLst>
                <a:outerShdw blurRad="63500" sx="102000" sy="102000" algn="ctr" rotWithShape="0">
                  <a:srgbClr val="384C7C">
                    <a:alpha val="18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0.18</c:v>
                </c:pt>
              </c:numCache>
            </c:numRef>
          </c:val>
        </c:ser>
        <c:ser>
          <c:idx val="1"/>
          <c:order val="1"/>
          <c:tx>
            <c:strRef>
              <c:f>Sheet1!$C$1</c:f>
              <c:strCache>
                <c:ptCount val="1"/>
                <c:pt idx="0">
                  <c:v>系列 2</c:v>
                </c:pt>
              </c:strCache>
            </c:strRef>
          </c:tx>
          <c:spPr>
            <a:ln w="19050">
              <a:solidFill>
                <a:schemeClr val="bg1"/>
              </a:solidFill>
            </a:ln>
            <a:effectLst>
              <a:outerShdw blurRad="63500" sx="102000" sy="102000" algn="ctr" rotWithShape="0">
                <a:srgbClr val="384C7C">
                  <a:alpha val="18000"/>
                </a:srgbClr>
              </a:outerShdw>
            </a:effectLst>
          </c:spPr>
          <c:explosion val="0"/>
          <c:dPt>
            <c:idx val="0"/>
            <c:bubble3D val="0"/>
            <c:spPr>
              <a:solidFill>
                <a:srgbClr val="04CD9E"/>
              </a:solidFill>
              <a:ln w="19050">
                <a:solidFill>
                  <a:schemeClr val="bg1"/>
                </a:solidFill>
                <a:miter lim="800000"/>
              </a:ln>
              <a:effectLst>
                <a:outerShdw blurRad="63500" sx="102000" sy="102000" algn="ctr" rotWithShape="0">
                  <a:srgbClr val="384C7C">
                    <a:alpha val="18000"/>
                  </a:srgbClr>
                </a:outerShdw>
              </a:effectLst>
            </c:spPr>
          </c:dPt>
          <c:dPt>
            <c:idx val="1"/>
            <c:bubble3D val="0"/>
            <c:spPr>
              <a:solidFill>
                <a:srgbClr val="80E214"/>
              </a:solidFill>
              <a:ln w="22225">
                <a:solidFill>
                  <a:schemeClr val="bg1"/>
                </a:solidFill>
              </a:ln>
              <a:effectLst>
                <a:outerShdw blurRad="63500" sx="102000" sy="102000" algn="ctr" rotWithShape="0">
                  <a:srgbClr val="384C7C">
                    <a:alpha val="18000"/>
                  </a:srgbClr>
                </a:outerShdw>
              </a:effectLst>
            </c:spPr>
          </c:dPt>
          <c:dPt>
            <c:idx val="2"/>
            <c:bubble3D val="0"/>
            <c:spPr>
              <a:solidFill>
                <a:srgbClr val="119FBE"/>
              </a:solidFill>
              <a:ln w="19050">
                <a:solidFill>
                  <a:schemeClr val="bg1"/>
                </a:solidFill>
              </a:ln>
              <a:effectLst>
                <a:outerShdw blurRad="63500" sx="102000" sy="102000" algn="ctr" rotWithShape="0">
                  <a:srgbClr val="384C7C">
                    <a:alpha val="18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Sheet1!$C$2:$C$4</c:f>
              <c:numCache>
                <c:formatCode>General</c:formatCode>
                <c:ptCount val="3"/>
              </c:numCache>
            </c:numRef>
          </c:val>
        </c:ser>
        <c:ser>
          <c:idx val="2"/>
          <c:order val="2"/>
          <c:tx>
            <c:strRef>
              <c:f>Sheet1!$D$1</c:f>
              <c:strCache>
                <c:ptCount val="1"/>
                <c:pt idx="0">
                  <c:v>系列 3</c:v>
                </c:pt>
              </c:strCache>
            </c:strRef>
          </c:tx>
          <c:spPr>
            <a:ln w="19050">
              <a:solidFill>
                <a:schemeClr val="bg1"/>
              </a:solidFill>
            </a:ln>
            <a:effectLst>
              <a:outerShdw blurRad="63500" sx="102000" sy="102000" algn="ctr" rotWithShape="0">
                <a:srgbClr val="384C7C">
                  <a:alpha val="18000"/>
                </a:srgbClr>
              </a:outerShdw>
            </a:effectLst>
          </c:spPr>
          <c:explosion val="0"/>
          <c:dPt>
            <c:idx val="0"/>
            <c:bubble3D val="0"/>
            <c:spPr>
              <a:solidFill>
                <a:srgbClr val="04CD9E"/>
              </a:solidFill>
              <a:ln w="19050">
                <a:solidFill>
                  <a:schemeClr val="bg1"/>
                </a:solidFill>
                <a:miter lim="800000"/>
              </a:ln>
              <a:effectLst>
                <a:outerShdw blurRad="63500" sx="102000" sy="102000" algn="ctr" rotWithShape="0">
                  <a:srgbClr val="384C7C">
                    <a:alpha val="18000"/>
                  </a:srgbClr>
                </a:outerShdw>
              </a:effectLst>
            </c:spPr>
          </c:dPt>
          <c:dPt>
            <c:idx val="1"/>
            <c:bubble3D val="0"/>
            <c:spPr>
              <a:solidFill>
                <a:srgbClr val="80E214"/>
              </a:solidFill>
              <a:ln w="22225">
                <a:solidFill>
                  <a:schemeClr val="bg1"/>
                </a:solidFill>
              </a:ln>
              <a:effectLst>
                <a:outerShdw blurRad="63500" sx="102000" sy="102000" algn="ctr" rotWithShape="0">
                  <a:srgbClr val="384C7C">
                    <a:alpha val="18000"/>
                  </a:srgbClr>
                </a:outerShdw>
              </a:effectLst>
            </c:spPr>
          </c:dPt>
          <c:dPt>
            <c:idx val="2"/>
            <c:bubble3D val="0"/>
            <c:spPr>
              <a:solidFill>
                <a:srgbClr val="119FBE"/>
              </a:solidFill>
              <a:ln w="19050">
                <a:solidFill>
                  <a:schemeClr val="bg1"/>
                </a:solidFill>
              </a:ln>
              <a:effectLst>
                <a:outerShdw blurRad="63500" sx="102000" sy="102000" algn="ctr" rotWithShape="0">
                  <a:srgbClr val="384C7C">
                    <a:alpha val="18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Sheet1!$D$2:$D$4</c:f>
              <c:numCache>
                <c:formatCode>General</c:formatCode>
                <c:ptCount val="3"/>
              </c:numCache>
            </c:numRef>
          </c:val>
        </c:ser>
        <c:dLbls>
          <c:showLegendKey val="0"/>
          <c:showVal val="1"/>
          <c:showCatName val="0"/>
          <c:showSerName val="0"/>
          <c:showPercent val="0"/>
          <c:showBubbleSize val="0"/>
          <c:showLeaderLines val="1"/>
        </c:dLbls>
        <c:firstSliceAng val="8"/>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微软雅黑" panose="020B0503020204020204" pitchFamily="34" charset="-122"/>
              <a:ea typeface="微软雅黑" panose="020B0503020204020204" pitchFamily="34" charset="-122"/>
              <a:cs typeface="+mn-cs"/>
            </a:defRPr>
          </a:pPr>
        </a:p>
      </c:txPr>
    </c:legend>
    <c:plotVisOnly val="1"/>
    <c:dispBlanksAs val="zero"/>
    <c:showDLblsOverMax val="0"/>
    <c:extLst>
      <c:ext uri="{0b15fc19-7d7d-44ad-8c2d-2c3a37ce22c3}">
        <chartProps xmlns="https://web.wps.cn/et/2018/main" chartId="{0ebfefc3-564f-42b7-9dd5-b4b7616f1c5b}"/>
      </c:ext>
    </c:extLst>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25</Pages>
  <Words>4070</Words>
  <Characters>6147</Characters>
  <Lines>54</Lines>
  <Paragraphs>15</Paragraphs>
  <TotalTime>22</TotalTime>
  <ScaleCrop>false</ScaleCrop>
  <LinksUpToDate>false</LinksUpToDate>
  <CharactersWithSpaces>6168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Lenovo</cp:lastModifiedBy>
  <cp:lastPrinted>2023-08-03T02:35:00Z</cp:lastPrinted>
  <dcterms:modified xsi:type="dcterms:W3CDTF">2024-10-29T00:43:42Z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9942DC50D19346049FE14CED12B4901A_12</vt:lpwstr>
  </property>
</Properties>
</file>