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DF00">
      <w:pPr>
        <w:spacing w:line="600" w:lineRule="exact"/>
        <w:jc w:val="center"/>
        <w:outlineLvl w:val="0"/>
        <w:rPr>
          <w:rFonts w:ascii="方正小标宋简体" w:hAnsi="宋体" w:eastAsia="方正小标宋简体"/>
          <w:color w:val="auto"/>
          <w:sz w:val="72"/>
          <w:szCs w:val="72"/>
          <w:highlight w:val="none"/>
        </w:rPr>
      </w:pPr>
      <w:bookmarkStart w:id="0" w:name="_Toc15396475"/>
      <w:bookmarkStart w:id="1" w:name="_Toc15396597"/>
      <w:bookmarkStart w:id="2" w:name="_Toc15377425"/>
      <w:bookmarkStart w:id="3" w:name="_Toc15377193"/>
      <w:bookmarkStart w:id="4" w:name="_Toc15378441"/>
      <w:bookmarkStart w:id="5" w:name="_Toc15306267"/>
    </w:p>
    <w:p w14:paraId="3F1E5425">
      <w:pPr>
        <w:spacing w:line="600" w:lineRule="exact"/>
        <w:jc w:val="center"/>
        <w:outlineLvl w:val="0"/>
        <w:rPr>
          <w:rFonts w:ascii="方正小标宋简体" w:hAnsi="宋体" w:eastAsia="方正小标宋简体"/>
          <w:color w:val="auto"/>
          <w:sz w:val="72"/>
          <w:szCs w:val="72"/>
          <w:highlight w:val="none"/>
        </w:rPr>
      </w:pPr>
    </w:p>
    <w:p w14:paraId="2F356C48">
      <w:pPr>
        <w:spacing w:line="600" w:lineRule="exact"/>
        <w:jc w:val="center"/>
        <w:outlineLvl w:val="0"/>
        <w:rPr>
          <w:rFonts w:ascii="方正小标宋简体" w:hAnsi="宋体" w:eastAsia="方正小标宋简体"/>
          <w:color w:val="auto"/>
          <w:sz w:val="72"/>
          <w:szCs w:val="72"/>
          <w:highlight w:val="none"/>
        </w:rPr>
      </w:pPr>
    </w:p>
    <w:p w14:paraId="0BDC910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14:paraId="0B49AED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96598"/>
      <w:bookmarkStart w:id="8" w:name="_Toc15377194"/>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月华镇</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015057AB">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C83CC80">
      <w:pPr>
        <w:widowControl/>
        <w:jc w:val="center"/>
        <w:rPr>
          <w:rFonts w:ascii="黑体" w:hAnsi="黑体" w:eastAsia="黑体" w:cstheme="minorBidi"/>
          <w:color w:val="auto"/>
          <w:sz w:val="28"/>
          <w:szCs w:val="28"/>
          <w:highlight w:val="none"/>
        </w:rPr>
      </w:pPr>
    </w:p>
    <w:p w14:paraId="3AA927E6">
      <w:pPr>
        <w:rPr>
          <w:color w:val="auto"/>
          <w:highlight w:val="none"/>
        </w:rPr>
      </w:pPr>
    </w:p>
    <w:p w14:paraId="25EF1608">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................................................4</w:t>
      </w:r>
    </w:p>
    <w:p w14:paraId="339607B2">
      <w:pPr>
        <w:pStyle w:val="13"/>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 .....4</w:t>
      </w:r>
    </w:p>
    <w:p w14:paraId="05774BD6">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...................................................................................................4</w:t>
      </w:r>
    </w:p>
    <w:p w14:paraId="75DE5E56">
      <w:pPr>
        <w:pStyle w:val="12"/>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rPr>
        <w:t>部门决算情况说明</w:t>
      </w:r>
      <w:r>
        <w:rPr>
          <w:rFonts w:hint="eastAsia"/>
          <w:color w:val="auto"/>
          <w:sz w:val="24"/>
          <w:highlight w:val="none"/>
          <w:lang w:val="en-US" w:eastAsia="zh-CN"/>
        </w:rPr>
        <w:t>.......................... .....</w:t>
      </w:r>
      <w:r>
        <w:rPr>
          <w:rFonts w:hint="eastAsia" w:ascii="Times New Roman" w:hAnsi="Times New Roman" w:eastAsia="宋体" w:cs="Times New Roman"/>
          <w:color w:val="auto"/>
          <w:kern w:val="2"/>
          <w:sz w:val="24"/>
          <w:szCs w:val="24"/>
          <w:highlight w:val="none"/>
          <w:lang w:val="en-US" w:eastAsia="zh-CN" w:bidi="ar-SA"/>
        </w:rPr>
        <w:t>5</w:t>
      </w:r>
    </w:p>
    <w:p w14:paraId="18CA7519">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14:paraId="1DD6C243">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14:paraId="0FE271AE">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14:paraId="67733FEE">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14:paraId="29C704E3">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...........................................8</w:t>
      </w:r>
    </w:p>
    <w:p w14:paraId="068D517B">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..................................13</w:t>
      </w:r>
    </w:p>
    <w:p w14:paraId="121B0A5E">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..........................................14</w:t>
      </w:r>
    </w:p>
    <w:p w14:paraId="1004811E">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......................................................16</w:t>
      </w:r>
    </w:p>
    <w:p w14:paraId="2F73AC33">
      <w:pPr>
        <w:pStyle w:val="13"/>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6</w:t>
      </w:r>
    </w:p>
    <w:p w14:paraId="7ED991C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6</w:t>
      </w:r>
    </w:p>
    <w:p w14:paraId="3A29C1BE">
      <w:pPr>
        <w:pStyle w:val="12"/>
        <w:adjustRightInd w:val="0"/>
        <w:snapToGrid w:val="0"/>
        <w:spacing w:before="0" w:line="440" w:lineRule="exact"/>
        <w:jc w:val="left"/>
        <w:rPr>
          <w:rFonts w:hint="eastAsia" w:cs="Times New Roman"/>
          <w:color w:val="auto"/>
          <w:sz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w:t>
      </w:r>
      <w:r>
        <w:rPr>
          <w:rFonts w:hint="eastAsia" w:cs="Times New Roman"/>
          <w:color w:val="auto"/>
          <w:sz w:val="24"/>
          <w:highlight w:val="none"/>
          <w:lang w:val="en-US" w:eastAsia="zh-CN"/>
        </w:rPr>
        <w:t>.18</w:t>
      </w:r>
    </w:p>
    <w:p w14:paraId="4412D376">
      <w:pPr>
        <w:rPr>
          <w:rFonts w:hint="default"/>
          <w:lang w:val="en-US" w:eastAsia="zh-CN"/>
        </w:rPr>
      </w:pPr>
      <w:r>
        <w:rPr>
          <w:rFonts w:hint="eastAsia" w:ascii="仿宋" w:hAnsi="仿宋" w:eastAsia="仿宋" w:cs="Times New Roman"/>
          <w:color w:val="auto"/>
          <w:kern w:val="2"/>
          <w:sz w:val="24"/>
          <w:szCs w:val="28"/>
          <w:highlight w:val="none"/>
          <w:lang w:val="en-US" w:eastAsia="zh-CN" w:bidi="ar-SA"/>
        </w:rPr>
        <w:t>第四部分 附件.</w:t>
      </w:r>
      <w:r>
        <w:rPr>
          <w:rFonts w:hint="eastAsia"/>
          <w:color w:val="auto"/>
          <w:sz w:val="24"/>
          <w:highlight w:val="none"/>
          <w:lang w:val="en-US" w:eastAsia="zh-CN"/>
        </w:rPr>
        <w:t>....................................................................................................25</w:t>
      </w:r>
    </w:p>
    <w:p w14:paraId="064213DF">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w:t>
      </w:r>
      <w:r>
        <w:rPr>
          <w:rFonts w:hint="eastAsia"/>
          <w:color w:val="auto"/>
          <w:sz w:val="24"/>
          <w:highlight w:val="none"/>
          <w:lang w:eastAsia="zh-CN"/>
        </w:rPr>
        <w:t>五</w:t>
      </w:r>
      <w:r>
        <w:rPr>
          <w:rFonts w:hint="eastAsia"/>
          <w:color w:val="auto"/>
          <w:sz w:val="24"/>
          <w:highlight w:val="none"/>
        </w:rPr>
        <w:t>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...................................................86</w:t>
      </w:r>
    </w:p>
    <w:p w14:paraId="3214AC1A">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color w:val="auto"/>
          <w:sz w:val="24"/>
          <w:highlight w:val="none"/>
          <w:lang w:val="en-US" w:eastAsia="zh-CN"/>
        </w:rPr>
        <w:t>.................................................................................87</w:t>
      </w:r>
    </w:p>
    <w:p w14:paraId="1B1E793F">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r>
        <w:rPr>
          <w:rFonts w:hint="eastAsia"/>
          <w:color w:val="auto"/>
          <w:sz w:val="24"/>
          <w:highlight w:val="none"/>
          <w:lang w:val="en-US" w:eastAsia="zh-CN"/>
        </w:rPr>
        <w:t>.............................................................................................87</w:t>
      </w:r>
    </w:p>
    <w:p w14:paraId="23E93C09">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r>
        <w:rPr>
          <w:rFonts w:hint="eastAsia"/>
          <w:color w:val="auto"/>
          <w:sz w:val="24"/>
          <w:highlight w:val="none"/>
          <w:lang w:val="en-US" w:eastAsia="zh-CN"/>
        </w:rPr>
        <w:t>.............................................................................................87</w:t>
      </w:r>
    </w:p>
    <w:p w14:paraId="0B9B60C1">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r>
        <w:rPr>
          <w:rFonts w:hint="eastAsia"/>
          <w:color w:val="auto"/>
          <w:sz w:val="24"/>
          <w:highlight w:val="none"/>
          <w:lang w:val="en-US" w:eastAsia="zh-CN"/>
        </w:rPr>
        <w:t>.................................................................87</w:t>
      </w:r>
    </w:p>
    <w:p w14:paraId="47DA0725">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color w:val="auto"/>
          <w:sz w:val="24"/>
          <w:highlight w:val="none"/>
          <w:lang w:val="en-US" w:eastAsia="zh-CN"/>
        </w:rPr>
        <w:t>.....................................................................87</w:t>
      </w:r>
    </w:p>
    <w:p w14:paraId="18742DE8">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hint="eastAsia"/>
          <w:color w:val="auto"/>
          <w:sz w:val="24"/>
          <w:highlight w:val="none"/>
          <w:lang w:val="en-US" w:eastAsia="zh-CN"/>
        </w:rPr>
        <w:t>.....................................................87</w:t>
      </w:r>
    </w:p>
    <w:p w14:paraId="7D9FF10B">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hint="eastAsia"/>
          <w:color w:val="auto"/>
          <w:sz w:val="24"/>
          <w:highlight w:val="none"/>
          <w:lang w:val="en-US" w:eastAsia="zh-CN"/>
        </w:rPr>
        <w:t>.............................................87</w:t>
      </w:r>
    </w:p>
    <w:p w14:paraId="2CA653DD">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.....................................87</w:t>
      </w:r>
    </w:p>
    <w:p w14:paraId="4CD61F1A">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hint="eastAsia"/>
          <w:color w:val="auto"/>
          <w:sz w:val="24"/>
          <w:highlight w:val="none"/>
          <w:lang w:val="en-US" w:eastAsia="zh-CN"/>
        </w:rPr>
        <w:t>.............................................87</w:t>
      </w:r>
    </w:p>
    <w:p w14:paraId="142F1771">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hint="eastAsia"/>
          <w:color w:val="auto"/>
          <w:sz w:val="24"/>
          <w:highlight w:val="none"/>
          <w:lang w:val="en-US" w:eastAsia="zh-CN"/>
        </w:rPr>
        <w:t>.........................................87</w:t>
      </w:r>
    </w:p>
    <w:p w14:paraId="4213979F">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hint="eastAsia"/>
          <w:color w:val="auto"/>
          <w:sz w:val="24"/>
          <w:highlight w:val="none"/>
          <w:lang w:val="en-US" w:eastAsia="zh-CN"/>
        </w:rPr>
        <w:t>.................................87</w:t>
      </w:r>
    </w:p>
    <w:p w14:paraId="037A702C">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国有资本经营预算财政拨款支出决算表.........................................87</w:t>
      </w:r>
    </w:p>
    <w:p w14:paraId="7AFE809B">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hint="eastAsia"/>
          <w:color w:val="auto"/>
          <w:sz w:val="24"/>
          <w:highlight w:val="none"/>
          <w:lang w:val="en-US" w:eastAsia="zh-CN"/>
        </w:rPr>
        <w:t>.................................................87</w:t>
      </w:r>
    </w:p>
    <w:p w14:paraId="6DEE3A7E">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p>
    <w:p w14:paraId="1334996B">
      <w:pPr>
        <w:pStyle w:val="2"/>
        <w:jc w:val="center"/>
        <w:rPr>
          <w:rFonts w:hint="eastAsia" w:ascii="黑体" w:hAnsi="黑体" w:eastAsia="黑体"/>
          <w:b w:val="0"/>
          <w:color w:val="auto"/>
          <w:highlight w:val="none"/>
        </w:rPr>
      </w:pPr>
      <w:bookmarkStart w:id="12" w:name="_Toc15396599"/>
      <w:bookmarkStart w:id="13" w:name="_Toc15377196"/>
      <w:bookmarkStart w:id="68" w:name="_GoBack"/>
      <w:bookmarkEnd w:id="68"/>
    </w:p>
    <w:p w14:paraId="5D8210DE">
      <w:pPr>
        <w:pStyle w:val="2"/>
        <w:jc w:val="center"/>
        <w:rPr>
          <w:rFonts w:hint="eastAsia" w:ascii="黑体" w:hAnsi="黑体" w:eastAsia="黑体"/>
          <w:b w:val="0"/>
          <w:color w:val="auto"/>
          <w:highlight w:val="none"/>
        </w:rPr>
      </w:pPr>
    </w:p>
    <w:p w14:paraId="24EEF149">
      <w:pPr>
        <w:pStyle w:val="2"/>
        <w:jc w:val="both"/>
        <w:rPr>
          <w:rFonts w:hint="eastAsia" w:ascii="黑体" w:hAnsi="黑体" w:eastAsia="黑体"/>
          <w:b w:val="0"/>
          <w:color w:val="auto"/>
          <w:highlight w:val="none"/>
        </w:rPr>
      </w:pPr>
    </w:p>
    <w:p w14:paraId="4EC08605">
      <w:pPr>
        <w:rPr>
          <w:rFonts w:hint="eastAsia" w:ascii="黑体" w:hAnsi="黑体" w:eastAsia="黑体"/>
          <w:b w:val="0"/>
          <w:color w:val="auto"/>
          <w:highlight w:val="none"/>
        </w:rPr>
      </w:pPr>
    </w:p>
    <w:p w14:paraId="3CD3849F">
      <w:pPr>
        <w:pStyle w:val="12"/>
        <w:rPr>
          <w:rFonts w:hint="eastAsia" w:ascii="黑体" w:hAnsi="黑体" w:eastAsia="黑体"/>
          <w:b w:val="0"/>
          <w:color w:val="auto"/>
          <w:highlight w:val="none"/>
        </w:rPr>
      </w:pPr>
    </w:p>
    <w:p w14:paraId="0D65EE95">
      <w:pPr>
        <w:rPr>
          <w:rFonts w:hint="eastAsia" w:ascii="黑体" w:hAnsi="黑体" w:eastAsia="黑体"/>
          <w:b w:val="0"/>
          <w:color w:val="auto"/>
          <w:highlight w:val="none"/>
        </w:rPr>
      </w:pPr>
    </w:p>
    <w:p w14:paraId="75100309">
      <w:pPr>
        <w:pStyle w:val="12"/>
        <w:rPr>
          <w:rFonts w:hint="eastAsia" w:ascii="黑体" w:hAnsi="黑体" w:eastAsia="黑体"/>
          <w:b w:val="0"/>
          <w:color w:val="auto"/>
          <w:highlight w:val="none"/>
        </w:rPr>
      </w:pPr>
    </w:p>
    <w:p w14:paraId="3E158063">
      <w:pPr>
        <w:rPr>
          <w:rFonts w:hint="eastAsia" w:ascii="黑体" w:hAnsi="黑体" w:eastAsia="黑体"/>
          <w:b w:val="0"/>
          <w:color w:val="auto"/>
          <w:highlight w:val="none"/>
        </w:rPr>
      </w:pPr>
    </w:p>
    <w:p w14:paraId="1FA197E2">
      <w:pPr>
        <w:pStyle w:val="12"/>
        <w:rPr>
          <w:rFonts w:hint="eastAsia" w:ascii="黑体" w:hAnsi="黑体" w:eastAsia="黑体"/>
          <w:b w:val="0"/>
          <w:color w:val="auto"/>
          <w:highlight w:val="none"/>
        </w:rPr>
      </w:pPr>
    </w:p>
    <w:p w14:paraId="5D518FD8">
      <w:pPr>
        <w:rPr>
          <w:rFonts w:hint="eastAsia" w:ascii="黑体" w:hAnsi="黑体" w:eastAsia="黑体"/>
          <w:b w:val="0"/>
          <w:color w:val="auto"/>
          <w:highlight w:val="none"/>
        </w:rPr>
      </w:pPr>
    </w:p>
    <w:p w14:paraId="381A46B6">
      <w:pPr>
        <w:pStyle w:val="12"/>
        <w:rPr>
          <w:rFonts w:hint="eastAsia" w:ascii="黑体" w:hAnsi="黑体" w:eastAsia="黑体"/>
          <w:b w:val="0"/>
          <w:color w:val="auto"/>
          <w:highlight w:val="none"/>
        </w:rPr>
      </w:pPr>
    </w:p>
    <w:p w14:paraId="59BD803B">
      <w:pPr>
        <w:rPr>
          <w:rFonts w:hint="eastAsia" w:ascii="黑体" w:hAnsi="黑体" w:eastAsia="黑体"/>
          <w:b w:val="0"/>
          <w:color w:val="auto"/>
          <w:highlight w:val="none"/>
        </w:rPr>
      </w:pPr>
    </w:p>
    <w:p w14:paraId="1F949092">
      <w:pPr>
        <w:pStyle w:val="12"/>
        <w:rPr>
          <w:rFonts w:hint="eastAsia" w:ascii="黑体" w:hAnsi="黑体" w:eastAsia="黑体"/>
          <w:b w:val="0"/>
          <w:color w:val="auto"/>
          <w:highlight w:val="none"/>
        </w:rPr>
      </w:pPr>
    </w:p>
    <w:p w14:paraId="0881A3FD">
      <w:pPr>
        <w:rPr>
          <w:rFonts w:hint="eastAsia" w:ascii="黑体" w:hAnsi="黑体" w:eastAsia="黑体"/>
          <w:b w:val="0"/>
          <w:color w:val="auto"/>
          <w:highlight w:val="none"/>
        </w:rPr>
      </w:pPr>
    </w:p>
    <w:p w14:paraId="08CE23B5">
      <w:pPr>
        <w:pStyle w:val="12"/>
        <w:rPr>
          <w:rFonts w:hint="eastAsia" w:ascii="黑体" w:hAnsi="黑体" w:eastAsia="黑体"/>
          <w:b w:val="0"/>
          <w:color w:val="auto"/>
          <w:highlight w:val="none"/>
        </w:rPr>
      </w:pPr>
    </w:p>
    <w:p w14:paraId="16986CF8">
      <w:pPr>
        <w:rPr>
          <w:rFonts w:hint="eastAsia" w:ascii="黑体" w:hAnsi="黑体" w:eastAsia="黑体"/>
          <w:b w:val="0"/>
          <w:color w:val="auto"/>
          <w:highlight w:val="none"/>
        </w:rPr>
      </w:pPr>
    </w:p>
    <w:p w14:paraId="03B9815A">
      <w:pPr>
        <w:pStyle w:val="12"/>
        <w:rPr>
          <w:rFonts w:hint="eastAsia" w:ascii="黑体" w:hAnsi="黑体" w:eastAsia="黑体"/>
          <w:b w:val="0"/>
          <w:color w:val="auto"/>
          <w:highlight w:val="none"/>
        </w:rPr>
      </w:pPr>
    </w:p>
    <w:p w14:paraId="6E570F2D">
      <w:pPr>
        <w:rPr>
          <w:rFonts w:hint="eastAsia"/>
        </w:rPr>
      </w:pPr>
    </w:p>
    <w:p w14:paraId="6D5B1F28">
      <w:pPr>
        <w:pStyle w:val="2"/>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14:paraId="0678A3C4">
      <w:pPr>
        <w:widowControl/>
        <w:jc w:val="left"/>
        <w:rPr>
          <w:rFonts w:ascii="黑体" w:eastAsia="黑体"/>
          <w:color w:val="auto"/>
          <w:sz w:val="32"/>
          <w:szCs w:val="32"/>
          <w:highlight w:val="none"/>
        </w:rPr>
      </w:pPr>
    </w:p>
    <w:p w14:paraId="6AE9A05C">
      <w:pPr>
        <w:pStyle w:val="3"/>
        <w:numPr>
          <w:ilvl w:val="0"/>
          <w:numId w:val="0"/>
        </w:numPr>
        <w:spacing w:before="0" w:after="0" w:line="240" w:lineRule="auto"/>
        <w:ind w:firstLine="640" w:firstLineChars="200"/>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lang w:eastAsia="zh-CN"/>
        </w:rPr>
        <w:t>部门职责</w:t>
      </w:r>
    </w:p>
    <w:p w14:paraId="4D38B731">
      <w:pPr>
        <w:pStyle w:val="3"/>
        <w:ind w:firstLine="640" w:firstLineChars="200"/>
        <w:rPr>
          <w:rFonts w:hint="eastAsia" w:ascii="仿宋" w:hAnsi="仿宋" w:eastAsia="仿宋" w:cs="宋体"/>
          <w:b w:val="0"/>
          <w:bCs w:val="0"/>
          <w:kern w:val="2"/>
          <w:sz w:val="32"/>
          <w:szCs w:val="32"/>
          <w:lang w:val="en-US" w:eastAsia="zh-CN" w:bidi="ar-SA"/>
        </w:rPr>
      </w:pPr>
      <w:bookmarkStart w:id="14" w:name="_Toc15396601"/>
      <w:bookmarkStart w:id="15" w:name="_Toc15377200"/>
      <w:r>
        <w:rPr>
          <w:rFonts w:hint="eastAsia" w:ascii="仿宋" w:hAnsi="仿宋" w:eastAsia="仿宋" w:cs="宋体"/>
          <w:b w:val="0"/>
          <w:bCs w:val="0"/>
          <w:kern w:val="2"/>
          <w:sz w:val="32"/>
          <w:szCs w:val="32"/>
          <w:lang w:val="en-US" w:eastAsia="zh-CN" w:bidi="ar-SA"/>
        </w:rPr>
        <w:t>月华镇人民政府的基本职能：贯彻党的路线、方针、政策，承担各项财政收支管理责任，监督财政性经济发展支出，加强社会管理、提供好公共服务、维护社会稳定和巩固基层政权，推动政治文明、精神文明、物质文明协调发展，执行本级党代会人代会的决议和上级党委政府的决定和命令。</w:t>
      </w:r>
    </w:p>
    <w:p w14:paraId="6A91CDAD">
      <w:pPr>
        <w:pStyle w:val="3"/>
        <w:rPr>
          <w:rStyle w:val="29"/>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4"/>
      <w:bookmarkEnd w:id="15"/>
    </w:p>
    <w:p w14:paraId="5991E8E5">
      <w:pPr>
        <w:ind w:firstLine="640" w:firstLineChars="200"/>
        <w:rPr>
          <w:rFonts w:ascii="仿宋" w:hAnsi="仿宋" w:eastAsia="仿宋"/>
          <w:kern w:val="0"/>
          <w:sz w:val="32"/>
          <w:szCs w:val="32"/>
        </w:rPr>
      </w:pPr>
      <w:r>
        <w:rPr>
          <w:rFonts w:hint="eastAsia" w:ascii="仿宋" w:hAnsi="仿宋" w:eastAsia="仿宋" w:cs="宋体"/>
          <w:sz w:val="32"/>
          <w:szCs w:val="32"/>
          <w:lang w:eastAsia="zh-CN"/>
        </w:rPr>
        <w:t>月华镇</w:t>
      </w:r>
      <w:r>
        <w:rPr>
          <w:rFonts w:hint="eastAsia" w:ascii="仿宋" w:hAnsi="仿宋" w:eastAsia="仿宋" w:cs="宋体"/>
          <w:sz w:val="32"/>
          <w:szCs w:val="32"/>
        </w:rPr>
        <w:t>下属二级单位</w:t>
      </w:r>
      <w:r>
        <w:rPr>
          <w:rFonts w:hint="eastAsia" w:ascii="仿宋" w:hAnsi="仿宋" w:eastAsia="仿宋" w:cs="宋体"/>
          <w:sz w:val="32"/>
          <w:szCs w:val="32"/>
          <w:lang w:val="en-US" w:eastAsia="zh-CN"/>
        </w:rPr>
        <w:t>5</w:t>
      </w:r>
      <w:r>
        <w:rPr>
          <w:rFonts w:hint="eastAsia" w:ascii="仿宋" w:hAnsi="仿宋" w:eastAsia="仿宋" w:cs="宋体"/>
          <w:sz w:val="32"/>
          <w:szCs w:val="32"/>
        </w:rPr>
        <w:t>个，其中行政单位</w:t>
      </w:r>
      <w:r>
        <w:rPr>
          <w:rFonts w:hint="eastAsia" w:ascii="仿宋" w:hAnsi="仿宋" w:eastAsia="仿宋" w:cs="宋体"/>
          <w:sz w:val="32"/>
          <w:szCs w:val="32"/>
          <w:lang w:val="en-US" w:eastAsia="zh-CN"/>
        </w:rPr>
        <w:t>1</w:t>
      </w:r>
      <w:r>
        <w:rPr>
          <w:rFonts w:hint="eastAsia" w:ascii="仿宋" w:hAnsi="仿宋" w:eastAsia="仿宋" w:cs="宋体"/>
          <w:sz w:val="32"/>
          <w:szCs w:val="32"/>
        </w:rPr>
        <w:t>个，其他事业单位</w:t>
      </w:r>
      <w:r>
        <w:rPr>
          <w:rFonts w:hint="eastAsia" w:ascii="仿宋" w:hAnsi="仿宋" w:eastAsia="仿宋" w:cs="宋体"/>
          <w:sz w:val="32"/>
          <w:szCs w:val="32"/>
          <w:lang w:val="en-US" w:eastAsia="zh-CN"/>
        </w:rPr>
        <w:t>4</w:t>
      </w:r>
      <w:r>
        <w:rPr>
          <w:rFonts w:hint="eastAsia" w:ascii="仿宋" w:hAnsi="仿宋" w:eastAsia="仿宋" w:cs="宋体"/>
          <w:sz w:val="32"/>
          <w:szCs w:val="32"/>
        </w:rPr>
        <w:t>个。</w:t>
      </w:r>
    </w:p>
    <w:p w14:paraId="6DDE0EAF">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71AA4A0F">
      <w:pPr>
        <w:pStyle w:val="2"/>
        <w:ind w:right="440"/>
        <w:jc w:val="center"/>
        <w:rPr>
          <w:rStyle w:val="28"/>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8"/>
          <w:rFonts w:hint="eastAsia" w:ascii="黑体" w:hAnsi="黑体" w:eastAsia="黑体"/>
          <w:b w:val="0"/>
          <w:bCs/>
          <w:color w:val="auto"/>
          <w:highlight w:val="none"/>
        </w:rPr>
        <w:t>部门决算情况说明</w:t>
      </w:r>
      <w:bookmarkEnd w:id="16"/>
      <w:bookmarkEnd w:id="17"/>
    </w:p>
    <w:p w14:paraId="0AF9E1F5">
      <w:pPr>
        <w:rPr>
          <w:color w:val="auto"/>
          <w:highlight w:val="none"/>
        </w:rPr>
      </w:pPr>
    </w:p>
    <w:p w14:paraId="6AB89989">
      <w:pPr>
        <w:pStyle w:val="27"/>
        <w:numPr>
          <w:ilvl w:val="0"/>
          <w:numId w:val="1"/>
        </w:numPr>
        <w:spacing w:line="600" w:lineRule="exact"/>
        <w:ind w:firstLineChars="0"/>
        <w:outlineLvl w:val="1"/>
        <w:rPr>
          <w:rStyle w:val="29"/>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8"/>
      <w:bookmarkEnd w:id="19"/>
    </w:p>
    <w:p w14:paraId="42C1F9FA">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年度</w:t>
      </w:r>
      <w:r>
        <w:rPr>
          <w:rFonts w:hint="eastAsia" w:ascii="仿宋" w:hAnsi="仿宋" w:eastAsia="仿宋"/>
          <w:color w:val="auto"/>
          <w:sz w:val="32"/>
          <w:szCs w:val="32"/>
          <w:lang w:eastAsia="zh-CN"/>
        </w:rPr>
        <w:t>月华镇人民政府</w:t>
      </w:r>
      <w:r>
        <w:rPr>
          <w:rFonts w:hint="eastAsia" w:ascii="仿宋" w:hAnsi="仿宋" w:eastAsia="仿宋"/>
          <w:color w:val="auto"/>
          <w:sz w:val="32"/>
          <w:szCs w:val="32"/>
        </w:rPr>
        <w:t>收</w:t>
      </w:r>
      <w:r>
        <w:rPr>
          <w:rFonts w:hint="eastAsia" w:ascii="仿宋" w:hAnsi="仿宋" w:eastAsia="仿宋"/>
          <w:color w:val="auto"/>
          <w:sz w:val="32"/>
          <w:szCs w:val="32"/>
          <w:lang w:eastAsia="zh-CN"/>
        </w:rPr>
        <w:t>入</w:t>
      </w:r>
      <w:r>
        <w:rPr>
          <w:rFonts w:hint="eastAsia" w:ascii="仿宋" w:hAnsi="仿宋" w:eastAsia="仿宋"/>
          <w:color w:val="auto"/>
          <w:sz w:val="32"/>
          <w:szCs w:val="32"/>
        </w:rPr>
        <w:t>总计</w:t>
      </w:r>
      <w:r>
        <w:rPr>
          <w:rFonts w:hint="eastAsia" w:ascii="仿宋" w:hAnsi="仿宋" w:eastAsia="仿宋"/>
          <w:color w:val="auto"/>
          <w:sz w:val="32"/>
          <w:szCs w:val="32"/>
          <w:lang w:val="en-US" w:eastAsia="zh-CN"/>
        </w:rPr>
        <w:t>4577.12</w:t>
      </w:r>
      <w:r>
        <w:rPr>
          <w:rFonts w:hint="eastAsia" w:ascii="仿宋" w:hAnsi="仿宋" w:eastAsia="仿宋"/>
          <w:color w:val="auto"/>
          <w:sz w:val="32"/>
          <w:szCs w:val="32"/>
        </w:rPr>
        <w:t>万元。与</w:t>
      </w:r>
      <w:r>
        <w:rPr>
          <w:rFonts w:hint="eastAsia" w:ascii="仿宋" w:hAnsi="仿宋" w:eastAsia="仿宋"/>
          <w:color w:val="auto"/>
          <w:sz w:val="32"/>
          <w:szCs w:val="32"/>
          <w:lang w:val="en-US" w:eastAsia="zh-CN"/>
        </w:rPr>
        <w:t>2022</w:t>
      </w:r>
      <w:r>
        <w:rPr>
          <w:rFonts w:hint="eastAsia" w:ascii="仿宋" w:hAnsi="仿宋" w:eastAsia="仿宋"/>
          <w:color w:val="auto"/>
          <w:sz w:val="32"/>
          <w:szCs w:val="32"/>
        </w:rPr>
        <w:t>年</w:t>
      </w:r>
      <w:r>
        <w:rPr>
          <w:rFonts w:hint="eastAsia" w:ascii="仿宋" w:hAnsi="仿宋" w:eastAsia="仿宋"/>
          <w:color w:val="auto"/>
          <w:sz w:val="32"/>
          <w:szCs w:val="32"/>
          <w:lang w:eastAsia="zh-CN"/>
        </w:rPr>
        <w:t>收入</w:t>
      </w:r>
      <w:r>
        <w:rPr>
          <w:rFonts w:hint="eastAsia" w:ascii="仿宋" w:hAnsi="仿宋" w:eastAsia="仿宋"/>
          <w:color w:val="auto"/>
          <w:sz w:val="32"/>
          <w:szCs w:val="32"/>
          <w:lang w:val="en-US" w:eastAsia="zh-CN"/>
        </w:rPr>
        <w:t>2371.69万元相比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2205.43</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92.99</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b w:val="0"/>
          <w:bCs w:val="0"/>
          <w:color w:val="auto"/>
          <w:sz w:val="32"/>
          <w:szCs w:val="32"/>
          <w:lang w:eastAsia="zh-CN"/>
        </w:rPr>
        <w:t>一般公共预算财政拨款收入增加</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本</w:t>
      </w:r>
      <w:r>
        <w:rPr>
          <w:rFonts w:hint="eastAsia" w:ascii="仿宋" w:hAnsi="仿宋" w:eastAsia="仿宋"/>
          <w:color w:val="auto"/>
          <w:sz w:val="32"/>
          <w:szCs w:val="32"/>
        </w:rPr>
        <w:t>年度</w:t>
      </w:r>
      <w:r>
        <w:rPr>
          <w:rFonts w:hint="eastAsia" w:ascii="仿宋" w:hAnsi="仿宋" w:eastAsia="仿宋"/>
          <w:color w:val="auto"/>
          <w:sz w:val="32"/>
          <w:szCs w:val="32"/>
          <w:lang w:eastAsia="zh-CN"/>
        </w:rPr>
        <w:t>总支出合</w:t>
      </w:r>
      <w:r>
        <w:rPr>
          <w:rFonts w:hint="eastAsia" w:ascii="仿宋" w:hAnsi="仿宋" w:eastAsia="仿宋"/>
          <w:color w:val="auto"/>
          <w:sz w:val="32"/>
          <w:szCs w:val="32"/>
        </w:rPr>
        <w:t>计</w:t>
      </w:r>
      <w:r>
        <w:rPr>
          <w:rFonts w:hint="eastAsia" w:ascii="仿宋" w:hAnsi="仿宋" w:eastAsia="仿宋"/>
          <w:color w:val="auto"/>
          <w:sz w:val="32"/>
          <w:szCs w:val="32"/>
          <w:lang w:val="en-US" w:eastAsia="zh-CN"/>
        </w:rPr>
        <w:t>4661.97</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与</w:t>
      </w:r>
      <w:r>
        <w:rPr>
          <w:rFonts w:hint="eastAsia" w:ascii="仿宋" w:hAnsi="仿宋" w:eastAsia="仿宋"/>
          <w:color w:val="auto"/>
          <w:sz w:val="32"/>
          <w:szCs w:val="32"/>
          <w:lang w:val="en-US" w:eastAsia="zh-CN"/>
        </w:rPr>
        <w:t>2022</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3823.62万元相比支出</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838.35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21.93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基本支出增加。</w:t>
      </w:r>
    </w:p>
    <w:p w14:paraId="1A23E0A8">
      <w:pPr>
        <w:pStyle w:val="12"/>
        <w:rPr>
          <w:rFonts w:hint="eastAsia" w:eastAsia="仿宋"/>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r>
        <w:rPr>
          <w:rFonts w:hint="eastAsia"/>
          <w:color w:val="auto"/>
          <w:sz w:val="32"/>
          <w:szCs w:val="32"/>
          <w:highlight w:val="none"/>
          <w:lang w:eastAsia="zh-CN"/>
        </w:rPr>
        <w:t>（</w:t>
      </w:r>
      <w:r>
        <w:rPr>
          <w:rFonts w:hint="eastAsia"/>
          <w:color w:val="auto"/>
          <w:sz w:val="32"/>
          <w:szCs w:val="32"/>
          <w:highlight w:val="none"/>
          <w:lang w:val="en-US" w:eastAsia="zh-CN"/>
        </w:rPr>
        <w:t>单位：万元</w:t>
      </w:r>
      <w:r>
        <w:rPr>
          <w:rFonts w:hint="eastAsia"/>
          <w:color w:val="auto"/>
          <w:sz w:val="32"/>
          <w:szCs w:val="32"/>
          <w:highlight w:val="none"/>
          <w:lang w:eastAsia="zh-CN"/>
        </w:rPr>
        <w:t>）</w:t>
      </w:r>
      <w:r>
        <w:rPr>
          <w:rFonts w:hint="eastAsia" w:ascii="仿宋" w:hAnsi="仿宋" w:eastAsia="仿宋"/>
          <w:color w:val="auto"/>
          <w:sz w:val="32"/>
          <w:szCs w:val="32"/>
          <w:highlight w:val="none"/>
          <w:lang w:eastAsia="zh-CN"/>
        </w:rPr>
        <w:drawing>
          <wp:inline distT="0" distB="0" distL="114300" distR="114300">
            <wp:extent cx="5303520" cy="2829560"/>
            <wp:effectExtent l="4445" t="4445" r="698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D3C0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p>
    <w:p w14:paraId="1ABFBFE4">
      <w:pPr>
        <w:pStyle w:val="27"/>
        <w:numPr>
          <w:ilvl w:val="0"/>
          <w:numId w:val="1"/>
        </w:numPr>
        <w:spacing w:line="600" w:lineRule="exact"/>
        <w:ind w:firstLineChars="0"/>
        <w:outlineLvl w:val="1"/>
        <w:rPr>
          <w:rStyle w:val="29"/>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0"/>
      <w:bookmarkEnd w:id="21"/>
    </w:p>
    <w:p w14:paraId="55E6FC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4577.12</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4426.30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96.71</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150.82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3.29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BF7EFF6">
      <w:pPr>
        <w:spacing w:line="600" w:lineRule="exact"/>
        <w:ind w:firstLine="640" w:firstLineChars="200"/>
      </w:pP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2F6177A2">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681888">
      <w:pPr>
        <w:pStyle w:val="27"/>
        <w:numPr>
          <w:ilvl w:val="0"/>
          <w:numId w:val="1"/>
        </w:numPr>
        <w:spacing w:line="600" w:lineRule="exact"/>
        <w:ind w:firstLineChars="0"/>
        <w:outlineLvl w:val="1"/>
        <w:rPr>
          <w:rStyle w:val="29"/>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2"/>
      <w:bookmarkEnd w:id="23"/>
    </w:p>
    <w:p w14:paraId="37B6B70F">
      <w:pPr>
        <w:spacing w:line="600" w:lineRule="exact"/>
        <w:ind w:firstLine="640" w:firstLineChars="200"/>
        <w:outlineLvl w:val="1"/>
        <w:rPr>
          <w:rFonts w:hint="eastAsia" w:ascii="仿宋" w:hAnsi="仿宋" w:eastAsia="仿宋"/>
          <w:color w:val="auto"/>
          <w:sz w:val="32"/>
          <w:szCs w:val="32"/>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4661.97</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1195.69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25.65</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3466.28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74.35</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14:paraId="127B6EA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21AE0B3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5288B6">
      <w:pPr>
        <w:spacing w:line="600" w:lineRule="exact"/>
        <w:ind w:firstLine="640" w:firstLineChars="200"/>
        <w:outlineLvl w:val="1"/>
        <w:rPr>
          <w:rStyle w:val="29"/>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4"/>
      <w:bookmarkEnd w:id="25"/>
    </w:p>
    <w:p w14:paraId="373462D1">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年度收</w:t>
      </w:r>
      <w:r>
        <w:rPr>
          <w:rFonts w:hint="eastAsia" w:ascii="仿宋" w:hAnsi="仿宋" w:eastAsia="仿宋"/>
          <w:color w:val="auto"/>
          <w:sz w:val="32"/>
          <w:szCs w:val="32"/>
          <w:lang w:eastAsia="zh-CN"/>
        </w:rPr>
        <w:t>入</w:t>
      </w:r>
      <w:r>
        <w:rPr>
          <w:rFonts w:hint="eastAsia" w:ascii="仿宋" w:hAnsi="仿宋" w:eastAsia="仿宋"/>
          <w:color w:val="auto"/>
          <w:sz w:val="32"/>
          <w:szCs w:val="32"/>
        </w:rPr>
        <w:t>总计</w:t>
      </w:r>
      <w:r>
        <w:rPr>
          <w:rFonts w:hint="eastAsia" w:ascii="仿宋" w:hAnsi="仿宋" w:eastAsia="仿宋"/>
          <w:color w:val="auto"/>
          <w:sz w:val="32"/>
          <w:szCs w:val="32"/>
          <w:lang w:val="en-US" w:eastAsia="zh-CN"/>
        </w:rPr>
        <w:t>4577.12</w:t>
      </w:r>
      <w:r>
        <w:rPr>
          <w:rFonts w:hint="eastAsia" w:ascii="仿宋" w:hAnsi="仿宋" w:eastAsia="仿宋"/>
          <w:color w:val="auto"/>
          <w:sz w:val="32"/>
          <w:szCs w:val="32"/>
        </w:rPr>
        <w:t>万元。与</w:t>
      </w:r>
      <w:r>
        <w:rPr>
          <w:rFonts w:hint="eastAsia" w:ascii="仿宋" w:hAnsi="仿宋" w:eastAsia="仿宋"/>
          <w:color w:val="auto"/>
          <w:sz w:val="32"/>
          <w:szCs w:val="32"/>
          <w:lang w:val="en-US" w:eastAsia="zh-CN"/>
        </w:rPr>
        <w:t>2022</w:t>
      </w:r>
      <w:r>
        <w:rPr>
          <w:rFonts w:hint="eastAsia" w:ascii="仿宋" w:hAnsi="仿宋" w:eastAsia="仿宋"/>
          <w:color w:val="auto"/>
          <w:sz w:val="32"/>
          <w:szCs w:val="32"/>
        </w:rPr>
        <w:t>年</w:t>
      </w:r>
      <w:r>
        <w:rPr>
          <w:rFonts w:hint="eastAsia" w:ascii="仿宋" w:hAnsi="仿宋" w:eastAsia="仿宋"/>
          <w:color w:val="auto"/>
          <w:sz w:val="32"/>
          <w:szCs w:val="32"/>
          <w:lang w:eastAsia="zh-CN"/>
        </w:rPr>
        <w:t>收入</w:t>
      </w:r>
      <w:r>
        <w:rPr>
          <w:rFonts w:hint="eastAsia" w:ascii="仿宋" w:hAnsi="仿宋" w:eastAsia="仿宋"/>
          <w:color w:val="auto"/>
          <w:sz w:val="32"/>
          <w:szCs w:val="32"/>
          <w:lang w:val="en-US" w:eastAsia="zh-CN"/>
        </w:rPr>
        <w:t>2371.69万元相比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2205.43</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92.99</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b w:val="0"/>
          <w:bCs w:val="0"/>
          <w:color w:val="auto"/>
          <w:sz w:val="32"/>
          <w:szCs w:val="32"/>
          <w:lang w:eastAsia="zh-CN"/>
        </w:rPr>
        <w:t>一般公共预算财政拨款收入增加</w:t>
      </w:r>
      <w:r>
        <w:rPr>
          <w:rFonts w:hint="eastAsia" w:ascii="仿宋" w:hAnsi="仿宋" w:eastAsia="仿宋"/>
          <w:color w:val="auto"/>
          <w:sz w:val="32"/>
          <w:szCs w:val="32"/>
          <w:lang w:val="en-US" w:eastAsia="zh-CN"/>
        </w:rPr>
        <w:t>。</w:t>
      </w:r>
    </w:p>
    <w:p w14:paraId="4A6A4C66">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年度</w:t>
      </w:r>
      <w:r>
        <w:rPr>
          <w:rFonts w:hint="eastAsia" w:ascii="仿宋" w:hAnsi="仿宋" w:eastAsia="仿宋"/>
          <w:color w:val="auto"/>
          <w:sz w:val="32"/>
          <w:szCs w:val="32"/>
          <w:lang w:eastAsia="zh-CN"/>
        </w:rPr>
        <w:t>支出总</w:t>
      </w:r>
      <w:r>
        <w:rPr>
          <w:rFonts w:hint="eastAsia" w:ascii="仿宋" w:hAnsi="仿宋" w:eastAsia="仿宋"/>
          <w:color w:val="auto"/>
          <w:sz w:val="32"/>
          <w:szCs w:val="32"/>
        </w:rPr>
        <w:t>计</w:t>
      </w:r>
      <w:r>
        <w:rPr>
          <w:rFonts w:hint="eastAsia" w:ascii="仿宋" w:hAnsi="仿宋" w:eastAsia="仿宋"/>
          <w:color w:val="auto"/>
          <w:sz w:val="32"/>
          <w:szCs w:val="32"/>
          <w:lang w:val="en-US" w:eastAsia="zh-CN"/>
        </w:rPr>
        <w:t>4661.97</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与</w:t>
      </w:r>
      <w:r>
        <w:rPr>
          <w:rFonts w:hint="eastAsia" w:ascii="仿宋" w:hAnsi="仿宋" w:eastAsia="仿宋"/>
          <w:color w:val="auto"/>
          <w:sz w:val="32"/>
          <w:szCs w:val="32"/>
          <w:lang w:val="en-US" w:eastAsia="zh-CN"/>
        </w:rPr>
        <w:t>2022</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3823.62万元相比支出</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838.35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21.93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基本支出增加。</w:t>
      </w:r>
    </w:p>
    <w:p w14:paraId="5AA86E0E">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0277CB30">
      <w:pPr>
        <w:keepNext w:val="0"/>
        <w:keepLines w:val="0"/>
        <w:pageBreakBefore w:val="0"/>
        <w:widowControl w:val="0"/>
        <w:kinsoku/>
        <w:wordWrap/>
        <w:overflowPunct/>
        <w:topLinePunct w:val="0"/>
        <w:autoSpaceDE/>
        <w:autoSpaceDN/>
        <w:bidi w:val="0"/>
        <w:adjustRightInd/>
        <w:snapToGrid/>
        <w:textAlignment w:val="auto"/>
      </w:pPr>
      <w:r>
        <w:rPr>
          <w:rFonts w:hint="eastAsia" w:ascii="仿宋" w:hAnsi="仿宋" w:eastAsia="仿宋"/>
          <w:color w:val="auto"/>
          <w:sz w:val="32"/>
          <w:szCs w:val="32"/>
          <w:highlight w:val="none"/>
          <w:lang w:eastAsia="zh-CN"/>
        </w:rPr>
        <w:drawing>
          <wp:inline distT="0" distB="0" distL="114300" distR="114300">
            <wp:extent cx="5121910" cy="2489200"/>
            <wp:effectExtent l="4445" t="4445" r="17145"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607DD0">
      <w:pPr>
        <w:spacing w:line="600" w:lineRule="exact"/>
        <w:ind w:firstLine="640" w:firstLineChars="200"/>
        <w:outlineLvl w:val="1"/>
        <w:rPr>
          <w:rStyle w:val="29"/>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6"/>
      <w:bookmarkEnd w:id="27"/>
    </w:p>
    <w:p w14:paraId="39E52185">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705FA163">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4511.15</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96.76</w:t>
      </w:r>
      <w:r>
        <w:rPr>
          <w:rFonts w:ascii="仿宋" w:hAnsi="仿宋" w:eastAsia="仿宋"/>
          <w:color w:val="auto"/>
          <w:sz w:val="32"/>
          <w:szCs w:val="32"/>
        </w:rPr>
        <w:t>%</w:t>
      </w:r>
      <w:r>
        <w:rPr>
          <w:rFonts w:hint="eastAsia" w:ascii="仿宋" w:hAnsi="仿宋" w:eastAsia="仿宋"/>
          <w:color w:val="auto"/>
          <w:sz w:val="32"/>
          <w:szCs w:val="32"/>
        </w:rPr>
        <w:t>。与</w:t>
      </w:r>
      <w:r>
        <w:rPr>
          <w:rFonts w:hint="eastAsia" w:ascii="仿宋" w:hAnsi="仿宋" w:eastAsia="仿宋"/>
          <w:color w:val="auto"/>
          <w:sz w:val="32"/>
          <w:szCs w:val="32"/>
          <w:lang w:val="en-US" w:eastAsia="zh-CN"/>
        </w:rPr>
        <w:t>2022</w:t>
      </w:r>
      <w:r>
        <w:rPr>
          <w:rFonts w:hint="eastAsia" w:ascii="仿宋" w:hAnsi="仿宋" w:eastAsia="仿宋"/>
          <w:color w:val="auto"/>
          <w:sz w:val="32"/>
          <w:szCs w:val="32"/>
        </w:rPr>
        <w:t>年相比，一般公共预算财政拨款</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712.27</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18.75</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基本支出增加</w:t>
      </w:r>
      <w:r>
        <w:rPr>
          <w:rFonts w:hint="eastAsia" w:ascii="仿宋" w:hAnsi="仿宋" w:eastAsia="仿宋"/>
          <w:color w:val="auto"/>
          <w:sz w:val="32"/>
          <w:szCs w:val="32"/>
          <w:lang w:val="en-US" w:eastAsia="zh-CN"/>
        </w:rPr>
        <w:t>。</w:t>
      </w:r>
    </w:p>
    <w:p w14:paraId="1D0DC4FF">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2F1693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54CDEC">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4B1A06F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4511.15</w:t>
      </w:r>
      <w:r>
        <w:rPr>
          <w:rFonts w:hint="eastAsia" w:ascii="仿宋" w:hAnsi="仿宋" w:eastAsia="仿宋"/>
          <w:color w:val="auto"/>
          <w:sz w:val="32"/>
          <w:szCs w:val="32"/>
        </w:rPr>
        <w:t>万元，</w:t>
      </w:r>
      <w:r>
        <w:rPr>
          <w:rFonts w:hint="eastAsia" w:ascii="仿宋_GB2312" w:hAnsi="仿宋_GB2312" w:eastAsia="仿宋_GB2312" w:cs="仿宋_GB2312"/>
          <w:color w:val="auto"/>
          <w:sz w:val="32"/>
          <w:szCs w:val="32"/>
        </w:rPr>
        <w:t>主要用于以下方面</w:t>
      </w:r>
      <w:r>
        <w:rPr>
          <w:rFonts w:hint="eastAsia" w:ascii="仿宋_GB2312" w:hAnsi="仿宋_GB2312" w:eastAsia="仿宋_GB2312" w:cs="仿宋_GB2312"/>
          <w:b/>
          <w:bCs/>
          <w:color w:val="auto"/>
          <w:sz w:val="32"/>
          <w:szCs w:val="32"/>
        </w:rPr>
        <w:t>:一般公共服务（类）支出</w:t>
      </w:r>
      <w:r>
        <w:rPr>
          <w:rFonts w:hint="eastAsia" w:ascii="仿宋_GB2312" w:hAnsi="仿宋_GB2312" w:eastAsia="仿宋_GB2312" w:cs="仿宋_GB2312"/>
          <w:color w:val="auto"/>
          <w:sz w:val="32"/>
          <w:szCs w:val="32"/>
          <w:lang w:val="en-US" w:eastAsia="zh-CN"/>
        </w:rPr>
        <w:t>567.90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12.59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社会保障和就业（类）支出</w:t>
      </w:r>
      <w:r>
        <w:rPr>
          <w:rFonts w:hint="eastAsia" w:ascii="仿宋_GB2312" w:hAnsi="仿宋_GB2312" w:eastAsia="仿宋_GB2312" w:cs="仿宋_GB2312"/>
          <w:color w:val="auto"/>
          <w:sz w:val="32"/>
          <w:szCs w:val="32"/>
          <w:lang w:val="en-US" w:eastAsia="zh-CN"/>
        </w:rPr>
        <w:t>116.22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卫生健康支出（类）支出</w:t>
      </w:r>
      <w:r>
        <w:rPr>
          <w:rFonts w:hint="eastAsia" w:ascii="仿宋_GB2312" w:hAnsi="仿宋_GB2312" w:eastAsia="仿宋_GB2312" w:cs="仿宋_GB2312"/>
          <w:color w:val="auto"/>
          <w:sz w:val="32"/>
          <w:szCs w:val="32"/>
          <w:lang w:val="en-US" w:eastAsia="zh-CN"/>
        </w:rPr>
        <w:t>84.64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1.88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城乡社区（类）支出</w:t>
      </w:r>
      <w:r>
        <w:rPr>
          <w:rFonts w:hint="eastAsia" w:ascii="仿宋_GB2312" w:hAnsi="仿宋_GB2312" w:eastAsia="仿宋_GB2312" w:cs="仿宋_GB2312"/>
          <w:color w:val="auto"/>
          <w:sz w:val="32"/>
          <w:szCs w:val="32"/>
          <w:lang w:val="en-US" w:eastAsia="zh-CN"/>
        </w:rPr>
        <w:t>64.06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1.42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农林水（类）支出</w:t>
      </w:r>
      <w:r>
        <w:rPr>
          <w:rFonts w:hint="eastAsia" w:ascii="仿宋_GB2312" w:hAnsi="仿宋_GB2312" w:eastAsia="仿宋_GB2312" w:cs="仿宋_GB2312"/>
          <w:color w:val="auto"/>
          <w:sz w:val="32"/>
          <w:szCs w:val="32"/>
          <w:lang w:val="en-US" w:eastAsia="zh-CN"/>
        </w:rPr>
        <w:t>2968.84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65.81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交通运输（类）支出</w:t>
      </w:r>
      <w:r>
        <w:rPr>
          <w:rFonts w:hint="eastAsia" w:ascii="仿宋_GB2312" w:hAnsi="仿宋_GB2312" w:eastAsia="仿宋_GB2312" w:cs="仿宋_GB2312"/>
          <w:color w:val="auto"/>
          <w:sz w:val="32"/>
          <w:szCs w:val="32"/>
          <w:lang w:val="en-US" w:eastAsia="zh-CN"/>
        </w:rPr>
        <w:t>332.97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7.38%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住房保障（类）支出</w:t>
      </w:r>
      <w:r>
        <w:rPr>
          <w:rFonts w:hint="eastAsia" w:ascii="仿宋_GB2312" w:hAnsi="仿宋_GB2312" w:eastAsia="仿宋_GB2312" w:cs="仿宋_GB2312"/>
          <w:color w:val="auto"/>
          <w:sz w:val="32"/>
          <w:szCs w:val="32"/>
          <w:lang w:val="en-US" w:eastAsia="zh-CN"/>
        </w:rPr>
        <w:t>56.52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，粮油物资储备</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200万元，占4.43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其他支出</w:t>
      </w:r>
      <w:r>
        <w:rPr>
          <w:rFonts w:hint="eastAsia" w:ascii="仿宋_GB2312" w:hAnsi="仿宋_GB2312" w:eastAsia="仿宋_GB2312" w:cs="仿宋_GB2312"/>
          <w:color w:val="auto"/>
          <w:sz w:val="32"/>
          <w:szCs w:val="32"/>
          <w:lang w:val="en-US" w:eastAsia="zh-CN"/>
        </w:rPr>
        <w:t>120万元，占2.66%。</w:t>
      </w:r>
    </w:p>
    <w:p w14:paraId="4ADF3EA5">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5D7CC66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6E5CC3">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20F7FB41">
      <w:pPr>
        <w:spacing w:line="600" w:lineRule="exact"/>
        <w:ind w:firstLine="643" w:firstLineChars="200"/>
        <w:outlineLvl w:val="2"/>
        <w:rPr>
          <w:rFonts w:ascii="仿宋" w:hAnsi="仿宋" w:eastAsia="仿宋"/>
          <w:color w:val="auto"/>
          <w:sz w:val="32"/>
          <w:szCs w:val="32"/>
        </w:rPr>
      </w:pPr>
      <w:bookmarkStart w:id="31" w:name="_Toc15378460"/>
      <w:bookmarkStart w:id="32" w:name="_Toc15377444"/>
      <w:bookmarkStart w:id="33" w:name="_Toc15377213"/>
      <w:r>
        <w:rPr>
          <w:rFonts w:hint="eastAsia" w:ascii="仿宋" w:hAnsi="仿宋" w:eastAsia="仿宋"/>
          <w:b/>
          <w:color w:val="auto"/>
          <w:sz w:val="32"/>
          <w:szCs w:val="32"/>
          <w:lang w:val="en-US" w:eastAsia="zh-CN"/>
        </w:rPr>
        <w:t>2023</w:t>
      </w:r>
      <w:r>
        <w:rPr>
          <w:rFonts w:hint="eastAsia" w:ascii="仿宋" w:hAnsi="仿宋" w:eastAsia="仿宋"/>
          <w:b/>
          <w:color w:val="auto"/>
          <w:sz w:val="32"/>
          <w:szCs w:val="32"/>
        </w:rPr>
        <w:t>年一般公共预算支出决算数为</w:t>
      </w:r>
      <w:r>
        <w:rPr>
          <w:rFonts w:hint="eastAsia" w:ascii="仿宋" w:hAnsi="仿宋" w:eastAsia="仿宋"/>
          <w:b/>
          <w:color w:val="auto"/>
          <w:sz w:val="32"/>
          <w:szCs w:val="32"/>
          <w:lang w:val="en-US" w:eastAsia="zh-CN"/>
        </w:rPr>
        <w:t>4511.15万元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1"/>
      <w:bookmarkEnd w:id="32"/>
      <w:bookmarkEnd w:id="33"/>
    </w:p>
    <w:p w14:paraId="14FA1D02">
      <w:pPr>
        <w:numPr>
          <w:ilvl w:val="0"/>
          <w:numId w:val="2"/>
        </w:numPr>
        <w:spacing w:line="578" w:lineRule="exact"/>
        <w:ind w:firstLine="643" w:firstLineChars="200"/>
        <w:rPr>
          <w:rFonts w:hint="eastAsia" w:ascii="仿宋_GB2312" w:hAnsi="仿宋_GB2312" w:eastAsia="仿宋_GB2312" w:cs="仿宋_GB2312"/>
          <w:color w:val="auto"/>
          <w:sz w:val="32"/>
          <w:szCs w:val="32"/>
        </w:rPr>
      </w:pPr>
      <w:r>
        <w:rPr>
          <w:rStyle w:val="17"/>
          <w:rFonts w:hint="eastAsia" w:ascii="仿宋" w:hAnsi="仿宋" w:eastAsia="仿宋"/>
          <w:bCs/>
          <w:color w:val="auto"/>
          <w:sz w:val="32"/>
          <w:szCs w:val="32"/>
          <w:highlight w:val="none"/>
        </w:rPr>
        <w:t>一般公共服务（类）</w:t>
      </w:r>
      <w:r>
        <w:rPr>
          <w:rStyle w:val="17"/>
          <w:rFonts w:hint="eastAsia" w:ascii="仿宋" w:hAnsi="仿宋" w:eastAsia="仿宋"/>
          <w:bCs/>
          <w:color w:val="auto"/>
          <w:sz w:val="32"/>
          <w:szCs w:val="32"/>
          <w:highlight w:val="none"/>
          <w:lang w:val="en-US" w:eastAsia="zh-CN"/>
        </w:rPr>
        <w:t>政府办公厅（室）及相关机构事务</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行政运行</w:t>
      </w:r>
      <w:r>
        <w:rPr>
          <w:rStyle w:val="17"/>
          <w:rFonts w:hint="eastAsia" w:ascii="仿宋" w:hAnsi="仿宋" w:eastAsia="仿宋"/>
          <w:bCs/>
          <w:color w:val="auto"/>
          <w:sz w:val="32"/>
          <w:szCs w:val="32"/>
          <w:highlight w:val="none"/>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487.20</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4CC14E15">
      <w:pPr>
        <w:spacing w:line="578" w:lineRule="exact"/>
        <w:ind w:firstLine="640" w:firstLineChars="200"/>
        <w:rPr>
          <w:rFonts w:hint="eastAsi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Style w:val="17"/>
          <w:rFonts w:hint="eastAsia" w:ascii="仿宋" w:hAnsi="仿宋" w:eastAsia="仿宋"/>
          <w:bCs/>
          <w:color w:val="auto"/>
          <w:sz w:val="32"/>
          <w:szCs w:val="32"/>
          <w:highlight w:val="none"/>
        </w:rPr>
        <w:t>一般公共服务（类）</w:t>
      </w:r>
      <w:r>
        <w:rPr>
          <w:rStyle w:val="17"/>
          <w:rFonts w:hint="eastAsia" w:ascii="仿宋" w:hAnsi="仿宋" w:eastAsia="仿宋"/>
          <w:bCs/>
          <w:color w:val="auto"/>
          <w:sz w:val="32"/>
          <w:szCs w:val="32"/>
          <w:highlight w:val="none"/>
          <w:lang w:val="en-US" w:eastAsia="zh-CN"/>
        </w:rPr>
        <w:t>政府办公厅（室）及相关机构事务</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信访事务</w:t>
      </w:r>
      <w:r>
        <w:rPr>
          <w:rStyle w:val="17"/>
          <w:rFonts w:hint="eastAsia" w:ascii="仿宋" w:hAnsi="仿宋" w:eastAsia="仿宋"/>
          <w:bCs/>
          <w:color w:val="auto"/>
          <w:sz w:val="32"/>
          <w:szCs w:val="32"/>
          <w:highlight w:val="none"/>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444225D9">
      <w:pPr>
        <w:spacing w:line="578" w:lineRule="exact"/>
        <w:ind w:firstLine="640" w:firstLineChars="200"/>
        <w:rPr>
          <w:rFonts w:hint="eastAsia"/>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Style w:val="17"/>
          <w:rFonts w:hint="eastAsia" w:ascii="仿宋" w:hAnsi="仿宋" w:eastAsia="仿宋"/>
          <w:bCs/>
          <w:color w:val="auto"/>
          <w:sz w:val="32"/>
          <w:szCs w:val="32"/>
          <w:highlight w:val="none"/>
        </w:rPr>
        <w:t>一般公共服务（类）</w:t>
      </w:r>
      <w:r>
        <w:rPr>
          <w:rStyle w:val="17"/>
          <w:rFonts w:hint="eastAsia" w:ascii="仿宋" w:hAnsi="仿宋" w:eastAsia="仿宋"/>
          <w:bCs/>
          <w:color w:val="auto"/>
          <w:sz w:val="32"/>
          <w:szCs w:val="32"/>
          <w:highlight w:val="none"/>
          <w:lang w:val="en-US" w:eastAsia="zh-CN"/>
        </w:rPr>
        <w:t>政府办公厅（室）及相关机构事务</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w:t>
      </w:r>
      <w:r>
        <w:rPr>
          <w:rStyle w:val="17"/>
          <w:rFonts w:hint="eastAsia" w:ascii="仿宋" w:hAnsi="仿宋" w:eastAsia="仿宋"/>
          <w:bCs/>
          <w:color w:val="auto"/>
          <w:sz w:val="32"/>
          <w:szCs w:val="32"/>
          <w:highlight w:val="none"/>
          <w:lang w:val="en-US" w:eastAsia="zh-CN"/>
        </w:rPr>
        <w:t>政府办公厅（室）及相关机构事务支出</w:t>
      </w:r>
      <w:r>
        <w:rPr>
          <w:rStyle w:val="17"/>
          <w:rFonts w:hint="eastAsia" w:ascii="仿宋" w:hAnsi="仿宋" w:eastAsia="仿宋"/>
          <w:bCs/>
          <w:color w:val="auto"/>
          <w:sz w:val="32"/>
          <w:szCs w:val="32"/>
          <w:highlight w:val="none"/>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30.26</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3349CEBE">
      <w:pPr>
        <w:numPr>
          <w:ilvl w:val="0"/>
          <w:numId w:val="0"/>
        </w:numPr>
        <w:spacing w:line="578" w:lineRule="exact"/>
        <w:ind w:firstLine="643" w:firstLineChars="200"/>
        <w:rPr>
          <w:rFonts w:hint="eastAsia" w:ascii="仿宋_GB2312" w:hAnsi="仿宋_GB2312" w:eastAsia="仿宋_GB2312" w:cs="仿宋_GB2312"/>
          <w:color w:val="auto"/>
          <w:sz w:val="32"/>
          <w:szCs w:val="32"/>
        </w:rPr>
      </w:pPr>
      <w:r>
        <w:rPr>
          <w:rStyle w:val="17"/>
          <w:rFonts w:hint="eastAsia" w:ascii="仿宋" w:hAnsi="仿宋" w:eastAsia="仿宋" w:cs="Times New Roman"/>
          <w:bCs/>
          <w:color w:val="auto"/>
          <w:sz w:val="32"/>
          <w:szCs w:val="32"/>
          <w:highlight w:val="none"/>
          <w:lang w:val="en-US" w:eastAsia="zh-CN"/>
        </w:rPr>
        <w:t>4、</w:t>
      </w:r>
      <w:r>
        <w:rPr>
          <w:rStyle w:val="17"/>
          <w:rFonts w:hint="eastAsia" w:ascii="仿宋" w:hAnsi="仿宋" w:eastAsia="仿宋" w:cs="Times New Roman"/>
          <w:bCs/>
          <w:color w:val="auto"/>
          <w:sz w:val="32"/>
          <w:szCs w:val="32"/>
          <w:highlight w:val="none"/>
        </w:rPr>
        <w:t>一般公共服务支出（类）财政事务（款）行政运行（项）：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37.44</w:t>
      </w:r>
      <w:r>
        <w:rPr>
          <w:rFonts w:hint="eastAsia" w:ascii="仿宋_GB2312" w:hAnsi="仿宋_GB2312" w:eastAsia="仿宋_GB2312" w:cs="仿宋_GB2312"/>
          <w:color w:val="auto"/>
          <w:sz w:val="32"/>
          <w:szCs w:val="32"/>
        </w:rPr>
        <w:t>万元，完成预算100%，决算数等于预算数。</w:t>
      </w:r>
    </w:p>
    <w:p w14:paraId="6CA5FEB1">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一般公共服务支出</w:t>
      </w:r>
      <w:r>
        <w:rPr>
          <w:rFonts w:hint="eastAsia" w:ascii="仿宋_GB2312" w:hAnsi="仿宋_GB2312" w:eastAsia="仿宋_GB2312" w:cs="仿宋_GB2312"/>
          <w:b/>
          <w:bCs/>
          <w:color w:val="auto"/>
          <w:sz w:val="32"/>
          <w:szCs w:val="32"/>
          <w:lang w:eastAsia="zh-CN"/>
        </w:rPr>
        <w:t>（</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lang w:eastAsia="zh-CN"/>
        </w:rPr>
        <w:t>）纪检监察事务（</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lang w:eastAsia="zh-CN"/>
        </w:rPr>
        <w:t>）其他纪检监察事务支出（</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416C49E3">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w:t>
      </w:r>
      <w:r>
        <w:rPr>
          <w:rFonts w:hint="eastAsia" w:ascii="仿宋_GB2312" w:eastAsia="仿宋_GB2312"/>
          <w:b/>
          <w:bCs/>
          <w:color w:val="auto"/>
          <w:sz w:val="32"/>
          <w:szCs w:val="32"/>
        </w:rPr>
        <w:t>社会保障和就业支出（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）行政事业单位</w:t>
      </w:r>
      <w:r>
        <w:rPr>
          <w:rFonts w:hint="eastAsia" w:ascii="仿宋_GB2312" w:eastAsia="仿宋_GB2312"/>
          <w:b/>
          <w:bCs/>
          <w:color w:val="auto"/>
          <w:sz w:val="32"/>
          <w:szCs w:val="32"/>
          <w:lang w:eastAsia="zh-CN"/>
        </w:rPr>
        <w:t>养老支出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行政单位离退休</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7.48</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763C8CFE">
      <w:pPr>
        <w:spacing w:line="578" w:lineRule="exact"/>
        <w:ind w:firstLine="643" w:firstLineChars="200"/>
        <w:rPr>
          <w:rFonts w:hint="eastAsia"/>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eastAsia" w:ascii="仿宋_GB2312" w:eastAsia="仿宋_GB2312"/>
          <w:b/>
          <w:bCs/>
          <w:color w:val="auto"/>
          <w:sz w:val="32"/>
          <w:szCs w:val="32"/>
        </w:rPr>
        <w:t>社会保障和就业支出（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）行政事业单位</w:t>
      </w:r>
      <w:r>
        <w:rPr>
          <w:rFonts w:hint="eastAsia" w:ascii="仿宋_GB2312" w:eastAsia="仿宋_GB2312"/>
          <w:b/>
          <w:bCs/>
          <w:color w:val="auto"/>
          <w:sz w:val="32"/>
          <w:szCs w:val="32"/>
          <w:lang w:eastAsia="zh-CN"/>
        </w:rPr>
        <w:t>养老支出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机关事业单位基本养老保险缴费支出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44.94</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743D099F">
      <w:pPr>
        <w:numPr>
          <w:ilvl w:val="0"/>
          <w:numId w:val="0"/>
        </w:num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rPr>
        <w:t>社会保障和就业支出（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）行政事业单位</w:t>
      </w:r>
      <w:r>
        <w:rPr>
          <w:rFonts w:hint="eastAsia" w:ascii="仿宋_GB2312" w:eastAsia="仿宋_GB2312"/>
          <w:b/>
          <w:bCs/>
          <w:color w:val="auto"/>
          <w:sz w:val="32"/>
          <w:szCs w:val="32"/>
          <w:lang w:eastAsia="zh-CN"/>
        </w:rPr>
        <w:t>养老支出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机关事业单位职业年金缴费支出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9.43</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502C3D3B">
      <w:pPr>
        <w:numPr>
          <w:ilvl w:val="0"/>
          <w:numId w:val="0"/>
        </w:num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9、</w:t>
      </w:r>
      <w:r>
        <w:rPr>
          <w:rFonts w:hint="eastAsia" w:ascii="仿宋_GB2312" w:eastAsia="仿宋_GB2312"/>
          <w:b/>
          <w:bCs/>
          <w:color w:val="auto"/>
          <w:sz w:val="32"/>
          <w:szCs w:val="32"/>
        </w:rPr>
        <w:t>社会保障和就业支出（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就业补助</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公益性岗位补贴</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23.09</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3DBE5D2D">
      <w:pPr>
        <w:numPr>
          <w:ilvl w:val="0"/>
          <w:numId w:val="0"/>
        </w:num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10、</w:t>
      </w:r>
      <w:r>
        <w:rPr>
          <w:rFonts w:hint="eastAsia" w:ascii="仿宋_GB2312" w:eastAsia="仿宋_GB2312"/>
          <w:b/>
          <w:bCs/>
          <w:color w:val="auto"/>
          <w:sz w:val="32"/>
          <w:szCs w:val="32"/>
        </w:rPr>
        <w:t>社会保障和就业支出（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抚恤</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死亡抚恤</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28.24</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5076F861">
      <w:pPr>
        <w:numPr>
          <w:ilvl w:val="0"/>
          <w:numId w:val="0"/>
        </w:numPr>
        <w:spacing w:line="578" w:lineRule="exact"/>
        <w:ind w:firstLine="643" w:firstLineChars="200"/>
        <w:rPr>
          <w:rFonts w:hint="eastAsia"/>
        </w:rPr>
      </w:pPr>
      <w:r>
        <w:rPr>
          <w:rFonts w:hint="eastAsia" w:ascii="仿宋_GB2312" w:eastAsia="仿宋_GB2312"/>
          <w:b/>
          <w:bCs/>
          <w:color w:val="auto"/>
          <w:sz w:val="32"/>
          <w:szCs w:val="32"/>
          <w:lang w:val="en-US" w:eastAsia="zh-CN"/>
        </w:rPr>
        <w:t>11、</w:t>
      </w:r>
      <w:r>
        <w:rPr>
          <w:rFonts w:hint="eastAsia" w:ascii="仿宋_GB2312" w:eastAsia="仿宋_GB2312"/>
          <w:b/>
          <w:bCs/>
          <w:color w:val="auto"/>
          <w:sz w:val="32"/>
          <w:szCs w:val="32"/>
        </w:rPr>
        <w:t>社会保障和就业支出（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其他社会保障和就业支出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其他社会保障和就业支出</w:t>
      </w:r>
      <w:r>
        <w:rPr>
          <w:rFonts w:hint="eastAsia" w:ascii="仿宋_GB2312" w:eastAsia="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3.04</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4E15E1AA">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卫生健康</w:t>
      </w:r>
      <w:r>
        <w:rPr>
          <w:rFonts w:hint="eastAsia" w:ascii="仿宋_GB2312" w:eastAsia="仿宋_GB2312"/>
          <w:b/>
          <w:bCs/>
          <w:color w:val="auto"/>
          <w:sz w:val="32"/>
          <w:szCs w:val="32"/>
        </w:rPr>
        <w:t>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hAnsi="仿宋_GB2312" w:eastAsia="仿宋_GB2312" w:cs="仿宋_GB2312"/>
          <w:b/>
          <w:bCs/>
          <w:color w:val="auto"/>
          <w:sz w:val="32"/>
          <w:szCs w:val="32"/>
        </w:rPr>
        <w:t>计划生育事务（</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）计划生育机构（</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32.88</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4F9C2193">
      <w:pPr>
        <w:spacing w:line="578"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卫生健康</w:t>
      </w:r>
      <w:r>
        <w:rPr>
          <w:rFonts w:hint="eastAsia" w:ascii="仿宋_GB2312" w:eastAsia="仿宋_GB2312"/>
          <w:b/>
          <w:bCs/>
          <w:color w:val="auto"/>
          <w:sz w:val="32"/>
          <w:szCs w:val="32"/>
        </w:rPr>
        <w:t>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hAnsi="仿宋_GB2312" w:eastAsia="仿宋_GB2312" w:cs="仿宋_GB2312"/>
          <w:b/>
          <w:bCs/>
          <w:color w:val="auto"/>
          <w:sz w:val="32"/>
          <w:szCs w:val="32"/>
        </w:rPr>
        <w:t>行政事业单位医疗（</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）行政单位医疗（</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24.95</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6A489C65">
      <w:pPr>
        <w:spacing w:line="578"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卫生健康</w:t>
      </w:r>
      <w:r>
        <w:rPr>
          <w:rFonts w:hint="eastAsia" w:ascii="仿宋_GB2312" w:eastAsia="仿宋_GB2312"/>
          <w:b/>
          <w:bCs/>
          <w:color w:val="auto"/>
          <w:sz w:val="32"/>
          <w:szCs w:val="32"/>
        </w:rPr>
        <w:t>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hAnsi="仿宋_GB2312" w:eastAsia="仿宋_GB2312" w:cs="仿宋_GB2312"/>
          <w:b/>
          <w:bCs/>
          <w:color w:val="auto"/>
          <w:sz w:val="32"/>
          <w:szCs w:val="32"/>
        </w:rPr>
        <w:t>行政事业单位医疗（</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事业单位</w:t>
      </w:r>
      <w:r>
        <w:rPr>
          <w:rFonts w:hint="eastAsia" w:ascii="仿宋_GB2312" w:hAnsi="仿宋_GB2312" w:eastAsia="仿宋_GB2312" w:cs="仿宋_GB2312"/>
          <w:b/>
          <w:bCs/>
          <w:color w:val="auto"/>
          <w:sz w:val="32"/>
          <w:szCs w:val="32"/>
        </w:rPr>
        <w:t>医疗（</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16.06</w:t>
      </w:r>
      <w:r>
        <w:rPr>
          <w:rFonts w:hint="eastAsia" w:ascii="仿宋_GB2312" w:eastAsia="仿宋_GB2312"/>
          <w:color w:val="auto"/>
          <w:sz w:val="32"/>
          <w:szCs w:val="32"/>
        </w:rPr>
        <w:t>万元，完成预算100%，</w:t>
      </w:r>
      <w:r>
        <w:rPr>
          <w:rFonts w:hint="eastAsia" w:ascii="仿宋_GB2312" w:hAnsi="仿宋_GB2312" w:eastAsia="仿宋_GB2312" w:cs="仿宋_GB2312"/>
          <w:color w:val="auto"/>
          <w:sz w:val="32"/>
          <w:szCs w:val="32"/>
        </w:rPr>
        <w:t>决算数等于预算数。</w:t>
      </w:r>
    </w:p>
    <w:p w14:paraId="04D8C788">
      <w:pPr>
        <w:spacing w:line="578"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卫生健康</w:t>
      </w:r>
      <w:r>
        <w:rPr>
          <w:rFonts w:hint="eastAsia" w:ascii="仿宋_GB2312" w:eastAsia="仿宋_GB2312"/>
          <w:b/>
          <w:bCs/>
          <w:color w:val="auto"/>
          <w:sz w:val="32"/>
          <w:szCs w:val="32"/>
        </w:rPr>
        <w:t>支出（</w:t>
      </w:r>
      <w:r>
        <w:rPr>
          <w:rStyle w:val="17"/>
          <w:rFonts w:hint="eastAsia" w:ascii="仿宋" w:hAnsi="仿宋" w:eastAsia="仿宋" w:cs="Times New Roman"/>
          <w:b/>
          <w:bCs/>
          <w:color w:val="auto"/>
          <w:sz w:val="32"/>
          <w:szCs w:val="32"/>
          <w:highlight w:val="none"/>
        </w:rPr>
        <w:t>类</w:t>
      </w:r>
      <w:r>
        <w:rPr>
          <w:rFonts w:hint="eastAsia" w:ascii="仿宋_GB2312" w:eastAsia="仿宋_GB2312"/>
          <w:b/>
          <w:bCs/>
          <w:color w:val="auto"/>
          <w:sz w:val="32"/>
          <w:szCs w:val="32"/>
        </w:rPr>
        <w:t>）</w:t>
      </w:r>
      <w:r>
        <w:rPr>
          <w:rFonts w:hint="eastAsia" w:ascii="仿宋_GB2312" w:hAnsi="仿宋_GB2312" w:eastAsia="仿宋_GB2312" w:cs="仿宋_GB2312"/>
          <w:b/>
          <w:bCs/>
          <w:color w:val="auto"/>
          <w:sz w:val="32"/>
          <w:szCs w:val="32"/>
        </w:rPr>
        <w:t>行政事业单位医疗（</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）公务员医疗</w:t>
      </w:r>
      <w:r>
        <w:rPr>
          <w:rFonts w:hint="eastAsia" w:ascii="仿宋_GB2312" w:hAnsi="仿宋_GB2312" w:eastAsia="仿宋_GB2312" w:cs="仿宋_GB2312"/>
          <w:b/>
          <w:bCs/>
          <w:color w:val="auto"/>
          <w:sz w:val="32"/>
          <w:szCs w:val="32"/>
          <w:lang w:eastAsia="zh-CN"/>
        </w:rPr>
        <w:t>补助</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eastAsia="仿宋_GB2312"/>
          <w:b/>
          <w:bCs/>
          <w:color w:val="auto"/>
          <w:sz w:val="32"/>
          <w:szCs w:val="32"/>
        </w:rPr>
        <w:t>:</w:t>
      </w:r>
      <w:r>
        <w:rPr>
          <w:rFonts w:hint="eastAsia" w:ascii="仿宋_GB2312" w:eastAsia="仿宋_GB2312"/>
          <w:color w:val="auto"/>
          <w:sz w:val="32"/>
          <w:szCs w:val="32"/>
        </w:rPr>
        <w:t>支出决算为</w:t>
      </w:r>
      <w:r>
        <w:rPr>
          <w:rFonts w:hint="eastAsia" w:ascii="仿宋_GB2312" w:eastAsia="仿宋_GB2312"/>
          <w:color w:val="auto"/>
          <w:sz w:val="32"/>
          <w:szCs w:val="32"/>
          <w:lang w:val="en-US" w:eastAsia="zh-CN"/>
        </w:rPr>
        <w:t>10.75</w:t>
      </w:r>
      <w:r>
        <w:rPr>
          <w:rFonts w:hint="eastAsia" w:ascii="仿宋_GB2312" w:eastAsia="仿宋_GB2312"/>
          <w:color w:val="auto"/>
          <w:sz w:val="32"/>
          <w:szCs w:val="32"/>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699BD56B">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城乡社区支出（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城乡社区环境卫生</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城乡社区环境卫生</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58.06</w:t>
      </w:r>
      <w:r>
        <w:rPr>
          <w:rFonts w:hint="eastAsia" w:ascii="仿宋_GB2312" w:hAnsi="仿宋_GB2312" w:eastAsia="仿宋_GB2312" w:cs="仿宋_GB2312"/>
          <w:color w:val="auto"/>
          <w:sz w:val="32"/>
          <w:szCs w:val="32"/>
        </w:rPr>
        <w:t>万元，完成预算100%，决算数等于预算数。</w:t>
      </w:r>
    </w:p>
    <w:p w14:paraId="7C9A16C0">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城乡社区支出（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lang w:val="en-US" w:eastAsia="zh-CN"/>
        </w:rPr>
        <w:t>城乡社区支出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lang w:val="en-US" w:eastAsia="zh-CN"/>
        </w:rPr>
        <w:t>城乡社区支出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万元，完成预算100%，决算数等于预算数。</w:t>
      </w:r>
    </w:p>
    <w:p w14:paraId="49C4A58D">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）农业</w:t>
      </w:r>
      <w:r>
        <w:rPr>
          <w:rFonts w:hint="eastAsia" w:ascii="仿宋_GB2312" w:hAnsi="仿宋_GB2312" w:eastAsia="仿宋_GB2312" w:cs="仿宋_GB2312"/>
          <w:b/>
          <w:bCs/>
          <w:color w:val="auto"/>
          <w:sz w:val="32"/>
          <w:szCs w:val="32"/>
          <w:lang w:eastAsia="zh-CN"/>
        </w:rPr>
        <w:t>农村</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一般行政管理事务</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万元，完成预算100%，决算数等于预算数。</w:t>
      </w:r>
    </w:p>
    <w:p w14:paraId="7AA74822">
      <w:pPr>
        <w:pStyle w:val="12"/>
        <w:rPr>
          <w:rFonts w:hint="eastAsia"/>
        </w:rPr>
      </w:pPr>
    </w:p>
    <w:p w14:paraId="107DAC69">
      <w:pPr>
        <w:numPr>
          <w:ilvl w:val="0"/>
          <w:numId w:val="0"/>
        </w:numPr>
        <w:spacing w:line="578" w:lineRule="exact"/>
        <w:ind w:firstLine="643" w:firstLineChars="200"/>
        <w:rPr>
          <w:rFonts w:hint="eastAsia"/>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）农业</w:t>
      </w:r>
      <w:r>
        <w:rPr>
          <w:rFonts w:hint="eastAsia" w:ascii="仿宋_GB2312" w:hAnsi="仿宋_GB2312" w:eastAsia="仿宋_GB2312" w:cs="仿宋_GB2312"/>
          <w:b/>
          <w:bCs/>
          <w:color w:val="auto"/>
          <w:sz w:val="32"/>
          <w:szCs w:val="32"/>
          <w:lang w:eastAsia="zh-CN"/>
        </w:rPr>
        <w:t>农村</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事业运行</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155.42</w:t>
      </w:r>
      <w:r>
        <w:rPr>
          <w:rFonts w:hint="eastAsia" w:ascii="仿宋_GB2312" w:hAnsi="仿宋_GB2312" w:eastAsia="仿宋_GB2312" w:cs="仿宋_GB2312"/>
          <w:color w:val="auto"/>
          <w:sz w:val="32"/>
          <w:szCs w:val="32"/>
        </w:rPr>
        <w:t>万元，完成预算100%，决算数等于预算数。</w:t>
      </w:r>
    </w:p>
    <w:p w14:paraId="0652727E">
      <w:pPr>
        <w:spacing w:line="578" w:lineRule="exact"/>
        <w:ind w:firstLine="643" w:firstLineChars="200"/>
        <w:rPr>
          <w:rFonts w:hint="eastAsia"/>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）农业</w:t>
      </w:r>
      <w:r>
        <w:rPr>
          <w:rFonts w:hint="eastAsia" w:ascii="仿宋_GB2312" w:hAnsi="仿宋_GB2312" w:eastAsia="仿宋_GB2312" w:cs="仿宋_GB2312"/>
          <w:b/>
          <w:bCs/>
          <w:color w:val="auto"/>
          <w:sz w:val="32"/>
          <w:szCs w:val="32"/>
          <w:lang w:eastAsia="zh-CN"/>
        </w:rPr>
        <w:t>农村</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农业生产发展</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万元，完成预算100%，决算数等于预算数。</w:t>
      </w:r>
    </w:p>
    <w:p w14:paraId="6BBE7AA3">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）农业</w:t>
      </w:r>
      <w:r>
        <w:rPr>
          <w:rFonts w:hint="eastAsia" w:ascii="仿宋_GB2312" w:hAnsi="仿宋_GB2312" w:eastAsia="仿宋_GB2312" w:cs="仿宋_GB2312"/>
          <w:b/>
          <w:bCs/>
          <w:color w:val="auto"/>
          <w:sz w:val="32"/>
          <w:szCs w:val="32"/>
          <w:lang w:eastAsia="zh-CN"/>
        </w:rPr>
        <w:t>农村</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农村道路建设</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万元，完成预算100%，决算数等于预算数。</w:t>
      </w:r>
    </w:p>
    <w:p w14:paraId="637A46AD">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）农业</w:t>
      </w:r>
      <w:r>
        <w:rPr>
          <w:rFonts w:hint="eastAsia" w:ascii="仿宋_GB2312" w:hAnsi="仿宋_GB2312" w:eastAsia="仿宋_GB2312" w:cs="仿宋_GB2312"/>
          <w:b/>
          <w:bCs/>
          <w:color w:val="auto"/>
          <w:sz w:val="32"/>
          <w:szCs w:val="32"/>
          <w:lang w:eastAsia="zh-CN"/>
        </w:rPr>
        <w:t>农村</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其他农业农村支出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1585.85</w:t>
      </w:r>
      <w:r>
        <w:rPr>
          <w:rFonts w:hint="eastAsia" w:ascii="仿宋_GB2312" w:hAnsi="仿宋_GB2312" w:eastAsia="仿宋_GB2312" w:cs="仿宋_GB2312"/>
          <w:color w:val="auto"/>
          <w:sz w:val="32"/>
          <w:szCs w:val="32"/>
        </w:rPr>
        <w:t>万元，完成预算100%，决算数等于预算数。</w:t>
      </w:r>
    </w:p>
    <w:p w14:paraId="02531B93">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巩固脱贫衔接乡村振兴</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其他巩固脱贫衔接乡村振兴支出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745</w:t>
      </w:r>
      <w:r>
        <w:rPr>
          <w:rFonts w:hint="eastAsia" w:ascii="仿宋_GB2312" w:hAnsi="仿宋_GB2312" w:eastAsia="仿宋_GB2312" w:cs="仿宋_GB2312"/>
          <w:color w:val="auto"/>
          <w:sz w:val="32"/>
          <w:szCs w:val="32"/>
        </w:rPr>
        <w:t>万元，完成预算100%，决算数等于预算数。</w:t>
      </w:r>
    </w:p>
    <w:p w14:paraId="4999687A">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）农村综合改革（</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对村级公益事业建设的补助</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147</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3BFD79C3">
      <w:pPr>
        <w:spacing w:line="578"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）农村综合改革（</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）对村民委员会和党支部的补助（</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276.57</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715007C9">
      <w:pPr>
        <w:spacing w:line="578"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26</w:t>
      </w:r>
      <w:r>
        <w:rPr>
          <w:rFonts w:hint="eastAsia" w:ascii="仿宋_GB2312" w:hAnsi="仿宋_GB2312" w:eastAsia="仿宋_GB2312" w:cs="仿宋_GB2312"/>
          <w:b/>
          <w:bCs/>
          <w:color w:val="auto"/>
          <w:sz w:val="32"/>
          <w:szCs w:val="32"/>
        </w:rPr>
        <w:t>、农林水支出（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）农村综合改革（</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）农村综合改革示范试点补助（</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5DE93FBD">
      <w:pPr>
        <w:spacing w:line="578" w:lineRule="exact"/>
        <w:ind w:firstLine="643" w:firstLineChars="200"/>
        <w:rPr>
          <w:rFonts w:hint="eastAsia"/>
        </w:rPr>
      </w:pPr>
      <w:r>
        <w:rPr>
          <w:rFonts w:hint="eastAsia" w:ascii="仿宋_GB2312" w:hAnsi="仿宋_GB2312" w:eastAsia="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rPr>
        <w:t>交通运输支出（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）公路水路运输（</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公路养护</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20.02</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4E58F9A6">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28、</w:t>
      </w:r>
      <w:r>
        <w:rPr>
          <w:rFonts w:hint="eastAsia" w:ascii="仿宋_GB2312" w:hAnsi="仿宋_GB2312" w:eastAsia="仿宋_GB2312" w:cs="仿宋_GB2312"/>
          <w:b/>
          <w:bCs/>
          <w:color w:val="auto"/>
          <w:sz w:val="32"/>
          <w:szCs w:val="32"/>
        </w:rPr>
        <w:t>交通运输支出（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）公路水路运输（</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其他公路水路运输支出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312.95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79C75687">
      <w:pPr>
        <w:spacing w:line="578" w:lineRule="exact"/>
        <w:ind w:firstLine="643" w:firstLineChars="200"/>
        <w:rPr>
          <w:rFonts w:ascii="仿宋" w:hAnsi="仿宋" w:eastAsia="仿宋"/>
          <w:b/>
          <w:color w:val="auto"/>
          <w:sz w:val="32"/>
          <w:szCs w:val="32"/>
        </w:rPr>
      </w:pPr>
      <w:r>
        <w:rPr>
          <w:rFonts w:hint="eastAsia" w:ascii="仿宋_GB2312" w:hAnsi="仿宋_GB2312" w:eastAsia="仿宋_GB2312" w:cs="仿宋_GB2312"/>
          <w:b/>
          <w:bCs/>
          <w:color w:val="auto"/>
          <w:sz w:val="32"/>
          <w:szCs w:val="32"/>
          <w:lang w:val="en-US" w:eastAsia="zh-CN"/>
        </w:rPr>
        <w:t>29、</w:t>
      </w:r>
      <w:r>
        <w:rPr>
          <w:rFonts w:hint="eastAsia" w:ascii="仿宋_GB2312" w:hAnsi="仿宋_GB2312" w:eastAsia="仿宋_GB2312" w:cs="仿宋_GB2312"/>
          <w:b/>
          <w:bCs/>
          <w:color w:val="auto"/>
          <w:sz w:val="32"/>
          <w:szCs w:val="32"/>
        </w:rPr>
        <w:t>住房保障支出（</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）住房改革支出（</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）住房公积金（</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56.52</w:t>
      </w:r>
      <w:r>
        <w:rPr>
          <w:rFonts w:hint="eastAsia" w:ascii="仿宋_GB2312" w:hAnsi="仿宋_GB2312" w:eastAsia="仿宋_GB2312" w:cs="仿宋_GB2312"/>
          <w:color w:val="auto"/>
          <w:sz w:val="32"/>
          <w:szCs w:val="32"/>
        </w:rPr>
        <w:t>万元，完成预算100%，决算数等于预算数。</w:t>
      </w:r>
    </w:p>
    <w:p w14:paraId="2E8FC832">
      <w:pPr>
        <w:spacing w:line="578"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粮油物资储备支出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粮油物资事务</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其他粮油物资事务支出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3C3010D0">
      <w:pPr>
        <w:spacing w:line="578" w:lineRule="exact"/>
        <w:ind w:firstLine="643" w:firstLineChars="200"/>
        <w:rPr>
          <w:rFonts w:ascii="仿宋" w:hAnsi="仿宋" w:eastAsia="仿宋"/>
          <w:b/>
          <w:color w:val="auto"/>
          <w:sz w:val="32"/>
          <w:szCs w:val="32"/>
          <w:highlight w:val="none"/>
        </w:rPr>
      </w:pPr>
      <w:r>
        <w:rPr>
          <w:rFonts w:hint="eastAsia" w:ascii="仿宋_GB2312" w:hAnsi="仿宋_GB2312" w:eastAsia="仿宋_GB2312" w:cs="仿宋_GB2312"/>
          <w:b/>
          <w:bCs/>
          <w:color w:val="auto"/>
          <w:sz w:val="32"/>
          <w:szCs w:val="32"/>
          <w:lang w:val="en-US" w:eastAsia="zh-CN"/>
        </w:rPr>
        <w:t>31、其他支出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其他支出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其他支出</w:t>
      </w:r>
      <w:r>
        <w:rPr>
          <w:rFonts w:hint="eastAsia" w:ascii="仿宋_GB2312" w:hAnsi="仿宋_GB2312" w:eastAsia="仿宋_GB2312" w:cs="仿宋_GB2312"/>
          <w:b/>
          <w:bCs/>
          <w:color w:val="auto"/>
          <w:sz w:val="32"/>
          <w:szCs w:val="32"/>
        </w:rPr>
        <w:t>（</w:t>
      </w:r>
      <w:r>
        <w:rPr>
          <w:rStyle w:val="17"/>
          <w:rFonts w:hint="eastAsia" w:ascii="仿宋" w:hAnsi="仿宋" w:eastAsia="仿宋" w:cs="Times New Roman"/>
          <w:b/>
          <w:bCs/>
          <w:color w:val="auto"/>
          <w:sz w:val="32"/>
          <w:szCs w:val="32"/>
          <w:highlight w:val="none"/>
        </w:rPr>
        <w:t>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rPr>
        <w:t>预算数。</w:t>
      </w:r>
    </w:p>
    <w:p w14:paraId="42A07F83">
      <w:pPr>
        <w:tabs>
          <w:tab w:val="right" w:pos="8306"/>
        </w:tabs>
        <w:spacing w:line="600" w:lineRule="exact"/>
        <w:ind w:firstLine="640"/>
        <w:outlineLvl w:val="1"/>
        <w:rPr>
          <w:rStyle w:val="29"/>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4"/>
      <w:bookmarkEnd w:id="35"/>
      <w:r>
        <w:rPr>
          <w:rStyle w:val="29"/>
          <w:rFonts w:ascii="黑体" w:hAnsi="黑体" w:eastAsia="黑体"/>
          <w:b w:val="0"/>
          <w:color w:val="auto"/>
          <w:highlight w:val="none"/>
        </w:rPr>
        <w:tab/>
      </w:r>
    </w:p>
    <w:p w14:paraId="02B5CD7A">
      <w:pPr>
        <w:spacing w:line="600" w:lineRule="exact"/>
        <w:ind w:firstLine="645"/>
        <w:rPr>
          <w:rFonts w:ascii="仿宋" w:hAnsi="仿宋" w:eastAsia="仿宋"/>
          <w:color w:val="auto"/>
          <w:sz w:val="32"/>
          <w:szCs w:val="32"/>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1195.69</w:t>
      </w:r>
      <w:r>
        <w:rPr>
          <w:rFonts w:hint="eastAsia" w:ascii="仿宋" w:hAnsi="仿宋" w:eastAsia="仿宋"/>
          <w:color w:val="auto"/>
          <w:sz w:val="32"/>
          <w:szCs w:val="32"/>
        </w:rPr>
        <w:t>万元，其中：</w:t>
      </w:r>
    </w:p>
    <w:p w14:paraId="68DD92D8">
      <w:pPr>
        <w:ind w:firstLine="646"/>
        <w:rPr>
          <w:rFonts w:hint="eastAsia" w:ascii="仿宋_GB2312" w:eastAsia="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1081.40</w:t>
      </w:r>
      <w:r>
        <w:rPr>
          <w:rFonts w:hint="eastAsia" w:ascii="仿宋_GB2312" w:hAnsi="仿宋_GB2312" w:eastAsia="仿宋_GB2312" w:cs="仿宋_GB2312"/>
          <w:color w:val="auto"/>
          <w:sz w:val="32"/>
          <w:szCs w:val="32"/>
        </w:rPr>
        <w:t>万元，主要包括：基本工资、津贴补贴、奖金、绩效工资、机关事业单位基本养老保险缴费、</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w:t>
      </w:r>
      <w:r>
        <w:rPr>
          <w:rFonts w:hint="eastAsia" w:ascii="仿宋_GB2312" w:hAnsi="仿宋_GB2312" w:eastAsia="仿宋_GB2312" w:cs="仿宋_GB2312"/>
          <w:color w:val="auto"/>
          <w:sz w:val="32"/>
          <w:szCs w:val="32"/>
        </w:rPr>
        <w:t>职工基本医疗保险缴费、公务员医疗补助缴费、</w:t>
      </w:r>
      <w:r>
        <w:rPr>
          <w:rFonts w:hint="eastAsia" w:ascii="仿宋" w:hAnsi="仿宋" w:eastAsia="仿宋"/>
          <w:color w:val="auto"/>
          <w:sz w:val="32"/>
          <w:szCs w:val="32"/>
          <w:highlight w:val="none"/>
        </w:rPr>
        <w:t>其他社会保障缴费、</w:t>
      </w:r>
      <w:r>
        <w:rPr>
          <w:rFonts w:hint="eastAsia" w:ascii="仿宋_GB2312" w:hAnsi="仿宋_GB2312" w:eastAsia="仿宋_GB2312" w:cs="仿宋_GB2312"/>
          <w:color w:val="auto"/>
          <w:sz w:val="32"/>
          <w:szCs w:val="32"/>
        </w:rPr>
        <w:t>住房公积金、其他工资福利支出、</w:t>
      </w:r>
      <w:r>
        <w:rPr>
          <w:rFonts w:hint="eastAsia" w:ascii="仿宋_GB2312" w:eastAsia="仿宋_GB2312"/>
          <w:color w:val="auto"/>
          <w:sz w:val="32"/>
          <w:szCs w:val="32"/>
        </w:rPr>
        <w:t>抚恤金、</w:t>
      </w:r>
      <w:r>
        <w:rPr>
          <w:rFonts w:hint="eastAsia" w:ascii="仿宋_GB2312" w:eastAsia="仿宋_GB2312"/>
          <w:color w:val="auto"/>
          <w:sz w:val="32"/>
          <w:szCs w:val="32"/>
          <w:lang w:eastAsia="zh-CN"/>
        </w:rPr>
        <w:t>生活补助</w:t>
      </w:r>
      <w:r>
        <w:rPr>
          <w:rFonts w:hint="eastAsia" w:ascii="仿宋_GB2312" w:eastAsia="仿宋_GB2312"/>
          <w:color w:val="auto"/>
          <w:sz w:val="32"/>
          <w:szCs w:val="32"/>
          <w:lang w:val="en-US" w:eastAsia="zh-CN"/>
        </w:rPr>
        <w:t>、</w:t>
      </w:r>
      <w:r>
        <w:rPr>
          <w:rFonts w:hint="eastAsia" w:ascii="仿宋" w:hAnsi="仿宋" w:eastAsia="仿宋"/>
          <w:color w:val="auto"/>
          <w:sz w:val="32"/>
          <w:szCs w:val="32"/>
          <w:highlight w:val="none"/>
        </w:rPr>
        <w:t>奖励金、其他对个人和家庭的补助支出等</w:t>
      </w:r>
      <w:r>
        <w:rPr>
          <w:rFonts w:hint="eastAsia" w:ascii="仿宋_GB2312" w:eastAsia="仿宋_GB2312"/>
          <w:color w:val="auto"/>
          <w:sz w:val="32"/>
          <w:szCs w:val="32"/>
        </w:rPr>
        <w:t>。</w:t>
      </w:r>
    </w:p>
    <w:p w14:paraId="23A85FA1">
      <w:pPr>
        <w:spacing w:line="600" w:lineRule="exact"/>
        <w:ind w:firstLine="645"/>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114.29</w:t>
      </w:r>
      <w:r>
        <w:rPr>
          <w:rFonts w:hint="eastAsia" w:ascii="仿宋_GB2312" w:hAnsi="仿宋_GB2312" w:eastAsia="仿宋_GB2312" w:cs="仿宋_GB2312"/>
          <w:color w:val="auto"/>
          <w:sz w:val="32"/>
          <w:szCs w:val="32"/>
        </w:rPr>
        <w:t>万元，主要包括：办公费、</w:t>
      </w:r>
      <w:r>
        <w:rPr>
          <w:rFonts w:hint="eastAsia" w:ascii="仿宋_GB2312" w:hAnsi="仿宋_GB2312" w:eastAsia="仿宋_GB2312" w:cs="仿宋_GB2312"/>
          <w:color w:val="auto"/>
          <w:sz w:val="32"/>
          <w:szCs w:val="32"/>
          <w:lang w:val="en-US" w:eastAsia="zh-CN"/>
        </w:rPr>
        <w:t>印刷费</w:t>
      </w:r>
      <w:r>
        <w:rPr>
          <w:rFonts w:hint="eastAsia" w:ascii="仿宋" w:hAnsi="仿宋" w:eastAsia="仿宋"/>
          <w:color w:val="auto"/>
          <w:sz w:val="32"/>
          <w:szCs w:val="32"/>
          <w:highlight w:val="none"/>
        </w:rPr>
        <w:t>、</w:t>
      </w:r>
      <w:r>
        <w:rPr>
          <w:rFonts w:hint="eastAsia" w:ascii="仿宋_GB2312" w:hAnsi="仿宋_GB2312" w:eastAsia="仿宋_GB2312" w:cs="仿宋_GB2312"/>
          <w:color w:val="auto"/>
          <w:sz w:val="32"/>
          <w:szCs w:val="32"/>
          <w:lang w:val="en-US" w:eastAsia="zh-CN"/>
        </w:rPr>
        <w:t>手续费、</w:t>
      </w:r>
      <w:r>
        <w:rPr>
          <w:rFonts w:hint="eastAsia" w:ascii="仿宋_GB2312" w:hAnsi="仿宋_GB2312" w:eastAsia="仿宋_GB2312" w:cs="仿宋_GB2312"/>
          <w:color w:val="auto"/>
          <w:sz w:val="32"/>
          <w:szCs w:val="32"/>
        </w:rPr>
        <w:t>水费、电费、邮电费、会议费、培训费、公务接待费、工会经费、</w:t>
      </w:r>
      <w:r>
        <w:rPr>
          <w:rFonts w:hint="eastAsia" w:ascii="仿宋" w:hAnsi="仿宋" w:eastAsia="仿宋"/>
          <w:color w:val="auto"/>
          <w:sz w:val="32"/>
          <w:szCs w:val="32"/>
          <w:highlight w:val="none"/>
        </w:rPr>
        <w:t>福利费、</w:t>
      </w:r>
      <w:r>
        <w:rPr>
          <w:rFonts w:hint="eastAsia" w:ascii="仿宋_GB2312" w:hAnsi="仿宋_GB2312" w:eastAsia="仿宋_GB2312" w:cs="仿宋_GB2312"/>
          <w:color w:val="auto"/>
          <w:sz w:val="32"/>
          <w:szCs w:val="32"/>
        </w:rPr>
        <w:t>其他交通费</w:t>
      </w:r>
      <w:r>
        <w:rPr>
          <w:rFonts w:hint="eastAsia" w:ascii="仿宋_GB2312" w:hAnsi="仿宋_GB2312" w:eastAsia="仿宋_GB2312" w:cs="仿宋_GB2312"/>
          <w:color w:val="auto"/>
          <w:sz w:val="32"/>
          <w:szCs w:val="32"/>
          <w:lang w:eastAsia="zh-CN"/>
        </w:rPr>
        <w:t>用</w:t>
      </w:r>
      <w:r>
        <w:rPr>
          <w:rFonts w:hint="eastAsia" w:ascii="仿宋" w:hAnsi="仿宋" w:eastAsia="仿宋"/>
          <w:color w:val="auto"/>
          <w:sz w:val="32"/>
          <w:szCs w:val="32"/>
          <w:highlight w:val="none"/>
        </w:rPr>
        <w:t>、</w:t>
      </w:r>
      <w:r>
        <w:rPr>
          <w:rFonts w:hint="eastAsia" w:ascii="仿宋_GB2312" w:hAnsi="仿宋_GB2312" w:eastAsia="仿宋_GB2312" w:cs="仿宋_GB2312"/>
          <w:color w:val="auto"/>
          <w:sz w:val="32"/>
          <w:szCs w:val="32"/>
          <w:lang w:eastAsia="zh-CN"/>
        </w:rPr>
        <w:t>其他商品和服务支出</w:t>
      </w:r>
      <w:r>
        <w:rPr>
          <w:rFonts w:hint="eastAsia" w:ascii="仿宋" w:hAnsi="仿宋" w:eastAsia="仿宋"/>
          <w:color w:val="auto"/>
          <w:sz w:val="32"/>
          <w:szCs w:val="32"/>
          <w:highlight w:val="none"/>
        </w:rPr>
        <w:t>。</w:t>
      </w:r>
    </w:p>
    <w:p w14:paraId="4CB0A77E">
      <w:pPr>
        <w:spacing w:line="600" w:lineRule="exact"/>
        <w:ind w:firstLine="640"/>
        <w:outlineLvl w:val="1"/>
        <w:rPr>
          <w:rStyle w:val="29"/>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36"/>
      <w:bookmarkEnd w:id="37"/>
    </w:p>
    <w:p w14:paraId="70C720C5">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p>
    <w:p w14:paraId="5ACAA095">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0.77</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bookmarkEnd w:id="38"/>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7.66万元，减少6.89万元，下降89.98%，</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减少公务用车运行维护费与公务接待费用，</w:t>
      </w:r>
      <w:r>
        <w:rPr>
          <w:rFonts w:hint="eastAsia" w:ascii="仿宋" w:hAnsi="仿宋" w:eastAsia="仿宋"/>
          <w:color w:val="auto"/>
          <w:sz w:val="32"/>
          <w:szCs w:val="32"/>
          <w:highlight w:val="none"/>
        </w:rPr>
        <w:t>决算数与预算数</w:t>
      </w:r>
      <w:r>
        <w:rPr>
          <w:rFonts w:hint="eastAsia" w:ascii="仿宋" w:hAnsi="仿宋" w:eastAsia="仿宋"/>
          <w:color w:val="auto"/>
          <w:sz w:val="32"/>
          <w:szCs w:val="32"/>
          <w:highlight w:val="none"/>
          <w:lang w:eastAsia="zh-CN"/>
        </w:rPr>
        <w:t>一致</w:t>
      </w:r>
      <w:r>
        <w:rPr>
          <w:rFonts w:hint="eastAsia" w:ascii="仿宋" w:hAnsi="仿宋" w:eastAsia="仿宋"/>
          <w:color w:val="auto"/>
          <w:sz w:val="32"/>
          <w:szCs w:val="32"/>
          <w:highlight w:val="none"/>
        </w:rPr>
        <w:t>。</w:t>
      </w:r>
    </w:p>
    <w:p w14:paraId="69CA6AF7">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137777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年“三公”经费财政拨款支出决算中，因公出国（境）费支出决算0万元，占0%；公务用车购置及运行维护费支出决算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0.77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14:paraId="50DF4897">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3A908F55">
      <w:pPr>
        <w:pStyle w:val="12"/>
        <w:keepNext w:val="0"/>
        <w:keepLines w:val="0"/>
        <w:pageBreakBefore w:val="0"/>
        <w:widowControl w:val="0"/>
        <w:kinsoku/>
        <w:wordWrap/>
        <w:overflowPunct/>
        <w:topLinePunct w:val="0"/>
        <w:autoSpaceDE/>
        <w:autoSpaceDN/>
        <w:bidi w:val="0"/>
        <w:adjustRightInd/>
        <w:snapToGrid/>
        <w:textAlignment w:val="auto"/>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E274D7">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sz w:val="32"/>
          <w:szCs w:val="32"/>
        </w:rPr>
        <w:t>主要原因是没有安排因公出国（境）工作</w:t>
      </w:r>
      <w:r>
        <w:rPr>
          <w:rFonts w:hint="eastAsia" w:ascii="仿宋_GB2312" w:eastAsia="仿宋_GB2312"/>
          <w:color w:val="auto"/>
          <w:sz w:val="32"/>
          <w:szCs w:val="32"/>
          <w:highlight w:val="none"/>
        </w:rPr>
        <w:t>。</w:t>
      </w:r>
    </w:p>
    <w:p w14:paraId="300C4B8F">
      <w:pPr>
        <w:spacing w:line="600" w:lineRule="exact"/>
        <w:ind w:firstLine="640"/>
        <w:rPr>
          <w:rFonts w:hint="eastAsia" w:ascii="仿宋_GB2312" w:hAnsi="仿宋_GB2312" w:eastAsia="仿宋_GB2312" w:cs="仿宋_GB2312"/>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rPr>
        <w:t>公务用车购置及运行维护费支出决算</w:t>
      </w:r>
      <w:r>
        <w:rPr>
          <w:rFonts w:hint="eastAsia" w:ascii="仿宋_GB2312" w:eastAsia="仿宋_GB2312"/>
          <w:color w:val="auto"/>
          <w:sz w:val="32"/>
          <w:szCs w:val="32"/>
          <w:lang w:eastAsia="zh-CN"/>
        </w:rPr>
        <w:t>比</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3万元，</w:t>
      </w:r>
      <w:r>
        <w:rPr>
          <w:rFonts w:hint="eastAsia" w:ascii="仿宋_GB2312" w:eastAsia="仿宋_GB2312"/>
          <w:color w:val="auto"/>
          <w:sz w:val="32"/>
          <w:szCs w:val="32"/>
          <w:lang w:eastAsia="zh-CN"/>
        </w:rPr>
        <w:t>下降</w:t>
      </w:r>
      <w:r>
        <w:rPr>
          <w:rFonts w:hint="eastAsia" w:ascii="仿宋_GB2312" w:eastAsia="仿宋_GB2312"/>
          <w:color w:val="auto"/>
          <w:sz w:val="32"/>
          <w:szCs w:val="32"/>
          <w:lang w:val="en-US" w:eastAsia="zh-CN"/>
        </w:rPr>
        <w:t>100%</w:t>
      </w:r>
      <w:r>
        <w:rPr>
          <w:rFonts w:hint="eastAsia" w:ascii="仿宋_GB2312" w:hAnsi="仿宋_GB2312" w:eastAsia="仿宋_GB2312" w:cs="仿宋_GB2312"/>
          <w:color w:val="auto"/>
          <w:sz w:val="32"/>
          <w:szCs w:val="32"/>
        </w:rPr>
        <w:t>。</w:t>
      </w:r>
    </w:p>
    <w:p w14:paraId="6AE90340">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sz w:val="32"/>
          <w:szCs w:val="32"/>
        </w:rPr>
        <w:t>主要用于</w:t>
      </w:r>
      <w:r>
        <w:rPr>
          <w:rFonts w:hint="eastAsia" w:ascii="仿宋" w:hAnsi="仿宋" w:eastAsia="仿宋" w:cs="仿宋_GB2312"/>
          <w:sz w:val="32"/>
          <w:szCs w:val="32"/>
        </w:rPr>
        <w:t>主要用于乡镇机关基本运行、下村等工作所需的公务用车</w:t>
      </w:r>
      <w:r>
        <w:rPr>
          <w:rFonts w:hint="eastAsia" w:ascii="仿宋_GB2312" w:hAnsi="仿宋_GB2312" w:eastAsia="仿宋_GB2312" w:cs="仿宋_GB2312"/>
          <w:color w:val="auto"/>
          <w:sz w:val="32"/>
          <w:szCs w:val="32"/>
          <w:lang w:val="en-US" w:eastAsia="zh-CN"/>
        </w:rPr>
        <w:t>费用</w:t>
      </w:r>
      <w:r>
        <w:rPr>
          <w:rFonts w:hint="eastAsia" w:ascii="仿宋" w:hAnsi="仿宋" w:eastAsia="仿宋" w:cs="仿宋_GB2312"/>
          <w:sz w:val="32"/>
          <w:szCs w:val="32"/>
        </w:rPr>
        <w:t>等支出</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EAF8B57">
      <w:pPr>
        <w:spacing w:line="600" w:lineRule="exact"/>
        <w:ind w:firstLine="640"/>
        <w:rPr>
          <w:rFonts w:hint="eastAsia" w:ascii="仿宋_GB2312" w:eastAsia="仿宋_GB2312"/>
          <w:color w:val="auto"/>
          <w:sz w:val="32"/>
          <w:szCs w:val="32"/>
          <w:lang w:val="en-US" w:eastAsia="zh-CN"/>
        </w:rPr>
      </w:pPr>
      <w:r>
        <w:rPr>
          <w:rFonts w:hint="eastAsia" w:ascii="仿宋_GB2312" w:eastAsia="仿宋_GB2312"/>
          <w:b/>
          <w:bCs/>
          <w:color w:val="auto"/>
          <w:sz w:val="32"/>
          <w:szCs w:val="32"/>
          <w:lang w:eastAsia="zh-CN"/>
        </w:rPr>
        <w:t>公务用车运行维护费用支出</w:t>
      </w:r>
      <w:r>
        <w:rPr>
          <w:rFonts w:hint="eastAsia" w:ascii="仿宋_GB2312" w:eastAsia="仿宋_GB2312"/>
          <w:color w:val="auto"/>
          <w:sz w:val="32"/>
          <w:szCs w:val="32"/>
          <w:lang w:val="en-US" w:eastAsia="zh-CN"/>
        </w:rPr>
        <w:t>0万元，主要用于日常工作运行等所需的公务用车费用等支出。</w:t>
      </w:r>
    </w:p>
    <w:p w14:paraId="5B6E53D7">
      <w:pPr>
        <w:spacing w:line="600" w:lineRule="exact"/>
        <w:ind w:firstLine="640"/>
        <w:rPr>
          <w:rFonts w:ascii="仿宋_GB2312" w:eastAsia="仿宋_GB2312"/>
          <w:color w:val="auto"/>
          <w:sz w:val="32"/>
          <w:szCs w:val="32"/>
          <w:highlight w:val="none"/>
        </w:rPr>
      </w:pP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公务接待费支出</w:t>
      </w:r>
      <w:r>
        <w:rPr>
          <w:rFonts w:hint="eastAsia" w:ascii="仿宋" w:hAnsi="仿宋" w:eastAsia="仿宋" w:cs="Times New Roman"/>
          <w:color w:val="000000"/>
          <w:sz w:val="32"/>
          <w:szCs w:val="32"/>
          <w:lang w:val="en-US" w:eastAsia="zh-CN"/>
        </w:rPr>
        <w:t>0.77</w:t>
      </w:r>
      <w:r>
        <w:rPr>
          <w:rFonts w:hint="eastAsia" w:ascii="仿宋" w:hAnsi="仿宋" w:eastAsia="仿宋" w:cs="Times New Roman"/>
          <w:color w:val="000000"/>
          <w:sz w:val="32"/>
          <w:szCs w:val="32"/>
        </w:rPr>
        <w:t>万元，完成预算</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%。公务接待费支出决算比20</w:t>
      </w:r>
      <w:r>
        <w:rPr>
          <w:rFonts w:hint="eastAsia" w:ascii="仿宋" w:hAnsi="仿宋" w:eastAsia="仿宋" w:cs="Times New Roman"/>
          <w:color w:val="000000"/>
          <w:sz w:val="32"/>
          <w:szCs w:val="32"/>
          <w:lang w:val="en-US" w:eastAsia="zh-CN"/>
        </w:rPr>
        <w:t>22</w:t>
      </w:r>
      <w:r>
        <w:rPr>
          <w:rFonts w:hint="eastAsia" w:ascii="仿宋" w:hAnsi="仿宋" w:eastAsia="仿宋" w:cs="Times New Roman"/>
          <w:color w:val="000000"/>
          <w:sz w:val="32"/>
          <w:szCs w:val="32"/>
        </w:rPr>
        <w:t>年减少</w:t>
      </w:r>
      <w:r>
        <w:rPr>
          <w:rFonts w:hint="eastAsia" w:ascii="仿宋" w:hAnsi="仿宋" w:eastAsia="仿宋" w:cs="Times New Roman"/>
          <w:color w:val="000000"/>
          <w:sz w:val="32"/>
          <w:szCs w:val="32"/>
          <w:lang w:val="en-US" w:eastAsia="zh-CN"/>
        </w:rPr>
        <w:t>3.89</w:t>
      </w:r>
      <w:r>
        <w:rPr>
          <w:rFonts w:hint="eastAsia" w:ascii="仿宋" w:hAnsi="仿宋" w:eastAsia="仿宋" w:cs="Times New Roman"/>
          <w:color w:val="000000"/>
          <w:sz w:val="32"/>
          <w:szCs w:val="32"/>
        </w:rPr>
        <w:t>万元，</w:t>
      </w:r>
      <w:r>
        <w:rPr>
          <w:rFonts w:hint="eastAsia" w:ascii="仿宋" w:hAnsi="仿宋" w:eastAsia="仿宋" w:cs="Times New Roman"/>
          <w:color w:val="000000"/>
          <w:sz w:val="32"/>
          <w:szCs w:val="32"/>
          <w:lang w:val="en-US" w:eastAsia="zh-CN"/>
        </w:rPr>
        <w:t>下降83.54%</w:t>
      </w:r>
      <w:r>
        <w:rPr>
          <w:rFonts w:hint="eastAsia" w:ascii="仿宋" w:hAnsi="仿宋" w:eastAsia="仿宋" w:cs="Times New Roman"/>
          <w:color w:val="000000"/>
          <w:sz w:val="32"/>
          <w:szCs w:val="32"/>
        </w:rPr>
        <w:t>。</w:t>
      </w:r>
      <w:r>
        <w:rPr>
          <w:rFonts w:hint="eastAsia" w:ascii="仿宋" w:hAnsi="仿宋" w:eastAsia="仿宋"/>
          <w:color w:val="000000"/>
          <w:sz w:val="32"/>
          <w:szCs w:val="32"/>
        </w:rPr>
        <w:t>主要原因是严格控制接待人数和标准</w:t>
      </w:r>
      <w:r>
        <w:rPr>
          <w:rFonts w:hint="eastAsia" w:ascii="仿宋_GB2312" w:eastAsia="仿宋_GB2312"/>
          <w:color w:val="auto"/>
          <w:sz w:val="32"/>
          <w:szCs w:val="32"/>
          <w:highlight w:val="none"/>
        </w:rPr>
        <w:t>。其中：</w:t>
      </w:r>
    </w:p>
    <w:p w14:paraId="1E79113A">
      <w:pPr>
        <w:spacing w:line="600" w:lineRule="exact"/>
        <w:ind w:firstLine="640"/>
        <w:rPr>
          <w:rFonts w:ascii="黑体" w:eastAsia="黑体"/>
          <w:color w:val="auto"/>
          <w:sz w:val="32"/>
          <w:szCs w:val="32"/>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0.77</w:t>
      </w:r>
      <w:r>
        <w:rPr>
          <w:rFonts w:hint="eastAsia" w:ascii="仿宋_GB2312" w:eastAsia="仿宋_GB2312"/>
          <w:color w:val="auto"/>
          <w:sz w:val="32"/>
          <w:szCs w:val="32"/>
          <w:highlight w:val="none"/>
        </w:rPr>
        <w:t>万元，主要用于</w:t>
      </w:r>
      <w:r>
        <w:rPr>
          <w:rFonts w:hint="eastAsia" w:ascii="仿宋" w:hAnsi="仿宋" w:eastAsia="仿宋"/>
          <w:color w:val="000000"/>
          <w:sz w:val="32"/>
          <w:szCs w:val="32"/>
        </w:rPr>
        <w:t>执行公务、开展业务活动开支</w:t>
      </w:r>
      <w:r>
        <w:rPr>
          <w:rFonts w:hint="eastAsia" w:ascii="仿宋_GB2312" w:eastAsia="仿宋_GB2312"/>
          <w:color w:val="auto"/>
          <w:sz w:val="32"/>
          <w:szCs w:val="32"/>
          <w:highlight w:val="none"/>
        </w:rPr>
        <w:t>的交通费、住宿费、用餐费等。国内公务接待</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153</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0.77</w:t>
      </w:r>
      <w:r>
        <w:rPr>
          <w:rFonts w:hint="eastAsia" w:ascii="仿宋_GB2312" w:eastAsia="仿宋_GB2312"/>
          <w:color w:val="auto"/>
          <w:sz w:val="32"/>
          <w:szCs w:val="32"/>
          <w:highlight w:val="none"/>
        </w:rPr>
        <w:t>万元</w:t>
      </w:r>
      <w:r>
        <w:rPr>
          <w:rFonts w:hint="eastAsia" w:ascii="仿宋" w:hAnsi="仿宋" w:eastAsia="仿宋"/>
          <w:color w:val="000000"/>
          <w:sz w:val="32"/>
          <w:szCs w:val="32"/>
        </w:rPr>
        <w:t>。</w:t>
      </w:r>
    </w:p>
    <w:p w14:paraId="207785CA">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14:paraId="451B6FDA">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0"/>
      <w:bookmarkEnd w:id="41"/>
    </w:p>
    <w:p w14:paraId="742306BB">
      <w:pPr>
        <w:spacing w:line="600" w:lineRule="exact"/>
        <w:ind w:firstLine="640"/>
        <w:rPr>
          <w:rFonts w:ascii="仿宋_GB2312" w:eastAsia="仿宋_GB2312"/>
          <w:color w:val="auto"/>
          <w:sz w:val="32"/>
          <w:szCs w:val="32"/>
        </w:rPr>
      </w:pPr>
      <w:bookmarkStart w:id="42" w:name="_Toc15396611"/>
      <w:bookmarkStart w:id="43" w:name="_Toc15377219"/>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年政府性基金预算拨款支出</w:t>
      </w:r>
      <w:r>
        <w:rPr>
          <w:rFonts w:hint="eastAsia" w:ascii="仿宋_GB2312" w:eastAsia="仿宋_GB2312"/>
          <w:color w:val="auto"/>
          <w:sz w:val="32"/>
          <w:szCs w:val="32"/>
          <w:lang w:val="en-US" w:eastAsia="zh-CN"/>
        </w:rPr>
        <w:t>150.82</w:t>
      </w:r>
      <w:r>
        <w:rPr>
          <w:rFonts w:hint="eastAsia" w:ascii="仿宋_GB2312" w:eastAsia="仿宋_GB2312"/>
          <w:color w:val="auto"/>
          <w:sz w:val="32"/>
          <w:szCs w:val="32"/>
        </w:rPr>
        <w:t>万元。</w:t>
      </w:r>
    </w:p>
    <w:p w14:paraId="2C2B086A">
      <w:pPr>
        <w:numPr>
          <w:ilvl w:val="0"/>
          <w:numId w:val="3"/>
        </w:numPr>
        <w:spacing w:line="600" w:lineRule="exact"/>
        <w:ind w:firstLine="640"/>
        <w:outlineLvl w:val="1"/>
        <w:rPr>
          <w:rStyle w:val="29"/>
          <w:rFonts w:ascii="黑体" w:hAnsi="黑体" w:eastAsia="黑体"/>
          <w:b w:val="0"/>
          <w:color w:val="auto"/>
          <w:highlight w:val="none"/>
        </w:rPr>
      </w:pPr>
      <w:r>
        <w:rPr>
          <w:rStyle w:val="29"/>
          <w:rFonts w:hint="eastAsia" w:ascii="黑体" w:hAnsi="黑体" w:eastAsia="黑体"/>
          <w:b w:val="0"/>
          <w:color w:val="auto"/>
          <w:highlight w:val="none"/>
        </w:rPr>
        <w:t>国有资本经营预算支出决算情况说明</w:t>
      </w:r>
      <w:bookmarkEnd w:id="42"/>
      <w:bookmarkEnd w:id="43"/>
    </w:p>
    <w:p w14:paraId="30B92373">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C4E9189">
      <w:pPr>
        <w:numPr>
          <w:ilvl w:val="0"/>
          <w:numId w:val="3"/>
        </w:numPr>
        <w:spacing w:line="600" w:lineRule="exact"/>
        <w:ind w:firstLine="640"/>
        <w:outlineLvl w:val="1"/>
        <w:rPr>
          <w:rStyle w:val="29"/>
          <w:rFonts w:hint="eastAsia" w:ascii="黑体" w:hAnsi="黑体" w:eastAsia="黑体"/>
          <w:b w:val="0"/>
          <w:color w:val="auto"/>
          <w:highlight w:val="none"/>
        </w:rPr>
      </w:pPr>
      <w:bookmarkStart w:id="44" w:name="_Toc15396612"/>
      <w:bookmarkStart w:id="45" w:name="_Toc15377221"/>
      <w:r>
        <w:rPr>
          <w:rStyle w:val="29"/>
          <w:rFonts w:hint="eastAsia" w:ascii="黑体" w:hAnsi="黑体" w:eastAsia="黑体"/>
          <w:b w:val="0"/>
          <w:color w:val="auto"/>
          <w:highlight w:val="none"/>
        </w:rPr>
        <w:t>其他重要事项的情况说明</w:t>
      </w:r>
      <w:bookmarkEnd w:id="44"/>
      <w:bookmarkEnd w:id="45"/>
    </w:p>
    <w:p w14:paraId="59E213AC">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157275A6">
      <w:pPr>
        <w:spacing w:line="600" w:lineRule="exact"/>
        <w:ind w:firstLine="640" w:firstLineChars="200"/>
        <w:rPr>
          <w:rFonts w:ascii="仿宋_GB2312" w:eastAsia="仿宋_GB2312"/>
          <w:color w:val="auto"/>
          <w:sz w:val="32"/>
          <w:szCs w:val="32"/>
        </w:rPr>
      </w:pPr>
      <w:bookmarkStart w:id="47" w:name="_Toc15377223"/>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hAnsi="仿宋_GB2312" w:eastAsia="仿宋_GB2312" w:cs="仿宋_GB2312"/>
          <w:color w:val="auto"/>
          <w:sz w:val="32"/>
          <w:szCs w:val="32"/>
          <w:lang w:eastAsia="zh-CN"/>
        </w:rPr>
        <w:t>月华镇</w:t>
      </w:r>
      <w:r>
        <w:rPr>
          <w:rFonts w:hint="eastAsia" w:ascii="仿宋_GB2312" w:hAnsi="仿宋_GB2312" w:eastAsia="仿宋_GB2312" w:cs="仿宋_GB2312"/>
          <w:color w:val="auto"/>
          <w:sz w:val="32"/>
          <w:szCs w:val="32"/>
        </w:rPr>
        <w:t>机关运行经费支出</w:t>
      </w:r>
      <w:r>
        <w:rPr>
          <w:rFonts w:hint="eastAsia" w:ascii="仿宋_GB2312" w:hAnsi="仿宋_GB2312" w:eastAsia="仿宋_GB2312" w:cs="仿宋_GB2312"/>
          <w:color w:val="auto"/>
          <w:sz w:val="32"/>
          <w:szCs w:val="32"/>
          <w:lang w:val="en-US" w:eastAsia="zh-CN"/>
        </w:rPr>
        <w:t>114.29</w:t>
      </w:r>
      <w:r>
        <w:rPr>
          <w:rFonts w:hint="eastAsia" w:ascii="仿宋_GB2312" w:hAnsi="仿宋_GB2312" w:eastAsia="仿宋_GB2312" w:cs="仿宋_GB2312"/>
          <w:color w:val="auto"/>
          <w:sz w:val="32"/>
          <w:szCs w:val="32"/>
        </w:rPr>
        <w:t>万元，比</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22.76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24.86</w:t>
      </w:r>
      <w:r>
        <w:rPr>
          <w:rFonts w:hint="eastAsia" w:ascii="仿宋_GB2312" w:hAnsi="仿宋_GB2312" w:eastAsia="仿宋_GB2312" w:cs="仿宋_GB2312"/>
          <w:color w:val="auto"/>
          <w:sz w:val="32"/>
          <w:szCs w:val="32"/>
        </w:rPr>
        <w:t>%。</w:t>
      </w:r>
      <w:r>
        <w:rPr>
          <w:rFonts w:hint="eastAsia" w:ascii="仿宋" w:hAnsi="仿宋" w:eastAsia="仿宋"/>
          <w:sz w:val="32"/>
          <w:szCs w:val="32"/>
        </w:rPr>
        <w:t>主要原因是</w:t>
      </w:r>
      <w:r>
        <w:rPr>
          <w:rFonts w:hint="eastAsia" w:ascii="仿宋" w:hAnsi="仿宋" w:eastAsia="仿宋"/>
          <w:sz w:val="32"/>
          <w:szCs w:val="32"/>
          <w:lang w:val="en-US" w:eastAsia="zh-CN"/>
        </w:rPr>
        <w:t>增加</w:t>
      </w:r>
      <w:r>
        <w:rPr>
          <w:rFonts w:hint="eastAsia" w:ascii="仿宋" w:hAnsi="仿宋" w:eastAsia="仿宋" w:cs="仿宋_GB2312"/>
          <w:sz w:val="32"/>
          <w:szCs w:val="32"/>
        </w:rPr>
        <w:t>人员及公务业务支出。</w:t>
      </w:r>
    </w:p>
    <w:p w14:paraId="6D7949B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7"/>
    </w:p>
    <w:p w14:paraId="446B3271">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月华镇人民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2926516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2E4EE08D">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月华镇人民政府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D1B983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708247C1">
      <w:pPr>
        <w:autoSpaceDE w:val="0"/>
        <w:autoSpaceDN w:val="0"/>
        <w:adjustRightInd w:val="0"/>
        <w:spacing w:line="600" w:lineRule="exact"/>
        <w:ind w:firstLine="640" w:firstLineChars="200"/>
        <w:jc w:val="left"/>
        <w:rPr>
          <w:rFonts w:hint="eastAsia" w:ascii="仿宋" w:hAnsi="仿宋" w:eastAsia="仿宋"/>
          <w:sz w:val="32"/>
          <w:szCs w:val="32"/>
        </w:rPr>
      </w:pPr>
      <w:bookmarkStart w:id="49" w:name="_Toc15377225"/>
      <w:bookmarkStart w:id="50" w:name="_Toc15396613"/>
      <w:r>
        <w:rPr>
          <w:rFonts w:hint="eastAsia" w:ascii="仿宋" w:hAnsi="仿宋" w:eastAsia="仿宋"/>
          <w:sz w:val="32"/>
          <w:szCs w:val="32"/>
        </w:rPr>
        <w:t>本部门按要求对202</w:t>
      </w:r>
      <w:r>
        <w:rPr>
          <w:rFonts w:hint="eastAsia" w:ascii="仿宋" w:hAnsi="仿宋" w:eastAsia="仿宋"/>
          <w:sz w:val="32"/>
          <w:szCs w:val="32"/>
          <w:lang w:val="en-US" w:eastAsia="zh-CN"/>
        </w:rPr>
        <w:t>3</w:t>
      </w:r>
      <w:r>
        <w:rPr>
          <w:rFonts w:hint="eastAsia" w:ascii="仿宋" w:hAnsi="仿宋" w:eastAsia="仿宋"/>
          <w:sz w:val="32"/>
          <w:szCs w:val="32"/>
        </w:rPr>
        <w:t>年部门整体支出开展绩效自评，从评价情况来看</w:t>
      </w:r>
      <w:r>
        <w:rPr>
          <w:rFonts w:hint="eastAsia" w:ascii="仿宋" w:hAnsi="仿宋" w:eastAsia="仿宋"/>
          <w:sz w:val="32"/>
          <w:szCs w:val="32"/>
          <w:lang w:eastAsia="zh-CN"/>
        </w:rPr>
        <w:t>月华</w:t>
      </w:r>
      <w:r>
        <w:rPr>
          <w:rFonts w:hint="eastAsia" w:ascii="仿宋" w:hAnsi="仿宋" w:eastAsia="仿宋"/>
          <w:sz w:val="32"/>
          <w:szCs w:val="32"/>
        </w:rPr>
        <w:t>镇人民政府部门预算编制质量提升明显。坚持以收定支、量入为出，有多少钱办多少事的原则，没有依据的莫须有的收入不能作为单位收入，严禁通过各种收支项目，虚列单位收支要求预算单位要按照优先保民生、保运转、保重点的原则编制预算，切实做到先人员、后公用、再项目，部门预算的科学性、合理性、使用性、可操作性有效提高。</w:t>
      </w:r>
    </w:p>
    <w:p w14:paraId="75A437E2">
      <w:pPr>
        <w:pStyle w:val="12"/>
        <w:jc w:val="both"/>
        <w:rPr>
          <w:rFonts w:hint="eastAsia" w:ascii="仿宋" w:hAnsi="仿宋" w:eastAsia="仿宋"/>
          <w:sz w:val="32"/>
          <w:szCs w:val="32"/>
        </w:rPr>
      </w:pPr>
    </w:p>
    <w:p w14:paraId="7CA4E6F8">
      <w:pPr>
        <w:rPr>
          <w:rFonts w:hint="eastAsia" w:ascii="仿宋" w:hAnsi="仿宋" w:eastAsia="仿宋"/>
          <w:sz w:val="32"/>
          <w:szCs w:val="32"/>
        </w:rPr>
      </w:pPr>
    </w:p>
    <w:p w14:paraId="15100644">
      <w:pPr>
        <w:pStyle w:val="12"/>
        <w:rPr>
          <w:rFonts w:hint="eastAsia" w:ascii="仿宋" w:hAnsi="仿宋" w:eastAsia="仿宋"/>
          <w:sz w:val="32"/>
          <w:szCs w:val="32"/>
        </w:rPr>
      </w:pPr>
    </w:p>
    <w:p w14:paraId="0BF5D8B6">
      <w:pPr>
        <w:rPr>
          <w:rFonts w:hint="eastAsia" w:ascii="仿宋" w:hAnsi="仿宋" w:eastAsia="仿宋"/>
          <w:sz w:val="32"/>
          <w:szCs w:val="32"/>
        </w:rPr>
      </w:pPr>
    </w:p>
    <w:p w14:paraId="04C9AAEC">
      <w:pPr>
        <w:pStyle w:val="12"/>
        <w:rPr>
          <w:rFonts w:hint="eastAsia" w:ascii="仿宋" w:hAnsi="仿宋" w:eastAsia="仿宋"/>
          <w:sz w:val="32"/>
          <w:szCs w:val="32"/>
        </w:rPr>
      </w:pPr>
    </w:p>
    <w:p w14:paraId="097B8F29">
      <w:pPr>
        <w:rPr>
          <w:rFonts w:hint="eastAsia" w:ascii="仿宋" w:hAnsi="仿宋" w:eastAsia="仿宋"/>
          <w:sz w:val="32"/>
          <w:szCs w:val="32"/>
        </w:rPr>
      </w:pPr>
    </w:p>
    <w:p w14:paraId="314883DC">
      <w:pPr>
        <w:pStyle w:val="12"/>
        <w:rPr>
          <w:rFonts w:hint="eastAsia" w:ascii="仿宋" w:hAnsi="仿宋" w:eastAsia="仿宋"/>
          <w:sz w:val="32"/>
          <w:szCs w:val="32"/>
        </w:rPr>
      </w:pPr>
    </w:p>
    <w:p w14:paraId="2B58C63D">
      <w:pPr>
        <w:rPr>
          <w:rFonts w:hint="eastAsia" w:ascii="仿宋" w:hAnsi="仿宋" w:eastAsia="仿宋"/>
          <w:sz w:val="32"/>
          <w:szCs w:val="32"/>
        </w:rPr>
      </w:pPr>
    </w:p>
    <w:p w14:paraId="184CD733">
      <w:pPr>
        <w:pStyle w:val="12"/>
        <w:rPr>
          <w:rFonts w:hint="eastAsia" w:ascii="仿宋" w:hAnsi="仿宋" w:eastAsia="仿宋"/>
          <w:sz w:val="32"/>
          <w:szCs w:val="32"/>
        </w:rPr>
      </w:pPr>
    </w:p>
    <w:p w14:paraId="78CCBA44">
      <w:pPr>
        <w:rPr>
          <w:rFonts w:hint="eastAsia" w:ascii="仿宋" w:hAnsi="仿宋" w:eastAsia="仿宋"/>
          <w:sz w:val="32"/>
          <w:szCs w:val="32"/>
        </w:rPr>
      </w:pPr>
    </w:p>
    <w:p w14:paraId="1999BCBB">
      <w:pPr>
        <w:pStyle w:val="12"/>
        <w:rPr>
          <w:rFonts w:hint="eastAsia" w:ascii="仿宋" w:hAnsi="仿宋" w:eastAsia="仿宋"/>
          <w:sz w:val="32"/>
          <w:szCs w:val="32"/>
        </w:rPr>
      </w:pPr>
    </w:p>
    <w:p w14:paraId="6953740E">
      <w:pPr>
        <w:rPr>
          <w:rFonts w:hint="eastAsia" w:ascii="仿宋" w:hAnsi="仿宋" w:eastAsia="仿宋"/>
          <w:sz w:val="32"/>
          <w:szCs w:val="32"/>
        </w:rPr>
      </w:pPr>
    </w:p>
    <w:p w14:paraId="35AF7DF6">
      <w:pPr>
        <w:pStyle w:val="12"/>
        <w:rPr>
          <w:rFonts w:hint="eastAsia" w:ascii="仿宋" w:hAnsi="仿宋" w:eastAsia="仿宋"/>
          <w:sz w:val="32"/>
          <w:szCs w:val="32"/>
        </w:rPr>
      </w:pPr>
    </w:p>
    <w:p w14:paraId="2E5DAE99">
      <w:pPr>
        <w:rPr>
          <w:rFonts w:hint="eastAsia" w:ascii="仿宋" w:hAnsi="仿宋" w:eastAsia="仿宋"/>
          <w:sz w:val="32"/>
          <w:szCs w:val="32"/>
        </w:rPr>
      </w:pPr>
    </w:p>
    <w:p w14:paraId="15FFCB3A">
      <w:pPr>
        <w:rPr>
          <w:rFonts w:hint="eastAsia"/>
        </w:rPr>
      </w:pPr>
    </w:p>
    <w:p w14:paraId="22CF8778">
      <w:pPr>
        <w:pStyle w:val="8"/>
        <w:rPr>
          <w:rFonts w:hint="eastAsia"/>
        </w:rPr>
      </w:pPr>
    </w:p>
    <w:p w14:paraId="50636A72">
      <w:pPr>
        <w:numPr>
          <w:ilvl w:val="0"/>
          <w:numId w:val="4"/>
        </w:numPr>
        <w:spacing w:line="600" w:lineRule="exact"/>
        <w:ind w:firstLine="660" w:firstLineChars="150"/>
        <w:jc w:val="center"/>
        <w:outlineLvl w:val="0"/>
        <w:rPr>
          <w:rStyle w:val="28"/>
          <w:rFonts w:ascii="黑体" w:hAnsi="黑体" w:eastAsia="黑体"/>
          <w:b w:val="0"/>
          <w:color w:val="auto"/>
          <w:highlight w:val="none"/>
        </w:rPr>
      </w:pPr>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9"/>
      <w:bookmarkEnd w:id="50"/>
    </w:p>
    <w:p w14:paraId="31700BB9">
      <w:pPr>
        <w:spacing w:line="600" w:lineRule="exact"/>
        <w:jc w:val="left"/>
        <w:rPr>
          <w:rFonts w:ascii="宋体"/>
          <w:b/>
          <w:color w:val="auto"/>
          <w:sz w:val="44"/>
          <w:szCs w:val="44"/>
          <w:highlight w:val="none"/>
        </w:rPr>
      </w:pPr>
    </w:p>
    <w:p w14:paraId="72EDF027">
      <w:pPr>
        <w:spacing w:line="600" w:lineRule="exact"/>
        <w:ind w:firstLine="640"/>
        <w:rPr>
          <w:rFonts w:ascii="仿宋" w:hAnsi="仿宋" w:eastAsia="仿宋"/>
          <w:sz w:val="32"/>
          <w:szCs w:val="32"/>
        </w:rPr>
      </w:pPr>
      <w:bookmarkStart w:id="51" w:name="_Toc15377226"/>
      <w:r>
        <w:rPr>
          <w:rFonts w:hint="eastAsia" w:ascii="仿宋" w:hAnsi="仿宋" w:eastAsia="仿宋"/>
          <w:sz w:val="32"/>
          <w:szCs w:val="32"/>
        </w:rPr>
        <w:t>1.财政拨款收入：指单位从同级财政部门取得的财政预算资金。</w:t>
      </w:r>
    </w:p>
    <w:p w14:paraId="0CC7A50E">
      <w:pPr>
        <w:spacing w:line="600" w:lineRule="exact"/>
        <w:ind w:firstLine="640"/>
        <w:rPr>
          <w:rFonts w:ascii="仿宋" w:hAnsi="仿宋" w:eastAsia="仿宋"/>
          <w:sz w:val="32"/>
          <w:szCs w:val="32"/>
        </w:rPr>
      </w:pPr>
      <w:r>
        <w:rPr>
          <w:rFonts w:hint="eastAsia" w:ascii="仿宋" w:hAnsi="仿宋" w:eastAsia="仿宋"/>
          <w:sz w:val="32"/>
          <w:szCs w:val="32"/>
        </w:rPr>
        <w:t>2.事业收入：指事业单位开展专业业务活动及辅助活动取得的收入。</w:t>
      </w:r>
    </w:p>
    <w:p w14:paraId="4A2098F4">
      <w:pPr>
        <w:spacing w:line="600" w:lineRule="exact"/>
        <w:ind w:firstLine="640"/>
        <w:rPr>
          <w:rFonts w:ascii="仿宋" w:hAnsi="仿宋" w:eastAsia="仿宋"/>
          <w:sz w:val="32"/>
          <w:szCs w:val="32"/>
        </w:rPr>
      </w:pPr>
      <w:r>
        <w:rPr>
          <w:rFonts w:hint="eastAsia" w:ascii="仿宋" w:hAnsi="仿宋" w:eastAsia="仿宋"/>
          <w:sz w:val="32"/>
          <w:szCs w:val="32"/>
        </w:rPr>
        <w:t>3.经营收入：指事业单位在专业业务活动及其辅助活动之外开展非独立核算经营活动取得的收入。</w:t>
      </w:r>
    </w:p>
    <w:p w14:paraId="74EDE2B2">
      <w:pPr>
        <w:spacing w:line="600" w:lineRule="exact"/>
        <w:ind w:firstLine="640"/>
        <w:rPr>
          <w:rFonts w:ascii="仿宋" w:hAnsi="仿宋" w:eastAsia="仿宋"/>
          <w:sz w:val="32"/>
          <w:szCs w:val="32"/>
        </w:rPr>
      </w:pPr>
      <w:r>
        <w:rPr>
          <w:rFonts w:hint="eastAsia" w:ascii="仿宋" w:hAnsi="仿宋" w:eastAsia="仿宋"/>
          <w:sz w:val="32"/>
          <w:szCs w:val="32"/>
        </w:rPr>
        <w:t>4.其他收入：指单位取得的除上述收入以外的各项收入。</w:t>
      </w:r>
    </w:p>
    <w:p w14:paraId="59EFEB5F">
      <w:pPr>
        <w:spacing w:line="600" w:lineRule="exact"/>
        <w:ind w:firstLine="640"/>
        <w:rPr>
          <w:rFonts w:ascii="仿宋" w:hAnsi="仿宋" w:eastAsia="仿宋"/>
          <w:sz w:val="32"/>
          <w:szCs w:val="32"/>
        </w:rPr>
      </w:pPr>
      <w:r>
        <w:rPr>
          <w:rFonts w:hint="eastAsia" w:ascii="仿宋" w:hAnsi="仿宋" w:eastAsia="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083C9234">
      <w:pPr>
        <w:spacing w:line="600" w:lineRule="exact"/>
        <w:ind w:firstLine="640"/>
        <w:rPr>
          <w:rFonts w:ascii="仿宋" w:hAnsi="仿宋" w:eastAsia="仿宋"/>
          <w:sz w:val="32"/>
          <w:szCs w:val="32"/>
        </w:rPr>
      </w:pPr>
      <w:r>
        <w:rPr>
          <w:rFonts w:hint="eastAsia" w:ascii="仿宋" w:hAnsi="仿宋" w:eastAsia="仿宋"/>
          <w:sz w:val="32"/>
          <w:szCs w:val="32"/>
        </w:rPr>
        <w:t xml:space="preserve">6.年初结转和结余：指以前年度尚未完成、结转到本年按有关规定继续使用的资金。 </w:t>
      </w:r>
    </w:p>
    <w:p w14:paraId="60356969">
      <w:pPr>
        <w:spacing w:line="600" w:lineRule="exact"/>
        <w:ind w:firstLine="640"/>
        <w:rPr>
          <w:rFonts w:ascii="仿宋" w:hAnsi="仿宋" w:eastAsia="仿宋"/>
          <w:sz w:val="32"/>
          <w:szCs w:val="32"/>
        </w:rPr>
      </w:pPr>
      <w:r>
        <w:rPr>
          <w:rFonts w:hint="eastAsia" w:ascii="仿宋" w:hAnsi="仿宋" w:eastAsia="仿宋"/>
          <w:sz w:val="32"/>
          <w:szCs w:val="32"/>
        </w:rPr>
        <w:t>7.结余分配：指事业单位按照事业单位会计制度的规定从非财政补助结余中分配的事业基金和职工福利基金等。</w:t>
      </w:r>
    </w:p>
    <w:p w14:paraId="530CD447">
      <w:pPr>
        <w:spacing w:line="600" w:lineRule="exact"/>
        <w:ind w:firstLine="64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0AE276FD">
      <w:pPr>
        <w:spacing w:line="578" w:lineRule="exact"/>
        <w:ind w:firstLine="640" w:firstLineChars="200"/>
        <w:rPr>
          <w:rFonts w:ascii="仿宋" w:hAnsi="仿宋" w:eastAsia="仿宋"/>
          <w:sz w:val="32"/>
          <w:szCs w:val="32"/>
        </w:rPr>
      </w:pPr>
      <w:r>
        <w:rPr>
          <w:rFonts w:hint="eastAsia" w:ascii="仿宋" w:hAnsi="仿宋" w:eastAsia="仿宋"/>
          <w:sz w:val="32"/>
          <w:szCs w:val="32"/>
        </w:rPr>
        <w:t>9.一般公共服务（201）人大事务（01）一般行政管理事务（02）: 指反映行政单位（包括实行公务员管理的事业单位）未单独设置项级科目的其他项目支出；</w:t>
      </w:r>
    </w:p>
    <w:p w14:paraId="41F86E54">
      <w:pPr>
        <w:spacing w:line="578" w:lineRule="exact"/>
        <w:ind w:firstLine="640" w:firstLineChars="200"/>
        <w:rPr>
          <w:rFonts w:ascii="仿宋" w:hAnsi="仿宋" w:eastAsia="仿宋"/>
          <w:sz w:val="32"/>
          <w:szCs w:val="32"/>
        </w:rPr>
      </w:pPr>
      <w:r>
        <w:rPr>
          <w:rFonts w:hint="eastAsia" w:ascii="仿宋" w:hAnsi="仿宋" w:eastAsia="仿宋"/>
          <w:sz w:val="32"/>
          <w:szCs w:val="32"/>
        </w:rPr>
        <w:t>10.一般公共服务（201）政府办公厅（室）及相关机构事务（03）行政运行（01）：指反映行政单位（包括实行公务员管理的事业单位）的基本支出；</w:t>
      </w:r>
    </w:p>
    <w:p w14:paraId="0BA4FB51">
      <w:pPr>
        <w:spacing w:line="578" w:lineRule="exact"/>
        <w:ind w:firstLine="640" w:firstLineChars="200"/>
        <w:rPr>
          <w:rFonts w:ascii="仿宋" w:hAnsi="仿宋" w:eastAsia="仿宋"/>
          <w:sz w:val="32"/>
          <w:szCs w:val="32"/>
        </w:rPr>
      </w:pPr>
      <w:r>
        <w:rPr>
          <w:rFonts w:hint="eastAsia" w:ascii="仿宋" w:hAnsi="仿宋" w:eastAsia="仿宋"/>
          <w:sz w:val="32"/>
          <w:szCs w:val="32"/>
        </w:rPr>
        <w:t>11.一般公共服务（201）政府办公厅（室）及相机构事务（03）一般行政管理事务（02）：指反映行政单位（包括实行公务员管理的事业单位）未单独设置项级科目的其他项目支出；</w:t>
      </w:r>
    </w:p>
    <w:p w14:paraId="65DAC3D4">
      <w:pPr>
        <w:spacing w:line="578" w:lineRule="exact"/>
        <w:ind w:firstLine="640" w:firstLineChars="200"/>
        <w:rPr>
          <w:rFonts w:ascii="仿宋" w:hAnsi="仿宋" w:eastAsia="仿宋"/>
          <w:sz w:val="32"/>
          <w:szCs w:val="32"/>
        </w:rPr>
      </w:pPr>
      <w:r>
        <w:rPr>
          <w:rFonts w:hint="eastAsia" w:ascii="仿宋" w:hAnsi="仿宋" w:eastAsia="仿宋"/>
          <w:sz w:val="32"/>
          <w:szCs w:val="32"/>
        </w:rPr>
        <w:t>12.一般公共服务（201）统计信息事务（05）专项普查活动（07）：反映统计部门开展人口普查、经济普查、农业普查、投入产出调查等周期性普查工作的支出；</w:t>
      </w:r>
    </w:p>
    <w:p w14:paraId="6A32B801">
      <w:pPr>
        <w:spacing w:line="578" w:lineRule="exact"/>
        <w:ind w:firstLine="640" w:firstLineChars="200"/>
        <w:rPr>
          <w:rFonts w:ascii="仿宋" w:hAnsi="仿宋" w:eastAsia="仿宋"/>
          <w:sz w:val="32"/>
          <w:szCs w:val="32"/>
        </w:rPr>
      </w:pPr>
      <w:r>
        <w:rPr>
          <w:rFonts w:hint="eastAsia" w:ascii="仿宋" w:hAnsi="仿宋" w:eastAsia="仿宋"/>
          <w:sz w:val="32"/>
          <w:szCs w:val="32"/>
        </w:rPr>
        <w:t>13. 一般公共服务（201）财政事务（06）行政运行（01）：反映行政单位（包括实行公务员管理的事业单位）的基本支出；</w:t>
      </w:r>
    </w:p>
    <w:p w14:paraId="40ED8A9B">
      <w:pPr>
        <w:spacing w:line="578" w:lineRule="exact"/>
        <w:ind w:firstLine="640" w:firstLineChars="200"/>
        <w:rPr>
          <w:rFonts w:ascii="仿宋" w:hAnsi="仿宋" w:eastAsia="仿宋"/>
          <w:sz w:val="32"/>
          <w:szCs w:val="32"/>
        </w:rPr>
      </w:pPr>
      <w:r>
        <w:rPr>
          <w:rFonts w:hint="eastAsia" w:ascii="仿宋" w:hAnsi="仿宋" w:eastAsia="仿宋"/>
          <w:sz w:val="32"/>
          <w:szCs w:val="32"/>
        </w:rPr>
        <w:t>14. 一般公共服务（201）财政事务（06）其他财政事务支出（99）：指反映除上述项目以外其他财政事务方面的支出；</w:t>
      </w:r>
    </w:p>
    <w:p w14:paraId="3FA56346">
      <w:pPr>
        <w:spacing w:line="578" w:lineRule="exact"/>
        <w:ind w:firstLine="640" w:firstLineChars="200"/>
        <w:rPr>
          <w:rFonts w:ascii="仿宋" w:hAnsi="仿宋" w:eastAsia="仿宋"/>
          <w:sz w:val="32"/>
          <w:szCs w:val="32"/>
        </w:rPr>
      </w:pPr>
      <w:r>
        <w:rPr>
          <w:rFonts w:hint="eastAsia" w:ascii="仿宋" w:hAnsi="仿宋" w:eastAsia="仿宋"/>
          <w:sz w:val="32"/>
          <w:szCs w:val="32"/>
        </w:rPr>
        <w:t>15. 一般公共服务（201）群众团体事务（29）其他群众团体事务支出（99）：反映除上述项目以外其他用于群众团体事务方面的支出；</w:t>
      </w:r>
    </w:p>
    <w:p w14:paraId="3C6FA9EC">
      <w:pPr>
        <w:spacing w:line="578" w:lineRule="exact"/>
        <w:ind w:firstLine="640" w:firstLineChars="200"/>
        <w:rPr>
          <w:rFonts w:ascii="仿宋" w:hAnsi="仿宋" w:eastAsia="仿宋"/>
          <w:sz w:val="32"/>
          <w:szCs w:val="32"/>
        </w:rPr>
      </w:pPr>
      <w:r>
        <w:rPr>
          <w:rFonts w:hint="eastAsia" w:ascii="仿宋" w:hAnsi="仿宋" w:eastAsia="仿宋"/>
          <w:sz w:val="32"/>
          <w:szCs w:val="32"/>
        </w:rPr>
        <w:t>16. 一般公共服务（201）组织事务（32）其他组织事务支出（99）：反映除上述项目以外其他用于中国共产党组织部门的事务支出；</w:t>
      </w:r>
    </w:p>
    <w:p w14:paraId="3E49F841">
      <w:pPr>
        <w:spacing w:line="578" w:lineRule="exact"/>
        <w:ind w:firstLine="640" w:firstLineChars="200"/>
        <w:rPr>
          <w:rFonts w:ascii="仿宋" w:hAnsi="仿宋" w:eastAsia="仿宋"/>
          <w:sz w:val="32"/>
          <w:szCs w:val="32"/>
        </w:rPr>
      </w:pPr>
      <w:r>
        <w:rPr>
          <w:rFonts w:hint="eastAsia" w:ascii="仿宋" w:hAnsi="仿宋" w:eastAsia="仿宋"/>
          <w:sz w:val="32"/>
          <w:szCs w:val="32"/>
        </w:rPr>
        <w:t>17.文化体育与传媒支出（207）文化（01）其他文化支出（99）：反映上述项目以外其他用于文化方面的支出；</w:t>
      </w:r>
    </w:p>
    <w:p w14:paraId="006FDFCF">
      <w:pPr>
        <w:spacing w:line="578" w:lineRule="exact"/>
        <w:ind w:firstLine="640" w:firstLineChars="200"/>
        <w:rPr>
          <w:rFonts w:ascii="仿宋" w:hAnsi="仿宋" w:eastAsia="仿宋"/>
          <w:sz w:val="32"/>
          <w:szCs w:val="32"/>
        </w:rPr>
      </w:pPr>
      <w:r>
        <w:rPr>
          <w:rFonts w:hint="eastAsia" w:ascii="仿宋" w:hAnsi="仿宋" w:eastAsia="仿宋"/>
          <w:sz w:val="32"/>
          <w:szCs w:val="32"/>
        </w:rPr>
        <w:t>18. 文化体育与传媒支出（207）其他文化体育与传媒支出（99）其他文化体育与传媒支出（99）：反映上术项目以外其他文体育与传媒方面的支出；</w:t>
      </w:r>
    </w:p>
    <w:p w14:paraId="389A93CC">
      <w:pPr>
        <w:spacing w:line="578" w:lineRule="exact"/>
        <w:ind w:firstLine="640" w:firstLineChars="200"/>
        <w:rPr>
          <w:rFonts w:ascii="仿宋" w:hAnsi="仿宋" w:eastAsia="仿宋"/>
          <w:sz w:val="32"/>
          <w:szCs w:val="32"/>
        </w:rPr>
      </w:pPr>
      <w:r>
        <w:rPr>
          <w:rFonts w:hint="eastAsia" w:ascii="仿宋" w:hAnsi="仿宋" w:eastAsia="仿宋"/>
          <w:sz w:val="32"/>
          <w:szCs w:val="32"/>
        </w:rPr>
        <w:t>19.社会保障和就业支出（208）行政事业单位离退休（05）机关事业单位基本养老保险缴费支出（05）：反映机关事业单位实施养老保险制度由单位缴纳的基本养老保险费支出；</w:t>
      </w:r>
    </w:p>
    <w:p w14:paraId="15AB1DA8">
      <w:pPr>
        <w:spacing w:line="578" w:lineRule="exact"/>
        <w:ind w:firstLine="640" w:firstLineChars="200"/>
        <w:rPr>
          <w:rFonts w:ascii="仿宋" w:hAnsi="仿宋" w:eastAsia="仿宋"/>
          <w:sz w:val="32"/>
          <w:szCs w:val="32"/>
        </w:rPr>
      </w:pPr>
      <w:r>
        <w:rPr>
          <w:rFonts w:hint="eastAsia" w:ascii="仿宋" w:hAnsi="仿宋" w:eastAsia="仿宋"/>
          <w:sz w:val="32"/>
          <w:szCs w:val="32"/>
        </w:rPr>
        <w:t>20. 社会保障和就业支出（208）行政事业单位离退休（05）其他行政事业单位离退休支出（99）：反映除上述项目以外其他用于行政事业单位离退休方面的支出；</w:t>
      </w:r>
    </w:p>
    <w:p w14:paraId="4611C059">
      <w:pPr>
        <w:spacing w:line="578" w:lineRule="exact"/>
        <w:ind w:firstLine="640" w:firstLineChars="200"/>
        <w:rPr>
          <w:rFonts w:ascii="仿宋" w:hAnsi="仿宋" w:eastAsia="仿宋"/>
          <w:sz w:val="32"/>
          <w:szCs w:val="32"/>
        </w:rPr>
      </w:pPr>
      <w:r>
        <w:rPr>
          <w:rFonts w:hint="eastAsia" w:ascii="仿宋" w:hAnsi="仿宋" w:eastAsia="仿宋"/>
          <w:sz w:val="32"/>
          <w:szCs w:val="32"/>
        </w:rPr>
        <w:t>21. 社会保障和就业支出（208）就业补助（07）公益性岗位补贴（05）：反映对符合条件人员参加在公益性岗位就业给予的岗位补贴支出；</w:t>
      </w:r>
    </w:p>
    <w:p w14:paraId="5C62E696">
      <w:pPr>
        <w:spacing w:line="578" w:lineRule="exact"/>
        <w:ind w:firstLine="640" w:firstLineChars="200"/>
        <w:rPr>
          <w:rFonts w:ascii="仿宋" w:hAnsi="仿宋" w:eastAsia="仿宋"/>
          <w:sz w:val="32"/>
          <w:szCs w:val="32"/>
        </w:rPr>
      </w:pPr>
      <w:r>
        <w:rPr>
          <w:rFonts w:hint="eastAsia" w:ascii="仿宋" w:hAnsi="仿宋" w:eastAsia="仿宋"/>
          <w:sz w:val="32"/>
          <w:szCs w:val="32"/>
        </w:rPr>
        <w:t>22. 社会保障和就业支出（208）抚恤（08）死亡抚恤（01）：反映按规定用于烈士和牺牲、病故人员家属的一次性和定期抚恤金以及丧葬补助费；</w:t>
      </w:r>
    </w:p>
    <w:p w14:paraId="3DDF86E7">
      <w:pPr>
        <w:spacing w:line="578" w:lineRule="exact"/>
        <w:ind w:firstLine="640" w:firstLineChars="200"/>
        <w:rPr>
          <w:rFonts w:ascii="仿宋" w:hAnsi="仿宋" w:eastAsia="仿宋"/>
          <w:sz w:val="32"/>
          <w:szCs w:val="32"/>
        </w:rPr>
      </w:pPr>
      <w:r>
        <w:rPr>
          <w:rFonts w:hint="eastAsia" w:ascii="仿宋" w:hAnsi="仿宋" w:eastAsia="仿宋"/>
          <w:sz w:val="32"/>
          <w:szCs w:val="32"/>
        </w:rPr>
        <w:t>23.社会保障和就业支出（208）退役安置（09）其退役安置支出（99）：反映除上述项目以外其他用于退役安置方面的支出；</w:t>
      </w:r>
    </w:p>
    <w:p w14:paraId="58113139">
      <w:pPr>
        <w:spacing w:line="578" w:lineRule="exact"/>
        <w:ind w:firstLine="640" w:firstLineChars="200"/>
        <w:rPr>
          <w:rFonts w:ascii="仿宋" w:hAnsi="仿宋" w:eastAsia="仿宋"/>
          <w:sz w:val="32"/>
          <w:szCs w:val="32"/>
        </w:rPr>
      </w:pPr>
      <w:r>
        <w:rPr>
          <w:rFonts w:hint="eastAsia" w:ascii="仿宋" w:hAnsi="仿宋" w:eastAsia="仿宋"/>
          <w:sz w:val="32"/>
          <w:szCs w:val="32"/>
        </w:rPr>
        <w:t>24.社会保障和就业支出（208）特困人员救助供养（21）农村特困人员救助供养支出（02）：反映农村特困人员救助供养支出；</w:t>
      </w:r>
    </w:p>
    <w:p w14:paraId="73FDF72B">
      <w:pPr>
        <w:spacing w:line="578" w:lineRule="exact"/>
        <w:ind w:firstLine="640" w:firstLineChars="200"/>
        <w:rPr>
          <w:rFonts w:ascii="仿宋" w:hAnsi="仿宋" w:eastAsia="仿宋"/>
          <w:sz w:val="32"/>
          <w:szCs w:val="32"/>
        </w:rPr>
      </w:pPr>
      <w:r>
        <w:rPr>
          <w:rFonts w:hint="eastAsia" w:ascii="仿宋" w:hAnsi="仿宋" w:eastAsia="仿宋"/>
          <w:sz w:val="32"/>
          <w:szCs w:val="32"/>
        </w:rPr>
        <w:t>25. 社会保障和就业支出（208）其他社会保障和就业支出（99）其他社会保障和就业支出（01）：反映除上述项目以外其他用于社会保障和就业方面的支出；</w:t>
      </w:r>
    </w:p>
    <w:p w14:paraId="20FF8363">
      <w:pPr>
        <w:spacing w:line="578" w:lineRule="exact"/>
        <w:ind w:firstLine="640" w:firstLineChars="200"/>
        <w:rPr>
          <w:rFonts w:ascii="仿宋" w:hAnsi="仿宋" w:eastAsia="仿宋"/>
          <w:sz w:val="32"/>
          <w:szCs w:val="32"/>
        </w:rPr>
      </w:pPr>
      <w:r>
        <w:rPr>
          <w:rFonts w:hint="eastAsia" w:ascii="仿宋" w:hAnsi="仿宋" w:eastAsia="仿宋"/>
          <w:sz w:val="32"/>
          <w:szCs w:val="32"/>
        </w:rPr>
        <w:t>26.医疗卫生与计划生育支出（210）计划生育事务（07）计划生育机构（16）：反映卫生和计划生育部门所属计划生育机构的支出；</w:t>
      </w:r>
    </w:p>
    <w:p w14:paraId="4DEACAE5">
      <w:pPr>
        <w:spacing w:line="578" w:lineRule="exact"/>
        <w:ind w:firstLine="640" w:firstLineChars="200"/>
        <w:rPr>
          <w:rFonts w:ascii="仿宋" w:hAnsi="仿宋" w:eastAsia="仿宋"/>
          <w:sz w:val="32"/>
          <w:szCs w:val="32"/>
        </w:rPr>
      </w:pPr>
      <w:r>
        <w:rPr>
          <w:rFonts w:hint="eastAsia" w:ascii="仿宋" w:hAnsi="仿宋" w:eastAsia="仿宋"/>
          <w:sz w:val="32"/>
          <w:szCs w:val="32"/>
        </w:rPr>
        <w:t>27.城乡社区支出（212）城乡社区管理事务（01）其他城乡社区管理事务支出（99）：反映除上述项目以外其他用于城乡社区管理事务方面的支出；</w:t>
      </w:r>
    </w:p>
    <w:p w14:paraId="21E879AE">
      <w:pPr>
        <w:spacing w:line="578" w:lineRule="exact"/>
        <w:ind w:firstLine="640" w:firstLineChars="200"/>
        <w:rPr>
          <w:rFonts w:ascii="仿宋" w:hAnsi="仿宋" w:eastAsia="仿宋"/>
          <w:sz w:val="32"/>
          <w:szCs w:val="32"/>
        </w:rPr>
      </w:pPr>
      <w:r>
        <w:rPr>
          <w:rFonts w:hint="eastAsia" w:ascii="仿宋" w:hAnsi="仿宋" w:eastAsia="仿宋"/>
          <w:sz w:val="32"/>
          <w:szCs w:val="32"/>
        </w:rPr>
        <w:t>28. 城乡社区支出（212）城乡社区环境卫生（05）城乡社区环境卫生（01）：反映城乡社区道路清扫、垃圾清运与处理、公厕建设与维护、园林绿化等方面的支出；</w:t>
      </w:r>
    </w:p>
    <w:p w14:paraId="794D74A5">
      <w:pPr>
        <w:spacing w:line="578" w:lineRule="exact"/>
        <w:ind w:firstLine="640" w:firstLineChars="200"/>
        <w:rPr>
          <w:rFonts w:ascii="仿宋" w:hAnsi="仿宋" w:eastAsia="仿宋"/>
          <w:sz w:val="32"/>
          <w:szCs w:val="32"/>
        </w:rPr>
      </w:pPr>
      <w:r>
        <w:rPr>
          <w:rFonts w:hint="eastAsia" w:ascii="仿宋" w:hAnsi="仿宋" w:eastAsia="仿宋"/>
          <w:sz w:val="32"/>
          <w:szCs w:val="32"/>
        </w:rPr>
        <w:t>29. 城乡社区支出（212）其他城乡社区支出（99）其他城乡社区支出（99）：反映除上述项目以外其他用于城乡社区方面的支出；</w:t>
      </w:r>
    </w:p>
    <w:p w14:paraId="09963474">
      <w:pPr>
        <w:spacing w:line="578" w:lineRule="exact"/>
        <w:ind w:firstLine="640" w:firstLineChars="200"/>
        <w:rPr>
          <w:rFonts w:ascii="仿宋" w:hAnsi="仿宋" w:eastAsia="仿宋"/>
          <w:sz w:val="32"/>
          <w:szCs w:val="32"/>
        </w:rPr>
      </w:pPr>
      <w:r>
        <w:rPr>
          <w:rFonts w:hint="eastAsia" w:ascii="仿宋" w:hAnsi="仿宋" w:eastAsia="仿宋"/>
          <w:sz w:val="32"/>
          <w:szCs w:val="32"/>
        </w:rPr>
        <w:t>30.农林水支出（213）农业（01）事业运行（04）：反映用于农业事业单位基本支出，事业单位设施、系统运行与资产维护等方面的支出；</w:t>
      </w:r>
    </w:p>
    <w:p w14:paraId="4077D748">
      <w:pPr>
        <w:spacing w:line="578" w:lineRule="exact"/>
        <w:ind w:firstLine="640" w:firstLineChars="200"/>
        <w:rPr>
          <w:rFonts w:ascii="仿宋" w:hAnsi="仿宋" w:eastAsia="仿宋"/>
          <w:sz w:val="32"/>
          <w:szCs w:val="32"/>
        </w:rPr>
      </w:pPr>
      <w:r>
        <w:rPr>
          <w:rFonts w:hint="eastAsia" w:ascii="仿宋" w:hAnsi="仿宋" w:eastAsia="仿宋"/>
          <w:sz w:val="32"/>
          <w:szCs w:val="32"/>
        </w:rPr>
        <w:t>31. 农林水支出（213）农业（01）其他农业支出（99）：反映除上述项目以外其他用于农业方面的支出；</w:t>
      </w:r>
    </w:p>
    <w:p w14:paraId="06786A8D">
      <w:pPr>
        <w:spacing w:line="578" w:lineRule="exact"/>
        <w:ind w:firstLine="640" w:firstLineChars="200"/>
        <w:rPr>
          <w:rFonts w:ascii="仿宋" w:hAnsi="仿宋" w:eastAsia="仿宋"/>
          <w:sz w:val="32"/>
          <w:szCs w:val="32"/>
        </w:rPr>
      </w:pPr>
      <w:r>
        <w:rPr>
          <w:rFonts w:hint="eastAsia" w:ascii="仿宋" w:hAnsi="仿宋" w:eastAsia="仿宋"/>
          <w:sz w:val="32"/>
          <w:szCs w:val="32"/>
        </w:rPr>
        <w:t>32. 农林水支出（213）林业（02）其他林业支出（99）：反映除上述项目以外其他用于林业方面的支出；</w:t>
      </w:r>
    </w:p>
    <w:p w14:paraId="53481659">
      <w:pPr>
        <w:spacing w:line="578" w:lineRule="exact"/>
        <w:ind w:firstLine="640" w:firstLineChars="200"/>
        <w:rPr>
          <w:rFonts w:ascii="仿宋" w:hAnsi="仿宋" w:eastAsia="仿宋"/>
          <w:sz w:val="32"/>
          <w:szCs w:val="32"/>
        </w:rPr>
      </w:pPr>
      <w:r>
        <w:rPr>
          <w:rFonts w:hint="eastAsia" w:ascii="仿宋" w:hAnsi="仿宋" w:eastAsia="仿宋"/>
          <w:sz w:val="32"/>
          <w:szCs w:val="32"/>
        </w:rPr>
        <w:t>33. 农林水支出（213）水利（03）防汛（14）：反映防汛业务支出；</w:t>
      </w:r>
    </w:p>
    <w:p w14:paraId="779624A9">
      <w:pPr>
        <w:spacing w:line="578" w:lineRule="exact"/>
        <w:ind w:firstLine="640" w:firstLineChars="200"/>
        <w:rPr>
          <w:rFonts w:ascii="仿宋" w:hAnsi="仿宋" w:eastAsia="仿宋"/>
          <w:sz w:val="32"/>
          <w:szCs w:val="32"/>
        </w:rPr>
      </w:pPr>
      <w:r>
        <w:rPr>
          <w:rFonts w:hint="eastAsia" w:ascii="仿宋" w:hAnsi="仿宋" w:eastAsia="仿宋"/>
          <w:sz w:val="32"/>
          <w:szCs w:val="32"/>
        </w:rPr>
        <w:t>34. 农林水支出（213）扶贫（05）其他扶贫支出（99）：反映除上述项目以外其他用于扶贫方面的支出；</w:t>
      </w:r>
    </w:p>
    <w:p w14:paraId="53EBB278">
      <w:pPr>
        <w:spacing w:line="578" w:lineRule="exact"/>
        <w:ind w:firstLine="640" w:firstLineChars="200"/>
        <w:rPr>
          <w:rFonts w:ascii="仿宋" w:hAnsi="仿宋" w:eastAsia="仿宋"/>
          <w:sz w:val="32"/>
          <w:szCs w:val="32"/>
        </w:rPr>
      </w:pPr>
      <w:r>
        <w:rPr>
          <w:rFonts w:hint="eastAsia" w:ascii="仿宋" w:hAnsi="仿宋" w:eastAsia="仿宋"/>
          <w:sz w:val="32"/>
          <w:szCs w:val="32"/>
        </w:rPr>
        <w:t>35. 农林水支出（213）农村综合改革（07）对村级一事一议的补助（01）：反映农村税费改革后对村级公益事业建设一事一议的补助支出；</w:t>
      </w:r>
    </w:p>
    <w:p w14:paraId="6DD53AAA">
      <w:pPr>
        <w:spacing w:line="578" w:lineRule="exact"/>
        <w:ind w:firstLine="640" w:firstLineChars="200"/>
        <w:rPr>
          <w:rFonts w:ascii="仿宋" w:hAnsi="仿宋" w:eastAsia="仿宋"/>
          <w:sz w:val="32"/>
          <w:szCs w:val="32"/>
        </w:rPr>
      </w:pPr>
      <w:r>
        <w:rPr>
          <w:rFonts w:hint="eastAsia" w:ascii="仿宋" w:hAnsi="仿宋" w:eastAsia="仿宋"/>
          <w:sz w:val="32"/>
          <w:szCs w:val="32"/>
        </w:rPr>
        <w:t>36. 农林水支出（213）农村综合改革（07）对村民委员会和村党支部的补助（05）：反映各级财政对村民委员会和村党支部的补助支出以及支持建立县级基本财力保障机制安排的村级组织运转奖补资金；</w:t>
      </w:r>
    </w:p>
    <w:p w14:paraId="66DE7C7F">
      <w:pPr>
        <w:spacing w:line="578" w:lineRule="exact"/>
        <w:ind w:firstLine="640" w:firstLineChars="200"/>
        <w:rPr>
          <w:rFonts w:ascii="仿宋" w:hAnsi="仿宋" w:eastAsia="仿宋"/>
          <w:sz w:val="32"/>
          <w:szCs w:val="32"/>
        </w:rPr>
      </w:pPr>
      <w:r>
        <w:rPr>
          <w:rFonts w:hint="eastAsia" w:ascii="仿宋" w:hAnsi="仿宋" w:eastAsia="仿宋"/>
          <w:sz w:val="32"/>
          <w:szCs w:val="32"/>
        </w:rPr>
        <w:t>37. 农林水支出（213）农村综合改革（07）农村综合改革示范试点补助（07）：反映各级财政对农村综合改革示范试点、新型农业社会化服务体系建设等补助支出；</w:t>
      </w:r>
    </w:p>
    <w:p w14:paraId="6C62E3E3">
      <w:pPr>
        <w:spacing w:line="578" w:lineRule="exact"/>
        <w:ind w:firstLine="640" w:firstLineChars="200"/>
        <w:rPr>
          <w:rFonts w:ascii="仿宋" w:hAnsi="仿宋" w:eastAsia="仿宋"/>
          <w:sz w:val="32"/>
          <w:szCs w:val="32"/>
        </w:rPr>
      </w:pPr>
      <w:r>
        <w:rPr>
          <w:rFonts w:hint="eastAsia" w:ascii="仿宋" w:hAnsi="仿宋" w:eastAsia="仿宋"/>
          <w:sz w:val="32"/>
          <w:szCs w:val="32"/>
        </w:rPr>
        <w:t>38.交通运输支出（214）公路水路运输（01）公路养护（06）：反映公路养护支出；</w:t>
      </w:r>
    </w:p>
    <w:p w14:paraId="6A4BEBA0">
      <w:pPr>
        <w:spacing w:line="578" w:lineRule="exact"/>
        <w:ind w:firstLine="640" w:firstLineChars="200"/>
        <w:rPr>
          <w:rFonts w:ascii="仿宋" w:hAnsi="仿宋" w:eastAsia="仿宋"/>
          <w:sz w:val="32"/>
          <w:szCs w:val="32"/>
        </w:rPr>
      </w:pPr>
      <w:r>
        <w:rPr>
          <w:rFonts w:hint="eastAsia" w:ascii="仿宋" w:hAnsi="仿宋" w:eastAsia="仿宋"/>
          <w:sz w:val="32"/>
          <w:szCs w:val="32"/>
        </w:rPr>
        <w:t>39. 交通运输支出（214）公路水路运输（01）其他公路水路运输支出（99）：反映除上述项目以外其他用于公路水路运输方面的支出；</w:t>
      </w:r>
    </w:p>
    <w:p w14:paraId="5F616B74">
      <w:pPr>
        <w:spacing w:line="578" w:lineRule="exact"/>
        <w:ind w:firstLine="640" w:firstLineChars="200"/>
        <w:rPr>
          <w:rFonts w:ascii="仿宋" w:hAnsi="仿宋" w:eastAsia="仿宋"/>
          <w:sz w:val="32"/>
          <w:szCs w:val="32"/>
        </w:rPr>
      </w:pPr>
      <w:r>
        <w:rPr>
          <w:rFonts w:hint="eastAsia" w:ascii="仿宋" w:hAnsi="仿宋" w:eastAsia="仿宋"/>
          <w:sz w:val="32"/>
          <w:szCs w:val="32"/>
        </w:rPr>
        <w:t>40.商业服务业等支出（216）旅游业管理与服务支出（05）旅游宣传（04）：反映在境内外开展各类旅游宣传促销活动的支出，包括驻外机构宣传费、境外宣传促销费，境内宣传促销费，海外记者及旅行商接待费，旅游宣传品制作费及设备购置费等；</w:t>
      </w:r>
    </w:p>
    <w:p w14:paraId="702B91BA">
      <w:pPr>
        <w:spacing w:line="578" w:lineRule="exact"/>
        <w:ind w:firstLine="640" w:firstLineChars="200"/>
        <w:rPr>
          <w:rFonts w:ascii="仿宋" w:hAnsi="仿宋" w:eastAsia="仿宋"/>
          <w:sz w:val="32"/>
          <w:szCs w:val="32"/>
        </w:rPr>
      </w:pPr>
      <w:r>
        <w:rPr>
          <w:rFonts w:hint="eastAsia" w:ascii="仿宋" w:hAnsi="仿宋" w:eastAsia="仿宋"/>
          <w:sz w:val="32"/>
          <w:szCs w:val="32"/>
        </w:rPr>
        <w:t>41.住房保障支出（221）住房保障改革支出（02）住房公积金（01）：反映行政事业单位按人力资源和社会保障部、财政部规定的基本工资和津补贴以及规定比例为职工缴纳的住房公积金；</w:t>
      </w:r>
    </w:p>
    <w:p w14:paraId="3A439177">
      <w:pPr>
        <w:spacing w:line="578" w:lineRule="exact"/>
        <w:ind w:firstLine="640" w:firstLineChars="200"/>
        <w:rPr>
          <w:rFonts w:ascii="仿宋" w:hAnsi="仿宋" w:eastAsia="仿宋"/>
          <w:sz w:val="32"/>
          <w:szCs w:val="32"/>
        </w:rPr>
      </w:pPr>
      <w:r>
        <w:rPr>
          <w:rFonts w:hint="eastAsia" w:ascii="仿宋" w:hAnsi="仿宋" w:eastAsia="仿宋"/>
          <w:sz w:val="32"/>
          <w:szCs w:val="32"/>
        </w:rPr>
        <w:t>42.城乡社区支出（212）国有土地使用权出让收入及对应专项债务收入安排的支出（08）征地和拆迁补偿支出（01）: 反映地方人民政府在征地和收购土地过程中支付的土地补偿费、安置补助费、地上附着和青苗补偿费、拆迁补偿费支出；</w:t>
      </w:r>
    </w:p>
    <w:p w14:paraId="250F592C">
      <w:pPr>
        <w:spacing w:line="578" w:lineRule="exact"/>
        <w:ind w:firstLine="640" w:firstLineChars="200"/>
        <w:rPr>
          <w:rFonts w:ascii="仿宋" w:hAnsi="仿宋" w:eastAsia="仿宋"/>
          <w:sz w:val="32"/>
          <w:szCs w:val="32"/>
        </w:rPr>
      </w:pPr>
      <w:r>
        <w:rPr>
          <w:rFonts w:hint="eastAsia" w:ascii="仿宋" w:hAnsi="仿宋" w:eastAsia="仿宋"/>
          <w:sz w:val="32"/>
          <w:szCs w:val="32"/>
        </w:rPr>
        <w:t>43. 城乡社区支出（212）国有土地使用权出让收入及对应专项债务收入安排的支出（08）土地开发支出（02）: 反映地主人民政府用于前期土地开发性支出以及与前期土地开发相关的费用等支出；</w:t>
      </w:r>
    </w:p>
    <w:p w14:paraId="277B6B00">
      <w:pPr>
        <w:spacing w:line="578" w:lineRule="exact"/>
        <w:ind w:firstLine="640" w:firstLineChars="200"/>
        <w:rPr>
          <w:rFonts w:ascii="仿宋" w:hAnsi="仿宋" w:eastAsia="仿宋"/>
          <w:sz w:val="32"/>
          <w:szCs w:val="32"/>
        </w:rPr>
      </w:pPr>
      <w:r>
        <w:rPr>
          <w:rFonts w:hint="eastAsia" w:ascii="仿宋" w:hAnsi="仿宋" w:eastAsia="仿宋"/>
          <w:sz w:val="32"/>
          <w:szCs w:val="32"/>
        </w:rPr>
        <w:t>44. 城乡社区支出（212）国有土地使用权出让收入及对应专项债务收入安排的支出（08）农村基础设施建设支出（04）: 反映土地出让收入用于农村饮水、环境、卫生、教育以及文化等基础设施建设支出；</w:t>
      </w:r>
    </w:p>
    <w:p w14:paraId="4C1FEE6F">
      <w:pPr>
        <w:spacing w:line="578" w:lineRule="exact"/>
        <w:ind w:firstLine="640" w:firstLineChars="200"/>
        <w:rPr>
          <w:rFonts w:ascii="仿宋" w:hAnsi="仿宋" w:eastAsia="仿宋"/>
          <w:sz w:val="32"/>
          <w:szCs w:val="32"/>
        </w:rPr>
      </w:pPr>
      <w:r>
        <w:rPr>
          <w:rFonts w:hint="eastAsia" w:ascii="仿宋" w:hAnsi="仿宋" w:eastAsia="仿宋"/>
          <w:sz w:val="32"/>
          <w:szCs w:val="32"/>
        </w:rPr>
        <w:t>45.其他支出（229）彩票公益及对应专项债务收入安排的支出（60）用于体育事业的彩票公益金支出（03）:反映用于体育事业的彩票公益金支出；</w:t>
      </w:r>
    </w:p>
    <w:p w14:paraId="5D026845">
      <w:pPr>
        <w:spacing w:line="600" w:lineRule="exact"/>
        <w:ind w:firstLine="640"/>
        <w:rPr>
          <w:rFonts w:ascii="仿宋" w:hAnsi="仿宋" w:eastAsia="仿宋"/>
          <w:sz w:val="32"/>
          <w:szCs w:val="32"/>
        </w:rPr>
      </w:pPr>
      <w:r>
        <w:rPr>
          <w:rFonts w:hint="eastAsia" w:ascii="仿宋" w:hAnsi="仿宋" w:eastAsia="仿宋"/>
          <w:sz w:val="32"/>
          <w:szCs w:val="32"/>
        </w:rPr>
        <w:t>46.基本支出：指为保障机构正常运转、完成日常工作任务而发生的人员支出和公用支出。</w:t>
      </w:r>
    </w:p>
    <w:p w14:paraId="4E9CD118">
      <w:pPr>
        <w:spacing w:line="600" w:lineRule="exact"/>
        <w:ind w:firstLine="640"/>
        <w:rPr>
          <w:rFonts w:ascii="仿宋" w:hAnsi="仿宋" w:eastAsia="仿宋"/>
          <w:sz w:val="32"/>
          <w:szCs w:val="32"/>
        </w:rPr>
      </w:pPr>
      <w:r>
        <w:rPr>
          <w:rFonts w:hint="eastAsia" w:ascii="仿宋" w:hAnsi="仿宋" w:eastAsia="仿宋"/>
          <w:sz w:val="32"/>
          <w:szCs w:val="32"/>
        </w:rPr>
        <w:t xml:space="preserve">47.项目支出：指在基本支出之外为完成特定行政任务和事业发展目标所发生的支出。 </w:t>
      </w:r>
    </w:p>
    <w:p w14:paraId="0D154C68">
      <w:pPr>
        <w:spacing w:line="600" w:lineRule="exact"/>
        <w:ind w:firstLine="640"/>
        <w:rPr>
          <w:rFonts w:ascii="仿宋" w:hAnsi="仿宋" w:eastAsia="仿宋"/>
          <w:sz w:val="32"/>
          <w:szCs w:val="32"/>
        </w:rPr>
      </w:pPr>
      <w:r>
        <w:rPr>
          <w:rFonts w:hint="eastAsia" w:ascii="仿宋" w:hAnsi="仿宋" w:eastAsia="仿宋"/>
          <w:sz w:val="32"/>
          <w:szCs w:val="32"/>
        </w:rPr>
        <w:t>48.经营支出：指事业单位在专业业务活动及其辅助活动之外开展非独立核算经营活动发生的支出。</w:t>
      </w:r>
    </w:p>
    <w:p w14:paraId="6DB97238">
      <w:pPr>
        <w:spacing w:line="600" w:lineRule="exact"/>
        <w:ind w:firstLine="640"/>
        <w:rPr>
          <w:rFonts w:ascii="仿宋" w:hAnsi="仿宋" w:eastAsia="仿宋"/>
          <w:sz w:val="32"/>
          <w:szCs w:val="32"/>
        </w:rPr>
      </w:pPr>
      <w:r>
        <w:rPr>
          <w:rFonts w:hint="eastAsia" w:ascii="仿宋" w:hAnsi="仿宋" w:eastAsia="仿宋"/>
          <w:sz w:val="32"/>
          <w:szCs w:val="32"/>
        </w:rPr>
        <w:t>49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1D80FC">
      <w:pPr>
        <w:spacing w:line="600" w:lineRule="exact"/>
        <w:ind w:firstLine="640"/>
        <w:rPr>
          <w:rFonts w:hint="eastAsia" w:ascii="黑体" w:hAnsi="黑体" w:eastAsia="黑体"/>
          <w:sz w:val="44"/>
          <w:szCs w:val="44"/>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仿宋" w:hAnsi="仿宋" w:eastAsia="仿宋"/>
          <w:sz w:val="32"/>
          <w:szCs w:val="32"/>
        </w:rPr>
        <w:t>50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E74AFD">
      <w:pPr>
        <w:spacing w:line="600" w:lineRule="exact"/>
        <w:jc w:val="center"/>
        <w:outlineLvl w:val="0"/>
        <w:rPr>
          <w:rStyle w:val="36"/>
          <w:rFonts w:hint="eastAsia" w:ascii="黑体" w:hAnsi="黑体" w:eastAsia="黑体"/>
          <w:b w:val="0"/>
        </w:rPr>
      </w:pPr>
      <w:bookmarkStart w:id="52" w:name="_Toc17600"/>
      <w:bookmarkStart w:id="53" w:name="_Toc15396614"/>
      <w:bookmarkStart w:id="54" w:name="_Toc15396618"/>
      <w:r>
        <w:rPr>
          <w:rFonts w:hint="eastAsia" w:ascii="黑体" w:hAnsi="黑体" w:eastAsia="黑体"/>
          <w:sz w:val="44"/>
          <w:szCs w:val="44"/>
        </w:rPr>
        <w:t>第</w:t>
      </w:r>
      <w:r>
        <w:rPr>
          <w:rStyle w:val="36"/>
          <w:rFonts w:hint="eastAsia" w:ascii="黑体" w:hAnsi="黑体" w:eastAsia="黑体"/>
          <w:b w:val="0"/>
        </w:rPr>
        <w:t>四部分 附件</w:t>
      </w:r>
      <w:bookmarkEnd w:id="52"/>
      <w:bookmarkEnd w:id="53"/>
    </w:p>
    <w:p w14:paraId="7467B865">
      <w:pPr>
        <w:spacing w:line="600" w:lineRule="exact"/>
        <w:jc w:val="center"/>
        <w:outlineLvl w:val="0"/>
        <w:rPr>
          <w:rStyle w:val="36"/>
          <w:rFonts w:hint="eastAsia" w:ascii="黑体" w:hAnsi="黑体" w:eastAsia="黑体"/>
          <w:b w:val="0"/>
        </w:rPr>
      </w:pPr>
    </w:p>
    <w:p w14:paraId="7BD7BD64">
      <w:pPr>
        <w:widowControl/>
        <w:adjustRightInd w:val="0"/>
        <w:snapToGrid w:val="0"/>
        <w:spacing w:line="580" w:lineRule="exact"/>
        <w:ind w:firstLine="883" w:firstLineChars="200"/>
        <w:contextualSpacing/>
        <w:jc w:val="center"/>
        <w:rPr>
          <w:rFonts w:hint="eastAsia" w:ascii="仿宋_GB2312" w:hAnsi="Calibri" w:eastAsia="仿宋_GB2312" w:cs="仿宋"/>
          <w:b/>
          <w:bCs/>
          <w:color w:val="auto"/>
          <w:kern w:val="0"/>
          <w:sz w:val="44"/>
          <w:szCs w:val="44"/>
          <w:lang w:val="zh-CN" w:eastAsia="zh-CN" w:bidi="ar-SA"/>
        </w:rPr>
      </w:pPr>
      <w:r>
        <w:rPr>
          <w:rFonts w:hint="eastAsia" w:ascii="仿宋_GB2312" w:hAnsi="Calibri" w:eastAsia="仿宋_GB2312" w:cs="仿宋"/>
          <w:b/>
          <w:bCs/>
          <w:color w:val="auto"/>
          <w:kern w:val="0"/>
          <w:sz w:val="44"/>
          <w:szCs w:val="44"/>
          <w:lang w:val="zh-CN" w:eastAsia="zh-CN" w:bidi="ar-SA"/>
        </w:rPr>
        <w:t>部门预算项目支出绩效自评表</w:t>
      </w:r>
    </w:p>
    <w:p w14:paraId="6FE9D1E6">
      <w:pPr>
        <w:widowControl/>
        <w:adjustRightInd w:val="0"/>
        <w:snapToGrid w:val="0"/>
        <w:spacing w:line="580" w:lineRule="exact"/>
        <w:ind w:firstLine="883" w:firstLineChars="200"/>
        <w:contextualSpacing/>
        <w:jc w:val="center"/>
        <w:rPr>
          <w:rFonts w:hint="eastAsia" w:ascii="仿宋_GB2312" w:hAnsi="Calibri" w:eastAsia="仿宋_GB2312" w:cs="仿宋"/>
          <w:b/>
          <w:bCs/>
          <w:color w:val="auto"/>
          <w:kern w:val="0"/>
          <w:sz w:val="44"/>
          <w:szCs w:val="44"/>
          <w:lang w:val="zh-CN" w:eastAsia="zh-CN" w:bidi="ar-SA"/>
        </w:rPr>
      </w:pPr>
      <w:r>
        <w:rPr>
          <w:rFonts w:hint="eastAsia" w:ascii="仿宋_GB2312" w:hAnsi="Calibri" w:eastAsia="仿宋_GB2312" w:cs="仿宋"/>
          <w:b/>
          <w:bCs/>
          <w:color w:val="auto"/>
          <w:kern w:val="0"/>
          <w:sz w:val="44"/>
          <w:szCs w:val="44"/>
          <w:lang w:val="zh-CN" w:eastAsia="zh-CN" w:bidi="ar-SA"/>
        </w:rPr>
        <w:t>（2023年度）</w:t>
      </w:r>
    </w:p>
    <w:p w14:paraId="39C3F2ED">
      <w:pPr>
        <w:keepNext w:val="0"/>
        <w:keepLines w:val="0"/>
        <w:pageBreakBefore w:val="0"/>
        <w:widowControl/>
        <w:kinsoku/>
        <w:wordWrap/>
        <w:overflowPunct/>
        <w:topLinePunct w:val="0"/>
        <w:autoSpaceDE/>
        <w:autoSpaceDN/>
        <w:bidi w:val="0"/>
        <w:adjustRightInd w:val="0"/>
        <w:snapToGrid w:val="0"/>
        <w:spacing w:line="500" w:lineRule="exact"/>
        <w:contextualSpacing/>
        <w:jc w:val="both"/>
        <w:textAlignment w:val="auto"/>
        <w:rPr>
          <w:rFonts w:hint="eastAsia" w:ascii="方正小标宋简体" w:hAnsi="黑体" w:eastAsia="方正小标宋简体" w:cs="黑体"/>
          <w:bCs/>
          <w:sz w:val="44"/>
          <w:szCs w:val="44"/>
        </w:rPr>
      </w:pPr>
    </w:p>
    <w:p w14:paraId="320FE57D">
      <w:pPr>
        <w:spacing w:line="578" w:lineRule="exact"/>
        <w:ind w:firstLine="643" w:firstLineChars="200"/>
        <w:rPr>
          <w:rFonts w:eastAsia="仿宋_GB2312"/>
          <w:bCs/>
          <w:sz w:val="32"/>
          <w:szCs w:val="32"/>
        </w:rPr>
      </w:pPr>
      <w:r>
        <w:rPr>
          <w:rFonts w:hint="eastAsia"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eastAsia="仿宋_GB2312"/>
          <w:bCs/>
          <w:sz w:val="32"/>
          <w:szCs w:val="32"/>
        </w:rPr>
        <w:t>大竹县</w:t>
      </w:r>
      <w:r>
        <w:rPr>
          <w:rFonts w:hint="eastAsia"/>
          <w:bCs/>
          <w:sz w:val="32"/>
          <w:szCs w:val="32"/>
          <w:lang w:eastAsia="zh-CN"/>
        </w:rPr>
        <w:t>月华镇</w:t>
      </w:r>
      <w:r>
        <w:rPr>
          <w:rFonts w:eastAsia="仿宋_GB2312"/>
          <w:bCs/>
          <w:sz w:val="32"/>
          <w:szCs w:val="32"/>
        </w:rPr>
        <w:t>人民政府为大竹县人民政府管辖的一级政府，为一级预算单位，</w:t>
      </w:r>
      <w:r>
        <w:rPr>
          <w:rFonts w:eastAsia="仿宋_GB2312"/>
          <w:sz w:val="32"/>
          <w:szCs w:val="32"/>
        </w:rPr>
        <w:t>属财政全额拨款行政单位，下属两个事业单位</w:t>
      </w:r>
      <w:r>
        <w:rPr>
          <w:rFonts w:eastAsia="仿宋_GB2312"/>
          <w:bCs/>
          <w:sz w:val="32"/>
          <w:szCs w:val="32"/>
        </w:rPr>
        <w:t>。</w:t>
      </w:r>
    </w:p>
    <w:p w14:paraId="4F8E5B02">
      <w:pPr>
        <w:spacing w:line="578" w:lineRule="exact"/>
        <w:ind w:firstLine="643" w:firstLineChars="200"/>
        <w:rPr>
          <w:rFonts w:eastAsia="仿宋_GB2312"/>
          <w:bCs/>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eastAsia="楷体_GB2312" w:cs="Times New Roman"/>
          <w:b/>
          <w:bCs/>
          <w:color w:val="000000"/>
          <w:kern w:val="0"/>
          <w:sz w:val="32"/>
          <w:szCs w:val="32"/>
          <w:highlight w:val="none"/>
          <w:shd w:val="clear" w:color="auto" w:fill="FFFFFF"/>
          <w:lang w:val="zh-CN"/>
        </w:rPr>
        <w:t>。</w:t>
      </w:r>
      <w:r>
        <w:rPr>
          <w:rFonts w:eastAsia="仿宋_GB2312"/>
          <w:bCs/>
          <w:sz w:val="32"/>
          <w:szCs w:val="32"/>
        </w:rPr>
        <w:t>贯彻党的路线方针政策，承担各项财政收支管理责任，监督财政性经济发展支出，加强社会管理、提供好公共服务、维护社会稳定和巩固基层政权，推动物质文明、政治文明、精神文明协调发展。执行本级党委会、人代会的决议和上级党委政府的决定和命令。</w:t>
      </w:r>
    </w:p>
    <w:p w14:paraId="50A05F14">
      <w:pPr>
        <w:pStyle w:val="35"/>
        <w:spacing w:line="578" w:lineRule="exact"/>
        <w:ind w:firstLine="739" w:firstLineChars="230"/>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bCs/>
          <w:kern w:val="2"/>
          <w:sz w:val="32"/>
          <w:szCs w:val="32"/>
          <w:lang w:val="en-US" w:eastAsia="zh-CN"/>
        </w:rPr>
        <w:t>月华镇</w:t>
      </w:r>
      <w:r>
        <w:rPr>
          <w:rFonts w:hint="eastAsia" w:ascii="仿宋_GB2312" w:hAnsi="仿宋_GB2312" w:eastAsia="仿宋_GB2312" w:cs="仿宋_GB2312"/>
          <w:bCs/>
          <w:kern w:val="2"/>
          <w:sz w:val="32"/>
          <w:szCs w:val="32"/>
        </w:rPr>
        <w:t>机关和事业编制</w:t>
      </w:r>
      <w:r>
        <w:rPr>
          <w:rFonts w:hint="eastAsia" w:ascii="仿宋_GB2312" w:hAnsi="仿宋_GB2312" w:eastAsia="仿宋_GB2312" w:cs="仿宋_GB2312"/>
          <w:bCs/>
          <w:kern w:val="2"/>
          <w:sz w:val="32"/>
          <w:szCs w:val="32"/>
          <w:lang w:val="en-US" w:eastAsia="zh-CN"/>
        </w:rPr>
        <w:t>核定编制数</w:t>
      </w:r>
      <w:r>
        <w:rPr>
          <w:rFonts w:hint="eastAsia" w:ascii="仿宋_GB2312" w:hAnsi="仿宋_GB2312" w:eastAsia="仿宋_GB2312" w:cs="仿宋_GB2312"/>
          <w:bCs/>
          <w:kern w:val="2"/>
          <w:sz w:val="32"/>
          <w:szCs w:val="32"/>
        </w:rPr>
        <w:t>共</w:t>
      </w:r>
      <w:r>
        <w:rPr>
          <w:rFonts w:hint="eastAsia" w:ascii="仿宋_GB2312" w:hAnsi="仿宋_GB2312" w:eastAsia="仿宋_GB2312" w:cs="仿宋_GB2312"/>
          <w:bCs/>
          <w:kern w:val="2"/>
          <w:sz w:val="32"/>
          <w:szCs w:val="32"/>
          <w:lang w:val="en-US" w:eastAsia="zh-CN"/>
        </w:rPr>
        <w:t>71</w:t>
      </w:r>
      <w:r>
        <w:rPr>
          <w:rFonts w:hint="eastAsia" w:ascii="仿宋_GB2312" w:hAnsi="仿宋_GB2312" w:eastAsia="仿宋_GB2312" w:cs="仿宋_GB2312"/>
          <w:bCs/>
          <w:kern w:val="2"/>
          <w:sz w:val="32"/>
          <w:szCs w:val="32"/>
        </w:rPr>
        <w:t>人，其中行政编制</w:t>
      </w:r>
      <w:r>
        <w:rPr>
          <w:rFonts w:hint="eastAsia" w:ascii="仿宋_GB2312" w:hAnsi="仿宋_GB2312" w:eastAsia="仿宋_GB2312" w:cs="仿宋_GB2312"/>
          <w:bCs/>
          <w:kern w:val="2"/>
          <w:sz w:val="32"/>
          <w:szCs w:val="32"/>
          <w:lang w:val="en-US" w:eastAsia="zh-CN"/>
        </w:rPr>
        <w:t>29</w:t>
      </w:r>
      <w:r>
        <w:rPr>
          <w:rFonts w:hint="eastAsia" w:ascii="仿宋_GB2312" w:hAnsi="仿宋_GB2312" w:eastAsia="仿宋_GB2312" w:cs="仿宋_GB2312"/>
          <w:bCs/>
          <w:kern w:val="2"/>
          <w:sz w:val="32"/>
          <w:szCs w:val="32"/>
        </w:rPr>
        <w:t>人，</w:t>
      </w:r>
      <w:r>
        <w:rPr>
          <w:rFonts w:hint="eastAsia" w:ascii="仿宋_GB2312" w:hAnsi="仿宋_GB2312" w:eastAsia="仿宋_GB2312" w:cs="仿宋_GB2312"/>
          <w:bCs/>
          <w:kern w:val="2"/>
          <w:sz w:val="32"/>
          <w:szCs w:val="32"/>
          <w:lang w:val="en-US" w:eastAsia="zh-CN"/>
        </w:rPr>
        <w:t>工勤2人，事业编制28人；截止2023年12月31日，行政编制</w:t>
      </w:r>
      <w:r>
        <w:rPr>
          <w:rFonts w:hint="eastAsia" w:ascii="仿宋_GB2312" w:hAnsi="仿宋_GB2312" w:eastAsia="仿宋_GB2312" w:cs="仿宋_GB2312"/>
          <w:bCs/>
          <w:kern w:val="2"/>
          <w:sz w:val="32"/>
          <w:szCs w:val="32"/>
        </w:rPr>
        <w:t>实有在职人员</w:t>
      </w:r>
      <w:r>
        <w:rPr>
          <w:rFonts w:hint="eastAsia" w:ascii="仿宋_GB2312" w:hAnsi="仿宋_GB2312" w:eastAsia="仿宋_GB2312" w:cs="仿宋_GB2312"/>
          <w:bCs/>
          <w:kern w:val="2"/>
          <w:sz w:val="32"/>
          <w:szCs w:val="32"/>
          <w:lang w:val="en-US" w:eastAsia="zh-CN"/>
        </w:rPr>
        <w:t>21</w:t>
      </w:r>
      <w:r>
        <w:rPr>
          <w:rFonts w:hint="eastAsia" w:ascii="仿宋_GB2312" w:hAnsi="仿宋_GB2312" w:eastAsia="仿宋_GB2312" w:cs="仿宋_GB2312"/>
          <w:bCs/>
          <w:kern w:val="2"/>
          <w:sz w:val="32"/>
          <w:szCs w:val="32"/>
        </w:rPr>
        <w:t>人；</w:t>
      </w:r>
      <w:r>
        <w:rPr>
          <w:rFonts w:hint="eastAsia" w:ascii="仿宋_GB2312" w:hAnsi="仿宋_GB2312" w:eastAsia="仿宋_GB2312" w:cs="仿宋_GB2312"/>
          <w:bCs/>
          <w:kern w:val="2"/>
          <w:sz w:val="32"/>
          <w:szCs w:val="32"/>
          <w:lang w:val="en-US" w:eastAsia="zh-CN"/>
        </w:rPr>
        <w:t>机关</w:t>
      </w:r>
      <w:r>
        <w:rPr>
          <w:rFonts w:hint="eastAsia" w:ascii="仿宋_GB2312" w:hAnsi="仿宋_GB2312" w:eastAsia="仿宋_GB2312" w:cs="仿宋_GB2312"/>
          <w:bCs/>
          <w:kern w:val="2"/>
          <w:sz w:val="32"/>
          <w:szCs w:val="32"/>
        </w:rPr>
        <w:t>工勤编制</w:t>
      </w:r>
      <w:r>
        <w:rPr>
          <w:rFonts w:hint="eastAsia" w:ascii="仿宋_GB2312" w:hAnsi="仿宋_GB2312" w:eastAsia="仿宋_GB2312" w:cs="仿宋_GB2312"/>
          <w:bCs/>
          <w:kern w:val="2"/>
          <w:sz w:val="32"/>
          <w:szCs w:val="32"/>
          <w:lang w:val="en-US" w:eastAsia="zh-CN"/>
        </w:rPr>
        <w:t>在职人数3</w:t>
      </w:r>
      <w:r>
        <w:rPr>
          <w:rFonts w:hint="eastAsia" w:ascii="仿宋_GB2312" w:hAnsi="仿宋_GB2312" w:eastAsia="仿宋_GB2312" w:cs="仿宋_GB2312"/>
          <w:bCs/>
          <w:kern w:val="2"/>
          <w:sz w:val="32"/>
          <w:szCs w:val="32"/>
        </w:rPr>
        <w:t>人；事业编制实有在职人员</w:t>
      </w:r>
      <w:r>
        <w:rPr>
          <w:rFonts w:hint="eastAsia" w:ascii="仿宋_GB2312" w:hAnsi="仿宋_GB2312" w:eastAsia="仿宋_GB2312" w:cs="仿宋_GB2312"/>
          <w:bCs/>
          <w:kern w:val="2"/>
          <w:sz w:val="32"/>
          <w:szCs w:val="32"/>
          <w:lang w:val="en-US" w:eastAsia="zh-CN"/>
        </w:rPr>
        <w:t>25</w:t>
      </w:r>
      <w:r>
        <w:rPr>
          <w:rFonts w:hint="eastAsia" w:ascii="仿宋_GB2312" w:hAnsi="仿宋_GB2312" w:eastAsia="仿宋_GB2312" w:cs="仿宋_GB2312"/>
          <w:bCs/>
          <w:kern w:val="2"/>
          <w:sz w:val="32"/>
          <w:szCs w:val="32"/>
        </w:rPr>
        <w:t>人；退休职工</w:t>
      </w:r>
      <w:r>
        <w:rPr>
          <w:rFonts w:hint="eastAsia" w:ascii="仿宋_GB2312" w:hAnsi="仿宋_GB2312" w:eastAsia="仿宋_GB2312" w:cs="仿宋_GB2312"/>
          <w:bCs/>
          <w:kern w:val="2"/>
          <w:sz w:val="32"/>
          <w:szCs w:val="32"/>
          <w:lang w:val="en-US" w:eastAsia="zh-CN"/>
        </w:rPr>
        <w:t>50</w:t>
      </w:r>
      <w:r>
        <w:rPr>
          <w:rFonts w:hint="eastAsia" w:ascii="仿宋_GB2312" w:hAnsi="仿宋_GB2312" w:eastAsia="仿宋_GB2312" w:cs="仿宋_GB2312"/>
          <w:bCs/>
          <w:kern w:val="2"/>
          <w:sz w:val="32"/>
          <w:szCs w:val="32"/>
        </w:rPr>
        <w:t>人，公益岗位</w:t>
      </w:r>
      <w:r>
        <w:rPr>
          <w:rFonts w:hint="eastAsia" w:ascii="仿宋_GB2312" w:hAnsi="仿宋_GB2312" w:eastAsia="仿宋_GB2312" w:cs="仿宋_GB2312"/>
          <w:bCs/>
          <w:kern w:val="2"/>
          <w:sz w:val="32"/>
          <w:szCs w:val="32"/>
          <w:lang w:val="en-US" w:eastAsia="zh-CN"/>
        </w:rPr>
        <w:t>9</w:t>
      </w:r>
      <w:r>
        <w:rPr>
          <w:rFonts w:hint="eastAsia" w:ascii="仿宋_GB2312" w:hAnsi="仿宋_GB2312" w:eastAsia="仿宋_GB2312" w:cs="仿宋_GB2312"/>
          <w:bCs/>
          <w:kern w:val="2"/>
          <w:sz w:val="32"/>
          <w:szCs w:val="32"/>
        </w:rPr>
        <w:t>人。党政领导班子成员</w:t>
      </w:r>
      <w:r>
        <w:rPr>
          <w:rFonts w:hint="eastAsia" w:ascii="仿宋_GB2312" w:hAnsi="仿宋_GB2312" w:eastAsia="仿宋_GB2312" w:cs="仿宋_GB2312"/>
          <w:bCs/>
          <w:kern w:val="2"/>
          <w:sz w:val="32"/>
          <w:szCs w:val="32"/>
          <w:lang w:val="en-US" w:eastAsia="zh-CN"/>
        </w:rPr>
        <w:t>10</w:t>
      </w:r>
      <w:r>
        <w:rPr>
          <w:rFonts w:eastAsia="仿宋_GB2312"/>
          <w:kern w:val="32"/>
          <w:sz w:val="32"/>
          <w:szCs w:val="32"/>
        </w:rPr>
        <w:t>人。</w:t>
      </w:r>
    </w:p>
    <w:p w14:paraId="1155E043">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50B88FF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仿宋_GB2312" w:eastAsia="仿宋_GB2312" w:cs="仿宋_GB2312"/>
          <w:bCs/>
          <w:color w:val="000000"/>
          <w:kern w:val="2"/>
          <w:sz w:val="32"/>
          <w:szCs w:val="32"/>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bCs/>
          <w:color w:val="000000"/>
          <w:kern w:val="2"/>
          <w:sz w:val="32"/>
          <w:szCs w:val="32"/>
          <w:lang w:val="en-US" w:eastAsia="zh-CN" w:bidi="ar-SA"/>
        </w:rPr>
        <w:t>决算报表收入总额为4577.12万元；其中一般公共预算财政拨款收入为4426.30万元，政府基金预算收入为150.82万元。</w:t>
      </w:r>
    </w:p>
    <w:p w14:paraId="4A7A7EF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仿宋_GB2312" w:hAnsi="仿宋_GB2312" w:eastAsia="仿宋_GB2312" w:cs="仿宋_GB2312"/>
          <w:bCs/>
          <w:color w:val="000000"/>
          <w:kern w:val="2"/>
          <w:sz w:val="32"/>
          <w:szCs w:val="32"/>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bCs/>
          <w:color w:val="000000"/>
          <w:kern w:val="2"/>
          <w:sz w:val="32"/>
          <w:szCs w:val="32"/>
          <w:lang w:val="en-US" w:eastAsia="zh-CN" w:bidi="ar-SA"/>
        </w:rPr>
        <w:t>决算报表支出总额为4661.97万元；其中一般公共服务支出567.91万元，社会保障和就业支出116.22万元，卫生健康支出84.64万元，城乡社区支出214.87万元，农林水支出2968.84万元，交通运输支出332.97万元，住房保障支出56.52万元，粮油物资储备支出200.00万元，其他支出120.00万元。</w:t>
      </w:r>
    </w:p>
    <w:p w14:paraId="31029791">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仿宋_GB2312" w:eastAsia="仿宋_GB2312" w:cs="仿宋_GB2312"/>
          <w:bCs/>
          <w:color w:val="000000"/>
          <w:kern w:val="2"/>
          <w:sz w:val="32"/>
          <w:szCs w:val="32"/>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sz w:val="32"/>
          <w:szCs w:val="32"/>
        </w:rPr>
        <w:t>结余分配和结转结余情况</w:t>
      </w:r>
      <w:r>
        <w:rPr>
          <w:rFonts w:hint="eastAsia" w:ascii="Times New Roman" w:hAnsi="Times New Roman" w:eastAsia="楷体_GB2312" w:cs="Times New Roman"/>
          <w:b/>
          <w:sz w:val="32"/>
          <w:szCs w:val="32"/>
          <w:lang w:eastAsia="zh-CN"/>
        </w:rPr>
        <w:t>。</w:t>
      </w:r>
      <w:r>
        <w:rPr>
          <w:rFonts w:hint="eastAsia" w:ascii="仿宋_GB2312" w:hAnsi="仿宋_GB2312" w:eastAsia="仿宋_GB2312" w:cs="仿宋_GB2312"/>
          <w:bCs/>
          <w:color w:val="000000"/>
          <w:kern w:val="2"/>
          <w:sz w:val="32"/>
          <w:szCs w:val="32"/>
          <w:lang w:val="en-US" w:eastAsia="zh-CN" w:bidi="ar-SA"/>
        </w:rPr>
        <w:t>月华镇人民政府2023年决算报表</w:t>
      </w:r>
      <w:r>
        <w:rPr>
          <w:rFonts w:hint="default" w:ascii="仿宋_GB2312" w:hAnsi="仿宋_GB2312" w:eastAsia="仿宋_GB2312" w:cs="仿宋_GB2312"/>
          <w:bCs/>
          <w:color w:val="000000"/>
          <w:kern w:val="2"/>
          <w:sz w:val="32"/>
          <w:szCs w:val="32"/>
          <w:lang w:val="en-US" w:eastAsia="zh-CN" w:bidi="ar-SA"/>
        </w:rPr>
        <w:t>结转结余</w:t>
      </w:r>
      <w:r>
        <w:rPr>
          <w:rFonts w:hint="eastAsia" w:ascii="仿宋_GB2312" w:hAnsi="仿宋_GB2312" w:eastAsia="仿宋_GB2312" w:cs="仿宋_GB2312"/>
          <w:bCs/>
          <w:color w:val="000000"/>
          <w:kern w:val="2"/>
          <w:sz w:val="32"/>
          <w:szCs w:val="32"/>
          <w:lang w:val="en-US" w:eastAsia="zh-CN" w:bidi="ar-SA"/>
        </w:rPr>
        <w:t>金额为0元</w:t>
      </w:r>
      <w:r>
        <w:rPr>
          <w:rFonts w:hint="default" w:ascii="仿宋_GB2312" w:hAnsi="仿宋_GB2312" w:eastAsia="仿宋_GB2312" w:cs="仿宋_GB2312"/>
          <w:bCs/>
          <w:color w:val="000000"/>
          <w:kern w:val="2"/>
          <w:sz w:val="32"/>
          <w:szCs w:val="32"/>
          <w:lang w:val="en-US" w:eastAsia="zh-CN" w:bidi="ar-SA"/>
        </w:rPr>
        <w:t>。</w:t>
      </w:r>
    </w:p>
    <w:p w14:paraId="12D09F5C">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w:t>
      </w:r>
      <w:r>
        <w:rPr>
          <w:rFonts w:hint="eastAsia" w:ascii="黑体" w:hAnsi="宋体" w:eastAsia="黑体" w:cs="宋体"/>
          <w:color w:val="000000"/>
          <w:kern w:val="0"/>
          <w:sz w:val="32"/>
          <w:szCs w:val="32"/>
          <w:u w:val="none"/>
          <w:shd w:val="clear" w:color="auto" w:fill="FFFFFF"/>
        </w:rPr>
        <w:t>部门整体预算绩效管理情况</w:t>
      </w:r>
      <w:r>
        <w:rPr>
          <w:rFonts w:hint="eastAsia" w:ascii="黑体" w:hAnsi="宋体" w:eastAsia="黑体" w:cs="宋体"/>
          <w:color w:val="000000"/>
          <w:kern w:val="0"/>
          <w:sz w:val="32"/>
          <w:szCs w:val="32"/>
          <w:shd w:val="clear" w:color="auto" w:fill="FFFFFF"/>
        </w:rPr>
        <w:t>（根据适用指标体系进行调整</w:t>
      </w:r>
      <w:r>
        <w:rPr>
          <w:rFonts w:hint="eastAsia" w:ascii="黑体" w:hAnsi="宋体" w:eastAsia="黑体" w:cs="宋体"/>
          <w:color w:val="000000"/>
          <w:kern w:val="0"/>
          <w:sz w:val="32"/>
          <w:szCs w:val="32"/>
          <w:shd w:val="clear" w:color="auto" w:fill="FFFFFF"/>
          <w:lang w:eastAsia="zh-CN"/>
        </w:rPr>
        <w:t>，涉及到有专项预算的部门，专项预算项目自评报告根据要求另行单独报送</w:t>
      </w:r>
      <w:r>
        <w:rPr>
          <w:rFonts w:hint="eastAsia" w:ascii="黑体" w:hAnsi="宋体" w:eastAsia="黑体" w:cs="宋体"/>
          <w:color w:val="000000"/>
          <w:kern w:val="0"/>
          <w:sz w:val="32"/>
          <w:szCs w:val="32"/>
          <w:shd w:val="clear" w:color="auto" w:fill="FFFFFF"/>
        </w:rPr>
        <w:t>）</w:t>
      </w:r>
    </w:p>
    <w:p w14:paraId="18780E6E">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color w:val="000000"/>
          <w:kern w:val="32"/>
          <w:sz w:val="32"/>
          <w:szCs w:val="32"/>
        </w:rPr>
        <w:t>1、</w:t>
      </w:r>
      <w:r>
        <w:rPr>
          <w:rFonts w:hint="eastAsia" w:ascii="仿宋_GB2312" w:hAnsi="仿宋_GB2312" w:eastAsia="仿宋_GB2312" w:cs="仿宋_GB2312"/>
          <w:bCs/>
          <w:color w:val="000000"/>
          <w:kern w:val="2"/>
          <w:sz w:val="32"/>
          <w:szCs w:val="32"/>
          <w:lang w:val="en-US" w:eastAsia="zh-CN" w:bidi="ar-SA"/>
        </w:rPr>
        <w:t>执行国家行政机关的决定、命令和国家制定的法令、法规，执行本级人民代表大会的各项决议，并报告执行决议、决定和命令的情况。</w:t>
      </w:r>
    </w:p>
    <w:p w14:paraId="6A8F49DE">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2、制定并落实本行政区域的经济计划和措施，全面提高人民群众的生活水平和生活质量。</w:t>
      </w:r>
    </w:p>
    <w:p w14:paraId="4BD87AA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3、开展社会主义民主和法制的宣传教育，保障公民的权利，打击违法犯罪，维护社会稳定。</w:t>
      </w:r>
    </w:p>
    <w:p w14:paraId="525BCC1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4、制定社会各项事业发展计划，发展教育、卫生、科技、民政、广播电视、文化、体育事业；加强计划生育工作；推进社会保障、社会福利事业和养老保险等工作。</w:t>
      </w:r>
    </w:p>
    <w:p w14:paraId="7C39A9A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5、加强乡镇财政的监督、管理和农村“三资”管理。承担国有资产、集体资产监督、管理及增值保值责任。</w:t>
      </w:r>
    </w:p>
    <w:p w14:paraId="77C4B49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6、指导村(居)民委员会的组织制度建设和业务建设，促进村(居)民委员会民主自治。</w:t>
      </w:r>
    </w:p>
    <w:p w14:paraId="615FA79E">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7、制定和组织实施镇村建设规划，保护和改善生活环境和生态环境。</w:t>
      </w:r>
    </w:p>
    <w:p w14:paraId="4098AD7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8、承办本级党委、政府、人大和上级交办的其它事项。</w:t>
      </w:r>
    </w:p>
    <w:p w14:paraId="01BD4985">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2F8299E8">
      <w:pPr>
        <w:keepNext w:val="0"/>
        <w:keepLines w:val="0"/>
        <w:pageBreakBefore w:val="0"/>
        <w:widowControl/>
        <w:kinsoku/>
        <w:wordWrap/>
        <w:overflowPunct/>
        <w:topLinePunct w:val="0"/>
        <w:autoSpaceDE/>
        <w:autoSpaceDN/>
        <w:bidi w:val="0"/>
        <w:adjustRightInd w:val="0"/>
        <w:snapToGrid w:val="0"/>
        <w:spacing w:line="500" w:lineRule="exact"/>
        <w:ind w:firstLine="720"/>
        <w:jc w:val="left"/>
        <w:textAlignment w:val="auto"/>
        <w:outlineLvl w:val="0"/>
        <w:rPr>
          <w:rFonts w:hint="eastAsia" w:ascii="仿宋_GB2312" w:hAnsi="仿宋_GB2312" w:eastAsia="仿宋_GB2312" w:cs="仿宋_GB2312"/>
          <w:bCs/>
          <w:color w:val="000000"/>
          <w:kern w:val="2"/>
          <w:sz w:val="32"/>
          <w:szCs w:val="32"/>
          <w:lang w:val="en-US" w:eastAsia="zh-CN" w:bidi="ar-SA"/>
        </w:rPr>
      </w:pPr>
      <w:r>
        <w:rPr>
          <w:rFonts w:hint="eastAsia" w:ascii="楷体_GB2312" w:hAnsi="宋体" w:eastAsia="楷体_GB2312" w:cs="宋体"/>
          <w:b/>
          <w:kern w:val="0"/>
          <w:sz w:val="32"/>
          <w:szCs w:val="32"/>
          <w:lang w:val="zh-CN"/>
        </w:rPr>
        <w:t>（一）评价结论。</w:t>
      </w:r>
      <w:r>
        <w:rPr>
          <w:rFonts w:hint="eastAsia" w:ascii="仿宋_GB2312" w:hAnsi="仿宋_GB2312" w:eastAsia="仿宋_GB2312" w:cs="仿宋_GB2312"/>
          <w:bCs/>
          <w:color w:val="000000"/>
          <w:kern w:val="2"/>
          <w:sz w:val="32"/>
          <w:szCs w:val="32"/>
          <w:lang w:val="en-US" w:eastAsia="zh-CN" w:bidi="ar-SA"/>
        </w:rPr>
        <w:t>2023年保运转、保民生等方面，对于项目资金，从立项、审批、设计、财评、建设、验收、审计全程监管，并由专人具体负责项目实施，取得了较好的经济效益和社会效益。月华镇人民政府部门整体支出绩效评价自评得分97分。</w:t>
      </w:r>
    </w:p>
    <w:p w14:paraId="3B01D2E2">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left"/>
        <w:textAlignment w:val="auto"/>
        <w:outlineLvl w:val="0"/>
        <w:rPr>
          <w:rFonts w:hint="eastAsia" w:ascii="仿宋_GB2312" w:hAnsi="仿宋_GB2312" w:eastAsia="仿宋_GB2312" w:cs="仿宋_GB2312"/>
          <w:bCs/>
          <w:color w:val="000000"/>
          <w:kern w:val="2"/>
          <w:sz w:val="32"/>
          <w:szCs w:val="32"/>
          <w:lang w:val="en-US" w:eastAsia="zh-CN" w:bidi="ar-SA"/>
        </w:rPr>
      </w:pPr>
      <w:r>
        <w:rPr>
          <w:rFonts w:hint="eastAsia" w:ascii="楷体_GB2312" w:hAnsi="宋体" w:eastAsia="楷体_GB2312" w:cs="宋体"/>
          <w:b/>
          <w:kern w:val="0"/>
          <w:sz w:val="32"/>
          <w:szCs w:val="32"/>
          <w:lang w:val="zh-CN"/>
        </w:rPr>
        <w:t>（二）存在问题。</w:t>
      </w:r>
      <w:r>
        <w:rPr>
          <w:rFonts w:hint="eastAsia" w:ascii="仿宋_GB2312" w:hAnsi="仿宋_GB2312" w:eastAsia="仿宋_GB2312" w:cs="仿宋_GB2312"/>
          <w:bCs/>
          <w:color w:val="000000"/>
          <w:kern w:val="2"/>
          <w:sz w:val="32"/>
          <w:szCs w:val="32"/>
          <w:lang w:val="en-US" w:eastAsia="zh-CN" w:bidi="ar-SA"/>
        </w:rPr>
        <w:t>一是工作机制有待进一步完善，由于在平时工作中未加强对绩效监控工作的重视，导致绩效监控工作相对滞后，未形成对绩效目标进行监控的习惯。二是单位各部门衔接不及时，无法及时监控预算绩效目标实施情况。三是部门整体支出的资金安排和使用上仍有不可预见性，在实际工作中有资金延迟到位的情况。四是乡镇工作繁杂，很多资金并未纳入预算，例如垃圾的清运处理等经费县财政未纳入预算，资金缺口大，公用经费支出太大。</w:t>
      </w:r>
    </w:p>
    <w:p w14:paraId="291BA27C">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left"/>
        <w:textAlignment w:val="auto"/>
        <w:outlineLvl w:val="0"/>
        <w:rPr>
          <w:rFonts w:hint="eastAsia" w:ascii="楷体_GB2312" w:hAnsi="宋体" w:eastAsia="楷体_GB2312" w:cs="宋体"/>
          <w:b/>
          <w:kern w:val="0"/>
          <w:sz w:val="32"/>
          <w:szCs w:val="32"/>
          <w:lang w:val="zh-CN"/>
        </w:rPr>
      </w:pPr>
      <w:r>
        <w:rPr>
          <w:rFonts w:hint="eastAsia" w:ascii="楷体_GB2312" w:hAnsi="宋体" w:eastAsia="楷体_GB2312" w:cs="宋体"/>
          <w:b/>
          <w:kern w:val="0"/>
          <w:sz w:val="32"/>
          <w:szCs w:val="32"/>
          <w:lang w:val="zh-CN"/>
        </w:rPr>
        <w:t>（三）改进建议。</w:t>
      </w:r>
    </w:p>
    <w:p w14:paraId="6C4FEC1A">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000000"/>
          <w:kern w:val="2"/>
          <w:sz w:val="32"/>
          <w:szCs w:val="32"/>
          <w:lang w:val="en-US" w:eastAsia="zh-CN" w:bidi="ar-SA"/>
        </w:rPr>
      </w:pPr>
      <w:r>
        <w:rPr>
          <w:rFonts w:hint="eastAsia"/>
          <w:color w:val="000000"/>
          <w:kern w:val="32"/>
          <w:sz w:val="32"/>
          <w:szCs w:val="32"/>
        </w:rPr>
        <w:t>1、</w:t>
      </w:r>
      <w:r>
        <w:rPr>
          <w:rFonts w:hint="eastAsia" w:ascii="仿宋_GB2312" w:hAnsi="仿宋_GB2312" w:eastAsia="仿宋_GB2312" w:cs="仿宋_GB2312"/>
          <w:bCs/>
          <w:color w:val="000000"/>
          <w:kern w:val="2"/>
          <w:sz w:val="32"/>
          <w:szCs w:val="32"/>
          <w:lang w:val="en-US" w:eastAsia="zh-CN" w:bidi="ar-SA"/>
        </w:rPr>
        <w:t>细化预算编制工作，严格按照预算编制的相关制度和要求做好预算的编制，进一步加强预算管理意识；全面编制预算项目，优先保障固定的、相对刚性的费用支出项目，尽量压缩变动的、有控制空间的费用项目，进一步提高预算编制的科学性、严谨性和可控性。</w:t>
      </w:r>
    </w:p>
    <w:p w14:paraId="576A70BB">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color w:val="000000"/>
          <w:kern w:val="2"/>
          <w:sz w:val="32"/>
          <w:szCs w:val="32"/>
          <w:lang w:val="en-US" w:eastAsia="zh-CN" w:bidi="ar-SA"/>
        </w:rPr>
      </w:pPr>
      <w:r>
        <w:rPr>
          <w:rFonts w:hint="eastAsia"/>
          <w:color w:val="000000"/>
          <w:kern w:val="32"/>
          <w:sz w:val="32"/>
          <w:szCs w:val="32"/>
        </w:rPr>
        <w:t>2、</w:t>
      </w:r>
      <w:r>
        <w:rPr>
          <w:rFonts w:hint="eastAsia" w:ascii="仿宋_GB2312" w:hAnsi="仿宋_GB2312" w:eastAsia="仿宋_GB2312" w:cs="仿宋_GB2312"/>
          <w:bCs/>
          <w:color w:val="000000"/>
          <w:kern w:val="2"/>
          <w:sz w:val="32"/>
          <w:szCs w:val="32"/>
          <w:lang w:val="en-US" w:eastAsia="zh-CN" w:bidi="ar-SA"/>
        </w:rPr>
        <w:t>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14:paraId="0EE4EC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38C072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1F11A2DB">
      <w:pPr>
        <w:keepNext w:val="0"/>
        <w:keepLines w:val="0"/>
        <w:pageBreakBefore w:val="0"/>
        <w:kinsoku/>
        <w:wordWrap/>
        <w:overflowPunct/>
        <w:topLinePunct w:val="0"/>
        <w:autoSpaceDE/>
        <w:autoSpaceDN/>
        <w:bidi w:val="0"/>
        <w:spacing w:line="500" w:lineRule="exact"/>
        <w:ind w:firstLine="4800" w:firstLineChars="1500"/>
        <w:textAlignment w:val="auto"/>
        <w:rPr>
          <w:rFonts w:hint="eastAsia"/>
          <w:color w:val="000000"/>
          <w:kern w:val="32"/>
          <w:sz w:val="32"/>
          <w:szCs w:val="32"/>
          <w:lang w:val="en-US" w:eastAsia="zh-CN"/>
        </w:rPr>
      </w:pPr>
      <w:r>
        <w:rPr>
          <w:rFonts w:hint="eastAsia"/>
          <w:color w:val="000000"/>
          <w:kern w:val="32"/>
          <w:sz w:val="32"/>
          <w:szCs w:val="32"/>
          <w:lang w:val="en-US" w:eastAsia="zh-CN"/>
        </w:rPr>
        <w:t>大竹县月华镇人民政府</w:t>
      </w:r>
    </w:p>
    <w:p w14:paraId="5F069A45">
      <w:pPr>
        <w:keepNext w:val="0"/>
        <w:keepLines w:val="0"/>
        <w:pageBreakBefore w:val="0"/>
        <w:kinsoku/>
        <w:wordWrap/>
        <w:overflowPunct/>
        <w:topLinePunct w:val="0"/>
        <w:autoSpaceDE/>
        <w:autoSpaceDN/>
        <w:bidi w:val="0"/>
        <w:spacing w:line="500" w:lineRule="exact"/>
        <w:ind w:firstLine="5120" w:firstLineChars="1600"/>
        <w:textAlignment w:val="auto"/>
        <w:rPr>
          <w:rFonts w:hint="default"/>
          <w:color w:val="000000"/>
          <w:kern w:val="32"/>
          <w:sz w:val="32"/>
          <w:szCs w:val="32"/>
          <w:lang w:val="en-US" w:eastAsia="zh-CN"/>
        </w:rPr>
      </w:pPr>
      <w:r>
        <w:rPr>
          <w:rFonts w:hint="eastAsia"/>
          <w:color w:val="000000"/>
          <w:kern w:val="32"/>
          <w:sz w:val="32"/>
          <w:szCs w:val="32"/>
          <w:lang w:val="en-US" w:eastAsia="zh-CN"/>
        </w:rPr>
        <w:t>2023年6月29日</w:t>
      </w:r>
    </w:p>
    <w:p w14:paraId="1203EBA5">
      <w:pPr>
        <w:pStyle w:val="8"/>
        <w:rPr>
          <w:rStyle w:val="36"/>
          <w:rFonts w:hint="eastAsia" w:ascii="黑体" w:hAnsi="黑体" w:eastAsia="黑体"/>
          <w:b w:val="0"/>
        </w:rPr>
        <w:sectPr>
          <w:footerReference r:id="rId7" w:type="first"/>
          <w:footerReference r:id="rId6" w:type="default"/>
          <w:pgSz w:w="11906" w:h="16838"/>
          <w:pgMar w:top="1440" w:right="1800" w:bottom="1440" w:left="1800" w:header="851" w:footer="992" w:gutter="0"/>
          <w:pgNumType w:fmt="numberInDash" w:start="25"/>
          <w:cols w:space="425" w:num="1"/>
          <w:titlePg/>
          <w:docGrid w:type="lines" w:linePitch="312" w:charSpace="0"/>
        </w:sectPr>
      </w:pP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995"/>
        <w:gridCol w:w="1735"/>
        <w:gridCol w:w="2212"/>
        <w:gridCol w:w="516"/>
        <w:gridCol w:w="1645"/>
        <w:gridCol w:w="756"/>
        <w:gridCol w:w="1082"/>
        <w:gridCol w:w="503"/>
        <w:gridCol w:w="486"/>
        <w:gridCol w:w="2491"/>
      </w:tblGrid>
      <w:tr w14:paraId="1F43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9424D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1E9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122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079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51172422T000005706378-核心区民居提升--九银村（存量资金）</w:t>
            </w:r>
          </w:p>
        </w:tc>
      </w:tr>
      <w:tr w14:paraId="1ED9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F84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8A1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41406C6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07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172F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A7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2F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46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991E8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CA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78D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A6E3">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6C67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核心区民居提升--九银村（存量资金）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6EE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完成核心区居民提升项目，提高群众满意度</w:t>
            </w:r>
          </w:p>
        </w:tc>
      </w:tr>
      <w:tr w14:paraId="0124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123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8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54292E">
            <w:pPr>
              <w:rPr>
                <w:rFonts w:hint="eastAsia" w:ascii="宋体" w:hAnsi="宋体" w:eastAsia="宋体" w:cs="宋体"/>
                <w:i w:val="0"/>
                <w:iCs w:val="0"/>
                <w:color w:val="000000"/>
                <w:sz w:val="18"/>
                <w:szCs w:val="18"/>
                <w:u w:val="none"/>
              </w:rPr>
            </w:pPr>
          </w:p>
        </w:tc>
      </w:tr>
      <w:tr w14:paraId="5CE9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94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D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70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4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9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EE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99C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3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9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0C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E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6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5C8F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F02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2662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C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E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35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9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0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CCCB">
            <w:pPr>
              <w:rPr>
                <w:rFonts w:hint="eastAsia" w:ascii="黑体" w:hAnsi="黑体" w:eastAsia="黑体" w:cs="黑体"/>
                <w:i/>
                <w:iCs/>
                <w:color w:val="000000"/>
                <w:sz w:val="18"/>
                <w:szCs w:val="18"/>
                <w:u w:val="none"/>
              </w:rPr>
            </w:pPr>
          </w:p>
        </w:tc>
      </w:tr>
      <w:tr w14:paraId="5204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7F2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F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1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B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6E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D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0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1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9323">
            <w:pPr>
              <w:rPr>
                <w:rFonts w:hint="eastAsia" w:ascii="黑体" w:hAnsi="黑体" w:eastAsia="黑体" w:cs="黑体"/>
                <w:i/>
                <w:iCs/>
                <w:color w:val="000000"/>
                <w:sz w:val="18"/>
                <w:szCs w:val="18"/>
                <w:u w:val="none"/>
              </w:rPr>
            </w:pPr>
          </w:p>
        </w:tc>
      </w:tr>
      <w:tr w14:paraId="4AC6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8A3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F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1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6E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8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2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C70C">
            <w:pPr>
              <w:rPr>
                <w:rFonts w:hint="eastAsia" w:ascii="黑体" w:hAnsi="黑体" w:eastAsia="黑体" w:cs="黑体"/>
                <w:i/>
                <w:iCs/>
                <w:color w:val="000000"/>
                <w:sz w:val="18"/>
                <w:szCs w:val="18"/>
                <w:u w:val="none"/>
              </w:rPr>
            </w:pPr>
          </w:p>
        </w:tc>
      </w:tr>
      <w:tr w14:paraId="4B19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422D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6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D7B">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A48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2267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C7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D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363B9">
            <w:pPr>
              <w:rPr>
                <w:rFonts w:hint="eastAsia" w:ascii="黑体" w:hAnsi="黑体" w:eastAsia="黑体" w:cs="黑体"/>
                <w:i/>
                <w:iCs/>
                <w:color w:val="000000"/>
                <w:sz w:val="18"/>
                <w:szCs w:val="18"/>
                <w:u w:val="none"/>
              </w:rPr>
            </w:pPr>
          </w:p>
        </w:tc>
      </w:tr>
      <w:tr w14:paraId="0D2B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15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D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8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B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7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2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1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A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A9C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1C3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DE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6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7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14DA">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487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A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668E">
            <w:pPr>
              <w:jc w:val="center"/>
              <w:rPr>
                <w:rFonts w:hint="eastAsia" w:ascii="微软雅黑" w:hAnsi="微软雅黑" w:eastAsia="微软雅黑" w:cs="微软雅黑"/>
                <w:i/>
                <w:iCs/>
                <w:color w:val="000000"/>
                <w:sz w:val="16"/>
                <w:szCs w:val="16"/>
                <w:u w:val="none"/>
              </w:rPr>
            </w:pPr>
          </w:p>
        </w:tc>
      </w:tr>
      <w:tr w14:paraId="704E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CF8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FE60">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B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按时完成建设率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B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B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8F3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B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9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AB3E">
            <w:pPr>
              <w:jc w:val="center"/>
              <w:rPr>
                <w:rFonts w:hint="eastAsia" w:ascii="微软雅黑" w:hAnsi="微软雅黑" w:eastAsia="微软雅黑" w:cs="微软雅黑"/>
                <w:i/>
                <w:iCs/>
                <w:color w:val="000000"/>
                <w:sz w:val="16"/>
                <w:szCs w:val="16"/>
                <w:u w:val="none"/>
              </w:rPr>
            </w:pPr>
          </w:p>
        </w:tc>
      </w:tr>
      <w:tr w14:paraId="1D10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DB1A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2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C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提升居民环境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9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AE57">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AC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A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5D6">
            <w:pPr>
              <w:jc w:val="center"/>
              <w:rPr>
                <w:rFonts w:hint="eastAsia" w:ascii="微软雅黑" w:hAnsi="微软雅黑" w:eastAsia="微软雅黑" w:cs="微软雅黑"/>
                <w:i/>
                <w:iCs/>
                <w:color w:val="000000"/>
                <w:sz w:val="16"/>
                <w:szCs w:val="16"/>
                <w:u w:val="none"/>
              </w:rPr>
            </w:pPr>
          </w:p>
        </w:tc>
      </w:tr>
      <w:tr w14:paraId="4A57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C56E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F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9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443">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4B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满意</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BB38">
            <w:pPr>
              <w:jc w:val="center"/>
              <w:rPr>
                <w:rFonts w:hint="eastAsia" w:ascii="微软雅黑" w:hAnsi="微软雅黑" w:eastAsia="微软雅黑" w:cs="微软雅黑"/>
                <w:i/>
                <w:iCs/>
                <w:color w:val="000000"/>
                <w:sz w:val="16"/>
                <w:szCs w:val="16"/>
                <w:u w:val="none"/>
              </w:rPr>
            </w:pPr>
          </w:p>
        </w:tc>
      </w:tr>
      <w:tr w14:paraId="1CD4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BB1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1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8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F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E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431701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0A2">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5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545">
            <w:pPr>
              <w:jc w:val="center"/>
              <w:rPr>
                <w:rFonts w:hint="eastAsia" w:ascii="微软雅黑" w:hAnsi="微软雅黑" w:eastAsia="微软雅黑" w:cs="微软雅黑"/>
                <w:i/>
                <w:iCs/>
                <w:color w:val="000000"/>
                <w:sz w:val="16"/>
                <w:szCs w:val="16"/>
                <w:u w:val="none"/>
              </w:rPr>
            </w:pPr>
          </w:p>
        </w:tc>
      </w:tr>
      <w:tr w14:paraId="1BBB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2D775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8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D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2D0">
            <w:pPr>
              <w:rPr>
                <w:rFonts w:hint="eastAsia" w:ascii="微软雅黑" w:hAnsi="微软雅黑" w:eastAsia="微软雅黑" w:cs="微软雅黑"/>
                <w:i/>
                <w:iCs/>
                <w:color w:val="000000"/>
                <w:sz w:val="16"/>
                <w:szCs w:val="16"/>
                <w:u w:val="none"/>
              </w:rPr>
            </w:pPr>
          </w:p>
        </w:tc>
      </w:tr>
      <w:tr w14:paraId="3466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0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CF98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EC0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2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1FC1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946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1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1867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19D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93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032F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79D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7AE7">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7207"/>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4AF"/>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09E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A63E"/>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B46"/>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FFBB"/>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52E1"/>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544">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E3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2E27">
            <w:pPr>
              <w:rPr>
                <w:rFonts w:hint="eastAsia" w:ascii="宋体" w:hAnsi="宋体" w:eastAsia="宋体" w:cs="宋体"/>
                <w:i w:val="0"/>
                <w:iCs w:val="0"/>
                <w:color w:val="000000"/>
                <w:sz w:val="18"/>
                <w:szCs w:val="18"/>
                <w:u w:val="none"/>
              </w:rPr>
            </w:pPr>
          </w:p>
        </w:tc>
      </w:tr>
      <w:tr w14:paraId="58C9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B5B04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724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82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F8890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51172422T000005706387-核心区道路彩化（存量资金）</w:t>
            </w:r>
          </w:p>
        </w:tc>
      </w:tr>
      <w:tr w14:paraId="2345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BBD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5220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D49B">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087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2728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99E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5617C">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2BB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70C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C1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63D7EFB6">
            <w:pPr>
              <w:rPr>
                <w:rFonts w:hint="eastAsia" w:ascii="宋体" w:hAnsi="宋体" w:eastAsia="宋体" w:cs="宋体"/>
                <w:i w:val="0"/>
                <w:iCs w:val="0"/>
                <w:color w:val="000000"/>
                <w:sz w:val="18"/>
                <w:szCs w:val="18"/>
                <w:u w:val="none"/>
              </w:rPr>
            </w:pPr>
          </w:p>
        </w:tc>
        <w:tc>
          <w:tcPr>
            <w:tcW w:w="2052" w:type="dxa"/>
            <w:vMerge w:val="continue"/>
            <w:tcBorders>
              <w:top w:val="nil"/>
              <w:left w:val="nil"/>
              <w:bottom w:val="nil"/>
              <w:right w:val="nil"/>
            </w:tcBorders>
            <w:shd w:val="clear" w:color="auto" w:fill="auto"/>
            <w:vAlign w:val="center"/>
          </w:tcPr>
          <w:p w14:paraId="79EE6164">
            <w:pPr>
              <w:rPr>
                <w:rFonts w:hint="eastAsia" w:ascii="宋体" w:hAnsi="宋体" w:eastAsia="宋体" w:cs="宋体"/>
                <w:i w:val="0"/>
                <w:iCs w:val="0"/>
                <w:color w:val="000000"/>
                <w:sz w:val="18"/>
                <w:szCs w:val="18"/>
                <w:u w:val="none"/>
              </w:rPr>
            </w:pPr>
          </w:p>
        </w:tc>
        <w:tc>
          <w:tcPr>
            <w:tcW w:w="6756" w:type="dxa"/>
            <w:gridSpan w:val="5"/>
            <w:tcBorders>
              <w:top w:val="nil"/>
              <w:left w:val="nil"/>
              <w:bottom w:val="nil"/>
              <w:right w:val="nil"/>
            </w:tcBorders>
            <w:shd w:val="clear" w:color="auto" w:fill="auto"/>
            <w:vAlign w:val="center"/>
          </w:tcPr>
          <w:p w14:paraId="4BA94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提高群众生产生活质量</w:t>
            </w:r>
          </w:p>
        </w:tc>
        <w:tc>
          <w:tcPr>
            <w:tcW w:w="4608" w:type="dxa"/>
            <w:gridSpan w:val="4"/>
            <w:tcBorders>
              <w:top w:val="nil"/>
              <w:left w:val="nil"/>
              <w:bottom w:val="nil"/>
              <w:right w:val="nil"/>
            </w:tcBorders>
            <w:shd w:val="clear" w:color="auto" w:fill="auto"/>
            <w:vAlign w:val="center"/>
          </w:tcPr>
          <w:p w14:paraId="0D9FF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完成核心区道路彩化项目，方便群众出行</w:t>
            </w:r>
          </w:p>
        </w:tc>
      </w:tr>
      <w:tr w14:paraId="431A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441F">
            <w:pP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6997">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46C434"/>
        </w:tc>
      </w:tr>
      <w:tr w14:paraId="5B38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D7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E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B61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1B1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3ADD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17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50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B72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750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6CEF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F3C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C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653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03D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27.70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80D6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27.70</w:t>
            </w:r>
          </w:p>
        </w:tc>
        <w:tc>
          <w:tcPr>
            <w:tcW w:w="1091" w:type="dxa"/>
            <w:tcBorders>
              <w:top w:val="nil"/>
              <w:left w:val="nil"/>
              <w:bottom w:val="nil"/>
              <w:right w:val="nil"/>
            </w:tcBorders>
            <w:shd w:val="clear" w:color="auto" w:fill="auto"/>
            <w:vAlign w:val="center"/>
          </w:tcPr>
          <w:p w14:paraId="29D69C9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1DD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0348D">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AC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D353">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0F7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27.70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E79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27.70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127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9B2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A7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5B44"/>
        </w:tc>
      </w:tr>
      <w:tr w14:paraId="26F8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FCD5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F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D91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2160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23B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AE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271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E6B3"/>
        </w:tc>
      </w:tr>
      <w:tr w14:paraId="375B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1B3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B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0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B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C831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60E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F3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4C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9EB6"/>
        </w:tc>
      </w:tr>
      <w:tr w14:paraId="7EBB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0EB5">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D63E">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F1F">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3B4B1">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344">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9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ABF8">
            <w:pPr>
              <w:rPr>
                <w:rFonts w:ascii="宋体" w:hAnsi="宋体" w:eastAsia="宋体" w:cs="宋体"/>
                <w:i w:val="0"/>
                <w:iCs w:val="0"/>
                <w:color w:val="000000"/>
                <w:sz w:val="18"/>
                <w:szCs w:val="18"/>
                <w:u w:val="none"/>
              </w:rPr>
            </w:pPr>
          </w:p>
        </w:tc>
      </w:tr>
      <w:tr w14:paraId="663C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D9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2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D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F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DC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33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2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F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5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09C8">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DC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63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6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7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5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C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6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76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0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3D88">
            <w:pPr>
              <w:jc w:val="center"/>
              <w:rPr>
                <w:rFonts w:hint="eastAsia" w:ascii="黑体" w:hAnsi="黑体" w:eastAsia="黑体" w:cs="黑体"/>
                <w:i/>
                <w:iCs/>
                <w:color w:val="000000"/>
                <w:sz w:val="18"/>
                <w:szCs w:val="18"/>
                <w:u w:val="none"/>
              </w:rPr>
            </w:pPr>
          </w:p>
        </w:tc>
      </w:tr>
      <w:tr w14:paraId="5C0F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7A4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5A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C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637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2E1">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5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73F4">
            <w:pPr>
              <w:jc w:val="center"/>
              <w:rPr>
                <w:rFonts w:hint="eastAsia" w:ascii="黑体" w:hAnsi="黑体" w:eastAsia="黑体" w:cs="黑体"/>
                <w:i/>
                <w:iCs/>
                <w:color w:val="000000"/>
                <w:sz w:val="18"/>
                <w:szCs w:val="18"/>
                <w:u w:val="none"/>
              </w:rPr>
            </w:pPr>
          </w:p>
        </w:tc>
      </w:tr>
      <w:tr w14:paraId="467C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0CE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BE2E">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D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F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提高生产生活质量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F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01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9EF1">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B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6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51ED">
            <w:pPr>
              <w:jc w:val="center"/>
              <w:rPr>
                <w:rFonts w:hint="eastAsia" w:ascii="黑体" w:hAnsi="黑体" w:eastAsia="黑体" w:cs="黑体"/>
                <w:i/>
                <w:iCs/>
                <w:color w:val="000000"/>
                <w:sz w:val="18"/>
                <w:szCs w:val="18"/>
                <w:u w:val="none"/>
              </w:rPr>
            </w:pPr>
          </w:p>
        </w:tc>
      </w:tr>
      <w:tr w14:paraId="7E42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01BE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0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4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C83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项目覆盖区群众满意度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DAE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20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6904">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130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7B6">
            <w:pPr>
              <w:jc w:val="center"/>
              <w:rPr>
                <w:rFonts w:hint="eastAsia" w:ascii="黑体" w:hAnsi="黑体" w:eastAsia="黑体" w:cs="黑体"/>
                <w:i/>
                <w:iCs/>
                <w:color w:val="000000"/>
                <w:sz w:val="18"/>
                <w:szCs w:val="18"/>
                <w:u w:val="none"/>
              </w:rPr>
            </w:pPr>
          </w:p>
        </w:tc>
      </w:tr>
      <w:tr w14:paraId="47CF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46F28">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F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核心区道路成本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2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F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E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8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C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2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82D2">
            <w:pPr>
              <w:jc w:val="center"/>
              <w:rPr>
                <w:rFonts w:ascii="宋体" w:hAnsi="宋体" w:eastAsia="宋体" w:cs="宋体"/>
                <w:i w:val="0"/>
                <w:iCs w:val="0"/>
                <w:color w:val="000000"/>
                <w:sz w:val="18"/>
                <w:szCs w:val="18"/>
                <w:u w:val="none"/>
              </w:rPr>
            </w:pPr>
          </w:p>
        </w:tc>
      </w:tr>
      <w:tr w14:paraId="4B54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04C16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4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2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202">
            <w:pPr>
              <w:rPr>
                <w:rFonts w:hint="eastAsia" w:ascii="微软雅黑" w:hAnsi="微软雅黑" w:eastAsia="微软雅黑" w:cs="微软雅黑"/>
                <w:i/>
                <w:iCs/>
                <w:color w:val="000000"/>
                <w:sz w:val="16"/>
                <w:szCs w:val="16"/>
                <w:u w:val="none"/>
              </w:rPr>
            </w:pPr>
          </w:p>
        </w:tc>
      </w:tr>
      <w:tr w14:paraId="216E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2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31A3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816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D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0926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860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08CD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E41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89A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E4A03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E9E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921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5905">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D780">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5AD">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0805">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DB86">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0E7A">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832">
            <w:pP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6639">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EE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1279">
            <w:pPr>
              <w:rPr>
                <w:rFonts w:hint="eastAsia" w:ascii="微软雅黑" w:hAnsi="微软雅黑" w:eastAsia="微软雅黑" w:cs="微软雅黑"/>
                <w:i/>
                <w:iCs/>
                <w:color w:val="000000"/>
                <w:sz w:val="16"/>
                <w:szCs w:val="16"/>
                <w:u w:val="none"/>
              </w:rPr>
            </w:pPr>
          </w:p>
        </w:tc>
      </w:tr>
      <w:tr w14:paraId="3DBA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A0C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B4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37A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FE94A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51172422T000005706393-核心区道路新修项目（存量资金）</w:t>
            </w:r>
          </w:p>
        </w:tc>
      </w:tr>
      <w:tr w14:paraId="62D1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ABE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CF1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49A">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09A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45BD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305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3F1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7ED7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A7A1A2">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14B0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4FCF">
            <w:pPr>
              <w:rPr>
                <w:rFonts w:hint="eastAsia" w:ascii="黑体" w:hAnsi="黑体" w:eastAsia="黑体" w:cs="黑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53E3C"/>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6EF9E">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核心区道路新修项目</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E1C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核心区道路新修项目，促进群众安全出行。</w:t>
            </w:r>
          </w:p>
        </w:tc>
      </w:tr>
      <w:tr w14:paraId="6365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09E5AC7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3925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nil"/>
              <w:left w:val="nil"/>
              <w:bottom w:val="nil"/>
              <w:right w:val="nil"/>
            </w:tcBorders>
            <w:shd w:val="clear" w:color="auto" w:fill="auto"/>
            <w:vAlign w:val="center"/>
          </w:tcPr>
          <w:p w14:paraId="3A182226">
            <w:pPr>
              <w:rPr>
                <w:rFonts w:hint="eastAsia" w:ascii="宋体" w:hAnsi="宋体" w:eastAsia="宋体" w:cs="宋体"/>
                <w:i w:val="0"/>
                <w:iCs w:val="0"/>
                <w:color w:val="000000"/>
                <w:sz w:val="18"/>
                <w:szCs w:val="18"/>
                <w:u w:val="none"/>
              </w:rPr>
            </w:pPr>
          </w:p>
        </w:tc>
      </w:tr>
      <w:tr w14:paraId="2AC4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A68A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37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BB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CB1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FA06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0EC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BF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DC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44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7E43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F053">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C97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904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2B6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98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C2F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D53">
            <w:pPr>
              <w:jc w:val="cente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DCEA9">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0E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D8E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4F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334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1C42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45.87</w:t>
            </w:r>
          </w:p>
        </w:tc>
        <w:tc>
          <w:tcPr>
            <w:tcW w:w="1091" w:type="dxa"/>
            <w:tcBorders>
              <w:top w:val="nil"/>
              <w:left w:val="nil"/>
              <w:bottom w:val="nil"/>
              <w:right w:val="nil"/>
            </w:tcBorders>
            <w:shd w:val="clear" w:color="auto" w:fill="auto"/>
            <w:vAlign w:val="center"/>
          </w:tcPr>
          <w:p w14:paraId="0487328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B2D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FB9E"/>
        </w:tc>
      </w:tr>
      <w:tr w14:paraId="0AC1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59497">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2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E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F39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95AE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104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B0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FC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7B1F1"/>
        </w:tc>
      </w:tr>
      <w:tr w14:paraId="0580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B7A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7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E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2D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CDBF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D11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50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3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DBE8E"/>
        </w:tc>
      </w:tr>
      <w:tr w14:paraId="72B9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2E2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0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34B1">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93B8">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27E08">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D668">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E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5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3268"/>
        </w:tc>
      </w:tr>
      <w:tr w14:paraId="417B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90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B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A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4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A4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5CF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D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7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16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B05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C0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9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4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C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49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B55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5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A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0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526A">
            <w:pPr>
              <w:jc w:val="center"/>
              <w:rPr>
                <w:rFonts w:hint="eastAsia" w:ascii="黑体" w:hAnsi="黑体" w:eastAsia="黑体" w:cs="黑体"/>
                <w:i/>
                <w:iCs/>
                <w:color w:val="000000"/>
                <w:sz w:val="18"/>
                <w:szCs w:val="18"/>
                <w:u w:val="none"/>
              </w:rPr>
            </w:pPr>
          </w:p>
        </w:tc>
      </w:tr>
      <w:tr w14:paraId="47FD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7396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690A4">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7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F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A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BC9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BD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2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4147">
            <w:pPr>
              <w:jc w:val="center"/>
              <w:rPr>
                <w:rFonts w:hint="eastAsia" w:ascii="黑体" w:hAnsi="黑体" w:eastAsia="黑体" w:cs="黑体"/>
                <w:i/>
                <w:iCs/>
                <w:color w:val="000000"/>
                <w:sz w:val="18"/>
                <w:szCs w:val="18"/>
                <w:u w:val="none"/>
              </w:rPr>
            </w:pPr>
          </w:p>
        </w:tc>
      </w:tr>
      <w:tr w14:paraId="42F9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8618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8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3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促进群众安全出行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5A6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F0A">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B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5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CB5">
            <w:pPr>
              <w:jc w:val="center"/>
              <w:rPr>
                <w:rFonts w:hint="eastAsia" w:ascii="黑体" w:hAnsi="黑体" w:eastAsia="黑体" w:cs="黑体"/>
                <w:i/>
                <w:iCs/>
                <w:color w:val="000000"/>
                <w:sz w:val="18"/>
                <w:szCs w:val="18"/>
                <w:u w:val="none"/>
              </w:rPr>
            </w:pPr>
          </w:p>
        </w:tc>
      </w:tr>
      <w:tr w14:paraId="276A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966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4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0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1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FF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D135">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8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5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E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75CF">
            <w:pPr>
              <w:jc w:val="center"/>
              <w:rPr>
                <w:rFonts w:hint="eastAsia" w:ascii="黑体" w:hAnsi="黑体" w:eastAsia="黑体" w:cs="黑体"/>
                <w:i/>
                <w:iCs/>
                <w:color w:val="000000"/>
                <w:sz w:val="18"/>
                <w:szCs w:val="18"/>
                <w:u w:val="none"/>
              </w:rPr>
            </w:pPr>
          </w:p>
        </w:tc>
      </w:tr>
      <w:tr w14:paraId="6C43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3BC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9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30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1C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新修路成本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C5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5D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578401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EB8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53D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578401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E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8E8">
            <w:pPr>
              <w:jc w:val="center"/>
              <w:rPr>
                <w:rFonts w:hint="eastAsia" w:ascii="黑体" w:hAnsi="黑体" w:eastAsia="黑体" w:cs="黑体"/>
                <w:i/>
                <w:iCs/>
                <w:color w:val="000000"/>
                <w:sz w:val="18"/>
                <w:szCs w:val="18"/>
                <w:u w:val="none"/>
              </w:rPr>
            </w:pPr>
          </w:p>
        </w:tc>
      </w:tr>
      <w:tr w14:paraId="61DA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E7A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E50D">
            <w:pPr>
              <w:rPr>
                <w:rFonts w:ascii="宋体" w:hAnsi="宋体" w:eastAsia="宋体" w:cs="宋体"/>
                <w:i w:val="0"/>
                <w:iCs w:val="0"/>
                <w:color w:val="000000"/>
                <w:sz w:val="18"/>
                <w:szCs w:val="18"/>
                <w:u w:val="none"/>
              </w:rPr>
            </w:pPr>
          </w:p>
        </w:tc>
      </w:tr>
      <w:tr w14:paraId="29D0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4410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F55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C7875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BA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8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8330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874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65A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EA03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1E1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235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B9E">
            <w:pP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389E">
            <w:pP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6D2">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2F74">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5058">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35B">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217">
            <w:pP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B635">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7137">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5EFE">
            <w:pPr>
              <w:rPr>
                <w:rFonts w:hint="eastAsia" w:ascii="微软雅黑" w:hAnsi="微软雅黑" w:eastAsia="微软雅黑" w:cs="微软雅黑"/>
                <w:i/>
                <w:iCs/>
                <w:color w:val="000000"/>
                <w:sz w:val="16"/>
                <w:szCs w:val="16"/>
                <w:u w:val="none"/>
              </w:rPr>
            </w:pPr>
          </w:p>
        </w:tc>
      </w:tr>
      <w:tr w14:paraId="700D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D6CB8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E1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FF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D62E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51172422T000005706438-糯稻--醪糟现代农业园区核心区标牌广告（存量资金）</w:t>
            </w:r>
          </w:p>
        </w:tc>
      </w:tr>
      <w:tr w14:paraId="1CA1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0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34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97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95D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2056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17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1D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50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A9E4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6B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DEF1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2884">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CB2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糯稻--醪糟现代农业园区核心区标牌广告（存量资金）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69A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完成糯稻--醪糟现代农业园区核心区标牌广告项目，提升服务对象满意度。</w:t>
            </w:r>
          </w:p>
        </w:tc>
      </w:tr>
      <w:tr w14:paraId="5D97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E8CAB">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7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C07C41">
            <w:pPr>
              <w:rPr>
                <w:rFonts w:hint="eastAsia" w:ascii="微软雅黑" w:hAnsi="微软雅黑" w:eastAsia="微软雅黑" w:cs="微软雅黑"/>
                <w:i/>
                <w:iCs/>
                <w:color w:val="000000"/>
                <w:sz w:val="16"/>
                <w:szCs w:val="16"/>
                <w:u w:val="none"/>
              </w:rPr>
            </w:pPr>
          </w:p>
        </w:tc>
      </w:tr>
      <w:tr w14:paraId="4A39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5C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F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5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EA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8B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6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3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335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原因</w:t>
            </w:r>
          </w:p>
        </w:tc>
      </w:tr>
      <w:tr w14:paraId="7A7A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7F94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3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3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61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E96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8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D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489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4E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F649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8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8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F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6D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D57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F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A9F7">
            <w:pPr>
              <w:rPr>
                <w:rFonts w:hint="eastAsia" w:ascii="微软雅黑" w:hAnsi="微软雅黑" w:eastAsia="微软雅黑" w:cs="微软雅黑"/>
                <w:i/>
                <w:iCs/>
                <w:color w:val="000000"/>
                <w:sz w:val="16"/>
                <w:szCs w:val="16"/>
                <w:u w:val="none"/>
              </w:rPr>
            </w:pPr>
          </w:p>
        </w:tc>
      </w:tr>
      <w:tr w14:paraId="4366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631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3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BD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D0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2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3383">
            <w:pPr>
              <w:rPr>
                <w:rFonts w:hint="eastAsia" w:ascii="微软雅黑" w:hAnsi="微软雅黑" w:eastAsia="微软雅黑" w:cs="微软雅黑"/>
                <w:i/>
                <w:iCs/>
                <w:color w:val="000000"/>
                <w:sz w:val="16"/>
                <w:szCs w:val="16"/>
                <w:u w:val="none"/>
              </w:rPr>
            </w:pPr>
          </w:p>
        </w:tc>
      </w:tr>
      <w:tr w14:paraId="7282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ABA5">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45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90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847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B93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5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C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7267">
            <w:pPr>
              <w:rPr>
                <w:rFonts w:hint="eastAsia" w:ascii="宋体" w:hAnsi="宋体" w:eastAsia="宋体" w:cs="宋体"/>
                <w:i w:val="0"/>
                <w:iCs w:val="0"/>
                <w:color w:val="000000"/>
                <w:sz w:val="18"/>
                <w:szCs w:val="18"/>
                <w:u w:val="none"/>
              </w:rPr>
            </w:pPr>
          </w:p>
        </w:tc>
      </w:tr>
      <w:tr w14:paraId="2AFD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1B278">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5D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AA87">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3F66">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870B0">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9395">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EBB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A8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20B2"/>
        </w:tc>
      </w:tr>
      <w:tr w14:paraId="1153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21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57A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25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DBE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622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9A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D76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0A3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406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31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0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2348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43AC">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2DD2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429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301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9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E2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98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90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032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30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24B">
            <w:pPr>
              <w:jc w:val="center"/>
            </w:pPr>
          </w:p>
        </w:tc>
      </w:tr>
      <w:tr w14:paraId="70C3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FB97">
            <w:pPr>
              <w:jc w:val="center"/>
              <w:rPr>
                <w:rFonts w:hint="eastAsia" w:ascii="黑体" w:hAnsi="黑体" w:eastAsia="黑体" w:cs="黑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BE17">
            <w:pPr>
              <w:jc w:val="cente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00E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C29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按时完成率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7F2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19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CB1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32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08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746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E886">
            <w:pPr>
              <w:jc w:val="center"/>
            </w:pPr>
          </w:p>
        </w:tc>
      </w:tr>
      <w:tr w14:paraId="7117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4E8BA38F">
            <w:pPr>
              <w:jc w:val="cente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C744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nil"/>
              <w:left w:val="nil"/>
              <w:bottom w:val="nil"/>
              <w:right w:val="nil"/>
            </w:tcBorders>
            <w:shd w:val="clear" w:color="auto" w:fill="auto"/>
            <w:vAlign w:val="center"/>
          </w:tcPr>
          <w:p w14:paraId="43A6D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3" w:type="dxa"/>
            <w:tcBorders>
              <w:top w:val="nil"/>
              <w:left w:val="nil"/>
              <w:bottom w:val="nil"/>
              <w:right w:val="nil"/>
            </w:tcBorders>
            <w:shd w:val="clear" w:color="auto" w:fill="auto"/>
            <w:vAlign w:val="center"/>
          </w:tcPr>
          <w:p w14:paraId="244D8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改善群众生产生活条件</w:t>
            </w:r>
          </w:p>
        </w:tc>
        <w:tc>
          <w:tcPr>
            <w:tcW w:w="521" w:type="dxa"/>
            <w:tcBorders>
              <w:top w:val="nil"/>
              <w:left w:val="nil"/>
              <w:bottom w:val="nil"/>
              <w:right w:val="nil"/>
            </w:tcBorders>
            <w:shd w:val="clear" w:color="auto" w:fill="auto"/>
            <w:vAlign w:val="center"/>
          </w:tcPr>
          <w:p w14:paraId="007D3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nil"/>
              <w:left w:val="nil"/>
              <w:bottom w:val="nil"/>
              <w:right w:val="nil"/>
            </w:tcBorders>
            <w:shd w:val="clear" w:color="auto" w:fill="auto"/>
            <w:vAlign w:val="center"/>
          </w:tcPr>
          <w:p w14:paraId="42C91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521" w:type="dxa"/>
            <w:tcBorders>
              <w:top w:val="nil"/>
              <w:left w:val="nil"/>
              <w:bottom w:val="nil"/>
              <w:right w:val="nil"/>
            </w:tcBorders>
            <w:shd w:val="clear" w:color="auto" w:fill="auto"/>
            <w:vAlign w:val="center"/>
          </w:tcPr>
          <w:p w14:paraId="6ADB8173">
            <w:pPr>
              <w:jc w:val="cente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7F14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504" w:type="dxa"/>
            <w:tcBorders>
              <w:top w:val="nil"/>
              <w:left w:val="nil"/>
              <w:bottom w:val="nil"/>
              <w:right w:val="nil"/>
            </w:tcBorders>
            <w:shd w:val="clear" w:color="auto" w:fill="auto"/>
            <w:vAlign w:val="center"/>
          </w:tcPr>
          <w:p w14:paraId="0FA09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nil"/>
              <w:left w:val="nil"/>
              <w:bottom w:val="nil"/>
              <w:right w:val="nil"/>
            </w:tcBorders>
            <w:shd w:val="clear" w:color="auto" w:fill="auto"/>
            <w:vAlign w:val="center"/>
          </w:tcPr>
          <w:p w14:paraId="53FD9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nil"/>
              <w:left w:val="nil"/>
              <w:bottom w:val="nil"/>
              <w:right w:val="nil"/>
            </w:tcBorders>
            <w:shd w:val="clear" w:color="auto" w:fill="auto"/>
            <w:vAlign w:val="center"/>
          </w:tcPr>
          <w:p w14:paraId="41CAC308">
            <w:pPr>
              <w:jc w:val="center"/>
              <w:rPr>
                <w:rFonts w:hint="eastAsia" w:ascii="宋体" w:hAnsi="宋体" w:eastAsia="宋体" w:cs="宋体"/>
                <w:i w:val="0"/>
                <w:iCs w:val="0"/>
                <w:color w:val="000000"/>
                <w:sz w:val="18"/>
                <w:szCs w:val="18"/>
                <w:u w:val="none"/>
              </w:rPr>
            </w:pPr>
          </w:p>
        </w:tc>
      </w:tr>
      <w:tr w14:paraId="60DB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52954">
            <w:pPr>
              <w:jc w:val="cente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02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6D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336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47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22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7318">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1D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70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766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394D">
            <w:pPr>
              <w:jc w:val="center"/>
            </w:pPr>
          </w:p>
        </w:tc>
      </w:tr>
      <w:tr w14:paraId="3D59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1FD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4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5BF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E6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广告建设成本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B2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C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208152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F2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1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208152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5C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05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BF5F">
            <w:pPr>
              <w:jc w:val="center"/>
            </w:pPr>
          </w:p>
        </w:tc>
      </w:tr>
      <w:tr w14:paraId="4A09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22553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2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6F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579"/>
        </w:tc>
      </w:tr>
      <w:tr w14:paraId="2EE7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479D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0DD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CE1E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E9D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4BC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678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2F9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E65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A1E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28C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CA2">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50DF">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CEBB">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C3E">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215"/>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7F1E"/>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B26">
            <w:pP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913">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A2B">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6F27">
            <w:pPr>
              <w:rPr>
                <w:rFonts w:hint="eastAsia" w:ascii="黑体" w:hAnsi="黑体" w:eastAsia="黑体" w:cs="黑体"/>
                <w:i/>
                <w:iCs/>
                <w:color w:val="000000"/>
                <w:sz w:val="18"/>
                <w:szCs w:val="18"/>
                <w:u w:val="none"/>
              </w:rPr>
            </w:pPr>
          </w:p>
        </w:tc>
      </w:tr>
      <w:tr w14:paraId="4F5E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D38540">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2B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AE5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F20CB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51172422T000006126663-月华镇2020年度乡村振兴县级补助</w:t>
            </w:r>
          </w:p>
        </w:tc>
      </w:tr>
      <w:tr w14:paraId="5792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1E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C0A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3C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819DB">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7EB9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8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7FA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FE2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2D74DB">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07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670C">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F670">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24FC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促进乡村振兴，改善乡村条件，提高人民群众生活水平，提升群众满意度。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5FC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完成建设垃圾池6个，村域内增设村组道路照明路灯18个，道水沟清理、除草共6场次。</w:t>
            </w:r>
          </w:p>
        </w:tc>
      </w:tr>
      <w:tr w14:paraId="085B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8B94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EC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08357E">
            <w:pPr>
              <w:rPr>
                <w:rFonts w:hint="eastAsia" w:ascii="微软雅黑" w:hAnsi="微软雅黑" w:eastAsia="微软雅黑" w:cs="微软雅黑"/>
                <w:i/>
                <w:iCs/>
                <w:color w:val="000000"/>
                <w:sz w:val="16"/>
                <w:szCs w:val="16"/>
                <w:u w:val="none"/>
              </w:rPr>
            </w:pPr>
          </w:p>
        </w:tc>
      </w:tr>
      <w:tr w14:paraId="7C54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D1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4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9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CF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4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8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B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203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原因</w:t>
            </w:r>
          </w:p>
        </w:tc>
      </w:tr>
      <w:tr w14:paraId="2AB7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457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7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F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F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93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4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EB3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01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8B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8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64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B53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5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2C9E">
            <w:pPr>
              <w:rPr>
                <w:rFonts w:hint="eastAsia" w:ascii="微软雅黑" w:hAnsi="微软雅黑" w:eastAsia="微软雅黑" w:cs="微软雅黑"/>
                <w:i/>
                <w:iCs/>
                <w:color w:val="000000"/>
                <w:sz w:val="16"/>
                <w:szCs w:val="16"/>
                <w:u w:val="none"/>
              </w:rPr>
            </w:pPr>
          </w:p>
        </w:tc>
      </w:tr>
      <w:tr w14:paraId="3999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2DE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F3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58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E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B398F">
            <w:pPr>
              <w:rPr>
                <w:rFonts w:hint="eastAsia" w:ascii="微软雅黑" w:hAnsi="微软雅黑" w:eastAsia="微软雅黑" w:cs="微软雅黑"/>
                <w:i/>
                <w:iCs/>
                <w:color w:val="000000"/>
                <w:sz w:val="16"/>
                <w:szCs w:val="16"/>
                <w:u w:val="none"/>
              </w:rPr>
            </w:pPr>
          </w:p>
        </w:tc>
      </w:tr>
      <w:tr w14:paraId="3CF6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2FE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A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CF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F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5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0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3BBB">
            <w:pPr>
              <w:rPr>
                <w:rFonts w:hint="eastAsia" w:ascii="微软雅黑" w:hAnsi="微软雅黑" w:eastAsia="微软雅黑" w:cs="微软雅黑"/>
                <w:i/>
                <w:iCs/>
                <w:color w:val="000000"/>
                <w:sz w:val="16"/>
                <w:szCs w:val="16"/>
                <w:u w:val="none"/>
              </w:rPr>
            </w:pPr>
          </w:p>
        </w:tc>
      </w:tr>
      <w:tr w14:paraId="5521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09A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0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403">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83C7">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598DB">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3499">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6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9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E96E">
            <w:pPr>
              <w:rPr>
                <w:rFonts w:hint="eastAsia" w:ascii="微软雅黑" w:hAnsi="微软雅黑" w:eastAsia="微软雅黑" w:cs="微软雅黑"/>
                <w:i/>
                <w:iCs/>
                <w:color w:val="000000"/>
                <w:sz w:val="16"/>
                <w:szCs w:val="16"/>
                <w:u w:val="none"/>
              </w:rPr>
            </w:pPr>
          </w:p>
        </w:tc>
      </w:tr>
      <w:tr w14:paraId="2CE2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AB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A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A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7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C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7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FF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1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A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DD3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423E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0578D">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ECD9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BFBC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5C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新建垃圾池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3F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BAD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713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个（台、套、件、辆）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D2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A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8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ABD">
            <w:pPr>
              <w:jc w:val="center"/>
              <w:rPr>
                <w:rFonts w:hint="eastAsia" w:ascii="宋体" w:hAnsi="宋体" w:eastAsia="宋体" w:cs="宋体"/>
                <w:i w:val="0"/>
                <w:iCs w:val="0"/>
                <w:color w:val="000000"/>
                <w:sz w:val="18"/>
                <w:szCs w:val="18"/>
                <w:u w:val="none"/>
              </w:rPr>
            </w:pPr>
          </w:p>
        </w:tc>
      </w:tr>
      <w:tr w14:paraId="29C4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E3CB4">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2DD73">
            <w:pPr>
              <w:jc w:val="center"/>
              <w:rPr>
                <w:rFonts w:hint="eastAsia" w:ascii="微软雅黑" w:hAnsi="微软雅黑" w:eastAsia="微软雅黑" w:cs="微软雅黑"/>
                <w:i/>
                <w:iCs/>
                <w:color w:val="000000"/>
                <w:sz w:val="16"/>
                <w:szCs w:val="16"/>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6A6D">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7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村域内增设村组道路照明路灯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0C1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C7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FA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B44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638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D9A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5DB">
            <w:pPr>
              <w:jc w:val="center"/>
            </w:pPr>
          </w:p>
        </w:tc>
      </w:tr>
      <w:tr w14:paraId="3BD2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04A6">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0A9E">
            <w:pPr>
              <w:jc w:val="center"/>
              <w:rPr>
                <w:rFonts w:hint="eastAsia" w:ascii="微软雅黑" w:hAnsi="微软雅黑" w:eastAsia="微软雅黑" w:cs="微软雅黑"/>
                <w:i/>
                <w:iCs/>
                <w:color w:val="000000"/>
                <w:sz w:val="16"/>
                <w:szCs w:val="16"/>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5AB7">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64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道水沟清理、除草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35E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AC3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A56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02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919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E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8B96">
            <w:pPr>
              <w:jc w:val="center"/>
            </w:pPr>
          </w:p>
        </w:tc>
      </w:tr>
      <w:tr w14:paraId="1156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8185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37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B7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C0B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彻底改变了村庄的脏、乱、差现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E9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43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5EEE">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22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DB8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238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220B">
            <w:pPr>
              <w:jc w:val="center"/>
            </w:pPr>
          </w:p>
        </w:tc>
      </w:tr>
      <w:tr w14:paraId="7942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B487">
            <w:pPr>
              <w:jc w:val="center"/>
              <w:rPr>
                <w:rFonts w:hint="eastAsia" w:ascii="黑体" w:hAnsi="黑体" w:eastAsia="黑体" w:cs="黑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0FC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A93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70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6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083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D84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DB0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62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7A2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1EBB">
            <w:pPr>
              <w:jc w:val="center"/>
            </w:pPr>
          </w:p>
        </w:tc>
      </w:tr>
      <w:tr w14:paraId="47E9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09CC4B3A">
            <w:pPr>
              <w:jc w:val="cente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77121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nil"/>
              <w:left w:val="nil"/>
              <w:bottom w:val="nil"/>
              <w:right w:val="nil"/>
            </w:tcBorders>
            <w:shd w:val="clear" w:color="auto" w:fill="auto"/>
            <w:vAlign w:val="center"/>
          </w:tcPr>
          <w:p w14:paraId="3E6A3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nil"/>
              <w:left w:val="nil"/>
              <w:bottom w:val="nil"/>
              <w:right w:val="nil"/>
            </w:tcBorders>
            <w:shd w:val="clear" w:color="auto" w:fill="auto"/>
            <w:vAlign w:val="center"/>
          </w:tcPr>
          <w:p w14:paraId="7D526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农村人居环境、产业发展基础设施资金</w:t>
            </w:r>
          </w:p>
        </w:tc>
        <w:tc>
          <w:tcPr>
            <w:tcW w:w="521" w:type="dxa"/>
            <w:tcBorders>
              <w:top w:val="nil"/>
              <w:left w:val="nil"/>
              <w:bottom w:val="nil"/>
              <w:right w:val="nil"/>
            </w:tcBorders>
            <w:shd w:val="clear" w:color="auto" w:fill="auto"/>
            <w:vAlign w:val="center"/>
          </w:tcPr>
          <w:p w14:paraId="6FE55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nil"/>
              <w:left w:val="nil"/>
              <w:bottom w:val="nil"/>
              <w:right w:val="nil"/>
            </w:tcBorders>
            <w:shd w:val="clear" w:color="auto" w:fill="auto"/>
            <w:vAlign w:val="center"/>
          </w:tcPr>
          <w:p w14:paraId="38A0D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w:t>
            </w:r>
          </w:p>
        </w:tc>
        <w:tc>
          <w:tcPr>
            <w:tcW w:w="521" w:type="dxa"/>
            <w:tcBorders>
              <w:top w:val="nil"/>
              <w:left w:val="nil"/>
              <w:bottom w:val="nil"/>
              <w:right w:val="nil"/>
            </w:tcBorders>
            <w:shd w:val="clear" w:color="auto" w:fill="auto"/>
            <w:vAlign w:val="center"/>
          </w:tcPr>
          <w:p w14:paraId="20774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元/户</w:t>
            </w:r>
          </w:p>
        </w:tc>
        <w:tc>
          <w:tcPr>
            <w:tcW w:w="1091" w:type="dxa"/>
            <w:tcBorders>
              <w:top w:val="nil"/>
              <w:left w:val="nil"/>
              <w:bottom w:val="nil"/>
              <w:right w:val="nil"/>
            </w:tcBorders>
            <w:shd w:val="clear" w:color="auto" w:fill="auto"/>
            <w:vAlign w:val="center"/>
          </w:tcPr>
          <w:p w14:paraId="3AEA9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w:t>
            </w:r>
          </w:p>
        </w:tc>
        <w:tc>
          <w:tcPr>
            <w:tcW w:w="504" w:type="dxa"/>
            <w:tcBorders>
              <w:top w:val="nil"/>
              <w:left w:val="nil"/>
              <w:bottom w:val="nil"/>
              <w:right w:val="nil"/>
            </w:tcBorders>
            <w:shd w:val="clear" w:color="auto" w:fill="auto"/>
            <w:vAlign w:val="center"/>
          </w:tcPr>
          <w:p w14:paraId="4242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nil"/>
              <w:left w:val="nil"/>
              <w:bottom w:val="nil"/>
              <w:right w:val="nil"/>
            </w:tcBorders>
            <w:shd w:val="clear" w:color="auto" w:fill="auto"/>
            <w:vAlign w:val="center"/>
          </w:tcPr>
          <w:p w14:paraId="2E673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nil"/>
              <w:left w:val="nil"/>
              <w:bottom w:val="nil"/>
              <w:right w:val="nil"/>
            </w:tcBorders>
            <w:shd w:val="clear" w:color="auto" w:fill="auto"/>
            <w:vAlign w:val="center"/>
          </w:tcPr>
          <w:p w14:paraId="2F40A85F">
            <w:pPr>
              <w:jc w:val="center"/>
              <w:rPr>
                <w:rFonts w:hint="eastAsia" w:ascii="宋体" w:hAnsi="宋体" w:eastAsia="宋体" w:cs="宋体"/>
                <w:i w:val="0"/>
                <w:iCs w:val="0"/>
                <w:color w:val="000000"/>
                <w:sz w:val="18"/>
                <w:szCs w:val="18"/>
                <w:u w:val="none"/>
              </w:rPr>
            </w:pPr>
          </w:p>
        </w:tc>
      </w:tr>
      <w:tr w14:paraId="24F5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CC97D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60F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C6D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5685"/>
        </w:tc>
      </w:tr>
      <w:tr w14:paraId="1371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4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BCE4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216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A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D22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D12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A9C5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C9F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81D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EFB5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98E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01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389D">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C15">
            <w:pP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263B"/>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1719"/>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3520"/>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26D"/>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7A5F"/>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94BE"/>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038"/>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5491"/>
        </w:tc>
      </w:tr>
      <w:tr w14:paraId="15AF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AC9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E9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EC8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55D69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51172422T000006126677-月华镇环境整治工作经费</w:t>
            </w:r>
          </w:p>
        </w:tc>
      </w:tr>
      <w:tr w14:paraId="4965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2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ADD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24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920B4">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AF9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8B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BE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CD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05307">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3EA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9E88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D9590">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E1F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促进乡村振兴，改善乡村环境，提高人民群众生活质量水平，提升群众满意度。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D400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完成清理全镇垃圾500余吨</w:t>
            </w:r>
          </w:p>
        </w:tc>
      </w:tr>
      <w:tr w14:paraId="7309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E66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2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D16289">
            <w:pPr>
              <w:rPr>
                <w:rFonts w:hint="eastAsia" w:ascii="黑体" w:hAnsi="黑体" w:eastAsia="黑体" w:cs="黑体"/>
                <w:i/>
                <w:iCs/>
                <w:color w:val="000000"/>
                <w:sz w:val="18"/>
                <w:szCs w:val="18"/>
                <w:u w:val="none"/>
              </w:rPr>
            </w:pPr>
          </w:p>
        </w:tc>
      </w:tr>
      <w:tr w14:paraId="4503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12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2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D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69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3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1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E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36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94C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A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2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0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36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AC6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E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8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0A5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72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0EF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B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1C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08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8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8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42F6">
            <w:pPr>
              <w:rPr>
                <w:rFonts w:hint="eastAsia" w:ascii="微软雅黑" w:hAnsi="微软雅黑" w:eastAsia="微软雅黑" w:cs="微软雅黑"/>
                <w:i/>
                <w:iCs/>
                <w:color w:val="000000"/>
                <w:sz w:val="16"/>
                <w:szCs w:val="16"/>
                <w:u w:val="none"/>
              </w:rPr>
            </w:pPr>
          </w:p>
        </w:tc>
      </w:tr>
      <w:tr w14:paraId="271E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F56E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D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F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9B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D2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A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8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5A60E">
            <w:pPr>
              <w:rPr>
                <w:rFonts w:hint="eastAsia" w:ascii="微软雅黑" w:hAnsi="微软雅黑" w:eastAsia="微软雅黑" w:cs="微软雅黑"/>
                <w:i/>
                <w:iCs/>
                <w:color w:val="000000"/>
                <w:sz w:val="16"/>
                <w:szCs w:val="16"/>
                <w:u w:val="none"/>
              </w:rPr>
            </w:pPr>
          </w:p>
        </w:tc>
      </w:tr>
      <w:tr w14:paraId="2D2B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E8C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2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F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70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5B2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B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EB2D">
            <w:pPr>
              <w:rPr>
                <w:rFonts w:hint="eastAsia" w:ascii="微软雅黑" w:hAnsi="微软雅黑" w:eastAsia="微软雅黑" w:cs="微软雅黑"/>
                <w:i/>
                <w:iCs/>
                <w:color w:val="000000"/>
                <w:sz w:val="16"/>
                <w:szCs w:val="16"/>
                <w:u w:val="none"/>
              </w:rPr>
            </w:pPr>
          </w:p>
        </w:tc>
      </w:tr>
      <w:tr w14:paraId="532A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A7A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638C">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BDDB">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4D2C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60E">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9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BDBE">
            <w:pPr>
              <w:rPr>
                <w:rFonts w:hint="eastAsia" w:ascii="微软雅黑" w:hAnsi="微软雅黑" w:eastAsia="微软雅黑" w:cs="微软雅黑"/>
                <w:i/>
                <w:iCs/>
                <w:color w:val="000000"/>
                <w:sz w:val="16"/>
                <w:szCs w:val="16"/>
                <w:u w:val="none"/>
              </w:rPr>
            </w:pPr>
          </w:p>
        </w:tc>
      </w:tr>
      <w:tr w14:paraId="4E04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1E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3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6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9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E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131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C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8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1A8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3769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D0A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5B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9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9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清理全镇垃圾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5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9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DDA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F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9B3D">
            <w:pPr>
              <w:jc w:val="center"/>
              <w:rPr>
                <w:rFonts w:hint="eastAsia" w:ascii="微软雅黑" w:hAnsi="微软雅黑" w:eastAsia="微软雅黑" w:cs="微软雅黑"/>
                <w:i/>
                <w:iCs/>
                <w:color w:val="000000"/>
                <w:sz w:val="16"/>
                <w:szCs w:val="16"/>
                <w:u w:val="none"/>
              </w:rPr>
            </w:pPr>
          </w:p>
        </w:tc>
      </w:tr>
      <w:tr w14:paraId="3238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CB1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1F47">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B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D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8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1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9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AE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48E2">
            <w:pPr>
              <w:jc w:val="center"/>
              <w:rPr>
                <w:rFonts w:hint="eastAsia" w:ascii="微软雅黑" w:hAnsi="微软雅黑" w:eastAsia="微软雅黑" w:cs="微软雅黑"/>
                <w:i/>
                <w:iCs/>
                <w:color w:val="000000"/>
                <w:sz w:val="16"/>
                <w:szCs w:val="16"/>
                <w:u w:val="none"/>
              </w:rPr>
            </w:pPr>
          </w:p>
        </w:tc>
      </w:tr>
      <w:tr w14:paraId="108B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EB95">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ACCF">
            <w:pPr>
              <w:jc w:val="cente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9C5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0F4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垃圾及时清运率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1AC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9A2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1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6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4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9110">
            <w:pPr>
              <w:jc w:val="center"/>
              <w:rPr>
                <w:rFonts w:hint="eastAsia" w:ascii="宋体" w:hAnsi="宋体" w:eastAsia="宋体" w:cs="宋体"/>
                <w:i w:val="0"/>
                <w:iCs w:val="0"/>
                <w:color w:val="000000"/>
                <w:sz w:val="18"/>
                <w:szCs w:val="18"/>
                <w:u w:val="none"/>
              </w:rPr>
            </w:pPr>
          </w:p>
        </w:tc>
      </w:tr>
      <w:tr w14:paraId="0FF5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C0740">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64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484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9D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居民生活环境改善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9AC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2A4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A7D5">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1CA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3CD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388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956">
            <w:pPr>
              <w:jc w:val="center"/>
            </w:pPr>
          </w:p>
        </w:tc>
      </w:tr>
      <w:tr w14:paraId="5750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B18F">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F6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C5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4A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群众满意度提高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00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385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1A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72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EE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EC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931D">
            <w:pPr>
              <w:jc w:val="center"/>
            </w:pPr>
          </w:p>
        </w:tc>
      </w:tr>
      <w:tr w14:paraId="2BEC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BA80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8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B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2A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清理运输成本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580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A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8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AE3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9C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79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A990">
            <w:pPr>
              <w:jc w:val="center"/>
            </w:pPr>
          </w:p>
        </w:tc>
      </w:tr>
      <w:tr w14:paraId="4254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AF85C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BA4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B4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828"/>
        </w:tc>
      </w:tr>
      <w:tr w14:paraId="6813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AEED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nil"/>
              <w:left w:val="nil"/>
              <w:bottom w:val="nil"/>
              <w:right w:val="nil"/>
            </w:tcBorders>
            <w:shd w:val="clear" w:color="auto" w:fill="auto"/>
            <w:vAlign w:val="center"/>
          </w:tcPr>
          <w:p w14:paraId="4545B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AE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CB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7FB372">
            <w:pPr>
              <w:keepNext w:val="0"/>
              <w:keepLines w:val="0"/>
              <w:widowControl/>
              <w:suppressLineNumbers w:val="0"/>
              <w:jc w:val="left"/>
              <w:textAlignment w:val="cente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419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F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907C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B1A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8C4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8FF8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CC2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701F">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7EFD">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F62E">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982"/>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4CE"/>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C6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C829"/>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A0C">
            <w:pP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70A1"/>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3A8"/>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71A0"/>
        </w:tc>
      </w:tr>
      <w:tr w14:paraId="6FC4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F2DFC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31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E4C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4BD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51172422T000006346546-月华镇社区干部社会保险</w:t>
            </w:r>
          </w:p>
        </w:tc>
      </w:tr>
      <w:tr w14:paraId="006E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6C0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A4B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5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B4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7E9D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61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0F0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928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5FD01F">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E7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BBD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6735C">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13B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2021年社区干部保险</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9898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2021年社区干部4人的养老保险已保障到位</w:t>
            </w:r>
          </w:p>
        </w:tc>
      </w:tr>
      <w:tr w14:paraId="782D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964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7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A69CBE">
            <w:pPr>
              <w:rPr>
                <w:rFonts w:hint="eastAsia" w:ascii="黑体" w:hAnsi="黑体" w:eastAsia="黑体" w:cs="黑体"/>
                <w:i/>
                <w:iCs/>
                <w:color w:val="000000"/>
                <w:sz w:val="18"/>
                <w:szCs w:val="18"/>
                <w:u w:val="none"/>
              </w:rPr>
            </w:pPr>
          </w:p>
        </w:tc>
      </w:tr>
      <w:tr w14:paraId="5F1B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19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F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8A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8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EB14">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72C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F4A9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6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04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218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6BB6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711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7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79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F2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FB75">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8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7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E9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E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B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B4286">
            <w:pPr>
              <w:rPr>
                <w:rFonts w:ascii="宋体" w:hAnsi="宋体" w:eastAsia="宋体" w:cs="宋体"/>
                <w:i w:val="0"/>
                <w:iCs w:val="0"/>
                <w:color w:val="000000"/>
                <w:sz w:val="18"/>
                <w:szCs w:val="18"/>
                <w:u w:val="none"/>
              </w:rPr>
            </w:pPr>
          </w:p>
        </w:tc>
      </w:tr>
      <w:tr w14:paraId="2C21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38B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7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8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9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32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C96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4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E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9B40">
            <w:pPr>
              <w:rPr>
                <w:rFonts w:hint="eastAsia" w:ascii="微软雅黑" w:hAnsi="微软雅黑" w:eastAsia="微软雅黑" w:cs="微软雅黑"/>
                <w:i/>
                <w:iCs/>
                <w:color w:val="000000"/>
                <w:sz w:val="16"/>
                <w:szCs w:val="16"/>
                <w:u w:val="none"/>
              </w:rPr>
            </w:pPr>
          </w:p>
        </w:tc>
      </w:tr>
      <w:tr w14:paraId="116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8E5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7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3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16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02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AE76">
            <w:pPr>
              <w:rPr>
                <w:rFonts w:hint="eastAsia" w:ascii="微软雅黑" w:hAnsi="微软雅黑" w:eastAsia="微软雅黑" w:cs="微软雅黑"/>
                <w:i/>
                <w:iCs/>
                <w:color w:val="000000"/>
                <w:sz w:val="16"/>
                <w:szCs w:val="16"/>
                <w:u w:val="none"/>
              </w:rPr>
            </w:pPr>
          </w:p>
        </w:tc>
      </w:tr>
      <w:tr w14:paraId="5F85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A5D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C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B674">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C0F">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E7D4A">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0FC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A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D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A09B6">
            <w:pPr>
              <w:rPr>
                <w:rFonts w:hint="eastAsia" w:ascii="微软雅黑" w:hAnsi="微软雅黑" w:eastAsia="微软雅黑" w:cs="微软雅黑"/>
                <w:i/>
                <w:iCs/>
                <w:color w:val="000000"/>
                <w:sz w:val="16"/>
                <w:szCs w:val="16"/>
                <w:u w:val="none"/>
              </w:rPr>
            </w:pPr>
          </w:p>
        </w:tc>
      </w:tr>
      <w:tr w14:paraId="64C3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C6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D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0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A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9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B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4B8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D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A0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183F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CEE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67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D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社区干部人数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B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D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5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088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0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7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A8E5">
            <w:pPr>
              <w:jc w:val="center"/>
              <w:rPr>
                <w:rFonts w:hint="eastAsia" w:ascii="微软雅黑" w:hAnsi="微软雅黑" w:eastAsia="微软雅黑" w:cs="微软雅黑"/>
                <w:i/>
                <w:iCs/>
                <w:color w:val="000000"/>
                <w:sz w:val="16"/>
                <w:szCs w:val="16"/>
                <w:u w:val="none"/>
              </w:rPr>
            </w:pPr>
          </w:p>
        </w:tc>
      </w:tr>
      <w:tr w14:paraId="67AE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AE8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9C68">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0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保障社区干部养老待遇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6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586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1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C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C17A">
            <w:pPr>
              <w:jc w:val="center"/>
              <w:rPr>
                <w:rFonts w:hint="eastAsia" w:ascii="微软雅黑" w:hAnsi="微软雅黑" w:eastAsia="微软雅黑" w:cs="微软雅黑"/>
                <w:i/>
                <w:iCs/>
                <w:color w:val="000000"/>
                <w:sz w:val="16"/>
                <w:szCs w:val="16"/>
                <w:u w:val="none"/>
              </w:rPr>
            </w:pPr>
          </w:p>
        </w:tc>
      </w:tr>
      <w:tr w14:paraId="74A9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130A">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0706">
            <w:pPr>
              <w:jc w:val="cente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B9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9B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及时拨付率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DD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FC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A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A96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A7E">
            <w:pPr>
              <w:jc w:val="center"/>
              <w:rPr>
                <w:rFonts w:hint="eastAsia" w:ascii="宋体" w:hAnsi="宋体" w:eastAsia="宋体" w:cs="宋体"/>
                <w:i w:val="0"/>
                <w:iCs w:val="0"/>
                <w:color w:val="000000"/>
                <w:sz w:val="18"/>
                <w:szCs w:val="18"/>
                <w:u w:val="none"/>
              </w:rPr>
            </w:pPr>
          </w:p>
        </w:tc>
      </w:tr>
      <w:tr w14:paraId="5BF0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E188">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A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B7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1C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提升社区干部稳定性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B04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0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58D">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B5F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745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930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2C2">
            <w:pPr>
              <w:jc w:val="center"/>
            </w:pPr>
          </w:p>
        </w:tc>
      </w:tr>
      <w:tr w14:paraId="5D56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7256E">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A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EB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017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干部满意度提升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7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21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063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BF3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02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D1C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A361">
            <w:pPr>
              <w:jc w:val="center"/>
            </w:pPr>
          </w:p>
        </w:tc>
      </w:tr>
      <w:tr w14:paraId="7CA4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8961">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58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332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CF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每个社区干部养老成本支出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F01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81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6234.75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2D6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元/人年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D7F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6234.75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D85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F48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819">
            <w:pPr>
              <w:jc w:val="center"/>
            </w:pPr>
          </w:p>
        </w:tc>
      </w:tr>
      <w:tr w14:paraId="5E6C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E2B1D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1A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0A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D7D"/>
        </w:tc>
      </w:tr>
      <w:tr w14:paraId="38B3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10C3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nil"/>
              <w:left w:val="nil"/>
              <w:bottom w:val="nil"/>
              <w:right w:val="nil"/>
            </w:tcBorders>
            <w:shd w:val="clear" w:color="auto" w:fill="auto"/>
            <w:vAlign w:val="center"/>
          </w:tcPr>
          <w:p w14:paraId="46EF4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22F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D47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76C29D">
            <w:pPr>
              <w:keepNext w:val="0"/>
              <w:keepLines w:val="0"/>
              <w:widowControl/>
              <w:suppressLineNumbers w:val="0"/>
              <w:jc w:val="left"/>
              <w:textAlignment w:val="cente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BB1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E8D9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494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9ED8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19C2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34A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6BA4">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6683">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3B7E">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780"/>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D79C"/>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00F4"/>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B41B"/>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479D">
            <w:pP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42F"/>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27AC"/>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0A3"/>
        </w:tc>
      </w:tr>
      <w:tr w14:paraId="66A1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310D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88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FF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ECE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51172422T000006350364-月华镇河心村双河口桥梁建设项目</w:t>
            </w:r>
          </w:p>
        </w:tc>
      </w:tr>
      <w:tr w14:paraId="2C44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7E8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091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A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DD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08F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29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0F5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9CA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84BDB">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6BA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EA6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3B61">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24A2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保障2022年农村公益事业财政奖补资金项目实施</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1AE8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修建双河口桥宽度5.5米，长度22米，桥高4.5米，完工率100%</w:t>
            </w:r>
          </w:p>
        </w:tc>
      </w:tr>
      <w:tr w14:paraId="6730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2748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6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3F6240">
            <w:pPr>
              <w:rPr>
                <w:rFonts w:hint="eastAsia" w:ascii="黑体" w:hAnsi="黑体" w:eastAsia="黑体" w:cs="黑体"/>
                <w:i/>
                <w:iCs/>
                <w:color w:val="000000"/>
                <w:sz w:val="18"/>
                <w:szCs w:val="18"/>
                <w:u w:val="none"/>
              </w:rPr>
            </w:pPr>
          </w:p>
        </w:tc>
      </w:tr>
      <w:tr w14:paraId="1D93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32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9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5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AD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B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C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1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7E77">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B65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CB3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8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DC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320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665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77E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E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4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258D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D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3D79">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9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AF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D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4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94DB1">
            <w:pPr>
              <w:rPr>
                <w:rFonts w:ascii="宋体" w:hAnsi="宋体" w:eastAsia="宋体" w:cs="宋体"/>
                <w:i w:val="0"/>
                <w:iCs w:val="0"/>
                <w:color w:val="000000"/>
                <w:sz w:val="18"/>
                <w:szCs w:val="18"/>
                <w:u w:val="none"/>
              </w:rPr>
            </w:pPr>
          </w:p>
        </w:tc>
      </w:tr>
      <w:tr w14:paraId="4A66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639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4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1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86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F7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2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FAB5">
            <w:pPr>
              <w:rPr>
                <w:rFonts w:hint="eastAsia" w:ascii="微软雅黑" w:hAnsi="微软雅黑" w:eastAsia="微软雅黑" w:cs="微软雅黑"/>
                <w:i/>
                <w:iCs/>
                <w:color w:val="000000"/>
                <w:sz w:val="16"/>
                <w:szCs w:val="16"/>
                <w:u w:val="none"/>
              </w:rPr>
            </w:pPr>
          </w:p>
        </w:tc>
      </w:tr>
      <w:tr w14:paraId="173C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01DE">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92B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4B7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E4F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44E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83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F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0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142D">
            <w:pPr>
              <w:rPr>
                <w:rFonts w:hint="eastAsia" w:ascii="宋体" w:hAnsi="宋体" w:eastAsia="宋体" w:cs="宋体"/>
                <w:i w:val="0"/>
                <w:iCs w:val="0"/>
                <w:color w:val="000000"/>
                <w:sz w:val="18"/>
                <w:szCs w:val="18"/>
                <w:u w:val="none"/>
              </w:rPr>
            </w:pPr>
          </w:p>
        </w:tc>
      </w:tr>
      <w:tr w14:paraId="5978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507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55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339D">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9041">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BD375">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DF81">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82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C1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70A1"/>
        </w:tc>
      </w:tr>
      <w:tr w14:paraId="35C7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A6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D2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7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0F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BE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1D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1D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8A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1A7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43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2F0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6D62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11FA">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7E12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D381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B03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双河口桥宽度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7B8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D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65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2F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DA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39C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48E7">
            <w:pPr>
              <w:jc w:val="center"/>
            </w:pPr>
          </w:p>
        </w:tc>
      </w:tr>
      <w:tr w14:paraId="16FA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330CF">
            <w:pPr>
              <w:jc w:val="center"/>
              <w:rPr>
                <w:rFonts w:hint="eastAsia" w:ascii="黑体" w:hAnsi="黑体" w:eastAsia="黑体" w:cs="黑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C176">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FFDA">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C11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双河口桥长度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E07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3EE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4F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E32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F84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CC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9C74">
            <w:pPr>
              <w:jc w:val="center"/>
            </w:pPr>
          </w:p>
        </w:tc>
      </w:tr>
      <w:tr w14:paraId="6B53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099E9AD3">
            <w:pPr>
              <w:jc w:val="center"/>
              <w:rPr>
                <w:rFonts w:hint="eastAsia" w:ascii="宋体" w:hAnsi="宋体" w:eastAsia="宋体" w:cs="宋体"/>
                <w:i w:val="0"/>
                <w:iCs w:val="0"/>
                <w:color w:val="000000"/>
                <w:sz w:val="18"/>
                <w:szCs w:val="18"/>
                <w:u w:val="none"/>
              </w:rPr>
            </w:pPr>
          </w:p>
        </w:tc>
        <w:tc>
          <w:tcPr>
            <w:tcW w:w="2052" w:type="dxa"/>
            <w:vMerge w:val="continue"/>
            <w:tcBorders>
              <w:top w:val="nil"/>
              <w:left w:val="nil"/>
              <w:bottom w:val="nil"/>
              <w:right w:val="nil"/>
            </w:tcBorders>
            <w:shd w:val="clear" w:color="auto" w:fill="auto"/>
            <w:vAlign w:val="center"/>
          </w:tcPr>
          <w:p w14:paraId="45789E3B">
            <w:pPr>
              <w:jc w:val="center"/>
              <w:rPr>
                <w:rFonts w:hint="eastAsia" w:ascii="宋体" w:hAnsi="宋体" w:eastAsia="宋体" w:cs="宋体"/>
                <w:i w:val="0"/>
                <w:iCs w:val="0"/>
                <w:color w:val="000000"/>
                <w:sz w:val="18"/>
                <w:szCs w:val="18"/>
                <w:u w:val="none"/>
              </w:rPr>
            </w:pPr>
          </w:p>
        </w:tc>
        <w:tc>
          <w:tcPr>
            <w:tcW w:w="1774" w:type="dxa"/>
            <w:vMerge w:val="restart"/>
            <w:tcBorders>
              <w:top w:val="nil"/>
              <w:left w:val="nil"/>
              <w:bottom w:val="nil"/>
              <w:right w:val="nil"/>
            </w:tcBorders>
            <w:shd w:val="clear" w:color="auto" w:fill="auto"/>
            <w:vAlign w:val="center"/>
          </w:tcPr>
          <w:p w14:paraId="48D1A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nil"/>
              <w:left w:val="nil"/>
              <w:bottom w:val="nil"/>
              <w:right w:val="nil"/>
            </w:tcBorders>
            <w:shd w:val="clear" w:color="auto" w:fill="auto"/>
            <w:vAlign w:val="center"/>
          </w:tcPr>
          <w:p w14:paraId="30F83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双河口桥高</w:t>
            </w:r>
          </w:p>
        </w:tc>
        <w:tc>
          <w:tcPr>
            <w:tcW w:w="521" w:type="dxa"/>
            <w:tcBorders>
              <w:top w:val="nil"/>
              <w:left w:val="nil"/>
              <w:bottom w:val="nil"/>
              <w:right w:val="nil"/>
            </w:tcBorders>
            <w:shd w:val="clear" w:color="auto" w:fill="auto"/>
            <w:vAlign w:val="center"/>
          </w:tcPr>
          <w:p w14:paraId="306C5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nil"/>
              <w:left w:val="nil"/>
              <w:bottom w:val="nil"/>
              <w:right w:val="nil"/>
            </w:tcBorders>
            <w:shd w:val="clear" w:color="auto" w:fill="auto"/>
            <w:vAlign w:val="center"/>
          </w:tcPr>
          <w:p w14:paraId="2B929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521" w:type="dxa"/>
            <w:tcBorders>
              <w:top w:val="nil"/>
              <w:left w:val="nil"/>
              <w:bottom w:val="nil"/>
              <w:right w:val="nil"/>
            </w:tcBorders>
            <w:shd w:val="clear" w:color="auto" w:fill="auto"/>
            <w:vAlign w:val="center"/>
          </w:tcPr>
          <w:p w14:paraId="2D205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nil"/>
              <w:left w:val="nil"/>
              <w:bottom w:val="nil"/>
              <w:right w:val="nil"/>
            </w:tcBorders>
            <w:shd w:val="clear" w:color="auto" w:fill="auto"/>
            <w:vAlign w:val="center"/>
          </w:tcPr>
          <w:p w14:paraId="59CE1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504" w:type="dxa"/>
            <w:tcBorders>
              <w:top w:val="nil"/>
              <w:left w:val="nil"/>
              <w:bottom w:val="nil"/>
              <w:right w:val="nil"/>
            </w:tcBorders>
            <w:shd w:val="clear" w:color="auto" w:fill="auto"/>
            <w:vAlign w:val="center"/>
          </w:tcPr>
          <w:p w14:paraId="57A05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nil"/>
              <w:left w:val="nil"/>
              <w:bottom w:val="nil"/>
              <w:right w:val="nil"/>
            </w:tcBorders>
            <w:shd w:val="clear" w:color="auto" w:fill="auto"/>
            <w:vAlign w:val="center"/>
          </w:tcPr>
          <w:p w14:paraId="42938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nil"/>
              <w:left w:val="nil"/>
              <w:bottom w:val="nil"/>
              <w:right w:val="nil"/>
            </w:tcBorders>
            <w:shd w:val="clear" w:color="auto" w:fill="auto"/>
            <w:vAlign w:val="center"/>
          </w:tcPr>
          <w:p w14:paraId="32082B4C">
            <w:pPr>
              <w:jc w:val="center"/>
              <w:rPr>
                <w:rFonts w:hint="eastAsia" w:ascii="宋体" w:hAnsi="宋体" w:eastAsia="宋体" w:cs="宋体"/>
                <w:i w:val="0"/>
                <w:iCs w:val="0"/>
                <w:color w:val="000000"/>
                <w:sz w:val="18"/>
                <w:szCs w:val="18"/>
                <w:u w:val="none"/>
              </w:rPr>
            </w:pPr>
          </w:p>
        </w:tc>
      </w:tr>
      <w:tr w14:paraId="3772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0FAA">
            <w:pPr>
              <w:jc w:val="cente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07125">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03F2">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20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桥梁质量达标率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3D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15F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BA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B5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BB3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B2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3557">
            <w:pPr>
              <w:jc w:val="center"/>
            </w:pPr>
          </w:p>
        </w:tc>
      </w:tr>
      <w:tr w14:paraId="70BC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76AB">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3B06">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1A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D7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桥梁建设完工率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8B6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982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982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15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0B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6A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EF0A">
            <w:pPr>
              <w:jc w:val="center"/>
            </w:pPr>
          </w:p>
        </w:tc>
      </w:tr>
      <w:tr w14:paraId="06FD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BFD1">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C1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F7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90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保障群众安全出行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2CA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18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31A">
            <w:pPr>
              <w:jc w:val="center"/>
            </w:pPr>
          </w:p>
        </w:tc>
        <w:tc>
          <w:tcPr>
            <w:tcW w:w="1091" w:type="dxa"/>
            <w:tcBorders>
              <w:top w:val="nil"/>
              <w:left w:val="nil"/>
              <w:bottom w:val="nil"/>
              <w:right w:val="nil"/>
            </w:tcBorders>
            <w:shd w:val="clear" w:color="auto" w:fill="auto"/>
            <w:vAlign w:val="center"/>
          </w:tcPr>
          <w:p w14:paraId="3D26C0F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3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C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70C9">
            <w:pPr>
              <w:jc w:val="center"/>
            </w:pPr>
          </w:p>
        </w:tc>
      </w:tr>
      <w:tr w14:paraId="3AD3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129C">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9AE2">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B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378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提升群众生活质量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CF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CFC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9717">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BA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6DC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D96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75F9">
            <w:pPr>
              <w:jc w:val="center"/>
            </w:pPr>
          </w:p>
        </w:tc>
      </w:tr>
      <w:tr w14:paraId="19FE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D577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7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7CB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6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617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6F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0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A6B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EB3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2CC3">
            <w:pPr>
              <w:jc w:val="center"/>
            </w:pPr>
          </w:p>
        </w:tc>
      </w:tr>
      <w:tr w14:paraId="2849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497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1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F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480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该项目资金投入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8F1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983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5A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5FF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499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91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81C">
            <w:pPr>
              <w:jc w:val="center"/>
            </w:pPr>
          </w:p>
        </w:tc>
      </w:tr>
      <w:tr w14:paraId="665D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74E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C5E5">
            <w:pPr>
              <w:rPr>
                <w:rFonts w:ascii="宋体" w:hAnsi="宋体" w:eastAsia="宋体" w:cs="宋体"/>
                <w:i w:val="0"/>
                <w:iCs w:val="0"/>
                <w:color w:val="000000"/>
                <w:sz w:val="18"/>
                <w:szCs w:val="18"/>
                <w:u w:val="none"/>
              </w:rPr>
            </w:pPr>
          </w:p>
        </w:tc>
      </w:tr>
      <w:tr w14:paraId="34D3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837D6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D99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1D882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5CF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5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0EEE3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392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947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73BED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C54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68F4">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EF82">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E922">
            <w:pP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5E0">
            <w:pPr>
              <w:rPr>
                <w:rFonts w:hint="eastAsia" w:ascii="微软雅黑" w:hAnsi="微软雅黑" w:eastAsia="微软雅黑" w:cs="微软雅黑"/>
                <w:i/>
                <w:iCs/>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C77">
            <w:pPr>
              <w:rPr>
                <w:rFonts w:hint="eastAsia" w:ascii="微软雅黑" w:hAnsi="微软雅黑" w:eastAsia="微软雅黑" w:cs="微软雅黑"/>
                <w:i/>
                <w:iCs/>
                <w:color w:val="000000"/>
                <w:sz w:val="16"/>
                <w:szCs w:val="16"/>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8A7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BA1"/>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DFB6">
            <w:pP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C411">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9028">
            <w:pP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6CF">
            <w:pPr>
              <w:rPr>
                <w:rFonts w:hint="eastAsia" w:ascii="黑体" w:hAnsi="黑体" w:eastAsia="黑体" w:cs="黑体"/>
                <w:i/>
                <w:iCs/>
                <w:color w:val="000000"/>
                <w:sz w:val="18"/>
                <w:szCs w:val="18"/>
                <w:u w:val="none"/>
              </w:rPr>
            </w:pPr>
          </w:p>
        </w:tc>
      </w:tr>
      <w:tr w14:paraId="1D7F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E7C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11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DDF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DC42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51172422T000006350446-月华镇河心村蔡家桥建设项目</w:t>
            </w:r>
          </w:p>
        </w:tc>
      </w:tr>
      <w:tr w14:paraId="16C7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38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82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6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6F65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135B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62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16A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F5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3287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2E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FF4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853D1">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5A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保障2022年农村公益事业奖补资金项目实施</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D3C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建设蔡家桥宽度5.5米，长度14米，桥梁建设达标率100%</w:t>
            </w:r>
          </w:p>
        </w:tc>
      </w:tr>
      <w:tr w14:paraId="2073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A68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9C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EDC91F">
            <w:pPr>
              <w:rPr>
                <w:rFonts w:hint="eastAsia" w:ascii="微软雅黑" w:hAnsi="微软雅黑" w:eastAsia="微软雅黑" w:cs="微软雅黑"/>
                <w:i/>
                <w:iCs/>
                <w:color w:val="000000"/>
                <w:sz w:val="16"/>
                <w:szCs w:val="16"/>
                <w:u w:val="none"/>
              </w:rPr>
            </w:pPr>
          </w:p>
        </w:tc>
      </w:tr>
      <w:tr w14:paraId="127B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5B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C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24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B04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2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0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A3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原因</w:t>
            </w:r>
          </w:p>
        </w:tc>
      </w:tr>
      <w:tr w14:paraId="76F0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3687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8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D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6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C4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CFB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C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6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EAD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7D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7760F">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13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0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E5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25B1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50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2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8771D">
            <w:pPr>
              <w:rPr>
                <w:rFonts w:hint="eastAsia" w:ascii="宋体" w:hAnsi="宋体" w:eastAsia="宋体" w:cs="宋体"/>
                <w:i w:val="0"/>
                <w:iCs w:val="0"/>
                <w:color w:val="000000"/>
                <w:sz w:val="18"/>
                <w:szCs w:val="18"/>
                <w:u w:val="none"/>
              </w:rPr>
            </w:pPr>
          </w:p>
        </w:tc>
      </w:tr>
      <w:tr w14:paraId="5B96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6221">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EF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8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864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2EC6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5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D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9F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358A"/>
        </w:tc>
      </w:tr>
      <w:tr w14:paraId="4FE6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9E7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691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4B3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0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1140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9D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F7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D7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9E9C"/>
        </w:tc>
      </w:tr>
      <w:tr w14:paraId="5EA6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2DA7">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5A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8635">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A28">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FA18A">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FCC5">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65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3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9AE8"/>
        </w:tc>
      </w:tr>
      <w:tr w14:paraId="2636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77AC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76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4DC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08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B12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BB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C1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B2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9C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4CB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C82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5E8E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70AA1990">
            <w:pPr>
              <w:jc w:val="center"/>
              <w:rPr>
                <w:rFonts w:hint="eastAsia" w:ascii="宋体" w:hAnsi="宋体" w:eastAsia="宋体" w:cs="宋体"/>
                <w:i w:val="0"/>
                <w:iCs w:val="0"/>
                <w:color w:val="000000"/>
                <w:sz w:val="18"/>
                <w:szCs w:val="18"/>
                <w:u w:val="none"/>
              </w:rPr>
            </w:pPr>
          </w:p>
        </w:tc>
        <w:tc>
          <w:tcPr>
            <w:tcW w:w="2052" w:type="dxa"/>
            <w:vMerge w:val="restart"/>
            <w:tcBorders>
              <w:top w:val="nil"/>
              <w:left w:val="nil"/>
              <w:bottom w:val="nil"/>
              <w:right w:val="nil"/>
            </w:tcBorders>
            <w:shd w:val="clear" w:color="auto" w:fill="auto"/>
            <w:vAlign w:val="center"/>
          </w:tcPr>
          <w:p w14:paraId="20688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nil"/>
              <w:left w:val="nil"/>
              <w:bottom w:val="nil"/>
              <w:right w:val="nil"/>
            </w:tcBorders>
            <w:shd w:val="clear" w:color="auto" w:fill="auto"/>
            <w:vAlign w:val="center"/>
          </w:tcPr>
          <w:p w14:paraId="33D70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nil"/>
              <w:left w:val="nil"/>
              <w:bottom w:val="nil"/>
              <w:right w:val="nil"/>
            </w:tcBorders>
            <w:shd w:val="clear" w:color="auto" w:fill="auto"/>
            <w:vAlign w:val="center"/>
          </w:tcPr>
          <w:p w14:paraId="02495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蔡家桥宽度</w:t>
            </w:r>
          </w:p>
        </w:tc>
        <w:tc>
          <w:tcPr>
            <w:tcW w:w="521" w:type="dxa"/>
            <w:tcBorders>
              <w:top w:val="nil"/>
              <w:left w:val="nil"/>
              <w:bottom w:val="nil"/>
              <w:right w:val="nil"/>
            </w:tcBorders>
            <w:shd w:val="clear" w:color="auto" w:fill="auto"/>
            <w:vAlign w:val="center"/>
          </w:tcPr>
          <w:p w14:paraId="523EC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nil"/>
              <w:left w:val="nil"/>
              <w:bottom w:val="nil"/>
              <w:right w:val="nil"/>
            </w:tcBorders>
            <w:shd w:val="clear" w:color="auto" w:fill="auto"/>
            <w:vAlign w:val="center"/>
          </w:tcPr>
          <w:p w14:paraId="0A457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521" w:type="dxa"/>
            <w:tcBorders>
              <w:top w:val="nil"/>
              <w:left w:val="nil"/>
              <w:bottom w:val="nil"/>
              <w:right w:val="nil"/>
            </w:tcBorders>
            <w:shd w:val="clear" w:color="auto" w:fill="auto"/>
            <w:vAlign w:val="center"/>
          </w:tcPr>
          <w:p w14:paraId="69A38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nil"/>
              <w:left w:val="nil"/>
              <w:bottom w:val="nil"/>
              <w:right w:val="nil"/>
            </w:tcBorders>
            <w:shd w:val="clear" w:color="auto" w:fill="auto"/>
            <w:vAlign w:val="center"/>
          </w:tcPr>
          <w:p w14:paraId="7DD1B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504" w:type="dxa"/>
            <w:tcBorders>
              <w:top w:val="nil"/>
              <w:left w:val="nil"/>
              <w:bottom w:val="nil"/>
              <w:right w:val="nil"/>
            </w:tcBorders>
            <w:shd w:val="clear" w:color="auto" w:fill="auto"/>
            <w:vAlign w:val="center"/>
          </w:tcPr>
          <w:p w14:paraId="46AE0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nil"/>
              <w:left w:val="nil"/>
              <w:bottom w:val="nil"/>
              <w:right w:val="nil"/>
            </w:tcBorders>
            <w:shd w:val="clear" w:color="auto" w:fill="auto"/>
            <w:vAlign w:val="center"/>
          </w:tcPr>
          <w:p w14:paraId="4C00F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nil"/>
              <w:left w:val="nil"/>
              <w:bottom w:val="nil"/>
              <w:right w:val="nil"/>
            </w:tcBorders>
            <w:shd w:val="clear" w:color="auto" w:fill="auto"/>
            <w:vAlign w:val="center"/>
          </w:tcPr>
          <w:p w14:paraId="21B5A8B0">
            <w:pPr>
              <w:jc w:val="center"/>
              <w:rPr>
                <w:rFonts w:hint="eastAsia" w:ascii="宋体" w:hAnsi="宋体" w:eastAsia="宋体" w:cs="宋体"/>
                <w:i w:val="0"/>
                <w:iCs w:val="0"/>
                <w:color w:val="000000"/>
                <w:sz w:val="18"/>
                <w:szCs w:val="18"/>
                <w:u w:val="none"/>
              </w:rPr>
            </w:pPr>
          </w:p>
        </w:tc>
      </w:tr>
      <w:tr w14:paraId="6183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5083">
            <w:pPr>
              <w:jc w:val="cente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C9669">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8EBF">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9F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蔡家桥长度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15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EC8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7F9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863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E75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33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522F">
            <w:pPr>
              <w:jc w:val="center"/>
            </w:pPr>
          </w:p>
        </w:tc>
      </w:tr>
      <w:tr w14:paraId="4774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0AD7">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7D11">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F64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E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桥梁建设达标率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4B3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89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D95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DE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41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C0B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012">
            <w:pPr>
              <w:jc w:val="center"/>
            </w:pPr>
          </w:p>
        </w:tc>
      </w:tr>
      <w:tr w14:paraId="5E15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BD4">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E2F73">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2F2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A5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桥梁建设完工率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29D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08F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E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nil"/>
              <w:left w:val="nil"/>
              <w:bottom w:val="nil"/>
              <w:right w:val="nil"/>
            </w:tcBorders>
            <w:shd w:val="clear" w:color="auto" w:fill="auto"/>
            <w:vAlign w:val="center"/>
          </w:tcPr>
          <w:p w14:paraId="33564F8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E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12D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2EEB">
            <w:pPr>
              <w:jc w:val="center"/>
            </w:pPr>
          </w:p>
        </w:tc>
      </w:tr>
      <w:tr w14:paraId="0BF9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C3FA">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C4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7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FE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保障群众安全出行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F5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E0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105">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006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60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F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A168">
            <w:pPr>
              <w:jc w:val="center"/>
            </w:pPr>
          </w:p>
        </w:tc>
      </w:tr>
      <w:tr w14:paraId="7E24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153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927B">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D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C5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提升群众生活质量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98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5A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23E5">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F0A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19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59F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DE8D">
            <w:pPr>
              <w:jc w:val="center"/>
            </w:pPr>
          </w:p>
        </w:tc>
      </w:tr>
      <w:tr w14:paraId="74AC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D61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4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0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55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67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990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69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2F0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632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061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0E1">
            <w:pPr>
              <w:jc w:val="center"/>
            </w:pPr>
          </w:p>
        </w:tc>
      </w:tr>
      <w:tr w14:paraId="776D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26E5">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6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6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7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蔡家桥建设资金投入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3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178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F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1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D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E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1392">
            <w:pPr>
              <w:jc w:val="center"/>
              <w:rPr>
                <w:rFonts w:ascii="宋体" w:hAnsi="宋体" w:eastAsia="宋体" w:cs="宋体"/>
                <w:i w:val="0"/>
                <w:iCs w:val="0"/>
                <w:color w:val="000000"/>
                <w:sz w:val="18"/>
                <w:szCs w:val="18"/>
                <w:u w:val="none"/>
              </w:rPr>
            </w:pPr>
          </w:p>
        </w:tc>
      </w:tr>
      <w:tr w14:paraId="75EE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B7F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2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C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C9E9">
            <w:pPr>
              <w:rPr>
                <w:rFonts w:hint="eastAsia" w:ascii="黑体" w:hAnsi="黑体" w:eastAsia="黑体" w:cs="黑体"/>
                <w:i/>
                <w:iCs/>
                <w:color w:val="000000"/>
                <w:sz w:val="18"/>
                <w:szCs w:val="18"/>
                <w:u w:val="none"/>
              </w:rPr>
            </w:pPr>
          </w:p>
        </w:tc>
      </w:tr>
      <w:tr w14:paraId="12CF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39F39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88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236E0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9D0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2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3CE45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E5B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EEF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BBE1B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418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44CC">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9AB0">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369F">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D419">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5A9">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658">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493B">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1B4">
            <w:pP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4466">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78C8">
            <w:pP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77E">
            <w:pPr>
              <w:rPr>
                <w:rFonts w:ascii="宋体" w:hAnsi="宋体" w:eastAsia="宋体" w:cs="宋体"/>
                <w:i w:val="0"/>
                <w:iCs w:val="0"/>
                <w:color w:val="000000"/>
                <w:sz w:val="18"/>
                <w:szCs w:val="18"/>
                <w:u w:val="none"/>
              </w:rPr>
            </w:pPr>
          </w:p>
        </w:tc>
      </w:tr>
      <w:tr w14:paraId="5CB3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C4E85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90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D1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5618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51172422T000006350534-月华镇井岗村村道建设项目</w:t>
            </w:r>
          </w:p>
        </w:tc>
      </w:tr>
      <w:tr w14:paraId="637C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EE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18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0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F5E5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0E82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AA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A6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57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DA46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49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75E6">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D1CE">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05D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保障2022年农村公益事业财政奖补资金项目实施</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BC0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新建道路水泥砼路面宽3.5米，厚度0.2米，长度2公里。达标率100%</w:t>
            </w:r>
          </w:p>
        </w:tc>
      </w:tr>
      <w:tr w14:paraId="5314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5225">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7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2F5240">
            <w:pPr>
              <w:rPr>
                <w:rFonts w:hint="eastAsia" w:ascii="微软雅黑" w:hAnsi="微软雅黑" w:eastAsia="微软雅黑" w:cs="微软雅黑"/>
                <w:i/>
                <w:iCs/>
                <w:color w:val="000000"/>
                <w:sz w:val="16"/>
                <w:szCs w:val="16"/>
                <w:u w:val="none"/>
              </w:rPr>
            </w:pPr>
          </w:p>
        </w:tc>
      </w:tr>
      <w:tr w14:paraId="42B2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BC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7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2A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18F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7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C4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原因</w:t>
            </w:r>
          </w:p>
        </w:tc>
      </w:tr>
      <w:tr w14:paraId="4983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7597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1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2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E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95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4AD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F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F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F859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36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49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9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6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D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DD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D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F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BFF99">
            <w:pPr>
              <w:rPr>
                <w:rFonts w:hint="eastAsia" w:ascii="微软雅黑" w:hAnsi="微软雅黑" w:eastAsia="微软雅黑" w:cs="微软雅黑"/>
                <w:i/>
                <w:iCs/>
                <w:color w:val="000000"/>
                <w:sz w:val="16"/>
                <w:szCs w:val="16"/>
                <w:u w:val="none"/>
              </w:rPr>
            </w:pPr>
          </w:p>
        </w:tc>
      </w:tr>
      <w:tr w14:paraId="47A1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C1FC">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B7A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0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B2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F1E5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C4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C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D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A483">
            <w:pPr>
              <w:rPr>
                <w:rFonts w:hint="eastAsia" w:ascii="宋体" w:hAnsi="宋体" w:eastAsia="宋体" w:cs="宋体"/>
                <w:i w:val="0"/>
                <w:iCs w:val="0"/>
                <w:color w:val="000000"/>
                <w:sz w:val="18"/>
                <w:szCs w:val="18"/>
                <w:u w:val="none"/>
              </w:rPr>
            </w:pPr>
          </w:p>
        </w:tc>
      </w:tr>
      <w:tr w14:paraId="3AC8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1498">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A29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953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EE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CF3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AFD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B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5B8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5FA4"/>
        </w:tc>
      </w:tr>
      <w:tr w14:paraId="784C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E441">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B6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BE4E">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B2BE">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CA7AC">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1D45">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9D3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0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37027"/>
        </w:tc>
      </w:tr>
      <w:tr w14:paraId="5CEE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57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7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CB3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12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5F2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7A8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E3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DC3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495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10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F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08BC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4E8A">
            <w:pPr>
              <w:jc w:val="center"/>
              <w:rPr>
                <w:rFonts w:hint="eastAsia" w:ascii="黑体" w:hAnsi="黑体" w:eastAsia="黑体" w:cs="黑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5AC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BC33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A8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道路新修规模，水泥砼路面宽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BB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40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42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EB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5B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DD3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AEC">
            <w:pPr>
              <w:jc w:val="center"/>
            </w:pPr>
          </w:p>
        </w:tc>
      </w:tr>
      <w:tr w14:paraId="4F38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67BB1EED">
            <w:pPr>
              <w:jc w:val="center"/>
              <w:rPr>
                <w:rFonts w:hint="eastAsia" w:ascii="宋体" w:hAnsi="宋体" w:eastAsia="宋体" w:cs="宋体"/>
                <w:i w:val="0"/>
                <w:iCs w:val="0"/>
                <w:color w:val="000000"/>
                <w:sz w:val="18"/>
                <w:szCs w:val="18"/>
                <w:u w:val="none"/>
              </w:rPr>
            </w:pPr>
          </w:p>
        </w:tc>
        <w:tc>
          <w:tcPr>
            <w:tcW w:w="2052" w:type="dxa"/>
            <w:vMerge w:val="continue"/>
            <w:tcBorders>
              <w:top w:val="nil"/>
              <w:left w:val="nil"/>
              <w:bottom w:val="nil"/>
              <w:right w:val="nil"/>
            </w:tcBorders>
            <w:shd w:val="clear" w:color="auto" w:fill="auto"/>
            <w:vAlign w:val="center"/>
          </w:tcPr>
          <w:p w14:paraId="326C606D">
            <w:pPr>
              <w:jc w:val="center"/>
              <w:rPr>
                <w:rFonts w:hint="eastAsia" w:ascii="宋体" w:hAnsi="宋体" w:eastAsia="宋体" w:cs="宋体"/>
                <w:i w:val="0"/>
                <w:iCs w:val="0"/>
                <w:color w:val="000000"/>
                <w:sz w:val="18"/>
                <w:szCs w:val="18"/>
                <w:u w:val="none"/>
              </w:rPr>
            </w:pPr>
          </w:p>
        </w:tc>
        <w:tc>
          <w:tcPr>
            <w:tcW w:w="1774" w:type="dxa"/>
            <w:vMerge w:val="continue"/>
            <w:tcBorders>
              <w:top w:val="nil"/>
              <w:left w:val="nil"/>
              <w:bottom w:val="nil"/>
              <w:right w:val="nil"/>
            </w:tcBorders>
            <w:shd w:val="clear" w:color="auto" w:fill="auto"/>
            <w:vAlign w:val="center"/>
          </w:tcPr>
          <w:p w14:paraId="3BE281CE">
            <w:pPr>
              <w:jc w:val="cente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13D06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道路新修规模，水泥砼路厚度</w:t>
            </w:r>
          </w:p>
        </w:tc>
        <w:tc>
          <w:tcPr>
            <w:tcW w:w="521" w:type="dxa"/>
            <w:tcBorders>
              <w:top w:val="nil"/>
              <w:left w:val="nil"/>
              <w:bottom w:val="nil"/>
              <w:right w:val="nil"/>
            </w:tcBorders>
            <w:shd w:val="clear" w:color="auto" w:fill="auto"/>
            <w:vAlign w:val="center"/>
          </w:tcPr>
          <w:p w14:paraId="581D9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nil"/>
              <w:left w:val="nil"/>
              <w:bottom w:val="nil"/>
              <w:right w:val="nil"/>
            </w:tcBorders>
            <w:shd w:val="clear" w:color="auto" w:fill="auto"/>
            <w:vAlign w:val="center"/>
          </w:tcPr>
          <w:p w14:paraId="2C7E0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521" w:type="dxa"/>
            <w:tcBorders>
              <w:top w:val="nil"/>
              <w:left w:val="nil"/>
              <w:bottom w:val="nil"/>
              <w:right w:val="nil"/>
            </w:tcBorders>
            <w:shd w:val="clear" w:color="auto" w:fill="auto"/>
            <w:vAlign w:val="center"/>
          </w:tcPr>
          <w:p w14:paraId="62AE7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nil"/>
              <w:left w:val="nil"/>
              <w:bottom w:val="nil"/>
              <w:right w:val="nil"/>
            </w:tcBorders>
            <w:shd w:val="clear" w:color="auto" w:fill="auto"/>
            <w:vAlign w:val="center"/>
          </w:tcPr>
          <w:p w14:paraId="42C48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504" w:type="dxa"/>
            <w:tcBorders>
              <w:top w:val="nil"/>
              <w:left w:val="nil"/>
              <w:bottom w:val="nil"/>
              <w:right w:val="nil"/>
            </w:tcBorders>
            <w:shd w:val="clear" w:color="auto" w:fill="auto"/>
            <w:vAlign w:val="center"/>
          </w:tcPr>
          <w:p w14:paraId="17D9C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nil"/>
              <w:left w:val="nil"/>
              <w:bottom w:val="nil"/>
              <w:right w:val="nil"/>
            </w:tcBorders>
            <w:shd w:val="clear" w:color="auto" w:fill="auto"/>
            <w:vAlign w:val="center"/>
          </w:tcPr>
          <w:p w14:paraId="6D06D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nil"/>
              <w:left w:val="nil"/>
              <w:bottom w:val="nil"/>
              <w:right w:val="nil"/>
            </w:tcBorders>
            <w:shd w:val="clear" w:color="auto" w:fill="auto"/>
            <w:vAlign w:val="center"/>
          </w:tcPr>
          <w:p w14:paraId="5A82000A">
            <w:pPr>
              <w:jc w:val="center"/>
              <w:rPr>
                <w:rFonts w:hint="eastAsia" w:ascii="宋体" w:hAnsi="宋体" w:eastAsia="宋体" w:cs="宋体"/>
                <w:i w:val="0"/>
                <w:iCs w:val="0"/>
                <w:color w:val="000000"/>
                <w:sz w:val="18"/>
                <w:szCs w:val="18"/>
                <w:u w:val="none"/>
              </w:rPr>
            </w:pPr>
          </w:p>
        </w:tc>
      </w:tr>
      <w:tr w14:paraId="0D4D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C77C">
            <w:pPr>
              <w:jc w:val="cente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D71BA">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8C3C">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2C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道路新修规模，水泥砼路面长度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85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5BB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D3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40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FF4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A5D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74E7">
            <w:pPr>
              <w:jc w:val="center"/>
            </w:pPr>
          </w:p>
        </w:tc>
      </w:tr>
      <w:tr w14:paraId="5F1C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0971">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4735F">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614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9E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道路建设达标率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E3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5F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E58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89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7B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6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856">
            <w:pPr>
              <w:jc w:val="center"/>
            </w:pPr>
          </w:p>
        </w:tc>
      </w:tr>
      <w:tr w14:paraId="7B8D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9FD2">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910D">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F8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64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建设完工率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44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6A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EC3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nil"/>
              <w:left w:val="nil"/>
              <w:bottom w:val="nil"/>
              <w:right w:val="nil"/>
            </w:tcBorders>
            <w:shd w:val="clear" w:color="auto" w:fill="auto"/>
            <w:vAlign w:val="center"/>
          </w:tcPr>
          <w:p w14:paraId="17DBBF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8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1C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A239">
            <w:pPr>
              <w:jc w:val="center"/>
            </w:pPr>
          </w:p>
        </w:tc>
      </w:tr>
      <w:tr w14:paraId="6B32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5DA4">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C1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8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7D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保障群众方便出行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6A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FDB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88C7">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4C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3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A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2EBE">
            <w:pPr>
              <w:jc w:val="center"/>
            </w:pPr>
          </w:p>
        </w:tc>
      </w:tr>
      <w:tr w14:paraId="420E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8C1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5391">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EFD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提升群众生活质量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C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B8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60FE">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A5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4E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5DE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2B91">
            <w:pPr>
              <w:jc w:val="center"/>
            </w:pPr>
          </w:p>
        </w:tc>
      </w:tr>
      <w:tr w14:paraId="51F7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0FE0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2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C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E31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54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A28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E20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2C6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07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3E7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43F">
            <w:pPr>
              <w:jc w:val="center"/>
            </w:pPr>
          </w:p>
        </w:tc>
      </w:tr>
      <w:tr w14:paraId="6D7F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FDB3">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道路建设投入资金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E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DE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799600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8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3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799600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E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7C0">
            <w:pPr>
              <w:jc w:val="center"/>
              <w:rPr>
                <w:rFonts w:ascii="宋体" w:hAnsi="宋体" w:eastAsia="宋体" w:cs="宋体"/>
                <w:i w:val="0"/>
                <w:iCs w:val="0"/>
                <w:color w:val="000000"/>
                <w:sz w:val="18"/>
                <w:szCs w:val="18"/>
                <w:u w:val="none"/>
              </w:rPr>
            </w:pPr>
          </w:p>
        </w:tc>
      </w:tr>
      <w:tr w14:paraId="3985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E09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8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10EB">
            <w:pPr>
              <w:rPr>
                <w:rFonts w:hint="eastAsia" w:ascii="黑体" w:hAnsi="黑体" w:eastAsia="黑体" w:cs="黑体"/>
                <w:i/>
                <w:iCs/>
                <w:color w:val="000000"/>
                <w:sz w:val="18"/>
                <w:szCs w:val="18"/>
                <w:u w:val="none"/>
              </w:rPr>
            </w:pPr>
          </w:p>
        </w:tc>
      </w:tr>
      <w:tr w14:paraId="5DEF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0DEF7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46C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D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D17E8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E3D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F39B1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C55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D03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38E42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D01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30FA">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C8C3">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D77">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A0B1">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744B">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E844">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9896">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1DC">
            <w:pP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5C0">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43C">
            <w:pP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A2C">
            <w:pPr>
              <w:rPr>
                <w:rFonts w:ascii="宋体" w:hAnsi="宋体" w:eastAsia="宋体" w:cs="宋体"/>
                <w:i w:val="0"/>
                <w:iCs w:val="0"/>
                <w:color w:val="000000"/>
                <w:sz w:val="18"/>
                <w:szCs w:val="18"/>
                <w:u w:val="none"/>
              </w:rPr>
            </w:pPr>
          </w:p>
        </w:tc>
      </w:tr>
      <w:tr w14:paraId="23FE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97C29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9D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58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31F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51172422T000006350585-月华镇玉皇庙村观音桥建设资金</w:t>
            </w:r>
          </w:p>
        </w:tc>
      </w:tr>
      <w:tr w14:paraId="0919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54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E46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555C">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F35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1A0C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6C8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09B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973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32406">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56F7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2AF98">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0761">
            <w:pPr>
              <w:rPr>
                <w:rFonts w:hint="eastAsia" w:ascii="微软雅黑" w:hAnsi="微软雅黑" w:eastAsia="微软雅黑" w:cs="微软雅黑"/>
                <w:i/>
                <w:iCs/>
                <w:color w:val="000000"/>
                <w:sz w:val="16"/>
                <w:szCs w:val="16"/>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176E0">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保障2022年农村公益事业财政奖补资金项目实施</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6ECBE">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新建观音桥长度14米，桥高4.5米，桥宽5.5米，项目达标率100%。</w:t>
            </w:r>
          </w:p>
        </w:tc>
      </w:tr>
      <w:tr w14:paraId="1EFB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278D">
            <w:pPr>
              <w:rPr>
                <w:rFonts w:hint="eastAsia" w:ascii="黑体" w:hAnsi="黑体" w:eastAsia="黑体" w:cs="黑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0C49">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430C94">
            <w:pPr>
              <w:rPr>
                <w:rFonts w:hint="eastAsia" w:ascii="黑体" w:hAnsi="黑体" w:eastAsia="黑体" w:cs="黑体"/>
                <w:i w:val="0"/>
                <w:iCs w:val="0"/>
                <w:color w:val="000000"/>
                <w:sz w:val="18"/>
                <w:szCs w:val="18"/>
                <w:u w:val="none"/>
              </w:rPr>
            </w:pPr>
          </w:p>
        </w:tc>
      </w:tr>
      <w:tr w14:paraId="3CB0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nil"/>
              <w:left w:val="nil"/>
              <w:bottom w:val="nil"/>
              <w:right w:val="nil"/>
            </w:tcBorders>
            <w:shd w:val="clear" w:color="auto" w:fill="auto"/>
            <w:vAlign w:val="center"/>
          </w:tcPr>
          <w:p w14:paraId="03A11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nil"/>
              <w:left w:val="nil"/>
              <w:bottom w:val="nil"/>
              <w:right w:val="nil"/>
            </w:tcBorders>
            <w:shd w:val="clear" w:color="auto" w:fill="auto"/>
            <w:vAlign w:val="center"/>
          </w:tcPr>
          <w:p w14:paraId="7083B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nil"/>
              <w:left w:val="nil"/>
              <w:bottom w:val="nil"/>
              <w:right w:val="nil"/>
            </w:tcBorders>
            <w:shd w:val="clear" w:color="auto" w:fill="auto"/>
            <w:vAlign w:val="center"/>
          </w:tcPr>
          <w:p w14:paraId="041D3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nil"/>
              <w:left w:val="nil"/>
              <w:bottom w:val="nil"/>
              <w:right w:val="nil"/>
            </w:tcBorders>
            <w:shd w:val="clear" w:color="auto" w:fill="auto"/>
            <w:vAlign w:val="center"/>
          </w:tcPr>
          <w:p w14:paraId="794E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nil"/>
              <w:left w:val="nil"/>
              <w:bottom w:val="nil"/>
              <w:right w:val="nil"/>
            </w:tcBorders>
            <w:shd w:val="clear" w:color="auto" w:fill="auto"/>
            <w:vAlign w:val="center"/>
          </w:tcPr>
          <w:p w14:paraId="63D5A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nil"/>
              <w:left w:val="nil"/>
              <w:bottom w:val="nil"/>
              <w:right w:val="nil"/>
            </w:tcBorders>
            <w:shd w:val="clear" w:color="auto" w:fill="auto"/>
            <w:vAlign w:val="center"/>
          </w:tcPr>
          <w:p w14:paraId="63452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nil"/>
              <w:left w:val="nil"/>
              <w:bottom w:val="nil"/>
              <w:right w:val="nil"/>
            </w:tcBorders>
            <w:shd w:val="clear" w:color="auto" w:fill="auto"/>
            <w:vAlign w:val="center"/>
          </w:tcPr>
          <w:p w14:paraId="4BD7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nil"/>
              <w:left w:val="nil"/>
              <w:bottom w:val="nil"/>
              <w:right w:val="nil"/>
            </w:tcBorders>
            <w:shd w:val="clear" w:color="auto" w:fill="auto"/>
            <w:vAlign w:val="center"/>
          </w:tcPr>
          <w:p w14:paraId="1DA6C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nil"/>
              <w:left w:val="nil"/>
              <w:bottom w:val="nil"/>
              <w:right w:val="nil"/>
            </w:tcBorders>
            <w:shd w:val="clear" w:color="auto" w:fill="auto"/>
            <w:vAlign w:val="center"/>
          </w:tcPr>
          <w:p w14:paraId="5CA55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76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97DFF">
            <w:pPr>
              <w:jc w:val="cente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EDA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B5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42.00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0B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A0C2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B2B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96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3A6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374CC">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70E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9CBE">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A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50C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42.00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7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73D4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1D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C8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2E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51A3C"/>
        </w:tc>
      </w:tr>
      <w:tr w14:paraId="2381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CA7A">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4A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A6C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36BD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nil"/>
              <w:left w:val="nil"/>
              <w:bottom w:val="nil"/>
              <w:right w:val="nil"/>
            </w:tcBorders>
            <w:shd w:val="clear" w:color="auto" w:fill="auto"/>
            <w:vAlign w:val="center"/>
          </w:tcPr>
          <w:p w14:paraId="6B8ACA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B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8B0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B867"/>
        </w:tc>
      </w:tr>
      <w:tr w14:paraId="01FE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5923">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A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3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5B1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A80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CEC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E6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FA5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DF71"/>
        </w:tc>
      </w:tr>
      <w:tr w14:paraId="4CCC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5C2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F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E8C9">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5E61">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EDA22">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8B3">
            <w:pPr>
              <w:jc w:val="cente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2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6A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5391"/>
        </w:tc>
      </w:tr>
      <w:tr w14:paraId="5C50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70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6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D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9D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7D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1A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3E8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92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FE7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BE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8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4876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0C36">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01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96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C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观音桥长度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A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6B1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B1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3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4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22C0">
            <w:pPr>
              <w:jc w:val="center"/>
              <w:rPr>
                <w:rFonts w:ascii="宋体" w:hAnsi="宋体" w:eastAsia="宋体" w:cs="宋体"/>
                <w:i w:val="0"/>
                <w:iCs w:val="0"/>
                <w:color w:val="000000"/>
                <w:sz w:val="18"/>
                <w:szCs w:val="18"/>
                <w:u w:val="none"/>
              </w:rPr>
            </w:pPr>
          </w:p>
        </w:tc>
      </w:tr>
      <w:tr w14:paraId="64C8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6FE2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148A">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2C46D">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9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观音桥高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E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20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A7A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7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4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C72B">
            <w:pPr>
              <w:jc w:val="center"/>
              <w:rPr>
                <w:rFonts w:hint="eastAsia" w:ascii="黑体" w:hAnsi="黑体" w:eastAsia="黑体" w:cs="黑体"/>
                <w:i/>
                <w:iCs/>
                <w:color w:val="000000"/>
                <w:sz w:val="18"/>
                <w:szCs w:val="18"/>
                <w:u w:val="none"/>
              </w:rPr>
            </w:pPr>
          </w:p>
        </w:tc>
      </w:tr>
      <w:tr w14:paraId="129A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E7A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BE17">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0704D">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5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观音桥宽度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A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EB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0B5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D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6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3081">
            <w:pPr>
              <w:jc w:val="center"/>
              <w:rPr>
                <w:rFonts w:hint="eastAsia" w:ascii="黑体" w:hAnsi="黑体" w:eastAsia="黑体" w:cs="黑体"/>
                <w:i/>
                <w:iCs/>
                <w:color w:val="000000"/>
                <w:sz w:val="18"/>
                <w:szCs w:val="18"/>
                <w:u w:val="none"/>
              </w:rPr>
            </w:pPr>
          </w:p>
        </w:tc>
      </w:tr>
      <w:tr w14:paraId="62CE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1BC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193C4">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7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9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桥梁建设达标率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0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13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A1D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F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A169">
            <w:pPr>
              <w:jc w:val="center"/>
              <w:rPr>
                <w:rFonts w:hint="eastAsia" w:ascii="黑体" w:hAnsi="黑体" w:eastAsia="黑体" w:cs="黑体"/>
                <w:i/>
                <w:iCs/>
                <w:color w:val="000000"/>
                <w:sz w:val="18"/>
                <w:szCs w:val="18"/>
                <w:u w:val="none"/>
              </w:rPr>
            </w:pPr>
          </w:p>
        </w:tc>
      </w:tr>
      <w:tr w14:paraId="486C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89B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59E8">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6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5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桥梁建设完工率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D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D9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C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A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EC6">
            <w:pPr>
              <w:jc w:val="center"/>
              <w:rPr>
                <w:rFonts w:hint="eastAsia" w:ascii="黑体" w:hAnsi="黑体" w:eastAsia="黑体" w:cs="黑体"/>
                <w:i/>
                <w:iCs/>
                <w:color w:val="000000"/>
                <w:sz w:val="18"/>
                <w:szCs w:val="18"/>
                <w:u w:val="none"/>
              </w:rPr>
            </w:pPr>
          </w:p>
        </w:tc>
      </w:tr>
      <w:tr w14:paraId="4CA2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789B2">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DE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0A5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BD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保障群众安全出行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81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01A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17B0">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B1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E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88B6">
            <w:pPr>
              <w:jc w:val="center"/>
              <w:rPr>
                <w:rFonts w:hint="eastAsia" w:ascii="黑体" w:hAnsi="黑体" w:eastAsia="黑体" w:cs="黑体"/>
                <w:i/>
                <w:iCs/>
                <w:color w:val="000000"/>
                <w:sz w:val="18"/>
                <w:szCs w:val="18"/>
                <w:u w:val="none"/>
              </w:rPr>
            </w:pPr>
          </w:p>
        </w:tc>
      </w:tr>
      <w:tr w14:paraId="184D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3CA1">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42E22">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6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135C">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A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C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019">
            <w:pPr>
              <w:jc w:val="center"/>
              <w:rPr>
                <w:rFonts w:ascii="宋体" w:hAnsi="宋体" w:eastAsia="宋体" w:cs="宋体"/>
                <w:i w:val="0"/>
                <w:iCs w:val="0"/>
                <w:color w:val="000000"/>
                <w:sz w:val="18"/>
                <w:szCs w:val="18"/>
                <w:u w:val="none"/>
              </w:rPr>
            </w:pPr>
          </w:p>
        </w:tc>
      </w:tr>
      <w:tr w14:paraId="3DD4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F50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8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1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A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C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8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898A">
            <w:pPr>
              <w:jc w:val="center"/>
              <w:rPr>
                <w:rFonts w:hint="eastAsia" w:ascii="微软雅黑" w:hAnsi="微软雅黑" w:eastAsia="微软雅黑" w:cs="微软雅黑"/>
                <w:i/>
                <w:iCs/>
                <w:color w:val="000000"/>
                <w:sz w:val="16"/>
                <w:szCs w:val="16"/>
                <w:u w:val="none"/>
              </w:rPr>
            </w:pPr>
          </w:p>
        </w:tc>
      </w:tr>
      <w:tr w14:paraId="6BC6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97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重建观音桥建设资金投入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5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753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88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A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4913">
            <w:pPr>
              <w:jc w:val="center"/>
              <w:rPr>
                <w:rFonts w:hint="eastAsia" w:ascii="微软雅黑" w:hAnsi="微软雅黑" w:eastAsia="微软雅黑" w:cs="微软雅黑"/>
                <w:i/>
                <w:iCs/>
                <w:color w:val="000000"/>
                <w:sz w:val="16"/>
                <w:szCs w:val="16"/>
                <w:u w:val="none"/>
              </w:rPr>
            </w:pPr>
          </w:p>
        </w:tc>
      </w:tr>
      <w:tr w14:paraId="7EAC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ADC43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9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8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047">
            <w:pPr>
              <w:rPr>
                <w:rFonts w:hint="eastAsia" w:ascii="微软雅黑" w:hAnsi="微软雅黑" w:eastAsia="微软雅黑" w:cs="微软雅黑"/>
                <w:i/>
                <w:iCs/>
                <w:color w:val="000000"/>
                <w:sz w:val="16"/>
                <w:szCs w:val="16"/>
                <w:u w:val="none"/>
              </w:rPr>
            </w:pPr>
          </w:p>
        </w:tc>
      </w:tr>
      <w:tr w14:paraId="29C5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0BCD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C4A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2C396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B0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9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8FF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9F9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ABC0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AA53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B32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05B">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BC85">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EEDA"/>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A0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6D56"/>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4C24"/>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7566"/>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13DD"/>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7627"/>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0475"/>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CFC6"/>
        </w:tc>
      </w:tr>
      <w:tr w14:paraId="153E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F6AD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D3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5C9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A8D6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51172422T000006712170-2021年美丽乡村项目（存量）</w:t>
            </w:r>
          </w:p>
        </w:tc>
      </w:tr>
      <w:tr w14:paraId="5C71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nil"/>
              <w:left w:val="nil"/>
              <w:bottom w:val="nil"/>
              <w:right w:val="nil"/>
            </w:tcBorders>
            <w:shd w:val="clear" w:color="auto" w:fill="auto"/>
            <w:vAlign w:val="center"/>
          </w:tcPr>
          <w:p w14:paraId="1B00F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nil"/>
              <w:left w:val="nil"/>
              <w:bottom w:val="nil"/>
              <w:right w:val="nil"/>
            </w:tcBorders>
            <w:shd w:val="clear" w:color="auto" w:fill="auto"/>
            <w:vAlign w:val="center"/>
          </w:tcPr>
          <w:p w14:paraId="7E3D1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37BAC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nil"/>
              <w:left w:val="nil"/>
              <w:bottom w:val="nil"/>
              <w:right w:val="nil"/>
            </w:tcBorders>
            <w:shd w:val="clear" w:color="auto" w:fill="auto"/>
            <w:vAlign w:val="center"/>
          </w:tcPr>
          <w:p w14:paraId="2B8D7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289A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D3A55">
            <w:pPr>
              <w:keepNext w:val="0"/>
              <w:keepLines w:val="0"/>
              <w:widowControl/>
              <w:suppressLineNumbers w:val="0"/>
              <w:jc w:val="left"/>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C2A64">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E04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0C1481">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118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D151">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3486">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6B038">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2021年美丽乡村建设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50EE8">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完成美丽乡村建设，提升群众生活质量。</w:t>
            </w:r>
          </w:p>
        </w:tc>
      </w:tr>
      <w:tr w14:paraId="026A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A074">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A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6C11DC">
            <w:pPr>
              <w:rPr>
                <w:rFonts w:ascii="宋体" w:hAnsi="宋体" w:eastAsia="宋体" w:cs="宋体"/>
                <w:i w:val="0"/>
                <w:iCs w:val="0"/>
                <w:color w:val="000000"/>
                <w:sz w:val="18"/>
                <w:szCs w:val="18"/>
                <w:u w:val="none"/>
              </w:rPr>
            </w:pPr>
          </w:p>
        </w:tc>
      </w:tr>
      <w:tr w14:paraId="1F62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CE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2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F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063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5B1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E4E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23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2A1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4A94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EC0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A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0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457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A12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BC6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A14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BB1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AEDE1">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CF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CD0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D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C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526D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14.61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76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48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EF3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7BA54"/>
        </w:tc>
      </w:tr>
      <w:tr w14:paraId="543A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0FEC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F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24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0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A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2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82E4">
            <w:pPr>
              <w:rPr>
                <w:rFonts w:ascii="宋体" w:hAnsi="宋体" w:eastAsia="宋体" w:cs="宋体"/>
                <w:i w:val="0"/>
                <w:iCs w:val="0"/>
                <w:color w:val="000000"/>
                <w:sz w:val="18"/>
                <w:szCs w:val="18"/>
                <w:u w:val="none"/>
              </w:rPr>
            </w:pPr>
          </w:p>
        </w:tc>
      </w:tr>
      <w:tr w14:paraId="1EAD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3AC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E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1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51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F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B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B0AB">
            <w:pPr>
              <w:rPr>
                <w:rFonts w:hint="eastAsia" w:ascii="黑体" w:hAnsi="黑体" w:eastAsia="黑体" w:cs="黑体"/>
                <w:i/>
                <w:iCs/>
                <w:color w:val="000000"/>
                <w:sz w:val="18"/>
                <w:szCs w:val="18"/>
                <w:u w:val="none"/>
              </w:rPr>
            </w:pPr>
          </w:p>
        </w:tc>
      </w:tr>
      <w:tr w14:paraId="663B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9D4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D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412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7D25">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2F007">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49E">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B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D321">
            <w:pPr>
              <w:rPr>
                <w:rFonts w:hint="eastAsia" w:ascii="黑体" w:hAnsi="黑体" w:eastAsia="黑体" w:cs="黑体"/>
                <w:i/>
                <w:iCs/>
                <w:color w:val="000000"/>
                <w:sz w:val="18"/>
                <w:szCs w:val="18"/>
                <w:u w:val="none"/>
              </w:rPr>
            </w:pPr>
          </w:p>
        </w:tc>
      </w:tr>
      <w:tr w14:paraId="6AF4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FB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9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C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6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2A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2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02A2">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53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44C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8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F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C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美丽乡村建设按时完成率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47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E2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E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EDFA">
            <w:pPr>
              <w:jc w:val="center"/>
              <w:rPr>
                <w:rFonts w:hint="eastAsia" w:ascii="黑体" w:hAnsi="黑体" w:eastAsia="黑体" w:cs="黑体"/>
                <w:i/>
                <w:iCs/>
                <w:color w:val="000000"/>
                <w:sz w:val="18"/>
                <w:szCs w:val="18"/>
                <w:u w:val="none"/>
              </w:rPr>
            </w:pPr>
          </w:p>
        </w:tc>
      </w:tr>
      <w:tr w14:paraId="6B7C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0000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A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23D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E0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提升群众生活质量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B47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F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D972">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BD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提高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A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1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8CBE">
            <w:pPr>
              <w:jc w:val="center"/>
              <w:rPr>
                <w:rFonts w:hint="eastAsia" w:ascii="黑体" w:hAnsi="黑体" w:eastAsia="黑体" w:cs="黑体"/>
                <w:i/>
                <w:iCs/>
                <w:color w:val="000000"/>
                <w:sz w:val="18"/>
                <w:szCs w:val="18"/>
                <w:u w:val="none"/>
              </w:rPr>
            </w:pPr>
          </w:p>
        </w:tc>
      </w:tr>
      <w:tr w14:paraId="0610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B439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2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D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项目覆盖区群众满意度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1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A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F1C1">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B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C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6D26">
            <w:pPr>
              <w:jc w:val="center"/>
              <w:rPr>
                <w:rFonts w:ascii="宋体" w:hAnsi="宋体" w:eastAsia="宋体" w:cs="宋体"/>
                <w:i w:val="0"/>
                <w:iCs w:val="0"/>
                <w:color w:val="000000"/>
                <w:sz w:val="18"/>
                <w:szCs w:val="18"/>
                <w:u w:val="none"/>
              </w:rPr>
            </w:pPr>
          </w:p>
        </w:tc>
      </w:tr>
      <w:tr w14:paraId="062A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751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A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3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美丽乡村建设成本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D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B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14.6108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3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98E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14.6108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D51">
            <w:pPr>
              <w:jc w:val="center"/>
              <w:rPr>
                <w:rFonts w:hint="eastAsia" w:ascii="微软雅黑" w:hAnsi="微软雅黑" w:eastAsia="微软雅黑" w:cs="微软雅黑"/>
                <w:i/>
                <w:iCs/>
                <w:color w:val="000000"/>
                <w:sz w:val="16"/>
                <w:szCs w:val="16"/>
                <w:u w:val="none"/>
              </w:rPr>
            </w:pPr>
          </w:p>
        </w:tc>
      </w:tr>
      <w:tr w14:paraId="379A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E20AB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5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0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67A8">
            <w:pPr>
              <w:rPr>
                <w:rFonts w:hint="eastAsia" w:ascii="微软雅黑" w:hAnsi="微软雅黑" w:eastAsia="微软雅黑" w:cs="微软雅黑"/>
                <w:i/>
                <w:iCs/>
                <w:color w:val="000000"/>
                <w:sz w:val="16"/>
                <w:szCs w:val="16"/>
                <w:u w:val="none"/>
              </w:rPr>
            </w:pPr>
          </w:p>
        </w:tc>
      </w:tr>
      <w:tr w14:paraId="3A0F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8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50CD2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93E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E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9424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166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B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89866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988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83C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11E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7F4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D0F">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EAA0">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69A6"/>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3EE"/>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A3E5"/>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F2CF"/>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743C"/>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D3DC"/>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B6C2"/>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A69"/>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DE0"/>
        </w:tc>
      </w:tr>
      <w:tr w14:paraId="5A54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A3095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9DF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4A9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DFA9B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51172422T000006838004-文化站图书馆免费开放</w:t>
            </w:r>
          </w:p>
        </w:tc>
      </w:tr>
      <w:tr w14:paraId="59EE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6C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B4752">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83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892D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42D8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nil"/>
              <w:left w:val="nil"/>
              <w:bottom w:val="nil"/>
              <w:right w:val="nil"/>
            </w:tcBorders>
            <w:shd w:val="clear" w:color="auto" w:fill="auto"/>
            <w:vAlign w:val="center"/>
          </w:tcPr>
          <w:p w14:paraId="2DF76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nil"/>
              <w:left w:val="nil"/>
              <w:bottom w:val="nil"/>
              <w:right w:val="nil"/>
            </w:tcBorders>
            <w:shd w:val="clear" w:color="auto" w:fill="auto"/>
            <w:vAlign w:val="center"/>
          </w:tcPr>
          <w:p w14:paraId="5CB23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nil"/>
              <w:left w:val="nil"/>
              <w:bottom w:val="nil"/>
              <w:right w:val="nil"/>
            </w:tcBorders>
            <w:shd w:val="clear" w:color="auto" w:fill="auto"/>
            <w:vAlign w:val="center"/>
          </w:tcPr>
          <w:p w14:paraId="41AD6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nil"/>
              <w:left w:val="nil"/>
              <w:bottom w:val="nil"/>
              <w:right w:val="nil"/>
            </w:tcBorders>
            <w:shd w:val="clear" w:color="auto" w:fill="auto"/>
            <w:vAlign w:val="center"/>
          </w:tcPr>
          <w:p w14:paraId="74829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FF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3DC4C">
            <w:pP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8BA1"/>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CEE75">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保障月华镇图书馆正常运行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AFCC8">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购买图书1000余套，新增书架4个，项目完成率98%</w:t>
            </w:r>
          </w:p>
        </w:tc>
      </w:tr>
      <w:tr w14:paraId="039F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4FAA">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3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637F2F"/>
        </w:tc>
      </w:tr>
      <w:tr w14:paraId="5B77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89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A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48C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76F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4B49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nil"/>
              <w:left w:val="nil"/>
              <w:bottom w:val="nil"/>
              <w:right w:val="nil"/>
            </w:tcBorders>
            <w:shd w:val="clear" w:color="auto" w:fill="auto"/>
            <w:vAlign w:val="center"/>
          </w:tcPr>
          <w:p w14:paraId="5CDA698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0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37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1E6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3301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C0C9">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8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1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39DA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B3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FB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C9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2001E">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C41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1F2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D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3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3A4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E0AB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0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C99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79A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1BB78"/>
        </w:tc>
      </w:tr>
      <w:tr w14:paraId="1D8E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D3C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E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A2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4331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DC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4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23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3C1B"/>
        </w:tc>
      </w:tr>
      <w:tr w14:paraId="63BF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47B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0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1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B8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8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D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E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8E0A1">
            <w:pPr>
              <w:rPr>
                <w:rFonts w:ascii="宋体" w:hAnsi="宋体" w:eastAsia="宋体" w:cs="宋体"/>
                <w:i w:val="0"/>
                <w:iCs w:val="0"/>
                <w:color w:val="000000"/>
                <w:sz w:val="18"/>
                <w:szCs w:val="18"/>
                <w:u w:val="none"/>
              </w:rPr>
            </w:pPr>
          </w:p>
        </w:tc>
      </w:tr>
      <w:tr w14:paraId="251A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4F5B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4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5BFA">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E00">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76169">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D48">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C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7F42">
            <w:pPr>
              <w:rPr>
                <w:rFonts w:hint="eastAsia" w:ascii="黑体" w:hAnsi="黑体" w:eastAsia="黑体" w:cs="黑体"/>
                <w:i/>
                <w:iCs/>
                <w:color w:val="000000"/>
                <w:sz w:val="18"/>
                <w:szCs w:val="18"/>
                <w:u w:val="none"/>
              </w:rPr>
            </w:pPr>
          </w:p>
        </w:tc>
      </w:tr>
      <w:tr w14:paraId="215A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10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2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2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1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C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6C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F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D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6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35ED">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13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D15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29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8F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新增图书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F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43F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8D8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9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C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8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0E5C">
            <w:pPr>
              <w:jc w:val="center"/>
              <w:rPr>
                <w:rFonts w:hint="eastAsia" w:ascii="黑体" w:hAnsi="黑体" w:eastAsia="黑体" w:cs="黑体"/>
                <w:i/>
                <w:iCs/>
                <w:color w:val="000000"/>
                <w:sz w:val="18"/>
                <w:szCs w:val="18"/>
                <w:u w:val="none"/>
              </w:rPr>
            </w:pPr>
          </w:p>
        </w:tc>
      </w:tr>
      <w:tr w14:paraId="5F04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462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61869">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7D89">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2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新增书架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E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9D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5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个（台、套、件、辆）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2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6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9C80">
            <w:pPr>
              <w:jc w:val="center"/>
              <w:rPr>
                <w:rFonts w:hint="eastAsia" w:ascii="黑体" w:hAnsi="黑体" w:eastAsia="黑体" w:cs="黑体"/>
                <w:i/>
                <w:iCs/>
                <w:color w:val="000000"/>
                <w:sz w:val="18"/>
                <w:szCs w:val="18"/>
                <w:u w:val="none"/>
              </w:rPr>
            </w:pPr>
          </w:p>
        </w:tc>
      </w:tr>
      <w:tr w14:paraId="6921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12FC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41B6">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FF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6E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本年图书馆建设完成质量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2A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F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A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E49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A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D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1886">
            <w:pPr>
              <w:jc w:val="center"/>
              <w:rPr>
                <w:rFonts w:hint="eastAsia" w:ascii="黑体" w:hAnsi="黑体" w:eastAsia="黑体" w:cs="黑体"/>
                <w:i/>
                <w:iCs/>
                <w:color w:val="000000"/>
                <w:sz w:val="18"/>
                <w:szCs w:val="18"/>
                <w:u w:val="none"/>
              </w:rPr>
            </w:pPr>
          </w:p>
        </w:tc>
      </w:tr>
      <w:tr w14:paraId="6F4A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6BB2">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DE28">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2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E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图书馆更新率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2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3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4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2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7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F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9FC1">
            <w:pPr>
              <w:jc w:val="center"/>
              <w:rPr>
                <w:rFonts w:ascii="宋体" w:hAnsi="宋体" w:eastAsia="宋体" w:cs="宋体"/>
                <w:i w:val="0"/>
                <w:iCs w:val="0"/>
                <w:color w:val="000000"/>
                <w:sz w:val="18"/>
                <w:szCs w:val="18"/>
                <w:u w:val="none"/>
              </w:rPr>
            </w:pPr>
          </w:p>
        </w:tc>
      </w:tr>
      <w:tr w14:paraId="19B8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929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E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D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提高本镇居民文化素养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A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D3E">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7B0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优良中低差</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E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DCF3">
            <w:pPr>
              <w:jc w:val="center"/>
              <w:rPr>
                <w:rFonts w:hint="eastAsia" w:ascii="微软雅黑" w:hAnsi="微软雅黑" w:eastAsia="微软雅黑" w:cs="微软雅黑"/>
                <w:i/>
                <w:iCs/>
                <w:color w:val="000000"/>
                <w:sz w:val="16"/>
                <w:szCs w:val="16"/>
                <w:u w:val="none"/>
              </w:rPr>
            </w:pPr>
          </w:p>
        </w:tc>
      </w:tr>
      <w:tr w14:paraId="3CF1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559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F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8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0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本镇居民满意度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9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B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CA3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BC77">
            <w:pPr>
              <w:jc w:val="center"/>
              <w:rPr>
                <w:rFonts w:hint="eastAsia" w:ascii="微软雅黑" w:hAnsi="微软雅黑" w:eastAsia="微软雅黑" w:cs="微软雅黑"/>
                <w:i/>
                <w:iCs/>
                <w:color w:val="000000"/>
                <w:sz w:val="16"/>
                <w:szCs w:val="16"/>
                <w:u w:val="none"/>
              </w:rPr>
            </w:pPr>
          </w:p>
        </w:tc>
      </w:tr>
      <w:tr w14:paraId="0927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0AE5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18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3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A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更新图书馆购买图书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6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6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3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AD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0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529A">
            <w:pPr>
              <w:jc w:val="center"/>
              <w:rPr>
                <w:rFonts w:hint="eastAsia" w:ascii="微软雅黑" w:hAnsi="微软雅黑" w:eastAsia="微软雅黑" w:cs="微软雅黑"/>
                <w:i/>
                <w:iCs/>
                <w:color w:val="000000"/>
                <w:sz w:val="16"/>
                <w:szCs w:val="16"/>
                <w:u w:val="none"/>
              </w:rPr>
            </w:pPr>
          </w:p>
        </w:tc>
      </w:tr>
      <w:tr w14:paraId="443C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A18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4259">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8521">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购买书架成本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2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8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C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98D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1300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2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8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9D67">
            <w:pPr>
              <w:jc w:val="center"/>
              <w:rPr>
                <w:rFonts w:hint="eastAsia" w:ascii="微软雅黑" w:hAnsi="微软雅黑" w:eastAsia="微软雅黑" w:cs="微软雅黑"/>
                <w:i/>
                <w:iCs/>
                <w:color w:val="000000"/>
                <w:sz w:val="16"/>
                <w:szCs w:val="16"/>
                <w:u w:val="none"/>
              </w:rPr>
            </w:pPr>
          </w:p>
        </w:tc>
      </w:tr>
      <w:tr w14:paraId="5D6E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A325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C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5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C077">
            <w:pPr>
              <w:rPr>
                <w:rFonts w:hint="eastAsia" w:ascii="微软雅黑" w:hAnsi="微软雅黑" w:eastAsia="微软雅黑" w:cs="微软雅黑"/>
                <w:i/>
                <w:iCs/>
                <w:color w:val="000000"/>
                <w:sz w:val="16"/>
                <w:szCs w:val="16"/>
                <w:u w:val="none"/>
              </w:rPr>
            </w:pPr>
          </w:p>
        </w:tc>
      </w:tr>
      <w:tr w14:paraId="7DDE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8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20B7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099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0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01B4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EA3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B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E7D3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4FA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137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3F6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799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CAFD">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426B">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3CA5"/>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B24A"/>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ABCA"/>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2F2"/>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8BEF"/>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754F"/>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A9FC"/>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EB48"/>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C84"/>
        </w:tc>
      </w:tr>
      <w:tr w14:paraId="4CAF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1CDC3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B5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DF2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DCAC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51172422T000006940721-月华田园综合体建设项目</w:t>
            </w:r>
          </w:p>
        </w:tc>
      </w:tr>
      <w:tr w14:paraId="500B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545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6942F">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CD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1FB7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3F55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nil"/>
              <w:left w:val="nil"/>
              <w:bottom w:val="nil"/>
              <w:right w:val="nil"/>
            </w:tcBorders>
            <w:shd w:val="clear" w:color="auto" w:fill="auto"/>
            <w:vAlign w:val="center"/>
          </w:tcPr>
          <w:p w14:paraId="5E640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nil"/>
              <w:left w:val="nil"/>
              <w:bottom w:val="nil"/>
              <w:right w:val="nil"/>
            </w:tcBorders>
            <w:shd w:val="clear" w:color="auto" w:fill="auto"/>
            <w:vAlign w:val="center"/>
          </w:tcPr>
          <w:p w14:paraId="08CA5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nil"/>
              <w:left w:val="nil"/>
              <w:bottom w:val="nil"/>
              <w:right w:val="nil"/>
            </w:tcBorders>
            <w:shd w:val="clear" w:color="auto" w:fill="auto"/>
            <w:vAlign w:val="center"/>
          </w:tcPr>
          <w:p w14:paraId="0BEC4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nil"/>
              <w:left w:val="nil"/>
              <w:bottom w:val="nil"/>
              <w:right w:val="nil"/>
            </w:tcBorders>
            <w:shd w:val="clear" w:color="auto" w:fill="auto"/>
            <w:vAlign w:val="center"/>
          </w:tcPr>
          <w:p w14:paraId="102B5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AA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E82A">
            <w:pP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9C97"/>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62FFF">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打造月华田园综合体建设提高特色产业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E4B8D">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采购糯稻制种基地设备20台，验收合格率100%</w:t>
            </w:r>
          </w:p>
        </w:tc>
      </w:tr>
      <w:tr w14:paraId="0BF0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81AA">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8A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F3CC6A"/>
        </w:tc>
      </w:tr>
      <w:tr w14:paraId="39DD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59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1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97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209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C95D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nil"/>
              <w:left w:val="nil"/>
              <w:bottom w:val="nil"/>
              <w:right w:val="nil"/>
            </w:tcBorders>
            <w:shd w:val="clear" w:color="auto" w:fill="auto"/>
            <w:vAlign w:val="center"/>
          </w:tcPr>
          <w:p w14:paraId="06E1C89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8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1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57B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6AAC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A030">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0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3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6D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1,600.00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AB9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15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7D7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8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771D7">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E2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C86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3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7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C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1,600.00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0364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5C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EF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17A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909C"/>
        </w:tc>
      </w:tr>
      <w:tr w14:paraId="49AC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CA72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B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25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973C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53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D39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31E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32F9"/>
        </w:tc>
      </w:tr>
      <w:tr w14:paraId="5547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1F0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8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7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EF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6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E1C9">
            <w:pPr>
              <w:rPr>
                <w:rFonts w:ascii="宋体" w:hAnsi="宋体" w:eastAsia="宋体" w:cs="宋体"/>
                <w:i w:val="0"/>
                <w:iCs w:val="0"/>
                <w:color w:val="000000"/>
                <w:sz w:val="18"/>
                <w:szCs w:val="18"/>
                <w:u w:val="none"/>
              </w:rPr>
            </w:pPr>
          </w:p>
        </w:tc>
      </w:tr>
      <w:tr w14:paraId="2268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40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9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F7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7E17">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34D1B">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3A4B">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D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9559">
            <w:pPr>
              <w:rPr>
                <w:rFonts w:hint="eastAsia" w:ascii="黑体" w:hAnsi="黑体" w:eastAsia="黑体" w:cs="黑体"/>
                <w:i/>
                <w:iCs/>
                <w:color w:val="000000"/>
                <w:sz w:val="18"/>
                <w:szCs w:val="18"/>
                <w:u w:val="none"/>
              </w:rPr>
            </w:pPr>
          </w:p>
        </w:tc>
      </w:tr>
      <w:tr w14:paraId="4BA1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00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7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B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70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A3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C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C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E7AE">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8E6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C26E">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40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3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糯稻制种基地设备采购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D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8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台/套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2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C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1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5FA">
            <w:pPr>
              <w:jc w:val="center"/>
              <w:rPr>
                <w:rFonts w:hint="eastAsia" w:ascii="黑体" w:hAnsi="黑体" w:eastAsia="黑体" w:cs="黑体"/>
                <w:i/>
                <w:iCs/>
                <w:color w:val="000000"/>
                <w:sz w:val="18"/>
                <w:szCs w:val="18"/>
                <w:u w:val="none"/>
              </w:rPr>
            </w:pPr>
          </w:p>
        </w:tc>
      </w:tr>
      <w:tr w14:paraId="3838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D56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2B3A">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A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6F9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46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6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7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8121">
            <w:pPr>
              <w:jc w:val="center"/>
              <w:rPr>
                <w:rFonts w:hint="eastAsia" w:ascii="黑体" w:hAnsi="黑体" w:eastAsia="黑体" w:cs="黑体"/>
                <w:i/>
                <w:iCs/>
                <w:color w:val="000000"/>
                <w:sz w:val="18"/>
                <w:szCs w:val="18"/>
                <w:u w:val="none"/>
              </w:rPr>
            </w:pPr>
          </w:p>
        </w:tc>
      </w:tr>
      <w:tr w14:paraId="47AC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749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292D">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69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B28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设备采购完成率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12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E2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F4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92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2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A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095A">
            <w:pPr>
              <w:jc w:val="center"/>
              <w:rPr>
                <w:rFonts w:hint="eastAsia" w:ascii="黑体" w:hAnsi="黑体" w:eastAsia="黑体" w:cs="黑体"/>
                <w:i/>
                <w:iCs/>
                <w:color w:val="000000"/>
                <w:sz w:val="18"/>
                <w:szCs w:val="18"/>
                <w:u w:val="none"/>
              </w:rPr>
            </w:pPr>
          </w:p>
        </w:tc>
      </w:tr>
      <w:tr w14:paraId="260D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ABAF">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3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促进农民收入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B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0CC">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7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1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F59">
            <w:pPr>
              <w:jc w:val="center"/>
              <w:rPr>
                <w:rFonts w:ascii="宋体" w:hAnsi="宋体" w:eastAsia="宋体" w:cs="宋体"/>
                <w:i w:val="0"/>
                <w:iCs w:val="0"/>
                <w:color w:val="000000"/>
                <w:sz w:val="18"/>
                <w:szCs w:val="18"/>
                <w:u w:val="none"/>
              </w:rPr>
            </w:pPr>
          </w:p>
        </w:tc>
      </w:tr>
      <w:tr w14:paraId="5F57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0F4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8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B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E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6CD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5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4806">
            <w:pPr>
              <w:jc w:val="center"/>
              <w:rPr>
                <w:rFonts w:hint="eastAsia" w:ascii="微软雅黑" w:hAnsi="微软雅黑" w:eastAsia="微软雅黑" w:cs="微软雅黑"/>
                <w:i/>
                <w:iCs/>
                <w:color w:val="000000"/>
                <w:sz w:val="16"/>
                <w:szCs w:val="16"/>
                <w:u w:val="none"/>
              </w:rPr>
            </w:pPr>
          </w:p>
        </w:tc>
      </w:tr>
      <w:tr w14:paraId="388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43C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0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设备每台成本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7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26E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B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9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CD0">
            <w:pPr>
              <w:jc w:val="center"/>
              <w:rPr>
                <w:rFonts w:hint="eastAsia" w:ascii="微软雅黑" w:hAnsi="微软雅黑" w:eastAsia="微软雅黑" w:cs="微软雅黑"/>
                <w:i/>
                <w:iCs/>
                <w:color w:val="000000"/>
                <w:sz w:val="16"/>
                <w:szCs w:val="16"/>
                <w:u w:val="none"/>
              </w:rPr>
            </w:pPr>
          </w:p>
        </w:tc>
      </w:tr>
      <w:tr w14:paraId="0533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8B88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F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F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5C68">
            <w:pPr>
              <w:rPr>
                <w:rFonts w:hint="eastAsia" w:ascii="微软雅黑" w:hAnsi="微软雅黑" w:eastAsia="微软雅黑" w:cs="微软雅黑"/>
                <w:i/>
                <w:iCs/>
                <w:color w:val="000000"/>
                <w:sz w:val="16"/>
                <w:szCs w:val="16"/>
                <w:u w:val="none"/>
              </w:rPr>
            </w:pPr>
          </w:p>
        </w:tc>
      </w:tr>
      <w:tr w14:paraId="7CE7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5845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CAF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7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D232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025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9CDE6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D24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95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5F6A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093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AC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418">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9B5">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0B2">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78C">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7EF">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B30D">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555F">
            <w:pP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467">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EF0">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0765">
            <w:pPr>
              <w:rPr>
                <w:rFonts w:hint="eastAsia" w:ascii="微软雅黑" w:hAnsi="微软雅黑" w:eastAsia="微软雅黑" w:cs="微软雅黑"/>
                <w:i/>
                <w:iCs/>
                <w:color w:val="000000"/>
                <w:sz w:val="16"/>
                <w:szCs w:val="16"/>
                <w:u w:val="none"/>
              </w:rPr>
            </w:pPr>
          </w:p>
        </w:tc>
      </w:tr>
      <w:tr w14:paraId="4FE6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4A61E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7B8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0A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3B4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51172422T000007192475-月华镇创四星园区建设资金（存量资金）</w:t>
            </w:r>
          </w:p>
        </w:tc>
      </w:tr>
      <w:tr w14:paraId="32EF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D4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85F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E5C">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C485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00AF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00C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557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8A6F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6AE7C">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7B7F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B325">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51C3">
            <w:pPr>
              <w:rPr>
                <w:rFonts w:hint="eastAsia" w:ascii="微软雅黑" w:hAnsi="微软雅黑" w:eastAsia="微软雅黑" w:cs="微软雅黑"/>
                <w:i/>
                <w:iCs/>
                <w:color w:val="000000"/>
                <w:sz w:val="16"/>
                <w:szCs w:val="16"/>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D2713">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创四星园区建设资金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805D6">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完成四星园区建设，提升服务对象满意度，改善生态环境。</w:t>
            </w:r>
          </w:p>
        </w:tc>
      </w:tr>
      <w:tr w14:paraId="7688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51DF">
            <w:pPr>
              <w:rPr>
                <w:rFonts w:hint="eastAsia" w:ascii="黑体" w:hAnsi="黑体" w:eastAsia="黑体" w:cs="黑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68D4">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94B188">
            <w:pPr>
              <w:rPr>
                <w:rFonts w:hint="eastAsia" w:ascii="黑体" w:hAnsi="黑体" w:eastAsia="黑体" w:cs="黑体"/>
                <w:i w:val="0"/>
                <w:iCs w:val="0"/>
                <w:color w:val="000000"/>
                <w:sz w:val="18"/>
                <w:szCs w:val="18"/>
                <w:u w:val="none"/>
              </w:rPr>
            </w:pPr>
          </w:p>
        </w:tc>
      </w:tr>
      <w:tr w14:paraId="32C9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nil"/>
              <w:left w:val="nil"/>
              <w:bottom w:val="nil"/>
              <w:right w:val="nil"/>
            </w:tcBorders>
            <w:shd w:val="clear" w:color="auto" w:fill="auto"/>
            <w:vAlign w:val="center"/>
          </w:tcPr>
          <w:p w14:paraId="390B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nil"/>
              <w:left w:val="nil"/>
              <w:bottom w:val="nil"/>
              <w:right w:val="nil"/>
            </w:tcBorders>
            <w:shd w:val="clear" w:color="auto" w:fill="auto"/>
            <w:vAlign w:val="center"/>
          </w:tcPr>
          <w:p w14:paraId="4AE4B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nil"/>
              <w:left w:val="nil"/>
              <w:bottom w:val="nil"/>
              <w:right w:val="nil"/>
            </w:tcBorders>
            <w:shd w:val="clear" w:color="auto" w:fill="auto"/>
            <w:vAlign w:val="center"/>
          </w:tcPr>
          <w:p w14:paraId="7F2B6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nil"/>
              <w:left w:val="nil"/>
              <w:bottom w:val="nil"/>
              <w:right w:val="nil"/>
            </w:tcBorders>
            <w:shd w:val="clear" w:color="auto" w:fill="auto"/>
            <w:vAlign w:val="center"/>
          </w:tcPr>
          <w:p w14:paraId="0F16A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nil"/>
              <w:left w:val="nil"/>
              <w:bottom w:val="nil"/>
              <w:right w:val="nil"/>
            </w:tcBorders>
            <w:shd w:val="clear" w:color="auto" w:fill="auto"/>
            <w:vAlign w:val="center"/>
          </w:tcPr>
          <w:p w14:paraId="28E7C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nil"/>
              <w:left w:val="nil"/>
              <w:bottom w:val="nil"/>
              <w:right w:val="nil"/>
            </w:tcBorders>
            <w:shd w:val="clear" w:color="auto" w:fill="auto"/>
            <w:vAlign w:val="center"/>
          </w:tcPr>
          <w:p w14:paraId="45D9B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nil"/>
              <w:left w:val="nil"/>
              <w:bottom w:val="nil"/>
              <w:right w:val="nil"/>
            </w:tcBorders>
            <w:shd w:val="clear" w:color="auto" w:fill="auto"/>
            <w:vAlign w:val="center"/>
          </w:tcPr>
          <w:p w14:paraId="3570E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nil"/>
              <w:left w:val="nil"/>
              <w:bottom w:val="nil"/>
              <w:right w:val="nil"/>
            </w:tcBorders>
            <w:shd w:val="clear" w:color="auto" w:fill="auto"/>
            <w:vAlign w:val="center"/>
          </w:tcPr>
          <w:p w14:paraId="3F151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nil"/>
              <w:left w:val="nil"/>
              <w:bottom w:val="nil"/>
              <w:right w:val="nil"/>
            </w:tcBorders>
            <w:shd w:val="clear" w:color="auto" w:fill="auto"/>
            <w:vAlign w:val="center"/>
          </w:tcPr>
          <w:p w14:paraId="43AAA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C8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3921">
            <w:pPr>
              <w:jc w:val="cente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51B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565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CC0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282.37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7A91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282.37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A55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BB6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1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584C0">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7C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BE8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07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C6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282.37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F98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282.37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B91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B6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01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562FC"/>
        </w:tc>
      </w:tr>
      <w:tr w14:paraId="773F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6EF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CF4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8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F884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nil"/>
              <w:left w:val="nil"/>
              <w:bottom w:val="nil"/>
              <w:right w:val="nil"/>
            </w:tcBorders>
            <w:shd w:val="clear" w:color="auto" w:fill="auto"/>
            <w:vAlign w:val="center"/>
          </w:tcPr>
          <w:p w14:paraId="13DA3C3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0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685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9C498"/>
        </w:tc>
      </w:tr>
      <w:tr w14:paraId="3BB6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5B3E1">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D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B9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DC4F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003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D7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93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74BF"/>
        </w:tc>
      </w:tr>
      <w:tr w14:paraId="09EB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834D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F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10AA">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3D6">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B8DC0">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9BF">
            <w:pPr>
              <w:jc w:val="cente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EF5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579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E456"/>
        </w:tc>
      </w:tr>
      <w:tr w14:paraId="1E0D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23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6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88C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C6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7E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C9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2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B7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562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85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3DF0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A1B8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1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7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创四星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B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EB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8EC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A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3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C3A6">
            <w:pPr>
              <w:jc w:val="center"/>
              <w:rPr>
                <w:rFonts w:ascii="宋体" w:hAnsi="宋体" w:eastAsia="宋体" w:cs="宋体"/>
                <w:i w:val="0"/>
                <w:iCs w:val="0"/>
                <w:color w:val="000000"/>
                <w:sz w:val="18"/>
                <w:szCs w:val="18"/>
                <w:u w:val="none"/>
              </w:rPr>
            </w:pPr>
          </w:p>
        </w:tc>
      </w:tr>
      <w:tr w14:paraId="5CF6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D1A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群众创收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2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F9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F0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6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0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12F6">
            <w:pPr>
              <w:jc w:val="center"/>
              <w:rPr>
                <w:rFonts w:hint="eastAsia" w:ascii="黑体" w:hAnsi="黑体" w:eastAsia="黑体" w:cs="黑体"/>
                <w:i/>
                <w:iCs/>
                <w:color w:val="000000"/>
                <w:sz w:val="18"/>
                <w:szCs w:val="18"/>
                <w:u w:val="none"/>
              </w:rPr>
            </w:pPr>
          </w:p>
        </w:tc>
      </w:tr>
      <w:tr w14:paraId="262B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A8AC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3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E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C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1DC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EC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E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F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72CB">
            <w:pPr>
              <w:jc w:val="center"/>
              <w:rPr>
                <w:rFonts w:hint="eastAsia" w:ascii="黑体" w:hAnsi="黑体" w:eastAsia="黑体" w:cs="黑体"/>
                <w:i/>
                <w:iCs/>
                <w:color w:val="000000"/>
                <w:sz w:val="18"/>
                <w:szCs w:val="18"/>
                <w:u w:val="none"/>
              </w:rPr>
            </w:pPr>
          </w:p>
        </w:tc>
      </w:tr>
      <w:tr w14:paraId="70B4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CF7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3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5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此工程需要成本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7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CC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F4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B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7E99">
            <w:pPr>
              <w:jc w:val="center"/>
              <w:rPr>
                <w:rFonts w:hint="eastAsia" w:ascii="黑体" w:hAnsi="黑体" w:eastAsia="黑体" w:cs="黑体"/>
                <w:i/>
                <w:iCs/>
                <w:color w:val="000000"/>
                <w:sz w:val="18"/>
                <w:szCs w:val="18"/>
                <w:u w:val="none"/>
              </w:rPr>
            </w:pPr>
          </w:p>
        </w:tc>
      </w:tr>
      <w:tr w14:paraId="0BCE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ABF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A068">
            <w:pPr>
              <w:rPr>
                <w:rFonts w:hint="eastAsia" w:ascii="黑体" w:hAnsi="黑体" w:eastAsia="黑体" w:cs="黑体"/>
                <w:i/>
                <w:iCs/>
                <w:color w:val="000000"/>
                <w:sz w:val="18"/>
                <w:szCs w:val="18"/>
                <w:u w:val="none"/>
              </w:rPr>
            </w:pPr>
          </w:p>
        </w:tc>
      </w:tr>
      <w:tr w14:paraId="30E2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0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C9F95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9AB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E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88D7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23E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BABD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135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1B12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0FE7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1CB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1D1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7F30">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354C">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E377">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2F93">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7724">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294F">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ED64">
            <w:pP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A4E3">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287C">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DB9">
            <w:pPr>
              <w:rPr>
                <w:rFonts w:hint="eastAsia" w:ascii="微软雅黑" w:hAnsi="微软雅黑" w:eastAsia="微软雅黑" w:cs="微软雅黑"/>
                <w:i/>
                <w:iCs/>
                <w:color w:val="000000"/>
                <w:sz w:val="16"/>
                <w:szCs w:val="16"/>
                <w:u w:val="none"/>
              </w:rPr>
            </w:pPr>
          </w:p>
        </w:tc>
      </w:tr>
      <w:tr w14:paraId="357F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A8CB3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B4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00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2607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51172422T000007392344-产业发展</w:t>
            </w:r>
          </w:p>
        </w:tc>
      </w:tr>
      <w:tr w14:paraId="27A1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FB3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3FA8DB">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21F7">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52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7F7C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3F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E2A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23C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70E63C">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5A47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8863">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6DDD">
            <w:pPr>
              <w:rPr>
                <w:rFonts w:hint="eastAsia" w:ascii="微软雅黑" w:hAnsi="微软雅黑" w:eastAsia="微软雅黑" w:cs="微软雅黑"/>
                <w:i/>
                <w:iCs/>
                <w:color w:val="000000"/>
                <w:sz w:val="16"/>
                <w:szCs w:val="16"/>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39931">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月华产业发展资金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E6135">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引进优质糯稻2000余亩，优质糯稻验收合格率100%</w:t>
            </w:r>
          </w:p>
        </w:tc>
      </w:tr>
      <w:tr w14:paraId="20E7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25CA">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D7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EF4DDD"/>
        </w:tc>
      </w:tr>
      <w:tr w14:paraId="6E66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29B3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D9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6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8C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A2FC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C1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79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65E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05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3377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3962B41C">
            <w:pPr>
              <w:jc w:val="cente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A3CB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nil"/>
              <w:left w:val="nil"/>
              <w:bottom w:val="nil"/>
              <w:right w:val="nil"/>
            </w:tcBorders>
            <w:shd w:val="clear" w:color="auto" w:fill="auto"/>
            <w:vAlign w:val="center"/>
          </w:tcPr>
          <w:p w14:paraId="1EA6D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nil"/>
              <w:left w:val="nil"/>
              <w:bottom w:val="nil"/>
              <w:right w:val="nil"/>
            </w:tcBorders>
            <w:shd w:val="clear" w:color="auto" w:fill="auto"/>
            <w:vAlign w:val="center"/>
          </w:tcPr>
          <w:p w14:paraId="52609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74.00</w:t>
            </w:r>
          </w:p>
        </w:tc>
        <w:tc>
          <w:tcPr>
            <w:tcW w:w="2719" w:type="dxa"/>
            <w:gridSpan w:val="3"/>
            <w:tcBorders>
              <w:top w:val="nil"/>
              <w:left w:val="nil"/>
              <w:bottom w:val="nil"/>
              <w:right w:val="nil"/>
            </w:tcBorders>
            <w:shd w:val="clear" w:color="auto" w:fill="auto"/>
            <w:vAlign w:val="center"/>
          </w:tcPr>
          <w:p w14:paraId="4D94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67.00</w:t>
            </w:r>
          </w:p>
        </w:tc>
        <w:tc>
          <w:tcPr>
            <w:tcW w:w="1091" w:type="dxa"/>
            <w:tcBorders>
              <w:top w:val="nil"/>
              <w:left w:val="nil"/>
              <w:bottom w:val="nil"/>
              <w:right w:val="nil"/>
            </w:tcBorders>
            <w:shd w:val="clear" w:color="auto" w:fill="auto"/>
            <w:vAlign w:val="center"/>
          </w:tcPr>
          <w:p w14:paraId="4D552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90.54%</w:t>
            </w:r>
          </w:p>
        </w:tc>
        <w:tc>
          <w:tcPr>
            <w:tcW w:w="504" w:type="dxa"/>
            <w:tcBorders>
              <w:top w:val="nil"/>
              <w:left w:val="nil"/>
              <w:bottom w:val="nil"/>
              <w:right w:val="nil"/>
            </w:tcBorders>
            <w:shd w:val="clear" w:color="auto" w:fill="auto"/>
            <w:vAlign w:val="center"/>
          </w:tcPr>
          <w:p w14:paraId="24CA9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nil"/>
              <w:left w:val="nil"/>
              <w:bottom w:val="nil"/>
              <w:right w:val="nil"/>
            </w:tcBorders>
            <w:shd w:val="clear" w:color="auto" w:fill="auto"/>
            <w:vAlign w:val="center"/>
          </w:tcPr>
          <w:p w14:paraId="3D60B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557" w:type="dxa"/>
            <w:vMerge w:val="restart"/>
            <w:tcBorders>
              <w:top w:val="nil"/>
              <w:left w:val="nil"/>
              <w:bottom w:val="nil"/>
              <w:right w:val="nil"/>
            </w:tcBorders>
            <w:shd w:val="clear" w:color="auto" w:fill="auto"/>
            <w:vAlign w:val="center"/>
          </w:tcPr>
          <w:p w14:paraId="735E1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0A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D725">
            <w:pPr>
              <w:jc w:val="cente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09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095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693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0F25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94D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90.54%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CF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4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A37E5"/>
        </w:tc>
      </w:tr>
      <w:tr w14:paraId="3E79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D9F2">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2D1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9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179B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D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1F3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29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F2F30"/>
        </w:tc>
      </w:tr>
      <w:tr w14:paraId="1724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E4F59">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9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85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B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A7C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nil"/>
              <w:left w:val="nil"/>
              <w:bottom w:val="nil"/>
              <w:right w:val="nil"/>
            </w:tcBorders>
            <w:shd w:val="clear" w:color="auto" w:fill="auto"/>
            <w:vAlign w:val="center"/>
          </w:tcPr>
          <w:p w14:paraId="116BDCE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B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AC1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3BE4"/>
        </w:tc>
      </w:tr>
      <w:tr w14:paraId="5E5B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E39B6">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4D9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E56">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B382E">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7317">
            <w:pPr>
              <w:jc w:val="cente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55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043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48A0"/>
        </w:tc>
      </w:tr>
      <w:tr w14:paraId="3126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86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2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C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F03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7A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61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BF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87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5A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E5F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249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34C1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FF3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4B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8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引进优质糯稻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93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D5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82E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F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49E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C64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E552">
            <w:pPr>
              <w:jc w:val="center"/>
            </w:pPr>
          </w:p>
        </w:tc>
      </w:tr>
      <w:tr w14:paraId="5AF4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964FE">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0C03">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E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优质糯稻验收合格率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5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C4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356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8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3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AF1">
            <w:pPr>
              <w:jc w:val="center"/>
              <w:rPr>
                <w:rFonts w:ascii="宋体" w:hAnsi="宋体" w:eastAsia="宋体" w:cs="宋体"/>
                <w:i w:val="0"/>
                <w:iCs w:val="0"/>
                <w:color w:val="000000"/>
                <w:sz w:val="18"/>
                <w:szCs w:val="18"/>
                <w:u w:val="none"/>
              </w:rPr>
            </w:pPr>
          </w:p>
        </w:tc>
      </w:tr>
      <w:tr w14:paraId="5597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A968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84F9">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春种前引进糯稻完成率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24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A31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C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C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F24C">
            <w:pPr>
              <w:jc w:val="center"/>
              <w:rPr>
                <w:rFonts w:hint="eastAsia" w:ascii="黑体" w:hAnsi="黑体" w:eastAsia="黑体" w:cs="黑体"/>
                <w:i/>
                <w:iCs/>
                <w:color w:val="000000"/>
                <w:sz w:val="18"/>
                <w:szCs w:val="18"/>
                <w:u w:val="none"/>
              </w:rPr>
            </w:pPr>
          </w:p>
        </w:tc>
      </w:tr>
      <w:tr w14:paraId="4873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89C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0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1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为周边农户带来高效增收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6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F12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B8A2">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2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B8B6">
            <w:pPr>
              <w:jc w:val="center"/>
              <w:rPr>
                <w:rFonts w:hint="eastAsia" w:ascii="黑体" w:hAnsi="黑体" w:eastAsia="黑体" w:cs="黑体"/>
                <w:i/>
                <w:iCs/>
                <w:color w:val="000000"/>
                <w:sz w:val="18"/>
                <w:szCs w:val="18"/>
                <w:u w:val="none"/>
              </w:rPr>
            </w:pPr>
          </w:p>
        </w:tc>
      </w:tr>
      <w:tr w14:paraId="6CDB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888E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农户满意度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354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F57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D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F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68E">
            <w:pPr>
              <w:jc w:val="center"/>
              <w:rPr>
                <w:rFonts w:hint="eastAsia" w:ascii="黑体" w:hAnsi="黑体" w:eastAsia="黑体" w:cs="黑体"/>
                <w:i/>
                <w:iCs/>
                <w:color w:val="000000"/>
                <w:sz w:val="18"/>
                <w:szCs w:val="18"/>
                <w:u w:val="none"/>
              </w:rPr>
            </w:pPr>
          </w:p>
        </w:tc>
      </w:tr>
      <w:tr w14:paraId="713A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F205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C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2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6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每亩优质糯稻投产成本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06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EC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9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508">
            <w:pPr>
              <w:jc w:val="center"/>
              <w:rPr>
                <w:rFonts w:hint="eastAsia" w:ascii="黑体" w:hAnsi="黑体" w:eastAsia="黑体" w:cs="黑体"/>
                <w:i/>
                <w:iCs/>
                <w:color w:val="000000"/>
                <w:sz w:val="18"/>
                <w:szCs w:val="18"/>
                <w:u w:val="none"/>
              </w:rPr>
            </w:pPr>
          </w:p>
        </w:tc>
      </w:tr>
      <w:tr w14:paraId="3A20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1D820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859D">
            <w:pPr>
              <w:rPr>
                <w:rFonts w:hint="eastAsia" w:ascii="黑体" w:hAnsi="黑体" w:eastAsia="黑体" w:cs="黑体"/>
                <w:i/>
                <w:iCs/>
                <w:color w:val="000000"/>
                <w:sz w:val="18"/>
                <w:szCs w:val="18"/>
                <w:u w:val="none"/>
              </w:rPr>
            </w:pPr>
          </w:p>
        </w:tc>
      </w:tr>
      <w:tr w14:paraId="3DFA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0834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D07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5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2129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107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9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8A6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0A5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6B6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8CD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F4F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94E1">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7C1">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F4E5"/>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B9A5"/>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2CC"/>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E6D"/>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2A24"/>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480B"/>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845F"/>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0127"/>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407F"/>
        </w:tc>
      </w:tr>
      <w:tr w14:paraId="2232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882C6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A8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EDD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2534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51172422T000007442231-现代农业园区奖补</w:t>
            </w:r>
          </w:p>
        </w:tc>
      </w:tr>
      <w:tr w14:paraId="6464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nil"/>
              <w:left w:val="nil"/>
              <w:bottom w:val="nil"/>
              <w:right w:val="nil"/>
            </w:tcBorders>
            <w:shd w:val="clear" w:color="auto" w:fill="auto"/>
            <w:vAlign w:val="center"/>
          </w:tcPr>
          <w:p w14:paraId="222CC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nil"/>
              <w:left w:val="nil"/>
              <w:bottom w:val="nil"/>
              <w:right w:val="nil"/>
            </w:tcBorders>
            <w:shd w:val="clear" w:color="auto" w:fill="auto"/>
            <w:vAlign w:val="center"/>
          </w:tcPr>
          <w:p w14:paraId="74456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20142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nil"/>
              <w:left w:val="nil"/>
              <w:bottom w:val="nil"/>
              <w:right w:val="nil"/>
            </w:tcBorders>
            <w:shd w:val="clear" w:color="auto" w:fill="auto"/>
            <w:vAlign w:val="center"/>
          </w:tcPr>
          <w:p w14:paraId="10057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5EAF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86BEC">
            <w:pPr>
              <w:keepNext w:val="0"/>
              <w:keepLines w:val="0"/>
              <w:widowControl/>
              <w:suppressLineNumbers w:val="0"/>
              <w:jc w:val="left"/>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38497">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98B4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AD0591">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1659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FFA7">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EED3">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07F3D">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打造现代农业园区，完善配套设施</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81741">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硬化道路1200米，道路宽度3.5米，项目完工率100%</w:t>
            </w:r>
          </w:p>
        </w:tc>
      </w:tr>
      <w:tr w14:paraId="70A0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2FC0">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5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8C0CD0">
            <w:pPr>
              <w:rPr>
                <w:rFonts w:ascii="宋体" w:hAnsi="宋体" w:eastAsia="宋体" w:cs="宋体"/>
                <w:i w:val="0"/>
                <w:iCs w:val="0"/>
                <w:color w:val="000000"/>
                <w:sz w:val="18"/>
                <w:szCs w:val="18"/>
                <w:u w:val="none"/>
              </w:rPr>
            </w:pPr>
          </w:p>
        </w:tc>
      </w:tr>
      <w:tr w14:paraId="7B67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2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2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F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923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2E3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5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0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9C6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F1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1901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374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942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D31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2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C0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30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84527">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012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010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70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4EAA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017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6F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AC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4D2F"/>
        </w:tc>
      </w:tr>
      <w:tr w14:paraId="1732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F10D0">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A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6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A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B2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A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FBC9">
            <w:pPr>
              <w:rPr>
                <w:rFonts w:ascii="宋体" w:hAnsi="宋体" w:eastAsia="宋体" w:cs="宋体"/>
                <w:i w:val="0"/>
                <w:iCs w:val="0"/>
                <w:color w:val="000000"/>
                <w:sz w:val="18"/>
                <w:szCs w:val="18"/>
                <w:u w:val="none"/>
              </w:rPr>
            </w:pPr>
          </w:p>
        </w:tc>
      </w:tr>
      <w:tr w14:paraId="7CB6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2F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2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5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53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C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8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6468">
            <w:pPr>
              <w:rPr>
                <w:rFonts w:hint="eastAsia" w:ascii="黑体" w:hAnsi="黑体" w:eastAsia="黑体" w:cs="黑体"/>
                <w:i/>
                <w:iCs/>
                <w:color w:val="000000"/>
                <w:sz w:val="18"/>
                <w:szCs w:val="18"/>
                <w:u w:val="none"/>
              </w:rPr>
            </w:pPr>
          </w:p>
        </w:tc>
      </w:tr>
      <w:tr w14:paraId="37E3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745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C408">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1323">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0645C">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549B">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1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C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4F46E">
            <w:pPr>
              <w:rPr>
                <w:rFonts w:hint="eastAsia" w:ascii="黑体" w:hAnsi="黑体" w:eastAsia="黑体" w:cs="黑体"/>
                <w:i/>
                <w:iCs/>
                <w:color w:val="000000"/>
                <w:sz w:val="18"/>
                <w:szCs w:val="18"/>
                <w:u w:val="none"/>
              </w:rPr>
            </w:pPr>
          </w:p>
        </w:tc>
      </w:tr>
      <w:tr w14:paraId="4CE7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E5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3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6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123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D50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B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D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ADD3">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E4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C70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E6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D1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道路硬化长度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C34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06D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1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3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0BBA">
            <w:pPr>
              <w:jc w:val="center"/>
              <w:rPr>
                <w:rFonts w:hint="eastAsia" w:ascii="黑体" w:hAnsi="黑体" w:eastAsia="黑体" w:cs="黑体"/>
                <w:i/>
                <w:iCs/>
                <w:color w:val="000000"/>
                <w:sz w:val="18"/>
                <w:szCs w:val="18"/>
                <w:u w:val="none"/>
              </w:rPr>
            </w:pPr>
          </w:p>
        </w:tc>
      </w:tr>
      <w:tr w14:paraId="7588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785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DDEE">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1608E">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73D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道路硬化宽度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4BC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2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51C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B1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8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B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1CD">
            <w:pPr>
              <w:jc w:val="center"/>
              <w:rPr>
                <w:rFonts w:hint="eastAsia" w:ascii="黑体" w:hAnsi="黑体" w:eastAsia="黑体" w:cs="黑体"/>
                <w:i/>
                <w:iCs/>
                <w:color w:val="000000"/>
                <w:sz w:val="18"/>
                <w:szCs w:val="18"/>
                <w:u w:val="none"/>
              </w:rPr>
            </w:pPr>
          </w:p>
        </w:tc>
      </w:tr>
      <w:tr w14:paraId="560D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DD0A">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27D7">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5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5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1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D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4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6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D79C">
            <w:pPr>
              <w:jc w:val="center"/>
              <w:rPr>
                <w:rFonts w:ascii="宋体" w:hAnsi="宋体" w:eastAsia="宋体" w:cs="宋体"/>
                <w:i w:val="0"/>
                <w:iCs w:val="0"/>
                <w:color w:val="000000"/>
                <w:sz w:val="18"/>
                <w:szCs w:val="18"/>
                <w:u w:val="none"/>
              </w:rPr>
            </w:pPr>
          </w:p>
        </w:tc>
      </w:tr>
      <w:tr w14:paraId="4B55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E40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4EEA">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2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4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年底完工率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A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1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0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7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9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427C">
            <w:pPr>
              <w:jc w:val="center"/>
              <w:rPr>
                <w:rFonts w:hint="eastAsia" w:ascii="微软雅黑" w:hAnsi="微软雅黑" w:eastAsia="微软雅黑" w:cs="微软雅黑"/>
                <w:i/>
                <w:iCs/>
                <w:color w:val="000000"/>
                <w:sz w:val="16"/>
                <w:szCs w:val="16"/>
                <w:u w:val="none"/>
              </w:rPr>
            </w:pPr>
          </w:p>
        </w:tc>
      </w:tr>
      <w:tr w14:paraId="0E94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5D37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6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给农户带来农业便利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0E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ED9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好</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4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3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2574">
            <w:pPr>
              <w:jc w:val="center"/>
              <w:rPr>
                <w:rFonts w:hint="eastAsia" w:ascii="微软雅黑" w:hAnsi="微软雅黑" w:eastAsia="微软雅黑" w:cs="微软雅黑"/>
                <w:i/>
                <w:iCs/>
                <w:color w:val="000000"/>
                <w:sz w:val="16"/>
                <w:szCs w:val="16"/>
                <w:u w:val="none"/>
              </w:rPr>
            </w:pPr>
          </w:p>
        </w:tc>
      </w:tr>
      <w:tr w14:paraId="7DBD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DE9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D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农户满意度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1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E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4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697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D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617D">
            <w:pPr>
              <w:jc w:val="center"/>
              <w:rPr>
                <w:rFonts w:hint="eastAsia" w:ascii="微软雅黑" w:hAnsi="微软雅黑" w:eastAsia="微软雅黑" w:cs="微软雅黑"/>
                <w:i/>
                <w:iCs/>
                <w:color w:val="000000"/>
                <w:sz w:val="16"/>
                <w:szCs w:val="16"/>
                <w:u w:val="none"/>
              </w:rPr>
            </w:pPr>
          </w:p>
        </w:tc>
      </w:tr>
      <w:tr w14:paraId="38CA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5F5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7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0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3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道路修建成本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D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8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7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0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5B50">
            <w:pPr>
              <w:jc w:val="center"/>
              <w:rPr>
                <w:rFonts w:hint="eastAsia" w:ascii="微软雅黑" w:hAnsi="微软雅黑" w:eastAsia="微软雅黑" w:cs="微软雅黑"/>
                <w:i/>
                <w:iCs/>
                <w:color w:val="000000"/>
                <w:sz w:val="16"/>
                <w:szCs w:val="16"/>
                <w:u w:val="none"/>
              </w:rPr>
            </w:pPr>
          </w:p>
        </w:tc>
      </w:tr>
      <w:tr w14:paraId="1A47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DEE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2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4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8F4E">
            <w:pPr>
              <w:rPr>
                <w:rFonts w:hint="eastAsia" w:ascii="宋体" w:hAnsi="宋体" w:eastAsia="宋体" w:cs="宋体"/>
                <w:i w:val="0"/>
                <w:iCs w:val="0"/>
                <w:color w:val="000000"/>
                <w:sz w:val="18"/>
                <w:szCs w:val="18"/>
                <w:u w:val="none"/>
              </w:rPr>
            </w:pPr>
          </w:p>
        </w:tc>
      </w:tr>
      <w:tr w14:paraId="3F7A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7284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2A7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3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27B5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7F2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4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3B79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C33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CA6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D332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7A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5C3E802">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E1E3AF1">
            <w:pPr>
              <w:rPr>
                <w:rFonts w:hint="eastAsia" w:ascii="宋体" w:hAnsi="宋体" w:eastAsia="宋体" w:cs="宋体"/>
                <w:i w:val="0"/>
                <w:iCs w:val="0"/>
                <w:color w:val="000000"/>
                <w:sz w:val="18"/>
                <w:szCs w:val="18"/>
                <w:u w:val="none"/>
              </w:rPr>
            </w:pPr>
          </w:p>
        </w:tc>
        <w:tc>
          <w:tcPr>
            <w:tcW w:w="1774" w:type="dxa"/>
            <w:tcBorders>
              <w:top w:val="nil"/>
              <w:left w:val="nil"/>
              <w:bottom w:val="nil"/>
              <w:right w:val="nil"/>
            </w:tcBorders>
            <w:shd w:val="clear" w:color="auto" w:fill="auto"/>
            <w:vAlign w:val="center"/>
          </w:tcPr>
          <w:p w14:paraId="4AF3BEC9">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37B039E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21B440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6D27E4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CB5CB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F18C3E0">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0CD2F82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98B10E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CCD22CB">
            <w:pPr>
              <w:rPr>
                <w:rFonts w:hint="eastAsia" w:ascii="宋体" w:hAnsi="宋体" w:eastAsia="宋体" w:cs="宋体"/>
                <w:i w:val="0"/>
                <w:iCs w:val="0"/>
                <w:color w:val="000000"/>
                <w:sz w:val="18"/>
                <w:szCs w:val="18"/>
                <w:u w:val="none"/>
              </w:rPr>
            </w:pPr>
          </w:p>
        </w:tc>
      </w:tr>
      <w:tr w14:paraId="6BC3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6A6B3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84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A10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E353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51172423T000007590333-2022年产量大县</w:t>
            </w:r>
          </w:p>
        </w:tc>
      </w:tr>
      <w:tr w14:paraId="7B5F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DE5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CA5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121BE2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A8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4B7F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BD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C80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43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37C52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87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F941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9E35">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B8E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河心村道路建设加宽1.5米*3.61公里、道路硬化3.5米*1.13公里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10A5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河心村道路建设加宽1.5米*3.61公里、道路硬化3.5米*1.13公里</w:t>
            </w:r>
          </w:p>
        </w:tc>
      </w:tr>
      <w:tr w14:paraId="643B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D18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B4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9A5CFB">
            <w:pPr>
              <w:rPr>
                <w:rFonts w:hint="eastAsia" w:ascii="宋体" w:hAnsi="宋体" w:eastAsia="宋体" w:cs="宋体"/>
                <w:i w:val="0"/>
                <w:iCs w:val="0"/>
                <w:color w:val="000000"/>
                <w:sz w:val="18"/>
                <w:szCs w:val="18"/>
                <w:u w:val="none"/>
              </w:rPr>
            </w:pPr>
          </w:p>
        </w:tc>
      </w:tr>
      <w:tr w14:paraId="4A47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A9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8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C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D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60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D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3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3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76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08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4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C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88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6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6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8AF0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55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08C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D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9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62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D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0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2CD4">
            <w:pPr>
              <w:rPr>
                <w:rFonts w:hint="eastAsia" w:ascii="黑体" w:hAnsi="黑体" w:eastAsia="黑体" w:cs="黑体"/>
                <w:i/>
                <w:iCs/>
                <w:color w:val="000000"/>
                <w:sz w:val="18"/>
                <w:szCs w:val="18"/>
                <w:u w:val="none"/>
              </w:rPr>
            </w:pPr>
          </w:p>
        </w:tc>
      </w:tr>
      <w:tr w14:paraId="38B2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1C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A3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E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B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7127">
            <w:pPr>
              <w:rPr>
                <w:rFonts w:hint="eastAsia" w:ascii="黑体" w:hAnsi="黑体" w:eastAsia="黑体" w:cs="黑体"/>
                <w:i/>
                <w:iCs/>
                <w:color w:val="000000"/>
                <w:sz w:val="18"/>
                <w:szCs w:val="18"/>
                <w:u w:val="none"/>
              </w:rPr>
            </w:pPr>
          </w:p>
        </w:tc>
      </w:tr>
      <w:tr w14:paraId="33FE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101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8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4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C0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3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8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FB19">
            <w:pPr>
              <w:rPr>
                <w:rFonts w:hint="eastAsia" w:ascii="黑体" w:hAnsi="黑体" w:eastAsia="黑体" w:cs="黑体"/>
                <w:i/>
                <w:iCs/>
                <w:color w:val="000000"/>
                <w:sz w:val="18"/>
                <w:szCs w:val="18"/>
                <w:u w:val="none"/>
              </w:rPr>
            </w:pPr>
          </w:p>
        </w:tc>
      </w:tr>
      <w:tr w14:paraId="0709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D52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D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979">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A9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4849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B6D0">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1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5071">
            <w:pPr>
              <w:rPr>
                <w:rFonts w:hint="eastAsia" w:ascii="黑体" w:hAnsi="黑体" w:eastAsia="黑体" w:cs="黑体"/>
                <w:i/>
                <w:iCs/>
                <w:color w:val="000000"/>
                <w:sz w:val="18"/>
                <w:szCs w:val="18"/>
                <w:u w:val="none"/>
              </w:rPr>
            </w:pPr>
          </w:p>
        </w:tc>
      </w:tr>
      <w:tr w14:paraId="46B0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CC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6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A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1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2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DF7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CA0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0A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65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0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加宽道路公里长度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3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CA8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3.61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7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A459">
            <w:pPr>
              <w:jc w:val="center"/>
              <w:rPr>
                <w:rFonts w:hint="eastAsia" w:ascii="微软雅黑" w:hAnsi="微软雅黑" w:eastAsia="微软雅黑" w:cs="微软雅黑"/>
                <w:i/>
                <w:iCs/>
                <w:color w:val="000000"/>
                <w:sz w:val="16"/>
                <w:szCs w:val="16"/>
                <w:u w:val="none"/>
              </w:rPr>
            </w:pPr>
          </w:p>
        </w:tc>
      </w:tr>
      <w:tr w14:paraId="696E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2F6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59247">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E95E">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1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硬化道路公里长度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2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1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55C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1.13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CCC">
            <w:pPr>
              <w:jc w:val="center"/>
              <w:rPr>
                <w:rFonts w:hint="eastAsia" w:ascii="微软雅黑" w:hAnsi="微软雅黑" w:eastAsia="微软雅黑" w:cs="微软雅黑"/>
                <w:i/>
                <w:iCs/>
                <w:color w:val="000000"/>
                <w:sz w:val="16"/>
                <w:szCs w:val="16"/>
                <w:u w:val="none"/>
              </w:rPr>
            </w:pPr>
          </w:p>
        </w:tc>
      </w:tr>
      <w:tr w14:paraId="0D34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496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AE6E">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1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B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项目工程及时完工率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2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2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8C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1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E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7AC2">
            <w:pPr>
              <w:jc w:val="center"/>
              <w:rPr>
                <w:rFonts w:hint="eastAsia" w:ascii="微软雅黑" w:hAnsi="微软雅黑" w:eastAsia="微软雅黑" w:cs="微软雅黑"/>
                <w:i/>
                <w:iCs/>
                <w:color w:val="000000"/>
                <w:sz w:val="16"/>
                <w:szCs w:val="16"/>
                <w:u w:val="none"/>
              </w:rPr>
            </w:pPr>
          </w:p>
        </w:tc>
      </w:tr>
      <w:tr w14:paraId="1C93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962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2F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3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保障群众的生产生活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0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289">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89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改善</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F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6CC">
            <w:pPr>
              <w:jc w:val="center"/>
              <w:rPr>
                <w:rFonts w:hint="eastAsia" w:ascii="微软雅黑" w:hAnsi="微软雅黑" w:eastAsia="微软雅黑" w:cs="微软雅黑"/>
                <w:i/>
                <w:iCs/>
                <w:color w:val="000000"/>
                <w:sz w:val="16"/>
                <w:szCs w:val="16"/>
                <w:u w:val="none"/>
              </w:rPr>
            </w:pPr>
          </w:p>
        </w:tc>
      </w:tr>
      <w:tr w14:paraId="292B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0E4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0D58">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A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高生产生活质量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3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3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E32B">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A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提高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5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32FD">
            <w:pPr>
              <w:jc w:val="center"/>
              <w:rPr>
                <w:rFonts w:hint="eastAsia" w:ascii="微软雅黑" w:hAnsi="微软雅黑" w:eastAsia="微软雅黑" w:cs="微软雅黑"/>
                <w:i/>
                <w:iCs/>
                <w:color w:val="000000"/>
                <w:sz w:val="16"/>
                <w:szCs w:val="16"/>
                <w:u w:val="none"/>
              </w:rPr>
            </w:pPr>
          </w:p>
        </w:tc>
      </w:tr>
      <w:tr w14:paraId="1931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ABC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D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B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项目覆盖区群众满意度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8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0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E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7D8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E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6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C8CB">
            <w:pPr>
              <w:jc w:val="center"/>
              <w:rPr>
                <w:rFonts w:hint="eastAsia" w:ascii="微软雅黑" w:hAnsi="微软雅黑" w:eastAsia="微软雅黑" w:cs="微软雅黑"/>
                <w:i/>
                <w:iCs/>
                <w:color w:val="000000"/>
                <w:sz w:val="16"/>
                <w:szCs w:val="16"/>
                <w:u w:val="none"/>
              </w:rPr>
            </w:pPr>
          </w:p>
        </w:tc>
      </w:tr>
      <w:tr w14:paraId="51E6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0A7EC">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CE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8EC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E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道路硬化财评价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88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BCC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128.59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EAC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83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128.59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6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A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AED3">
            <w:pPr>
              <w:jc w:val="center"/>
              <w:rPr>
                <w:rFonts w:hint="eastAsia" w:ascii="宋体" w:hAnsi="宋体" w:eastAsia="宋体" w:cs="宋体"/>
                <w:i w:val="0"/>
                <w:iCs w:val="0"/>
                <w:color w:val="000000"/>
                <w:sz w:val="18"/>
                <w:szCs w:val="18"/>
                <w:u w:val="none"/>
              </w:rPr>
            </w:pPr>
          </w:p>
        </w:tc>
      </w:tr>
      <w:tr w14:paraId="2AFA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628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89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04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9383"/>
        </w:tc>
      </w:tr>
      <w:tr w14:paraId="324D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1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4FE1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E7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2F04D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20F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3F6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0C8A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A6E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nil"/>
              <w:left w:val="nil"/>
              <w:bottom w:val="nil"/>
              <w:right w:val="nil"/>
            </w:tcBorders>
            <w:shd w:val="clear" w:color="auto" w:fill="auto"/>
            <w:vAlign w:val="center"/>
          </w:tcPr>
          <w:p w14:paraId="52CC0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nil"/>
              <w:left w:val="nil"/>
              <w:bottom w:val="nil"/>
              <w:right w:val="nil"/>
            </w:tcBorders>
            <w:shd w:val="clear" w:color="auto" w:fill="auto"/>
            <w:vAlign w:val="center"/>
          </w:tcPr>
          <w:p w14:paraId="5C1A4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FA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4CE9">
            <w:pP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AF3D"/>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EA48"/>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E1E"/>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FCA8"/>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92A1"/>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7994"/>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368E"/>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FED4"/>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D4AA"/>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E47A"/>
        </w:tc>
      </w:tr>
      <w:tr w14:paraId="5F39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319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5CB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18C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F520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51172423T000007795851-河心村道路水毁工程</w:t>
            </w:r>
          </w:p>
        </w:tc>
      </w:tr>
      <w:tr w14:paraId="3306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98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5B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71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1A0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2872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6E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F6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8A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B9D6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9F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3BAA">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379D">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18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河心村堡坎150.33立方米，恢复路面20cm厚C3018平方米。</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DB1AB6">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完成河心村新修堡坎150.33立方米，恢复路面20cm厚C3018平方米。</w:t>
            </w:r>
          </w:p>
        </w:tc>
      </w:tr>
      <w:tr w14:paraId="7038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08E2C">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2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4C37FB">
            <w:pPr>
              <w:rPr>
                <w:rFonts w:ascii="宋体" w:hAnsi="宋体" w:eastAsia="宋体" w:cs="宋体"/>
                <w:i w:val="0"/>
                <w:iCs w:val="0"/>
                <w:color w:val="000000"/>
                <w:sz w:val="18"/>
                <w:szCs w:val="18"/>
                <w:u w:val="none"/>
              </w:rPr>
            </w:pPr>
          </w:p>
        </w:tc>
      </w:tr>
      <w:tr w14:paraId="2B0F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BC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6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E1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B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CC11">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CB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F0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F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6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E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4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87B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18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488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9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A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CA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E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9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A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138B5">
            <w:pPr>
              <w:rPr>
                <w:rFonts w:hint="eastAsia" w:ascii="黑体" w:hAnsi="黑体" w:eastAsia="黑体" w:cs="黑体"/>
                <w:i/>
                <w:iCs/>
                <w:color w:val="000000"/>
                <w:sz w:val="18"/>
                <w:szCs w:val="18"/>
                <w:u w:val="none"/>
              </w:rPr>
            </w:pPr>
          </w:p>
        </w:tc>
      </w:tr>
      <w:tr w14:paraId="7484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A79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4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0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0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FE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9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BD41">
            <w:pPr>
              <w:rPr>
                <w:rFonts w:hint="eastAsia" w:ascii="黑体" w:hAnsi="黑体" w:eastAsia="黑体" w:cs="黑体"/>
                <w:i/>
                <w:iCs/>
                <w:color w:val="000000"/>
                <w:sz w:val="18"/>
                <w:szCs w:val="18"/>
                <w:u w:val="none"/>
              </w:rPr>
            </w:pPr>
          </w:p>
        </w:tc>
      </w:tr>
      <w:tr w14:paraId="1B52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951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4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17B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EE6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6FC9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91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2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4770">
            <w:pPr>
              <w:rPr>
                <w:rFonts w:hint="eastAsia" w:ascii="黑体" w:hAnsi="黑体" w:eastAsia="黑体" w:cs="黑体"/>
                <w:i/>
                <w:iCs/>
                <w:color w:val="000000"/>
                <w:sz w:val="18"/>
                <w:szCs w:val="18"/>
                <w:u w:val="none"/>
              </w:rPr>
            </w:pPr>
          </w:p>
        </w:tc>
      </w:tr>
      <w:tr w14:paraId="16B3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7776">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9868">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A4F7">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0D0C0">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AF2">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A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8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42D0">
            <w:pPr>
              <w:rPr>
                <w:rFonts w:ascii="宋体" w:hAnsi="宋体" w:eastAsia="宋体" w:cs="宋体"/>
                <w:i w:val="0"/>
                <w:iCs w:val="0"/>
                <w:color w:val="000000"/>
                <w:sz w:val="18"/>
                <w:szCs w:val="18"/>
                <w:u w:val="none"/>
              </w:rPr>
            </w:pPr>
          </w:p>
        </w:tc>
      </w:tr>
      <w:tr w14:paraId="6B8E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35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7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7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6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A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18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9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089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6A4A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FA54">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3B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D3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C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新建堡坎数量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E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150.33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F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91A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150.33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2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1CE4">
            <w:pPr>
              <w:jc w:val="center"/>
              <w:rPr>
                <w:rFonts w:hint="eastAsia" w:ascii="微软雅黑" w:hAnsi="微软雅黑" w:eastAsia="微软雅黑" w:cs="微软雅黑"/>
                <w:i/>
                <w:iCs/>
                <w:color w:val="000000"/>
                <w:sz w:val="16"/>
                <w:szCs w:val="16"/>
                <w:u w:val="none"/>
              </w:rPr>
            </w:pPr>
          </w:p>
        </w:tc>
      </w:tr>
      <w:tr w14:paraId="5CCD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DF3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D9D4">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1DFB">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路面恢复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7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F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44D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E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DB2B">
            <w:pPr>
              <w:jc w:val="center"/>
              <w:rPr>
                <w:rFonts w:hint="eastAsia" w:ascii="微软雅黑" w:hAnsi="微软雅黑" w:eastAsia="微软雅黑" w:cs="微软雅黑"/>
                <w:i/>
                <w:iCs/>
                <w:color w:val="000000"/>
                <w:sz w:val="16"/>
                <w:szCs w:val="16"/>
                <w:u w:val="none"/>
              </w:rPr>
            </w:pPr>
          </w:p>
        </w:tc>
      </w:tr>
      <w:tr w14:paraId="22CD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558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E76A5">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B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4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项目工程及时完成率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8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F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20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4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B5DB">
            <w:pPr>
              <w:jc w:val="center"/>
              <w:rPr>
                <w:rFonts w:hint="eastAsia" w:ascii="微软雅黑" w:hAnsi="微软雅黑" w:eastAsia="微软雅黑" w:cs="微软雅黑"/>
                <w:i/>
                <w:iCs/>
                <w:color w:val="000000"/>
                <w:sz w:val="16"/>
                <w:szCs w:val="16"/>
                <w:u w:val="none"/>
              </w:rPr>
            </w:pPr>
          </w:p>
        </w:tc>
      </w:tr>
      <w:tr w14:paraId="59F2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958E">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2C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D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1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方便群众安全出行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4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5032">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72C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安全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D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11B3">
            <w:pPr>
              <w:jc w:val="center"/>
              <w:rPr>
                <w:rFonts w:hint="eastAsia" w:ascii="微软雅黑" w:hAnsi="微软雅黑" w:eastAsia="微软雅黑" w:cs="微软雅黑"/>
                <w:i/>
                <w:iCs/>
                <w:color w:val="000000"/>
                <w:sz w:val="16"/>
                <w:szCs w:val="16"/>
                <w:u w:val="none"/>
              </w:rPr>
            </w:pPr>
          </w:p>
        </w:tc>
      </w:tr>
      <w:tr w14:paraId="5C4B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E3AF">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B1B1">
            <w:pPr>
              <w:jc w:val="cente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0B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928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提高生产生活质量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12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D8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107B">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435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3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AC3B">
            <w:pPr>
              <w:jc w:val="center"/>
              <w:rPr>
                <w:rFonts w:hint="eastAsia" w:ascii="宋体" w:hAnsi="宋体" w:eastAsia="宋体" w:cs="宋体"/>
                <w:i w:val="0"/>
                <w:iCs w:val="0"/>
                <w:color w:val="000000"/>
                <w:sz w:val="18"/>
                <w:szCs w:val="18"/>
                <w:u w:val="none"/>
              </w:rPr>
            </w:pPr>
          </w:p>
        </w:tc>
      </w:tr>
      <w:tr w14:paraId="5BC4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6EE2C">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9EA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918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6C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项目覆盖区群众满意度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63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17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98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F94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06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3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2375">
            <w:pPr>
              <w:jc w:val="center"/>
            </w:pPr>
          </w:p>
        </w:tc>
      </w:tr>
      <w:tr w14:paraId="5DFB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02F4">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B5B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349B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B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道路硬化财评价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AA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6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128.59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6F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0C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128.59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BB3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6C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6F2">
            <w:pPr>
              <w:jc w:val="center"/>
            </w:pPr>
          </w:p>
        </w:tc>
      </w:tr>
      <w:tr w14:paraId="52F8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E512">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C205">
            <w:pPr>
              <w:jc w:val="center"/>
              <w:rPr>
                <w:rFonts w:hint="eastAsia" w:ascii="微软雅黑" w:hAnsi="微软雅黑" w:eastAsia="微软雅黑" w:cs="微软雅黑"/>
                <w:i/>
                <w:iCs/>
                <w:color w:val="000000"/>
                <w:sz w:val="16"/>
                <w:szCs w:val="16"/>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22E2">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731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M7.5水泥砂浆砌毛条石财评价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6A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4FF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417.79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CE9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F73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417.79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0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9DB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ECDB">
            <w:pPr>
              <w:jc w:val="center"/>
            </w:pPr>
          </w:p>
        </w:tc>
      </w:tr>
      <w:tr w14:paraId="2FA3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476D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283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206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8718"/>
        </w:tc>
      </w:tr>
      <w:tr w14:paraId="4129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A23E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nil"/>
              <w:left w:val="nil"/>
              <w:bottom w:val="nil"/>
              <w:right w:val="nil"/>
            </w:tcBorders>
            <w:shd w:val="clear" w:color="auto" w:fill="auto"/>
            <w:vAlign w:val="center"/>
          </w:tcPr>
          <w:p w14:paraId="45A22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499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071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D3E3F5">
            <w:pPr>
              <w:keepNext w:val="0"/>
              <w:keepLines w:val="0"/>
              <w:widowControl/>
              <w:suppressLineNumbers w:val="0"/>
              <w:jc w:val="left"/>
              <w:textAlignment w:val="cente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515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F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5FA0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45B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C7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F60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321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ADF3">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86F6">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21C">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3566"/>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5E2F"/>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0D2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49EE"/>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D713">
            <w:pP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6E42"/>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2C4A"/>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2A54"/>
        </w:tc>
      </w:tr>
      <w:tr w14:paraId="0ECB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14B57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BB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C79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E55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51172423T000008252001-公共文化服务体系建设专项资金</w:t>
            </w:r>
          </w:p>
        </w:tc>
      </w:tr>
      <w:tr w14:paraId="34A7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0F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F98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0C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26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4E8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A4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EB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25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A1144">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08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C993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2F66">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8B8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8个村的公共文化服务体系建设，1个文化站建设维护资金，河心村文化设施及维护经费.</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4791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完成月华镇文化站维修3处，8个村的公共文化服务体系建设8个，河心村文化设施及维护.</w:t>
            </w:r>
          </w:p>
        </w:tc>
      </w:tr>
      <w:tr w14:paraId="0F55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982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01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C42C2D">
            <w:pPr>
              <w:rPr>
                <w:rFonts w:hint="eastAsia" w:ascii="黑体" w:hAnsi="黑体" w:eastAsia="黑体" w:cs="黑体"/>
                <w:i/>
                <w:iCs/>
                <w:color w:val="000000"/>
                <w:sz w:val="18"/>
                <w:szCs w:val="18"/>
                <w:u w:val="none"/>
              </w:rPr>
            </w:pPr>
          </w:p>
        </w:tc>
      </w:tr>
      <w:tr w14:paraId="739E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0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A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C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0C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9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6E75">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A36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4E4A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A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B56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4.48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5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18.96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C81C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39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E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E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D579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17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EC00A">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6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4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A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55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F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A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8CEB">
            <w:pPr>
              <w:rPr>
                <w:rFonts w:ascii="宋体" w:hAnsi="宋体" w:eastAsia="宋体" w:cs="宋体"/>
                <w:i w:val="0"/>
                <w:iCs w:val="0"/>
                <w:color w:val="000000"/>
                <w:sz w:val="18"/>
                <w:szCs w:val="18"/>
                <w:u w:val="none"/>
              </w:rPr>
            </w:pPr>
          </w:p>
        </w:tc>
      </w:tr>
      <w:tr w14:paraId="1F52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497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F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B0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8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8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8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27850">
            <w:pPr>
              <w:rPr>
                <w:rFonts w:hint="eastAsia" w:ascii="微软雅黑" w:hAnsi="微软雅黑" w:eastAsia="微软雅黑" w:cs="微软雅黑"/>
                <w:i/>
                <w:iCs/>
                <w:color w:val="000000"/>
                <w:sz w:val="16"/>
                <w:szCs w:val="16"/>
                <w:u w:val="none"/>
              </w:rPr>
            </w:pPr>
          </w:p>
        </w:tc>
      </w:tr>
      <w:tr w14:paraId="1F0E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E5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B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3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B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7F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80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7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5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3CB8">
            <w:pPr>
              <w:rPr>
                <w:rFonts w:hint="eastAsia" w:ascii="微软雅黑" w:hAnsi="微软雅黑" w:eastAsia="微软雅黑" w:cs="微软雅黑"/>
                <w:i/>
                <w:iCs/>
                <w:color w:val="000000"/>
                <w:sz w:val="16"/>
                <w:szCs w:val="16"/>
                <w:u w:val="none"/>
              </w:rPr>
            </w:pPr>
          </w:p>
        </w:tc>
      </w:tr>
      <w:tr w14:paraId="3A2F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788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0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E8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393E">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1EC8C">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C7C7">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0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9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9F93">
            <w:pPr>
              <w:rPr>
                <w:rFonts w:hint="eastAsia" w:ascii="微软雅黑" w:hAnsi="微软雅黑" w:eastAsia="微软雅黑" w:cs="微软雅黑"/>
                <w:i/>
                <w:iCs/>
                <w:color w:val="000000"/>
                <w:sz w:val="16"/>
                <w:szCs w:val="16"/>
                <w:u w:val="none"/>
              </w:rPr>
            </w:pPr>
          </w:p>
        </w:tc>
      </w:tr>
      <w:tr w14:paraId="2C98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AE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E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A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FA7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B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E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711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4C75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A600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92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21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A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河心村文化设施及维护经费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0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E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F4D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B3DD">
            <w:pPr>
              <w:jc w:val="center"/>
              <w:rPr>
                <w:rFonts w:hint="eastAsia" w:ascii="微软雅黑" w:hAnsi="微软雅黑" w:eastAsia="微软雅黑" w:cs="微软雅黑"/>
                <w:i/>
                <w:iCs/>
                <w:color w:val="000000"/>
                <w:sz w:val="16"/>
                <w:szCs w:val="16"/>
                <w:u w:val="none"/>
              </w:rPr>
            </w:pPr>
          </w:p>
        </w:tc>
      </w:tr>
      <w:tr w14:paraId="4B59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3CB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AF3C">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9C95">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C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月华镇文化站维修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F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ED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1764">
            <w:pPr>
              <w:jc w:val="center"/>
              <w:rPr>
                <w:rFonts w:hint="eastAsia" w:ascii="微软雅黑" w:hAnsi="微软雅黑" w:eastAsia="微软雅黑" w:cs="微软雅黑"/>
                <w:i/>
                <w:iCs/>
                <w:color w:val="000000"/>
                <w:sz w:val="16"/>
                <w:szCs w:val="16"/>
                <w:u w:val="none"/>
              </w:rPr>
            </w:pPr>
          </w:p>
        </w:tc>
      </w:tr>
      <w:tr w14:paraId="7F94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C8C8">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2920">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85F9">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8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公共文化服务体系建设村数量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08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4C0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06D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7E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9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C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20EC">
            <w:pPr>
              <w:jc w:val="center"/>
              <w:rPr>
                <w:rFonts w:hint="eastAsia" w:ascii="宋体" w:hAnsi="宋体" w:eastAsia="宋体" w:cs="宋体"/>
                <w:i w:val="0"/>
                <w:iCs w:val="0"/>
                <w:color w:val="000000"/>
                <w:sz w:val="18"/>
                <w:szCs w:val="18"/>
                <w:u w:val="none"/>
              </w:rPr>
            </w:pPr>
          </w:p>
        </w:tc>
      </w:tr>
      <w:tr w14:paraId="228B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C531">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9049">
            <w:pPr>
              <w:jc w:val="cente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8A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D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1C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592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4B3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B65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A4B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65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D77">
            <w:pPr>
              <w:jc w:val="center"/>
            </w:pPr>
          </w:p>
        </w:tc>
      </w:tr>
      <w:tr w14:paraId="4434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DC9F">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4446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38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8FE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提高群众素质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6C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2F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EAC4">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75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A7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EF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8638">
            <w:pPr>
              <w:jc w:val="center"/>
            </w:pPr>
          </w:p>
        </w:tc>
      </w:tr>
      <w:tr w14:paraId="7B05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C460">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7319">
            <w:pPr>
              <w:jc w:val="cente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C89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A34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促进社会进步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AE4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9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促进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619">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4E3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促进</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B6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F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8A70">
            <w:pPr>
              <w:jc w:val="center"/>
            </w:pPr>
          </w:p>
        </w:tc>
      </w:tr>
      <w:tr w14:paraId="0F8B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727B">
            <w:pPr>
              <w:jc w:val="center"/>
              <w:rPr>
                <w:rFonts w:hint="eastAsia" w:ascii="黑体" w:hAnsi="黑体" w:eastAsia="黑体" w:cs="黑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A9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8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A6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83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58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07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5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BB3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30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27EC">
            <w:pPr>
              <w:jc w:val="center"/>
            </w:pPr>
          </w:p>
        </w:tc>
      </w:tr>
      <w:tr w14:paraId="1E9A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6A3A68E6">
            <w:pPr>
              <w:jc w:val="center"/>
              <w:rPr>
                <w:rFonts w:hint="eastAsia" w:ascii="宋体" w:hAnsi="宋体" w:eastAsia="宋体" w:cs="宋体"/>
                <w:i w:val="0"/>
                <w:iCs w:val="0"/>
                <w:color w:val="000000"/>
                <w:sz w:val="18"/>
                <w:szCs w:val="18"/>
                <w:u w:val="none"/>
              </w:rPr>
            </w:pPr>
          </w:p>
        </w:tc>
        <w:tc>
          <w:tcPr>
            <w:tcW w:w="2052" w:type="dxa"/>
            <w:vMerge w:val="restart"/>
            <w:tcBorders>
              <w:top w:val="nil"/>
              <w:left w:val="nil"/>
              <w:bottom w:val="nil"/>
              <w:right w:val="nil"/>
            </w:tcBorders>
            <w:shd w:val="clear" w:color="auto" w:fill="auto"/>
            <w:vAlign w:val="center"/>
          </w:tcPr>
          <w:p w14:paraId="3ACE4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nil"/>
              <w:left w:val="nil"/>
              <w:bottom w:val="nil"/>
              <w:right w:val="nil"/>
            </w:tcBorders>
            <w:shd w:val="clear" w:color="auto" w:fill="auto"/>
            <w:vAlign w:val="center"/>
          </w:tcPr>
          <w:p w14:paraId="4BDF4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nil"/>
              <w:left w:val="nil"/>
              <w:bottom w:val="nil"/>
              <w:right w:val="nil"/>
            </w:tcBorders>
            <w:shd w:val="clear" w:color="auto" w:fill="auto"/>
            <w:vAlign w:val="center"/>
          </w:tcPr>
          <w:p w14:paraId="1BEAB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1个文化站建设维护资金</w:t>
            </w:r>
          </w:p>
        </w:tc>
        <w:tc>
          <w:tcPr>
            <w:tcW w:w="521" w:type="dxa"/>
            <w:tcBorders>
              <w:top w:val="nil"/>
              <w:left w:val="nil"/>
              <w:bottom w:val="nil"/>
              <w:right w:val="nil"/>
            </w:tcBorders>
            <w:shd w:val="clear" w:color="auto" w:fill="auto"/>
            <w:vAlign w:val="center"/>
          </w:tcPr>
          <w:p w14:paraId="330E1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nil"/>
              <w:left w:val="nil"/>
              <w:bottom w:val="nil"/>
              <w:right w:val="nil"/>
            </w:tcBorders>
            <w:shd w:val="clear" w:color="auto" w:fill="auto"/>
            <w:vAlign w:val="center"/>
          </w:tcPr>
          <w:p w14:paraId="4734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521" w:type="dxa"/>
            <w:tcBorders>
              <w:top w:val="nil"/>
              <w:left w:val="nil"/>
              <w:bottom w:val="nil"/>
              <w:right w:val="nil"/>
            </w:tcBorders>
            <w:shd w:val="clear" w:color="auto" w:fill="auto"/>
            <w:vAlign w:val="center"/>
          </w:tcPr>
          <w:p w14:paraId="60DD7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nil"/>
              <w:left w:val="nil"/>
              <w:bottom w:val="nil"/>
              <w:right w:val="nil"/>
            </w:tcBorders>
            <w:shd w:val="clear" w:color="auto" w:fill="auto"/>
            <w:vAlign w:val="center"/>
          </w:tcPr>
          <w:p w14:paraId="192D5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504" w:type="dxa"/>
            <w:tcBorders>
              <w:top w:val="nil"/>
              <w:left w:val="nil"/>
              <w:bottom w:val="nil"/>
              <w:right w:val="nil"/>
            </w:tcBorders>
            <w:shd w:val="clear" w:color="auto" w:fill="auto"/>
            <w:vAlign w:val="center"/>
          </w:tcPr>
          <w:p w14:paraId="5671D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nil"/>
              <w:left w:val="nil"/>
              <w:bottom w:val="nil"/>
              <w:right w:val="nil"/>
            </w:tcBorders>
            <w:shd w:val="clear" w:color="auto" w:fill="auto"/>
            <w:vAlign w:val="center"/>
          </w:tcPr>
          <w:p w14:paraId="72D14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nil"/>
              <w:left w:val="nil"/>
              <w:bottom w:val="nil"/>
              <w:right w:val="nil"/>
            </w:tcBorders>
            <w:shd w:val="clear" w:color="auto" w:fill="auto"/>
            <w:vAlign w:val="center"/>
          </w:tcPr>
          <w:p w14:paraId="4EF18720">
            <w:pPr>
              <w:jc w:val="center"/>
              <w:rPr>
                <w:rFonts w:hint="eastAsia" w:ascii="宋体" w:hAnsi="宋体" w:eastAsia="宋体" w:cs="宋体"/>
                <w:i w:val="0"/>
                <w:iCs w:val="0"/>
                <w:color w:val="000000"/>
                <w:sz w:val="18"/>
                <w:szCs w:val="18"/>
                <w:u w:val="none"/>
              </w:rPr>
            </w:pPr>
          </w:p>
        </w:tc>
      </w:tr>
      <w:tr w14:paraId="1FE1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AE9F">
            <w:pPr>
              <w:jc w:val="cente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7C6E">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B98A">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4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河心村文化广告宣传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748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2C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557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7F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82B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0F3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B4A">
            <w:pPr>
              <w:jc w:val="center"/>
            </w:pPr>
          </w:p>
        </w:tc>
      </w:tr>
      <w:tr w14:paraId="5C1E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7A80">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FB1AB">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584B">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906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每个村的公共文化服务体系建设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26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D71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5600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6E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C4D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5600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E5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BEB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E681">
            <w:pPr>
              <w:jc w:val="center"/>
            </w:pPr>
          </w:p>
        </w:tc>
      </w:tr>
      <w:tr w14:paraId="3F91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0246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3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F01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0F19"/>
        </w:tc>
      </w:tr>
      <w:tr w14:paraId="436F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D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1E11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440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1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8285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F94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AF7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CA1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66B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AE03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B29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8A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638B">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F24E">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3EF9">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63A9">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082"/>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A0F"/>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D3E">
            <w:pP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0DC9">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4443">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0E92">
            <w:pPr>
              <w:rPr>
                <w:rFonts w:hint="eastAsia" w:ascii="黑体" w:hAnsi="黑体" w:eastAsia="黑体" w:cs="黑体"/>
                <w:i/>
                <w:iCs/>
                <w:color w:val="000000"/>
                <w:sz w:val="18"/>
                <w:szCs w:val="18"/>
                <w:u w:val="none"/>
              </w:rPr>
            </w:pPr>
          </w:p>
        </w:tc>
      </w:tr>
      <w:tr w14:paraId="575A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51C8C2">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518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C2E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53DF7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51172423T000008781058-小城镇建设</w:t>
            </w:r>
          </w:p>
        </w:tc>
      </w:tr>
      <w:tr w14:paraId="2F0E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00E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E2C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8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35AE9">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2815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CF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077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82DA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5E7550">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73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BE8DD">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E8B6">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FB2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推进城乡基础设施管理，提升城乡环境</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C1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新建二四墙360米，挡土墙模板137立方米，混凝土垫层6.5立方米，人工挖土方97平方米，C30挡土墙89.37立方米，项目完成率100%</w:t>
            </w:r>
          </w:p>
        </w:tc>
      </w:tr>
      <w:tr w14:paraId="63D1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7A6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DC68CC">
            <w:pPr>
              <w:rPr>
                <w:rFonts w:hint="eastAsia" w:ascii="微软雅黑" w:hAnsi="微软雅黑" w:eastAsia="微软雅黑" w:cs="微软雅黑"/>
                <w:i/>
                <w:iCs/>
                <w:color w:val="000000"/>
                <w:sz w:val="16"/>
                <w:szCs w:val="16"/>
                <w:u w:val="none"/>
              </w:rPr>
            </w:pPr>
          </w:p>
        </w:tc>
      </w:tr>
      <w:tr w14:paraId="1E14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CE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1C2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77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D9D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FC66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0F4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2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A42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88CB">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CA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1A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D0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CDD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D1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17F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E8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D92F1">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D2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266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9F7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50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4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27D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92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59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F3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9153"/>
        </w:tc>
      </w:tr>
      <w:tr w14:paraId="567C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0103">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5B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0FE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E2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7833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34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008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840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E098"/>
        </w:tc>
      </w:tr>
      <w:tr w14:paraId="53F8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140F4">
            <w:pPr>
              <w:jc w:val="center"/>
              <w:rPr>
                <w:rFonts w:hint="eastAsia" w:ascii="黑体" w:hAnsi="黑体" w:eastAsia="黑体" w:cs="黑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F9A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F2B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39B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078B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49C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F0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9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F116"/>
        </w:tc>
      </w:tr>
      <w:tr w14:paraId="6373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6003B099">
            <w:pPr>
              <w:jc w:val="cente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E590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nil"/>
              <w:left w:val="nil"/>
              <w:bottom w:val="nil"/>
              <w:right w:val="nil"/>
            </w:tcBorders>
            <w:shd w:val="clear" w:color="auto" w:fill="auto"/>
            <w:vAlign w:val="center"/>
          </w:tcPr>
          <w:p w14:paraId="64D09F6F">
            <w:pPr>
              <w:jc w:val="cente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362591CC">
            <w:pPr>
              <w:jc w:val="center"/>
              <w:rPr>
                <w:rFonts w:hint="eastAsia" w:ascii="宋体" w:hAnsi="宋体" w:eastAsia="宋体" w:cs="宋体"/>
                <w:i w:val="0"/>
                <w:iCs w:val="0"/>
                <w:color w:val="000000"/>
                <w:sz w:val="18"/>
                <w:szCs w:val="18"/>
                <w:u w:val="none"/>
              </w:rPr>
            </w:pPr>
          </w:p>
        </w:tc>
        <w:tc>
          <w:tcPr>
            <w:tcW w:w="2719" w:type="dxa"/>
            <w:gridSpan w:val="3"/>
            <w:tcBorders>
              <w:top w:val="nil"/>
              <w:left w:val="nil"/>
              <w:bottom w:val="nil"/>
              <w:right w:val="nil"/>
            </w:tcBorders>
            <w:shd w:val="clear" w:color="auto" w:fill="auto"/>
            <w:vAlign w:val="center"/>
          </w:tcPr>
          <w:p w14:paraId="076604EF">
            <w:pPr>
              <w:jc w:val="cente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568438D">
            <w:pPr>
              <w:jc w:val="cente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345B2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nil"/>
              <w:left w:val="nil"/>
              <w:bottom w:val="nil"/>
              <w:right w:val="nil"/>
            </w:tcBorders>
            <w:shd w:val="clear" w:color="auto" w:fill="auto"/>
            <w:vAlign w:val="center"/>
          </w:tcPr>
          <w:p w14:paraId="4D089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nil"/>
              <w:left w:val="nil"/>
              <w:bottom w:val="nil"/>
              <w:right w:val="nil"/>
            </w:tcBorders>
            <w:shd w:val="clear" w:color="auto" w:fill="auto"/>
            <w:vAlign w:val="center"/>
          </w:tcPr>
          <w:p w14:paraId="3E422A9B">
            <w:pPr>
              <w:rPr>
                <w:rFonts w:hint="eastAsia" w:ascii="宋体" w:hAnsi="宋体" w:eastAsia="宋体" w:cs="宋体"/>
                <w:i w:val="0"/>
                <w:iCs w:val="0"/>
                <w:color w:val="000000"/>
                <w:sz w:val="18"/>
                <w:szCs w:val="18"/>
                <w:u w:val="none"/>
              </w:rPr>
            </w:pPr>
          </w:p>
        </w:tc>
      </w:tr>
      <w:tr w14:paraId="3D73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1DE4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67A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C68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E4F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F2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12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9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4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D6F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61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47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189E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1AC5F">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AC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DB39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B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二四墙</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62F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0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95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652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360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70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5E5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647">
            <w:pPr>
              <w:jc w:val="center"/>
            </w:pPr>
          </w:p>
        </w:tc>
      </w:tr>
      <w:tr w14:paraId="2F26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93CB">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608C">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A936">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3EB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挡土墙模板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12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1F9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137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5C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立方米</w:t>
            </w:r>
          </w:p>
        </w:tc>
        <w:tc>
          <w:tcPr>
            <w:tcW w:w="1091" w:type="dxa"/>
            <w:tcBorders>
              <w:top w:val="nil"/>
              <w:left w:val="nil"/>
              <w:bottom w:val="nil"/>
              <w:right w:val="nil"/>
            </w:tcBorders>
            <w:shd w:val="clear" w:color="auto" w:fill="auto"/>
            <w:vAlign w:val="center"/>
          </w:tcPr>
          <w:p w14:paraId="101BDAF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A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B22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B5E">
            <w:pPr>
              <w:jc w:val="center"/>
            </w:pPr>
          </w:p>
        </w:tc>
      </w:tr>
      <w:tr w14:paraId="2950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9028A">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FC9E">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7F93">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E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混凝土垫层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EA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C5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E55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94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1D5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7A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DB9">
            <w:pPr>
              <w:jc w:val="center"/>
            </w:pPr>
          </w:p>
        </w:tc>
      </w:tr>
      <w:tr w14:paraId="3F33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63D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CDBC">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148F">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A9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人工挖土方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2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E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91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EE4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859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34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D06F">
            <w:pPr>
              <w:jc w:val="center"/>
            </w:pPr>
          </w:p>
        </w:tc>
      </w:tr>
      <w:tr w14:paraId="0105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C4F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51AA">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14140">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A8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C30挡土墙</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EF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5A8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89.37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2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D0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89.37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72C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F9F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7C23">
            <w:pPr>
              <w:jc w:val="center"/>
            </w:pPr>
          </w:p>
        </w:tc>
      </w:tr>
      <w:tr w14:paraId="3923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51C1E">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A14B">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B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安全生产率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A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131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7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3DBC">
            <w:pPr>
              <w:jc w:val="center"/>
              <w:rPr>
                <w:rFonts w:ascii="宋体" w:hAnsi="宋体" w:eastAsia="宋体" w:cs="宋体"/>
                <w:i w:val="0"/>
                <w:iCs w:val="0"/>
                <w:color w:val="000000"/>
                <w:sz w:val="18"/>
                <w:szCs w:val="18"/>
                <w:u w:val="none"/>
              </w:rPr>
            </w:pPr>
          </w:p>
        </w:tc>
      </w:tr>
      <w:tr w14:paraId="6FB8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F711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AAC9">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F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9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B6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70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C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B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D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F4D0">
            <w:pPr>
              <w:jc w:val="center"/>
              <w:rPr>
                <w:rFonts w:hint="eastAsia" w:ascii="黑体" w:hAnsi="黑体" w:eastAsia="黑体" w:cs="黑体"/>
                <w:i/>
                <w:iCs/>
                <w:color w:val="000000"/>
                <w:sz w:val="18"/>
                <w:szCs w:val="18"/>
                <w:u w:val="none"/>
              </w:rPr>
            </w:pPr>
          </w:p>
        </w:tc>
      </w:tr>
      <w:tr w14:paraId="24CF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E760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DF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4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A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59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13B">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4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1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F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E11">
            <w:pPr>
              <w:jc w:val="center"/>
              <w:rPr>
                <w:rFonts w:hint="eastAsia" w:ascii="黑体" w:hAnsi="黑体" w:eastAsia="黑体" w:cs="黑体"/>
                <w:i/>
                <w:iCs/>
                <w:color w:val="000000"/>
                <w:sz w:val="18"/>
                <w:szCs w:val="18"/>
                <w:u w:val="none"/>
              </w:rPr>
            </w:pPr>
          </w:p>
        </w:tc>
      </w:tr>
      <w:tr w14:paraId="4326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688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519F">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0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D11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AD78">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4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44C">
            <w:pPr>
              <w:jc w:val="center"/>
              <w:rPr>
                <w:rFonts w:hint="eastAsia" w:ascii="黑体" w:hAnsi="黑体" w:eastAsia="黑体" w:cs="黑体"/>
                <w:i/>
                <w:iCs/>
                <w:color w:val="000000"/>
                <w:sz w:val="18"/>
                <w:szCs w:val="18"/>
                <w:u w:val="none"/>
              </w:rPr>
            </w:pPr>
          </w:p>
        </w:tc>
      </w:tr>
      <w:tr w14:paraId="2CA4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89D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7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2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B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9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762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D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C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4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F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B0A7">
            <w:pPr>
              <w:jc w:val="center"/>
              <w:rPr>
                <w:rFonts w:hint="eastAsia" w:ascii="黑体" w:hAnsi="黑体" w:eastAsia="黑体" w:cs="黑体"/>
                <w:i/>
                <w:iCs/>
                <w:color w:val="000000"/>
                <w:sz w:val="18"/>
                <w:szCs w:val="18"/>
                <w:u w:val="none"/>
              </w:rPr>
            </w:pPr>
          </w:p>
        </w:tc>
      </w:tr>
      <w:tr w14:paraId="54BC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EF9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0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409C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D30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二四墙</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4B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9EE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F3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EA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280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B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F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D45">
            <w:pPr>
              <w:jc w:val="center"/>
              <w:rPr>
                <w:rFonts w:hint="eastAsia" w:ascii="黑体" w:hAnsi="黑体" w:eastAsia="黑体" w:cs="黑体"/>
                <w:i/>
                <w:iCs/>
                <w:color w:val="000000"/>
                <w:sz w:val="18"/>
                <w:szCs w:val="18"/>
                <w:u w:val="none"/>
              </w:rPr>
            </w:pPr>
          </w:p>
        </w:tc>
      </w:tr>
      <w:tr w14:paraId="12AE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946B">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E69A">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DDE69">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挡土墙模板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9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3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0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4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902">
            <w:pPr>
              <w:jc w:val="center"/>
              <w:rPr>
                <w:rFonts w:ascii="宋体" w:hAnsi="宋体" w:eastAsia="宋体" w:cs="宋体"/>
                <w:i w:val="0"/>
                <w:iCs w:val="0"/>
                <w:color w:val="000000"/>
                <w:sz w:val="18"/>
                <w:szCs w:val="18"/>
                <w:u w:val="none"/>
              </w:rPr>
            </w:pPr>
          </w:p>
        </w:tc>
      </w:tr>
      <w:tr w14:paraId="27E8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CED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0457B">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C8B3">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8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混凝土垫层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8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C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4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5A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482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3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79D9">
            <w:pPr>
              <w:jc w:val="center"/>
              <w:rPr>
                <w:rFonts w:hint="eastAsia" w:ascii="微软雅黑" w:hAnsi="微软雅黑" w:eastAsia="微软雅黑" w:cs="微软雅黑"/>
                <w:i/>
                <w:iCs/>
                <w:color w:val="000000"/>
                <w:sz w:val="16"/>
                <w:szCs w:val="16"/>
                <w:u w:val="none"/>
              </w:rPr>
            </w:pPr>
          </w:p>
        </w:tc>
      </w:tr>
      <w:tr w14:paraId="49C8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5F3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7444">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D570">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3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人工挖土方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B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150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8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D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454A">
            <w:pPr>
              <w:jc w:val="center"/>
              <w:rPr>
                <w:rFonts w:hint="eastAsia" w:ascii="微软雅黑" w:hAnsi="微软雅黑" w:eastAsia="微软雅黑" w:cs="微软雅黑"/>
                <w:i/>
                <w:iCs/>
                <w:color w:val="000000"/>
                <w:sz w:val="16"/>
                <w:szCs w:val="16"/>
                <w:u w:val="none"/>
              </w:rPr>
            </w:pPr>
          </w:p>
        </w:tc>
      </w:tr>
      <w:tr w14:paraId="626B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A37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FBD4">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8A2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4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C30挡土墙</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F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7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CD7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546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6B8A">
            <w:pPr>
              <w:jc w:val="center"/>
              <w:rPr>
                <w:rFonts w:hint="eastAsia" w:ascii="微软雅黑" w:hAnsi="微软雅黑" w:eastAsia="微软雅黑" w:cs="微软雅黑"/>
                <w:i/>
                <w:iCs/>
                <w:color w:val="000000"/>
                <w:sz w:val="16"/>
                <w:szCs w:val="16"/>
                <w:u w:val="none"/>
              </w:rPr>
            </w:pPr>
          </w:p>
        </w:tc>
      </w:tr>
      <w:tr w14:paraId="66BA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91F8F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6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A27C">
            <w:pPr>
              <w:rPr>
                <w:rFonts w:hint="eastAsia" w:ascii="微软雅黑" w:hAnsi="微软雅黑" w:eastAsia="微软雅黑" w:cs="微软雅黑"/>
                <w:i/>
                <w:iCs/>
                <w:color w:val="000000"/>
                <w:sz w:val="16"/>
                <w:szCs w:val="16"/>
                <w:u w:val="none"/>
              </w:rPr>
            </w:pPr>
          </w:p>
        </w:tc>
      </w:tr>
      <w:tr w14:paraId="55D6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1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507F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246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0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B0B7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16A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309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A8E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EA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3176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369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54D">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1E2C">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0357"/>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2360"/>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793"/>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DB2"/>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A3B0"/>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B787"/>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4A37"/>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7C4B"/>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A9F"/>
        </w:tc>
      </w:tr>
      <w:tr w14:paraId="2018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4B7B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580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82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ECD3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51172423T000009289071-现代农业产业园</w:t>
            </w:r>
          </w:p>
        </w:tc>
      </w:tr>
      <w:tr w14:paraId="5BE2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nil"/>
              <w:left w:val="nil"/>
              <w:bottom w:val="nil"/>
              <w:right w:val="nil"/>
            </w:tcBorders>
            <w:shd w:val="clear" w:color="auto" w:fill="auto"/>
            <w:vAlign w:val="center"/>
          </w:tcPr>
          <w:p w14:paraId="3EA52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nil"/>
              <w:left w:val="nil"/>
              <w:bottom w:val="nil"/>
              <w:right w:val="nil"/>
            </w:tcBorders>
            <w:shd w:val="clear" w:color="auto" w:fill="auto"/>
            <w:vAlign w:val="center"/>
          </w:tcPr>
          <w:p w14:paraId="4BCC3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5EFA3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nil"/>
              <w:left w:val="nil"/>
              <w:bottom w:val="nil"/>
              <w:right w:val="nil"/>
            </w:tcBorders>
            <w:shd w:val="clear" w:color="auto" w:fill="auto"/>
            <w:vAlign w:val="center"/>
          </w:tcPr>
          <w:p w14:paraId="60A9F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861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6B435">
            <w:pPr>
              <w:keepNext w:val="0"/>
              <w:keepLines w:val="0"/>
              <w:widowControl/>
              <w:suppressLineNumbers w:val="0"/>
              <w:jc w:val="left"/>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BDAB9">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E774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43803">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56B9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31AF">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7F4B">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ECE49">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顺利完成争创国家现代农业产业园前期提升攻坚行动任务</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48E1C">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道路加宽硬化长度2200米，翻犁板田蓄水3000余亩，园区标识标牌3个，养殖场拆除1700平方米，河道养殖场拆除2800米，蔡家庵村聚居点打造500平方米。</w:t>
            </w:r>
          </w:p>
        </w:tc>
      </w:tr>
      <w:tr w14:paraId="0974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0CB3">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4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7641C9">
            <w:pPr>
              <w:rPr>
                <w:rFonts w:ascii="宋体" w:hAnsi="宋体" w:eastAsia="宋体" w:cs="宋体"/>
                <w:i w:val="0"/>
                <w:iCs w:val="0"/>
                <w:color w:val="000000"/>
                <w:sz w:val="18"/>
                <w:szCs w:val="18"/>
                <w:u w:val="none"/>
              </w:rPr>
            </w:pPr>
          </w:p>
        </w:tc>
      </w:tr>
      <w:tr w14:paraId="3BAC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44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1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D0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C3ED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933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06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52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F5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764E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A85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D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1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DC6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535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653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2DD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F7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1A06B">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4A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D6A6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A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49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96AF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96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E0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F83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6F144"/>
        </w:tc>
      </w:tr>
      <w:tr w14:paraId="1D72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DA8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3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3F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3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B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DB80">
            <w:pPr>
              <w:rPr>
                <w:rFonts w:ascii="宋体" w:hAnsi="宋体" w:eastAsia="宋体" w:cs="宋体"/>
                <w:i w:val="0"/>
                <w:iCs w:val="0"/>
                <w:color w:val="000000"/>
                <w:sz w:val="18"/>
                <w:szCs w:val="18"/>
                <w:u w:val="none"/>
              </w:rPr>
            </w:pPr>
          </w:p>
        </w:tc>
      </w:tr>
      <w:tr w14:paraId="7456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FDE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2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C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15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BD36E">
            <w:pPr>
              <w:rPr>
                <w:rFonts w:hint="eastAsia" w:ascii="黑体" w:hAnsi="黑体" w:eastAsia="黑体" w:cs="黑体"/>
                <w:i/>
                <w:iCs/>
                <w:color w:val="000000"/>
                <w:sz w:val="18"/>
                <w:szCs w:val="18"/>
                <w:u w:val="none"/>
              </w:rPr>
            </w:pPr>
          </w:p>
        </w:tc>
      </w:tr>
      <w:tr w14:paraId="2B59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F87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7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097D">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E71B">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216FE">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8243">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3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53EE">
            <w:pPr>
              <w:rPr>
                <w:rFonts w:hint="eastAsia" w:ascii="黑体" w:hAnsi="黑体" w:eastAsia="黑体" w:cs="黑体"/>
                <w:i/>
                <w:iCs/>
                <w:color w:val="000000"/>
                <w:sz w:val="18"/>
                <w:szCs w:val="18"/>
                <w:u w:val="none"/>
              </w:rPr>
            </w:pPr>
          </w:p>
        </w:tc>
      </w:tr>
      <w:tr w14:paraId="636A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CF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E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0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0B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3F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A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4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904">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99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1D29">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AE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21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道路加宽硬化长度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4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EC2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ED3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3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391B">
            <w:pPr>
              <w:jc w:val="center"/>
              <w:rPr>
                <w:rFonts w:hint="eastAsia" w:ascii="黑体" w:hAnsi="黑体" w:eastAsia="黑体" w:cs="黑体"/>
                <w:i/>
                <w:iCs/>
                <w:color w:val="000000"/>
                <w:sz w:val="18"/>
                <w:szCs w:val="18"/>
                <w:u w:val="none"/>
              </w:rPr>
            </w:pPr>
          </w:p>
        </w:tc>
      </w:tr>
      <w:tr w14:paraId="4559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482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13E0">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4E5ED">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E26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园区环线整治、河道治理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EB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2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3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D2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C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A6AC">
            <w:pPr>
              <w:jc w:val="center"/>
              <w:rPr>
                <w:rFonts w:hint="eastAsia" w:ascii="黑体" w:hAnsi="黑体" w:eastAsia="黑体" w:cs="黑体"/>
                <w:i/>
                <w:iCs/>
                <w:color w:val="000000"/>
                <w:sz w:val="18"/>
                <w:szCs w:val="18"/>
                <w:u w:val="none"/>
              </w:rPr>
            </w:pPr>
          </w:p>
        </w:tc>
      </w:tr>
      <w:tr w14:paraId="4232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668A">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5032">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4445A">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B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光华村亮化工程铺砖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D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A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9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7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4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2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3C06">
            <w:pPr>
              <w:jc w:val="center"/>
              <w:rPr>
                <w:rFonts w:ascii="宋体" w:hAnsi="宋体" w:eastAsia="宋体" w:cs="宋体"/>
                <w:i w:val="0"/>
                <w:iCs w:val="0"/>
                <w:color w:val="000000"/>
                <w:sz w:val="18"/>
                <w:szCs w:val="18"/>
                <w:u w:val="none"/>
              </w:rPr>
            </w:pPr>
          </w:p>
        </w:tc>
      </w:tr>
      <w:tr w14:paraId="4C2B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1D0D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F41AE">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F165">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D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翻犁板田蓄水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4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C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B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A5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6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6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30C1">
            <w:pPr>
              <w:jc w:val="center"/>
              <w:rPr>
                <w:rFonts w:hint="eastAsia" w:ascii="微软雅黑" w:hAnsi="微软雅黑" w:eastAsia="微软雅黑" w:cs="微软雅黑"/>
                <w:i/>
                <w:iCs/>
                <w:color w:val="000000"/>
                <w:sz w:val="16"/>
                <w:szCs w:val="16"/>
                <w:u w:val="none"/>
              </w:rPr>
            </w:pPr>
          </w:p>
        </w:tc>
      </w:tr>
      <w:tr w14:paraId="4AD7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D0B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00D4">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8618E">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1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3个入口处平整场地、制作园区标识牌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D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8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BEE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395">
            <w:pPr>
              <w:jc w:val="center"/>
              <w:rPr>
                <w:rFonts w:hint="eastAsia" w:ascii="微软雅黑" w:hAnsi="微软雅黑" w:eastAsia="微软雅黑" w:cs="微软雅黑"/>
                <w:i/>
                <w:iCs/>
                <w:color w:val="000000"/>
                <w:sz w:val="16"/>
                <w:szCs w:val="16"/>
                <w:u w:val="none"/>
              </w:rPr>
            </w:pPr>
          </w:p>
        </w:tc>
      </w:tr>
      <w:tr w14:paraId="6AB0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9FD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5DBB">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8F7B">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大环线居民提升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0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2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B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A60">
            <w:pPr>
              <w:jc w:val="center"/>
              <w:rPr>
                <w:rFonts w:hint="eastAsia" w:ascii="微软雅黑" w:hAnsi="微软雅黑" w:eastAsia="微软雅黑" w:cs="微软雅黑"/>
                <w:i/>
                <w:iCs/>
                <w:color w:val="000000"/>
                <w:sz w:val="16"/>
                <w:szCs w:val="16"/>
                <w:u w:val="none"/>
              </w:rPr>
            </w:pPr>
          </w:p>
        </w:tc>
      </w:tr>
      <w:tr w14:paraId="3D32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CF5D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1BF4">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1A3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F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蔡家庵村聚居点打造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8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A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7D4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7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2899">
            <w:pPr>
              <w:jc w:val="center"/>
              <w:rPr>
                <w:rFonts w:hint="eastAsia" w:ascii="微软雅黑" w:hAnsi="微软雅黑" w:eastAsia="微软雅黑" w:cs="微软雅黑"/>
                <w:i/>
                <w:iCs/>
                <w:color w:val="000000"/>
                <w:sz w:val="16"/>
                <w:szCs w:val="16"/>
                <w:u w:val="none"/>
              </w:rPr>
            </w:pPr>
          </w:p>
        </w:tc>
      </w:tr>
      <w:tr w14:paraId="3137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5FA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26AF">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AEEB">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8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扩建园区服务中心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2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A1D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60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1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B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1447">
            <w:pPr>
              <w:jc w:val="center"/>
              <w:rPr>
                <w:rFonts w:hint="eastAsia" w:ascii="微软雅黑" w:hAnsi="微软雅黑" w:eastAsia="微软雅黑" w:cs="微软雅黑"/>
                <w:i/>
                <w:iCs/>
                <w:color w:val="000000"/>
                <w:sz w:val="16"/>
                <w:szCs w:val="16"/>
                <w:u w:val="none"/>
              </w:rPr>
            </w:pPr>
          </w:p>
        </w:tc>
      </w:tr>
      <w:tr w14:paraId="1026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EE0A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4D4F">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A45C">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1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月华中学门口养殖场拆除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7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CF1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1700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C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DD7A">
            <w:pPr>
              <w:jc w:val="center"/>
              <w:rPr>
                <w:rFonts w:hint="eastAsia" w:ascii="微软雅黑" w:hAnsi="微软雅黑" w:eastAsia="微软雅黑" w:cs="微软雅黑"/>
                <w:i/>
                <w:iCs/>
                <w:color w:val="000000"/>
                <w:sz w:val="16"/>
                <w:szCs w:val="16"/>
                <w:u w:val="none"/>
              </w:rPr>
            </w:pPr>
          </w:p>
        </w:tc>
      </w:tr>
      <w:tr w14:paraId="11B7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1751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69BA7">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0A68B">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E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河道养殖场拆除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5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B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2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E6D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2800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EEE">
            <w:pPr>
              <w:jc w:val="center"/>
              <w:rPr>
                <w:rFonts w:hint="eastAsia" w:ascii="微软雅黑" w:hAnsi="微软雅黑" w:eastAsia="微软雅黑" w:cs="微软雅黑"/>
                <w:i/>
                <w:iCs/>
                <w:color w:val="000000"/>
                <w:sz w:val="16"/>
                <w:szCs w:val="16"/>
                <w:u w:val="none"/>
              </w:rPr>
            </w:pPr>
          </w:p>
        </w:tc>
      </w:tr>
      <w:tr w14:paraId="5BA1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029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FAA7">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9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1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F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6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C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B0B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8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926D">
            <w:pPr>
              <w:jc w:val="center"/>
              <w:rPr>
                <w:rFonts w:hint="eastAsia" w:ascii="微软雅黑" w:hAnsi="微软雅黑" w:eastAsia="微软雅黑" w:cs="微软雅黑"/>
                <w:i/>
                <w:iCs/>
                <w:color w:val="000000"/>
                <w:sz w:val="16"/>
                <w:szCs w:val="16"/>
                <w:u w:val="none"/>
              </w:rPr>
            </w:pPr>
          </w:p>
        </w:tc>
      </w:tr>
      <w:tr w14:paraId="58A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35A8">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468DC">
            <w:pPr>
              <w:jc w:val="cente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58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539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按时完工率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47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ECC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D8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00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E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298">
            <w:pPr>
              <w:jc w:val="center"/>
              <w:rPr>
                <w:rFonts w:hint="eastAsia" w:ascii="宋体" w:hAnsi="宋体" w:eastAsia="宋体" w:cs="宋体"/>
                <w:i w:val="0"/>
                <w:iCs w:val="0"/>
                <w:color w:val="000000"/>
                <w:sz w:val="18"/>
                <w:szCs w:val="18"/>
                <w:u w:val="none"/>
              </w:rPr>
            </w:pPr>
          </w:p>
        </w:tc>
      </w:tr>
      <w:tr w14:paraId="727F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80091">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BB1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C3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9C9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提升居民居住环境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97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6DD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7C7F">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AA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D4A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7A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0E81">
            <w:pPr>
              <w:jc w:val="center"/>
            </w:pPr>
          </w:p>
        </w:tc>
      </w:tr>
      <w:tr w14:paraId="48C9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AEECC">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C72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41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C4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辖区服务对象满意度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028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3C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006">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9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高中低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3CA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E2D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E4A3">
            <w:pPr>
              <w:jc w:val="center"/>
            </w:pPr>
          </w:p>
        </w:tc>
      </w:tr>
      <w:tr w14:paraId="7824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2E84B">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523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32D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77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翻犁板田蓄水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0FC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A3D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8F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B1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6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69C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338C">
            <w:pPr>
              <w:jc w:val="center"/>
            </w:pPr>
          </w:p>
        </w:tc>
      </w:tr>
      <w:tr w14:paraId="7998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ED24">
            <w:pPr>
              <w:jc w:val="center"/>
              <w:rPr>
                <w:rFonts w:hint="eastAsia" w:ascii="黑体" w:hAnsi="黑体" w:eastAsia="黑体" w:cs="黑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CF5E">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DE39">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6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3个入口处平整场地、制作园区标识牌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EA3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0D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3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B2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58C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31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55E">
            <w:pPr>
              <w:jc w:val="center"/>
            </w:pPr>
          </w:p>
        </w:tc>
      </w:tr>
      <w:tr w14:paraId="6A5E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231273B1">
            <w:pPr>
              <w:jc w:val="center"/>
              <w:rPr>
                <w:rFonts w:hint="eastAsia" w:ascii="宋体" w:hAnsi="宋体" w:eastAsia="宋体" w:cs="宋体"/>
                <w:i w:val="0"/>
                <w:iCs w:val="0"/>
                <w:color w:val="000000"/>
                <w:sz w:val="18"/>
                <w:szCs w:val="18"/>
                <w:u w:val="none"/>
              </w:rPr>
            </w:pPr>
          </w:p>
        </w:tc>
        <w:tc>
          <w:tcPr>
            <w:tcW w:w="2052" w:type="dxa"/>
            <w:vMerge w:val="continue"/>
            <w:tcBorders>
              <w:top w:val="nil"/>
              <w:left w:val="nil"/>
              <w:bottom w:val="nil"/>
              <w:right w:val="nil"/>
            </w:tcBorders>
            <w:shd w:val="clear" w:color="auto" w:fill="auto"/>
            <w:vAlign w:val="center"/>
          </w:tcPr>
          <w:p w14:paraId="7FF66712">
            <w:pPr>
              <w:jc w:val="center"/>
              <w:rPr>
                <w:rFonts w:hint="eastAsia" w:ascii="宋体" w:hAnsi="宋体" w:eastAsia="宋体" w:cs="宋体"/>
                <w:i w:val="0"/>
                <w:iCs w:val="0"/>
                <w:color w:val="000000"/>
                <w:sz w:val="18"/>
                <w:szCs w:val="18"/>
                <w:u w:val="none"/>
              </w:rPr>
            </w:pPr>
          </w:p>
        </w:tc>
        <w:tc>
          <w:tcPr>
            <w:tcW w:w="1774" w:type="dxa"/>
            <w:vMerge w:val="continue"/>
            <w:tcBorders>
              <w:top w:val="nil"/>
              <w:left w:val="nil"/>
              <w:bottom w:val="nil"/>
              <w:right w:val="nil"/>
            </w:tcBorders>
            <w:shd w:val="clear" w:color="auto" w:fill="auto"/>
            <w:vAlign w:val="center"/>
          </w:tcPr>
          <w:p w14:paraId="12D42715">
            <w:pPr>
              <w:jc w:val="cente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6D3E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月华中学门口养殖场拆除</w:t>
            </w:r>
          </w:p>
        </w:tc>
        <w:tc>
          <w:tcPr>
            <w:tcW w:w="521" w:type="dxa"/>
            <w:tcBorders>
              <w:top w:val="nil"/>
              <w:left w:val="nil"/>
              <w:bottom w:val="nil"/>
              <w:right w:val="nil"/>
            </w:tcBorders>
            <w:shd w:val="clear" w:color="auto" w:fill="auto"/>
            <w:vAlign w:val="center"/>
          </w:tcPr>
          <w:p w14:paraId="69B6C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nil"/>
              <w:left w:val="nil"/>
              <w:bottom w:val="nil"/>
              <w:right w:val="nil"/>
            </w:tcBorders>
            <w:shd w:val="clear" w:color="auto" w:fill="auto"/>
            <w:vAlign w:val="center"/>
          </w:tcPr>
          <w:p w14:paraId="39C98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1" w:type="dxa"/>
            <w:tcBorders>
              <w:top w:val="nil"/>
              <w:left w:val="nil"/>
              <w:bottom w:val="nil"/>
              <w:right w:val="nil"/>
            </w:tcBorders>
            <w:shd w:val="clear" w:color="auto" w:fill="auto"/>
            <w:vAlign w:val="center"/>
          </w:tcPr>
          <w:p w14:paraId="00D29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nil"/>
              <w:left w:val="nil"/>
              <w:bottom w:val="nil"/>
              <w:right w:val="nil"/>
            </w:tcBorders>
            <w:shd w:val="clear" w:color="auto" w:fill="auto"/>
            <w:vAlign w:val="center"/>
          </w:tcPr>
          <w:p w14:paraId="298C1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04" w:type="dxa"/>
            <w:tcBorders>
              <w:top w:val="nil"/>
              <w:left w:val="nil"/>
              <w:bottom w:val="nil"/>
              <w:right w:val="nil"/>
            </w:tcBorders>
            <w:shd w:val="clear" w:color="auto" w:fill="auto"/>
            <w:vAlign w:val="center"/>
          </w:tcPr>
          <w:p w14:paraId="2659D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nil"/>
              <w:left w:val="nil"/>
              <w:bottom w:val="nil"/>
              <w:right w:val="nil"/>
            </w:tcBorders>
            <w:shd w:val="clear" w:color="auto" w:fill="auto"/>
            <w:vAlign w:val="center"/>
          </w:tcPr>
          <w:p w14:paraId="71E85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tcBorders>
              <w:top w:val="nil"/>
              <w:left w:val="nil"/>
              <w:bottom w:val="nil"/>
              <w:right w:val="nil"/>
            </w:tcBorders>
            <w:shd w:val="clear" w:color="auto" w:fill="auto"/>
            <w:vAlign w:val="center"/>
          </w:tcPr>
          <w:p w14:paraId="14BA6B01">
            <w:pPr>
              <w:jc w:val="center"/>
              <w:rPr>
                <w:rFonts w:hint="eastAsia" w:ascii="宋体" w:hAnsi="宋体" w:eastAsia="宋体" w:cs="宋体"/>
                <w:i w:val="0"/>
                <w:iCs w:val="0"/>
                <w:color w:val="000000"/>
                <w:sz w:val="18"/>
                <w:szCs w:val="18"/>
                <w:u w:val="none"/>
              </w:rPr>
            </w:pPr>
          </w:p>
        </w:tc>
      </w:tr>
      <w:tr w14:paraId="6FCD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429F">
            <w:pPr>
              <w:jc w:val="center"/>
              <w:rPr>
                <w:rFonts w:hint="eastAsia" w:ascii="黑体" w:hAnsi="宋体" w:eastAsia="黑体" w:cs="黑体"/>
                <w:b/>
                <w:bCs/>
                <w:i w:val="0"/>
                <w:iCs w:val="0"/>
                <w:color w:val="000000"/>
                <w:sz w:val="30"/>
                <w:szCs w:val="30"/>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E5111">
            <w:pPr>
              <w:jc w:val="cente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E9CB">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A5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园区环线整治、沿线河道治理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E81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7E6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DD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627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D36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D4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F9E7">
            <w:pPr>
              <w:jc w:val="center"/>
            </w:pPr>
          </w:p>
        </w:tc>
      </w:tr>
      <w:tr w14:paraId="72FA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29D6">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2E25">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F9C9">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FB0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光华村亮化工程铺砖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79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0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5ED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C7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9BD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40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BFD">
            <w:pPr>
              <w:jc w:val="center"/>
            </w:pPr>
          </w:p>
        </w:tc>
      </w:tr>
      <w:tr w14:paraId="49B9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5A968">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5452">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16D70">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B9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道路加宽硬化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C14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7D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445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48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元/米</w:t>
            </w:r>
          </w:p>
        </w:tc>
        <w:tc>
          <w:tcPr>
            <w:tcW w:w="1091" w:type="dxa"/>
            <w:tcBorders>
              <w:top w:val="nil"/>
              <w:left w:val="nil"/>
              <w:bottom w:val="nil"/>
              <w:right w:val="nil"/>
            </w:tcBorders>
            <w:shd w:val="clear" w:color="auto" w:fill="auto"/>
            <w:vAlign w:val="center"/>
          </w:tcPr>
          <w:p w14:paraId="3E1B11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7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F8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7362">
            <w:pPr>
              <w:jc w:val="center"/>
            </w:pPr>
          </w:p>
        </w:tc>
      </w:tr>
      <w:tr w14:paraId="29AE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1B05">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AC3B6">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27C3">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FD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扩建园区服务中心60平方米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96D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6A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B4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2EB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B5B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163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35D2">
            <w:pPr>
              <w:jc w:val="center"/>
            </w:pPr>
          </w:p>
        </w:tc>
      </w:tr>
      <w:tr w14:paraId="624D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9A6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95B2">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55EF">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3A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蔡家庵村聚居点打造500平方米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64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947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1600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82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B7B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4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F7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81CD">
            <w:pPr>
              <w:jc w:val="center"/>
            </w:pPr>
          </w:p>
        </w:tc>
      </w:tr>
      <w:tr w14:paraId="0948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0EDD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6A2B">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EB487">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16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大环线居民提升300户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578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FB5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7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C8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4FC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C9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8585">
            <w:pPr>
              <w:jc w:val="center"/>
            </w:pPr>
          </w:p>
        </w:tc>
      </w:tr>
      <w:tr w14:paraId="01B2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D800">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85B4">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41F6">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5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河道养殖场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6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90E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E07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8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8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5CB3">
            <w:pPr>
              <w:jc w:val="center"/>
              <w:rPr>
                <w:rFonts w:ascii="宋体" w:hAnsi="宋体" w:eastAsia="宋体" w:cs="宋体"/>
                <w:i w:val="0"/>
                <w:iCs w:val="0"/>
                <w:color w:val="000000"/>
                <w:sz w:val="18"/>
                <w:szCs w:val="18"/>
                <w:u w:val="none"/>
              </w:rPr>
            </w:pPr>
          </w:p>
        </w:tc>
      </w:tr>
      <w:tr w14:paraId="6526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2B4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6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3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9E0F">
            <w:pPr>
              <w:rPr>
                <w:rFonts w:hint="eastAsia" w:ascii="黑体" w:hAnsi="黑体" w:eastAsia="黑体" w:cs="黑体"/>
                <w:i/>
                <w:iCs/>
                <w:color w:val="000000"/>
                <w:sz w:val="18"/>
                <w:szCs w:val="18"/>
                <w:u w:val="none"/>
              </w:rPr>
            </w:pPr>
          </w:p>
        </w:tc>
      </w:tr>
      <w:tr w14:paraId="24FD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8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8EA15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71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6CB1F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4E3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EC69A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5C6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131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9869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0DE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9707">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83A">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F2E7">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FABD">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C412">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572">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3A7">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7BDF">
            <w:pP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009D">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2C8">
            <w:pP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152">
            <w:pPr>
              <w:rPr>
                <w:rFonts w:ascii="宋体" w:hAnsi="宋体" w:eastAsia="宋体" w:cs="宋体"/>
                <w:i w:val="0"/>
                <w:iCs w:val="0"/>
                <w:color w:val="000000"/>
                <w:sz w:val="18"/>
                <w:szCs w:val="18"/>
                <w:u w:val="none"/>
              </w:rPr>
            </w:pPr>
          </w:p>
        </w:tc>
      </w:tr>
      <w:tr w14:paraId="35D4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2C795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70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79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6A57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51172423T000009606343-产粮大县</w:t>
            </w:r>
          </w:p>
        </w:tc>
      </w:tr>
      <w:tr w14:paraId="375F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F6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BE2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B9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5D15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34C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F4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1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B4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A1CC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E1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98687">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6783">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59E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彩色田间游步路</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CB3A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新建5cm彩色沥青砼路面1960平方米，预制安装700U形槽135米，12cm厚C20砼基层1960平方米。</w:t>
            </w:r>
          </w:p>
        </w:tc>
      </w:tr>
      <w:tr w14:paraId="6D28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86F2">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294A08">
            <w:pPr>
              <w:rPr>
                <w:rFonts w:hint="eastAsia" w:ascii="微软雅黑" w:hAnsi="微软雅黑" w:eastAsia="微软雅黑" w:cs="微软雅黑"/>
                <w:i/>
                <w:iCs/>
                <w:color w:val="000000"/>
                <w:sz w:val="16"/>
                <w:szCs w:val="16"/>
                <w:u w:val="none"/>
              </w:rPr>
            </w:pPr>
          </w:p>
        </w:tc>
      </w:tr>
      <w:tr w14:paraId="0BFC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A3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3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0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7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4F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96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6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E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73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原因</w:t>
            </w:r>
          </w:p>
        </w:tc>
      </w:tr>
      <w:tr w14:paraId="2109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792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2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4E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3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9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4ADF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46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3B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F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5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7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3B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67F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B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9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8CBD">
            <w:pPr>
              <w:rPr>
                <w:rFonts w:hint="eastAsia" w:ascii="微软雅黑" w:hAnsi="微软雅黑" w:eastAsia="微软雅黑" w:cs="微软雅黑"/>
                <w:i/>
                <w:iCs/>
                <w:color w:val="000000"/>
                <w:sz w:val="16"/>
                <w:szCs w:val="16"/>
                <w:u w:val="none"/>
              </w:rPr>
            </w:pPr>
          </w:p>
        </w:tc>
      </w:tr>
      <w:tr w14:paraId="70C2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90BA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C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1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4F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8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2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4726">
            <w:pPr>
              <w:rPr>
                <w:rFonts w:hint="eastAsia" w:ascii="微软雅黑" w:hAnsi="微软雅黑" w:eastAsia="微软雅黑" w:cs="微软雅黑"/>
                <w:i/>
                <w:iCs/>
                <w:color w:val="000000"/>
                <w:sz w:val="16"/>
                <w:szCs w:val="16"/>
                <w:u w:val="none"/>
              </w:rPr>
            </w:pPr>
          </w:p>
        </w:tc>
      </w:tr>
      <w:tr w14:paraId="42AF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02B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B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C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5C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15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FDA4">
            <w:pPr>
              <w:rPr>
                <w:rFonts w:hint="eastAsia" w:ascii="微软雅黑" w:hAnsi="微软雅黑" w:eastAsia="微软雅黑" w:cs="微软雅黑"/>
                <w:i/>
                <w:iCs/>
                <w:color w:val="000000"/>
                <w:sz w:val="16"/>
                <w:szCs w:val="16"/>
                <w:u w:val="none"/>
              </w:rPr>
            </w:pPr>
          </w:p>
        </w:tc>
      </w:tr>
      <w:tr w14:paraId="5A61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A7F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D4EA">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382">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9CA48">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9BD">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D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0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ADE6">
            <w:pPr>
              <w:rPr>
                <w:rFonts w:hint="eastAsia" w:ascii="微软雅黑" w:hAnsi="微软雅黑" w:eastAsia="微软雅黑" w:cs="微软雅黑"/>
                <w:i/>
                <w:iCs/>
                <w:color w:val="000000"/>
                <w:sz w:val="16"/>
                <w:szCs w:val="16"/>
                <w:u w:val="none"/>
              </w:rPr>
            </w:pPr>
          </w:p>
        </w:tc>
      </w:tr>
      <w:tr w14:paraId="35FD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D4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7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8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B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1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6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9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A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E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8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1F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4D34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56F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6B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0B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E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5cm彩色沥青砼路面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1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7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A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16B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1960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D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1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3AD">
            <w:pPr>
              <w:jc w:val="center"/>
              <w:rPr>
                <w:rFonts w:hint="eastAsia" w:ascii="微软雅黑" w:hAnsi="微软雅黑" w:eastAsia="微软雅黑" w:cs="微软雅黑"/>
                <w:i/>
                <w:iCs/>
                <w:color w:val="000000"/>
                <w:sz w:val="16"/>
                <w:szCs w:val="16"/>
                <w:u w:val="none"/>
              </w:rPr>
            </w:pPr>
          </w:p>
        </w:tc>
      </w:tr>
      <w:tr w14:paraId="57E4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0F88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7D65">
            <w:pPr>
              <w:jc w:val="center"/>
              <w:rPr>
                <w:rFonts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FDE7">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A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预制安装700U形槽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B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9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3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95C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135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6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B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25AD">
            <w:pPr>
              <w:jc w:val="center"/>
              <w:rPr>
                <w:rFonts w:hint="eastAsia" w:ascii="微软雅黑" w:hAnsi="微软雅黑" w:eastAsia="微软雅黑" w:cs="微软雅黑"/>
                <w:i/>
                <w:iCs/>
                <w:color w:val="000000"/>
                <w:sz w:val="16"/>
                <w:szCs w:val="16"/>
                <w:u w:val="none"/>
              </w:rPr>
            </w:pPr>
          </w:p>
        </w:tc>
      </w:tr>
      <w:tr w14:paraId="0B25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FBB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5998A">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EE5D">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12cm厚C20砼基层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2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D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6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FC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1960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3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C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C1EC">
            <w:pPr>
              <w:jc w:val="center"/>
              <w:rPr>
                <w:rFonts w:hint="eastAsia" w:ascii="微软雅黑" w:hAnsi="微软雅黑" w:eastAsia="微软雅黑" w:cs="微软雅黑"/>
                <w:i/>
                <w:iCs/>
                <w:color w:val="000000"/>
                <w:sz w:val="16"/>
                <w:szCs w:val="16"/>
                <w:u w:val="none"/>
              </w:rPr>
            </w:pPr>
          </w:p>
        </w:tc>
      </w:tr>
      <w:tr w14:paraId="7ED3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EE2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D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0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改善群众生活条件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C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C94D">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BEB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良好</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D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9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45C">
            <w:pPr>
              <w:jc w:val="center"/>
              <w:rPr>
                <w:rFonts w:hint="eastAsia" w:ascii="微软雅黑" w:hAnsi="微软雅黑" w:eastAsia="微软雅黑" w:cs="微软雅黑"/>
                <w:i/>
                <w:iCs/>
                <w:color w:val="000000"/>
                <w:sz w:val="16"/>
                <w:szCs w:val="16"/>
                <w:u w:val="none"/>
              </w:rPr>
            </w:pPr>
          </w:p>
        </w:tc>
      </w:tr>
      <w:tr w14:paraId="1079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921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A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0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周围群众满意度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B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9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4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2B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D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22E">
            <w:pPr>
              <w:jc w:val="center"/>
              <w:rPr>
                <w:rFonts w:hint="eastAsia" w:ascii="微软雅黑" w:hAnsi="微软雅黑" w:eastAsia="微软雅黑" w:cs="微软雅黑"/>
                <w:i/>
                <w:iCs/>
                <w:color w:val="000000"/>
                <w:sz w:val="16"/>
                <w:szCs w:val="16"/>
                <w:u w:val="none"/>
              </w:rPr>
            </w:pPr>
          </w:p>
        </w:tc>
      </w:tr>
      <w:tr w14:paraId="3018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BD1E8">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D2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17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预制安装700U形槽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7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1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33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185.7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7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1E97">
            <w:pPr>
              <w:jc w:val="center"/>
              <w:rPr>
                <w:rFonts w:hint="eastAsia" w:ascii="微软雅黑" w:hAnsi="微软雅黑" w:eastAsia="微软雅黑" w:cs="微软雅黑"/>
                <w:i/>
                <w:iCs/>
                <w:color w:val="000000"/>
                <w:sz w:val="16"/>
                <w:szCs w:val="16"/>
                <w:u w:val="none"/>
              </w:rPr>
            </w:pPr>
          </w:p>
        </w:tc>
      </w:tr>
      <w:tr w14:paraId="2896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173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6D3D">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CE80">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9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5cm彩色沥青砼路面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9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1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473.36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A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CA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473.36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D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7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A06">
            <w:pPr>
              <w:jc w:val="center"/>
              <w:rPr>
                <w:rFonts w:hint="eastAsia" w:ascii="微软雅黑" w:hAnsi="微软雅黑" w:eastAsia="微软雅黑" w:cs="微软雅黑"/>
                <w:i/>
                <w:iCs/>
                <w:color w:val="000000"/>
                <w:sz w:val="16"/>
                <w:szCs w:val="16"/>
                <w:u w:val="none"/>
              </w:rPr>
            </w:pPr>
          </w:p>
        </w:tc>
      </w:tr>
      <w:tr w14:paraId="0F53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08F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5EA1">
            <w:pPr>
              <w:jc w:val="center"/>
              <w:rPr>
                <w:rFonts w:hint="eastAsia" w:ascii="宋体" w:hAnsi="宋体" w:eastAsia="宋体" w:cs="宋体"/>
                <w:i w:val="0"/>
                <w:iCs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00CF6">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6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12cm厚C20砼基层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B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A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D8E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72.73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B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EBE1">
            <w:pPr>
              <w:jc w:val="center"/>
              <w:rPr>
                <w:rFonts w:hint="eastAsia" w:ascii="微软雅黑" w:hAnsi="微软雅黑" w:eastAsia="微软雅黑" w:cs="微软雅黑"/>
                <w:i/>
                <w:iCs/>
                <w:color w:val="000000"/>
                <w:sz w:val="16"/>
                <w:szCs w:val="16"/>
                <w:u w:val="none"/>
              </w:rPr>
            </w:pPr>
          </w:p>
        </w:tc>
      </w:tr>
      <w:tr w14:paraId="393F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AD27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7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9259">
            <w:pPr>
              <w:rPr>
                <w:rFonts w:hint="eastAsia" w:ascii="微软雅黑" w:hAnsi="微软雅黑" w:eastAsia="微软雅黑" w:cs="微软雅黑"/>
                <w:i/>
                <w:iCs/>
                <w:color w:val="000000"/>
                <w:sz w:val="16"/>
                <w:szCs w:val="16"/>
                <w:u w:val="none"/>
              </w:rPr>
            </w:pPr>
          </w:p>
        </w:tc>
      </w:tr>
      <w:tr w14:paraId="64D6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5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71A3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18C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3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A6A8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F4F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B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034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A8C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B4A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01A0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9F7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8141">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0346">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9FC"/>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792D"/>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66"/>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5CD9"/>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FF1D"/>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CF2C"/>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015B"/>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57C0"/>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8B11"/>
        </w:tc>
      </w:tr>
      <w:tr w14:paraId="7005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543F3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95E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A7D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4D07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51172423T000009743893-2022年乡村振兴省级示范村补助资金</w:t>
            </w:r>
          </w:p>
        </w:tc>
      </w:tr>
      <w:tr w14:paraId="0061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nil"/>
              <w:left w:val="nil"/>
              <w:bottom w:val="nil"/>
              <w:right w:val="nil"/>
            </w:tcBorders>
            <w:shd w:val="clear" w:color="auto" w:fill="auto"/>
            <w:vAlign w:val="center"/>
          </w:tcPr>
          <w:p w14:paraId="23423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nil"/>
              <w:left w:val="nil"/>
              <w:bottom w:val="nil"/>
              <w:right w:val="nil"/>
            </w:tcBorders>
            <w:shd w:val="clear" w:color="auto" w:fill="auto"/>
            <w:vAlign w:val="center"/>
          </w:tcPr>
          <w:p w14:paraId="4AFB8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4FC68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nil"/>
              <w:left w:val="nil"/>
              <w:bottom w:val="nil"/>
              <w:right w:val="nil"/>
            </w:tcBorders>
            <w:shd w:val="clear" w:color="auto" w:fill="auto"/>
            <w:vAlign w:val="center"/>
          </w:tcPr>
          <w:p w14:paraId="7AAE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5E0F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CBD68">
            <w:pPr>
              <w:keepNext w:val="0"/>
              <w:keepLines w:val="0"/>
              <w:widowControl/>
              <w:suppressLineNumbers w:val="0"/>
              <w:jc w:val="left"/>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A12CA">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BB1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EA90D9">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055D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8DC45">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CB9B">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A9175">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硬化道路，改善群众出行条件，助推乡村振兴</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9C10E">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硬化原响滩3组宽3.5米道路1200米。</w:t>
            </w:r>
          </w:p>
        </w:tc>
      </w:tr>
      <w:tr w14:paraId="6721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9A24">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47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B29ACB">
            <w:pPr>
              <w:rPr>
                <w:rFonts w:ascii="宋体" w:hAnsi="宋体" w:eastAsia="宋体" w:cs="宋体"/>
                <w:i w:val="0"/>
                <w:iCs w:val="0"/>
                <w:color w:val="000000"/>
                <w:sz w:val="18"/>
                <w:szCs w:val="18"/>
                <w:u w:val="none"/>
              </w:rPr>
            </w:pPr>
          </w:p>
        </w:tc>
      </w:tr>
      <w:tr w14:paraId="68A6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56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5EB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75AF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C9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66B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6C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A7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5C27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56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F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9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C2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480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43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A27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24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AD60B">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B46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F11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4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9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DFD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23F0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D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4A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EBB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B8D7"/>
        </w:tc>
      </w:tr>
      <w:tr w14:paraId="658A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30D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2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A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9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DD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2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B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C945">
            <w:pPr>
              <w:rPr>
                <w:rFonts w:ascii="宋体" w:hAnsi="宋体" w:eastAsia="宋体" w:cs="宋体"/>
                <w:i w:val="0"/>
                <w:iCs w:val="0"/>
                <w:color w:val="000000"/>
                <w:sz w:val="18"/>
                <w:szCs w:val="18"/>
                <w:u w:val="none"/>
              </w:rPr>
            </w:pPr>
          </w:p>
        </w:tc>
      </w:tr>
      <w:tr w14:paraId="29DD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520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D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B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AF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D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E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7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54B23">
            <w:pPr>
              <w:rPr>
                <w:rFonts w:hint="eastAsia" w:ascii="黑体" w:hAnsi="黑体" w:eastAsia="黑体" w:cs="黑体"/>
                <w:i/>
                <w:iCs/>
                <w:color w:val="000000"/>
                <w:sz w:val="18"/>
                <w:szCs w:val="18"/>
                <w:u w:val="none"/>
              </w:rPr>
            </w:pPr>
          </w:p>
        </w:tc>
      </w:tr>
      <w:tr w14:paraId="3482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CA3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411">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B6F">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5DA3E">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5875">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3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2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7057">
            <w:pPr>
              <w:rPr>
                <w:rFonts w:hint="eastAsia" w:ascii="黑体" w:hAnsi="黑体" w:eastAsia="黑体" w:cs="黑体"/>
                <w:i/>
                <w:iCs/>
                <w:color w:val="000000"/>
                <w:sz w:val="18"/>
                <w:szCs w:val="18"/>
                <w:u w:val="none"/>
              </w:rPr>
            </w:pPr>
          </w:p>
        </w:tc>
      </w:tr>
      <w:tr w14:paraId="0B32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DB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1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4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914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52C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0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385F">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267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CDF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4F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E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硬化原响滩3组宽3.5米道路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065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16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D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B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37E8">
            <w:pPr>
              <w:jc w:val="center"/>
              <w:rPr>
                <w:rFonts w:hint="eastAsia" w:ascii="黑体" w:hAnsi="黑体" w:eastAsia="黑体" w:cs="黑体"/>
                <w:i/>
                <w:iCs/>
                <w:color w:val="000000"/>
                <w:sz w:val="18"/>
                <w:szCs w:val="18"/>
                <w:u w:val="none"/>
              </w:rPr>
            </w:pPr>
          </w:p>
        </w:tc>
      </w:tr>
      <w:tr w14:paraId="04DC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C817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F9BBD">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05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93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开工目标完成率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69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63A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4C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2B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5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2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4B3E">
            <w:pPr>
              <w:jc w:val="center"/>
              <w:rPr>
                <w:rFonts w:hint="eastAsia" w:ascii="黑体" w:hAnsi="黑体" w:eastAsia="黑体" w:cs="黑体"/>
                <w:i/>
                <w:iCs/>
                <w:color w:val="000000"/>
                <w:sz w:val="18"/>
                <w:szCs w:val="18"/>
                <w:u w:val="none"/>
              </w:rPr>
            </w:pPr>
          </w:p>
        </w:tc>
      </w:tr>
      <w:tr w14:paraId="6B3B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C89C">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3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受益家庭户数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D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6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7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6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F724">
            <w:pPr>
              <w:jc w:val="center"/>
              <w:rPr>
                <w:rFonts w:ascii="宋体" w:hAnsi="宋体" w:eastAsia="宋体" w:cs="宋体"/>
                <w:i w:val="0"/>
                <w:iCs w:val="0"/>
                <w:color w:val="000000"/>
                <w:sz w:val="18"/>
                <w:szCs w:val="18"/>
                <w:u w:val="none"/>
              </w:rPr>
            </w:pPr>
          </w:p>
        </w:tc>
      </w:tr>
      <w:tr w14:paraId="312C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283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8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E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4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B17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8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732">
            <w:pPr>
              <w:jc w:val="center"/>
              <w:rPr>
                <w:rFonts w:hint="eastAsia" w:ascii="微软雅黑" w:hAnsi="微软雅黑" w:eastAsia="微软雅黑" w:cs="微软雅黑"/>
                <w:i/>
                <w:iCs/>
                <w:color w:val="000000"/>
                <w:sz w:val="16"/>
                <w:szCs w:val="16"/>
                <w:u w:val="none"/>
              </w:rPr>
            </w:pPr>
          </w:p>
        </w:tc>
      </w:tr>
      <w:tr w14:paraId="7F79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847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D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1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硬化道路成本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B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9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3D9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600000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E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D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FE6A">
            <w:pPr>
              <w:jc w:val="center"/>
              <w:rPr>
                <w:rFonts w:hint="eastAsia" w:ascii="微软雅黑" w:hAnsi="微软雅黑" w:eastAsia="微软雅黑" w:cs="微软雅黑"/>
                <w:i/>
                <w:iCs/>
                <w:color w:val="000000"/>
                <w:sz w:val="16"/>
                <w:szCs w:val="16"/>
                <w:u w:val="none"/>
              </w:rPr>
            </w:pPr>
          </w:p>
        </w:tc>
      </w:tr>
      <w:tr w14:paraId="04D7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98D7D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395">
            <w:pPr>
              <w:rPr>
                <w:rFonts w:hint="eastAsia" w:ascii="微软雅黑" w:hAnsi="微软雅黑" w:eastAsia="微软雅黑" w:cs="微软雅黑"/>
                <w:i/>
                <w:iCs/>
                <w:color w:val="000000"/>
                <w:sz w:val="16"/>
                <w:szCs w:val="16"/>
                <w:u w:val="none"/>
              </w:rPr>
            </w:pPr>
          </w:p>
        </w:tc>
      </w:tr>
      <w:tr w14:paraId="6636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B459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7DC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F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2986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D6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A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ECB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775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0DB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B64E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EC7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178E">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D36">
            <w:pP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7C2"/>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67D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B17D"/>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C8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9392"/>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240"/>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CD2E"/>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E800"/>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5CE"/>
        </w:tc>
      </w:tr>
      <w:tr w14:paraId="348C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2E76E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98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E4D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8831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51172423T000009843809-市级财政衔接推进乡村振兴补助资金</w:t>
            </w:r>
          </w:p>
        </w:tc>
      </w:tr>
      <w:tr w14:paraId="13D3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nil"/>
              <w:left w:val="nil"/>
              <w:bottom w:val="nil"/>
              <w:right w:val="nil"/>
            </w:tcBorders>
            <w:shd w:val="clear" w:color="auto" w:fill="auto"/>
            <w:vAlign w:val="center"/>
          </w:tcPr>
          <w:p w14:paraId="0A953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nil"/>
              <w:left w:val="nil"/>
              <w:bottom w:val="nil"/>
              <w:right w:val="nil"/>
            </w:tcBorders>
            <w:shd w:val="clear" w:color="auto" w:fill="auto"/>
            <w:vAlign w:val="center"/>
          </w:tcPr>
          <w:p w14:paraId="518BF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nil"/>
              <w:left w:val="nil"/>
              <w:bottom w:val="nil"/>
              <w:right w:val="nil"/>
            </w:tcBorders>
            <w:shd w:val="clear" w:color="auto" w:fill="auto"/>
            <w:vAlign w:val="center"/>
          </w:tcPr>
          <w:p w14:paraId="4D3CF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nil"/>
              <w:left w:val="nil"/>
              <w:bottom w:val="nil"/>
              <w:right w:val="nil"/>
            </w:tcBorders>
            <w:shd w:val="clear" w:color="auto" w:fill="auto"/>
            <w:vAlign w:val="center"/>
          </w:tcPr>
          <w:p w14:paraId="6A099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6056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E1A00">
            <w:pPr>
              <w:keepNext w:val="0"/>
              <w:keepLines w:val="0"/>
              <w:widowControl/>
              <w:suppressLineNumbers w:val="0"/>
              <w:jc w:val="left"/>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CF9FF">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D7B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8A8E39">
            <w:pPr>
              <w:keepNext w:val="0"/>
              <w:keepLines w:val="0"/>
              <w:widowControl/>
              <w:suppressLineNumbers w:val="0"/>
              <w:jc w:val="center"/>
              <w:textAlignment w:val="center"/>
            </w:pPr>
            <w:r>
              <w:rPr>
                <w:rFonts w:hint="eastAsia" w:ascii="黑体" w:hAnsi="黑体" w:eastAsia="黑体" w:cs="黑体"/>
                <w:i w:val="0"/>
                <w:iCs w:val="0"/>
                <w:color w:val="000000"/>
                <w:kern w:val="0"/>
                <w:sz w:val="18"/>
                <w:szCs w:val="18"/>
                <w:u w:val="none"/>
                <w:lang w:val="en-US" w:eastAsia="zh-CN" w:bidi="ar"/>
              </w:rPr>
              <w:t>年度目标完成情况</w:t>
            </w:r>
          </w:p>
        </w:tc>
      </w:tr>
      <w:tr w14:paraId="4B0A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3A38">
            <w:pP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2B11A">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1B51E">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市级财政衔接推进乡村振兴补助资金，推动农业经济发展及乡村振兴</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5DC46">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完成维修五保家园、村会议室及添置设施，保月华镇日常运转。</w:t>
            </w:r>
          </w:p>
        </w:tc>
      </w:tr>
      <w:tr w14:paraId="5DC1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DFC1">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0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3C95F3">
            <w:pPr>
              <w:rPr>
                <w:rFonts w:ascii="宋体" w:hAnsi="宋体" w:eastAsia="宋体" w:cs="宋体"/>
                <w:i w:val="0"/>
                <w:iCs w:val="0"/>
                <w:color w:val="000000"/>
                <w:sz w:val="18"/>
                <w:szCs w:val="18"/>
                <w:u w:val="none"/>
              </w:rPr>
            </w:pPr>
          </w:p>
        </w:tc>
      </w:tr>
      <w:tr w14:paraId="3CF4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DB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5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F8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5663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64B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5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6C1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9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268A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6A8C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B9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0AF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173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980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EE5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C1C39">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0FC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326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6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6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F2E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E3E8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C9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01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120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BADE"/>
        </w:tc>
      </w:tr>
      <w:tr w14:paraId="7270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217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1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F9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B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D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1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CFBB6">
            <w:pPr>
              <w:rPr>
                <w:rFonts w:ascii="宋体" w:hAnsi="宋体" w:eastAsia="宋体" w:cs="宋体"/>
                <w:i w:val="0"/>
                <w:iCs w:val="0"/>
                <w:color w:val="000000"/>
                <w:sz w:val="18"/>
                <w:szCs w:val="18"/>
                <w:u w:val="none"/>
              </w:rPr>
            </w:pPr>
          </w:p>
        </w:tc>
      </w:tr>
      <w:tr w14:paraId="6002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ED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B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EF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D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473B">
            <w:pPr>
              <w:rPr>
                <w:rFonts w:hint="eastAsia" w:ascii="黑体" w:hAnsi="黑体" w:eastAsia="黑体" w:cs="黑体"/>
                <w:i/>
                <w:iCs/>
                <w:color w:val="000000"/>
                <w:sz w:val="18"/>
                <w:szCs w:val="18"/>
                <w:u w:val="none"/>
              </w:rPr>
            </w:pPr>
          </w:p>
        </w:tc>
      </w:tr>
      <w:tr w14:paraId="5097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6D3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4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01F">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071F">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512BE">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177">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F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AD77">
            <w:pPr>
              <w:rPr>
                <w:rFonts w:hint="eastAsia" w:ascii="黑体" w:hAnsi="黑体" w:eastAsia="黑体" w:cs="黑体"/>
                <w:i/>
                <w:iCs/>
                <w:color w:val="000000"/>
                <w:sz w:val="18"/>
                <w:szCs w:val="18"/>
                <w:u w:val="none"/>
              </w:rPr>
            </w:pPr>
          </w:p>
        </w:tc>
      </w:tr>
      <w:tr w14:paraId="1A1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92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6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75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7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8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4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7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118">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C4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0CD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6E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E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完成时质量是否达标，是否推动农业产业发展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7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A71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0743">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3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3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EE4F">
            <w:pPr>
              <w:jc w:val="center"/>
              <w:rPr>
                <w:rFonts w:hint="eastAsia" w:ascii="黑体" w:hAnsi="黑体" w:eastAsia="黑体" w:cs="黑体"/>
                <w:i/>
                <w:iCs/>
                <w:color w:val="000000"/>
                <w:sz w:val="18"/>
                <w:szCs w:val="18"/>
                <w:u w:val="none"/>
              </w:rPr>
            </w:pPr>
          </w:p>
        </w:tc>
      </w:tr>
      <w:tr w14:paraId="3867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2DE9">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BB604">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88C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F6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项目完成时效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455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DD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568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3F0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97F">
            <w:pPr>
              <w:jc w:val="center"/>
              <w:rPr>
                <w:rFonts w:hint="eastAsia" w:ascii="黑体" w:hAnsi="黑体" w:eastAsia="黑体" w:cs="黑体"/>
                <w:i/>
                <w:iCs/>
                <w:color w:val="000000"/>
                <w:sz w:val="18"/>
                <w:szCs w:val="18"/>
                <w:u w:val="none"/>
              </w:rPr>
            </w:pPr>
          </w:p>
        </w:tc>
      </w:tr>
      <w:tr w14:paraId="64DC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59CAF">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4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该项目实施后产生的经济效益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A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7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0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4643">
            <w:pPr>
              <w:jc w:val="center"/>
              <w:rPr>
                <w:rFonts w:ascii="宋体" w:hAnsi="宋体" w:eastAsia="宋体" w:cs="宋体"/>
                <w:i w:val="0"/>
                <w:iCs w:val="0"/>
                <w:color w:val="000000"/>
                <w:sz w:val="18"/>
                <w:szCs w:val="18"/>
                <w:u w:val="none"/>
              </w:rPr>
            </w:pPr>
          </w:p>
        </w:tc>
      </w:tr>
      <w:tr w14:paraId="10FA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7D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3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E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项目覆盖群众满意度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4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1B32">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4D9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满意</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6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71DE">
            <w:pPr>
              <w:jc w:val="center"/>
              <w:rPr>
                <w:rFonts w:hint="eastAsia" w:ascii="微软雅黑" w:hAnsi="微软雅黑" w:eastAsia="微软雅黑" w:cs="微软雅黑"/>
                <w:i/>
                <w:iCs/>
                <w:color w:val="000000"/>
                <w:sz w:val="16"/>
                <w:szCs w:val="16"/>
                <w:u w:val="none"/>
              </w:rPr>
            </w:pPr>
          </w:p>
        </w:tc>
      </w:tr>
      <w:tr w14:paraId="5684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4B29C">
            <w:pPr>
              <w:jc w:val="center"/>
              <w:rPr>
                <w:rFonts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BD37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C7A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5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维修村会议室及添置设施资金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4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044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FA3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A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0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5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2F7F">
            <w:pPr>
              <w:jc w:val="center"/>
              <w:rPr>
                <w:rFonts w:hint="eastAsia" w:ascii="宋体" w:hAnsi="宋体" w:eastAsia="宋体" w:cs="宋体"/>
                <w:i w:val="0"/>
                <w:iCs w:val="0"/>
                <w:color w:val="000000"/>
                <w:sz w:val="18"/>
                <w:szCs w:val="18"/>
                <w:u w:val="none"/>
              </w:rPr>
            </w:pPr>
          </w:p>
        </w:tc>
      </w:tr>
      <w:tr w14:paraId="4A23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EC95">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CD076">
            <w:pPr>
              <w:jc w:val="center"/>
              <w:rPr>
                <w:rFonts w:hint="eastAsia" w:ascii="微软雅黑" w:hAnsi="微软雅黑" w:eastAsia="微软雅黑" w:cs="微软雅黑"/>
                <w:i/>
                <w:iCs/>
                <w:color w:val="000000"/>
                <w:sz w:val="16"/>
                <w:szCs w:val="16"/>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EE6D">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6A2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月华镇人民政府工作经费补助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B1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8BA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47D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B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A3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6C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258B">
            <w:pPr>
              <w:jc w:val="center"/>
            </w:pPr>
          </w:p>
        </w:tc>
      </w:tr>
      <w:tr w14:paraId="040F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4634">
            <w:pPr>
              <w:jc w:val="center"/>
              <w:rPr>
                <w:rFonts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4D4B">
            <w:pPr>
              <w:jc w:val="center"/>
              <w:rPr>
                <w:rFonts w:hint="eastAsia" w:ascii="微软雅黑" w:hAnsi="微软雅黑" w:eastAsia="微软雅黑" w:cs="微软雅黑"/>
                <w:i/>
                <w:iCs/>
                <w:color w:val="000000"/>
                <w:sz w:val="16"/>
                <w:szCs w:val="16"/>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8906A">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A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五保家园维修补助资金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CD9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BF4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9F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C20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E0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B8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8CDF">
            <w:pPr>
              <w:jc w:val="center"/>
            </w:pPr>
          </w:p>
        </w:tc>
      </w:tr>
      <w:tr w14:paraId="43DD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2C0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1C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AE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59C"/>
        </w:tc>
      </w:tr>
      <w:tr w14:paraId="4983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9E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8C23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60E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9DBB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nil"/>
              <w:left w:val="nil"/>
              <w:bottom w:val="nil"/>
              <w:right w:val="nil"/>
            </w:tcBorders>
            <w:shd w:val="clear" w:color="auto" w:fill="auto"/>
            <w:vAlign w:val="center"/>
          </w:tcPr>
          <w:p w14:paraId="25680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A39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92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63F9F7">
            <w:pPr>
              <w:keepNext w:val="0"/>
              <w:keepLines w:val="0"/>
              <w:widowControl/>
              <w:suppressLineNumbers w:val="0"/>
              <w:jc w:val="left"/>
              <w:textAlignment w:val="cente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A9B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6E3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0449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623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AD15">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20A5">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6236"/>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D509"/>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459"/>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3CF6"/>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CFC7"/>
        </w:tc>
        <w:tc>
          <w:tcPr>
            <w:tcW w:w="1091" w:type="dxa"/>
            <w:tcBorders>
              <w:top w:val="nil"/>
              <w:left w:val="nil"/>
              <w:bottom w:val="nil"/>
              <w:right w:val="nil"/>
            </w:tcBorders>
            <w:shd w:val="clear" w:color="auto" w:fill="auto"/>
            <w:vAlign w:val="center"/>
          </w:tcPr>
          <w:p w14:paraId="06FDC97B">
            <w:pP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47AB">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ED20"/>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046"/>
        </w:tc>
      </w:tr>
      <w:tr w14:paraId="4545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30F7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EF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D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000B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51172424T000010297535-2022年省级四好农村路奖励资金</w:t>
            </w:r>
          </w:p>
        </w:tc>
      </w:tr>
      <w:tr w14:paraId="12D3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7C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A39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813E">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CBF9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7025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1E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560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B0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59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BB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6A9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43C6">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3111F">
            <w:pPr>
              <w:rPr>
                <w:rFonts w:ascii="宋体" w:hAnsi="宋体" w:eastAsia="宋体" w:cs="宋体"/>
                <w:i w:val="0"/>
                <w:iCs w:val="0"/>
                <w:color w:val="000000"/>
                <w:sz w:val="18"/>
                <w:szCs w:val="18"/>
                <w:u w:val="none"/>
              </w:rPr>
            </w:pP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48AF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暂未支付完成</w:t>
            </w:r>
          </w:p>
        </w:tc>
      </w:tr>
      <w:tr w14:paraId="7D06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9AC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2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D18328">
            <w:pPr>
              <w:rPr>
                <w:rFonts w:hint="eastAsia" w:ascii="黑体" w:hAnsi="黑体" w:eastAsia="黑体" w:cs="黑体"/>
                <w:i/>
                <w:iCs/>
                <w:color w:val="000000"/>
                <w:sz w:val="18"/>
                <w:szCs w:val="18"/>
                <w:u w:val="none"/>
              </w:rPr>
            </w:pPr>
          </w:p>
        </w:tc>
      </w:tr>
      <w:tr w14:paraId="1236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F0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6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77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A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0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900B">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00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915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9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E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8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62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7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9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488E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FC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806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8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7D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EE5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916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59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2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DDE4">
            <w:pPr>
              <w:rPr>
                <w:rFonts w:hint="eastAsia" w:ascii="黑体" w:hAnsi="黑体" w:eastAsia="黑体" w:cs="黑体"/>
                <w:i/>
                <w:iCs/>
                <w:color w:val="000000"/>
                <w:sz w:val="18"/>
                <w:szCs w:val="18"/>
                <w:u w:val="none"/>
              </w:rPr>
            </w:pPr>
          </w:p>
        </w:tc>
      </w:tr>
      <w:tr w14:paraId="28FF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3D540">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9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F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5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09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2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E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C152">
            <w:pPr>
              <w:rPr>
                <w:rFonts w:ascii="宋体" w:hAnsi="宋体" w:eastAsia="宋体" w:cs="宋体"/>
                <w:i w:val="0"/>
                <w:iCs w:val="0"/>
                <w:color w:val="000000"/>
                <w:sz w:val="18"/>
                <w:szCs w:val="18"/>
                <w:u w:val="none"/>
              </w:rPr>
            </w:pPr>
          </w:p>
        </w:tc>
      </w:tr>
      <w:tr w14:paraId="5D75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125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F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2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40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B2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E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C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D66A">
            <w:pPr>
              <w:rPr>
                <w:rFonts w:hint="eastAsia" w:ascii="微软雅黑" w:hAnsi="微软雅黑" w:eastAsia="微软雅黑" w:cs="微软雅黑"/>
                <w:i/>
                <w:iCs/>
                <w:color w:val="000000"/>
                <w:sz w:val="16"/>
                <w:szCs w:val="16"/>
                <w:u w:val="none"/>
              </w:rPr>
            </w:pPr>
          </w:p>
        </w:tc>
      </w:tr>
      <w:tr w14:paraId="45E6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62147">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62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155F">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0D21">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83C1F">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FB59">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D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201A">
            <w:pPr>
              <w:rPr>
                <w:rFonts w:hint="eastAsia" w:ascii="宋体" w:hAnsi="宋体" w:eastAsia="宋体" w:cs="宋体"/>
                <w:i w:val="0"/>
                <w:iCs w:val="0"/>
                <w:color w:val="000000"/>
                <w:sz w:val="18"/>
                <w:szCs w:val="18"/>
                <w:u w:val="none"/>
              </w:rPr>
            </w:pPr>
          </w:p>
        </w:tc>
      </w:tr>
      <w:tr w14:paraId="17F5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8B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8B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0BB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35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A5C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B4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B8F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8A9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3AC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1F9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DE6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1FFB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1169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A68">
            <w:pPr>
              <w:jc w:val="cente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7637">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CF6">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F15">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A3B">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E743">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7E6">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C617">
            <w:pPr>
              <w:jc w:val="cente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890">
            <w:pPr>
              <w:jc w:val="cente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0854">
            <w:pPr>
              <w:jc w:val="center"/>
            </w:pPr>
          </w:p>
        </w:tc>
      </w:tr>
      <w:tr w14:paraId="70D8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BE0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6A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74F"/>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BCD4"/>
        </w:tc>
      </w:tr>
      <w:tr w14:paraId="2C58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CAC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5FCF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F9F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8FC8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nil"/>
              <w:left w:val="nil"/>
              <w:bottom w:val="nil"/>
              <w:right w:val="nil"/>
            </w:tcBorders>
            <w:shd w:val="clear" w:color="auto" w:fill="auto"/>
            <w:vAlign w:val="center"/>
          </w:tcPr>
          <w:p w14:paraId="601DA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5A4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5F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C6CF62">
            <w:pPr>
              <w:keepNext w:val="0"/>
              <w:keepLines w:val="0"/>
              <w:widowControl/>
              <w:suppressLineNumbers w:val="0"/>
              <w:jc w:val="left"/>
              <w:textAlignment w:val="cente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AE5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AA9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B6C8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251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ADC2">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8BB">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DE7"/>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B8EB"/>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D5A"/>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64C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E29C"/>
        </w:tc>
        <w:tc>
          <w:tcPr>
            <w:tcW w:w="1091" w:type="dxa"/>
            <w:tcBorders>
              <w:top w:val="nil"/>
              <w:left w:val="nil"/>
              <w:bottom w:val="nil"/>
              <w:right w:val="nil"/>
            </w:tcBorders>
            <w:shd w:val="clear" w:color="auto" w:fill="auto"/>
            <w:vAlign w:val="center"/>
          </w:tcPr>
          <w:p w14:paraId="65E050C8">
            <w:pP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3D83">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920"/>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893"/>
        </w:tc>
      </w:tr>
      <w:tr w14:paraId="7CB5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B52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1E6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D7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9A74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51172424T000010488064-乡村振兴建设</w:t>
            </w:r>
          </w:p>
        </w:tc>
      </w:tr>
      <w:tr w14:paraId="5DBC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5C8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3E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B206">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78F0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7168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C7A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723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F5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A0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8FE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66FD">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98D3">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13306">
            <w:pPr>
              <w:rPr>
                <w:rFonts w:ascii="宋体" w:hAnsi="宋体" w:eastAsia="宋体" w:cs="宋体"/>
                <w:i w:val="0"/>
                <w:iCs w:val="0"/>
                <w:color w:val="000000"/>
                <w:sz w:val="18"/>
                <w:szCs w:val="18"/>
                <w:u w:val="none"/>
              </w:rPr>
            </w:pP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1FBB1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暂未支付完成</w:t>
            </w:r>
          </w:p>
        </w:tc>
      </w:tr>
      <w:tr w14:paraId="4E3A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0F6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FEE6AE">
            <w:pPr>
              <w:rPr>
                <w:rFonts w:hint="eastAsia" w:ascii="黑体" w:hAnsi="黑体" w:eastAsia="黑体" w:cs="黑体"/>
                <w:i/>
                <w:iCs/>
                <w:color w:val="000000"/>
                <w:sz w:val="18"/>
                <w:szCs w:val="18"/>
                <w:u w:val="none"/>
              </w:rPr>
            </w:pPr>
          </w:p>
        </w:tc>
      </w:tr>
      <w:tr w14:paraId="0C13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C7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A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A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52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A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A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B488">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12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D7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3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6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39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B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C42C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39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45D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52F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644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63.00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7B4F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761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C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5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6B65">
            <w:pPr>
              <w:rPr>
                <w:rFonts w:hint="eastAsia" w:ascii="黑体" w:hAnsi="黑体" w:eastAsia="黑体" w:cs="黑体"/>
                <w:i/>
                <w:iCs/>
                <w:color w:val="000000"/>
                <w:sz w:val="18"/>
                <w:szCs w:val="18"/>
                <w:u w:val="none"/>
              </w:rPr>
            </w:pPr>
          </w:p>
        </w:tc>
      </w:tr>
      <w:tr w14:paraId="523B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76A7">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D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A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6E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D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D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8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D7C7">
            <w:pPr>
              <w:rPr>
                <w:rFonts w:ascii="宋体" w:hAnsi="宋体" w:eastAsia="宋体" w:cs="宋体"/>
                <w:i w:val="0"/>
                <w:iCs w:val="0"/>
                <w:color w:val="000000"/>
                <w:sz w:val="18"/>
                <w:szCs w:val="18"/>
                <w:u w:val="none"/>
              </w:rPr>
            </w:pPr>
          </w:p>
        </w:tc>
      </w:tr>
      <w:tr w14:paraId="0234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84F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7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6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06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43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1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1775C">
            <w:pPr>
              <w:rPr>
                <w:rFonts w:hint="eastAsia" w:ascii="微软雅黑" w:hAnsi="微软雅黑" w:eastAsia="微软雅黑" w:cs="微软雅黑"/>
                <w:i/>
                <w:iCs/>
                <w:color w:val="000000"/>
                <w:sz w:val="16"/>
                <w:szCs w:val="16"/>
                <w:u w:val="none"/>
              </w:rPr>
            </w:pPr>
          </w:p>
        </w:tc>
      </w:tr>
      <w:tr w14:paraId="4B5C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A1A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0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58E">
            <w:pPr>
              <w:jc w:val="cente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3B0">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F5288">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BAB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2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E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8F65">
            <w:pPr>
              <w:rPr>
                <w:rFonts w:hint="eastAsia" w:ascii="微软雅黑" w:hAnsi="微软雅黑" w:eastAsia="微软雅黑" w:cs="微软雅黑"/>
                <w:i/>
                <w:iCs/>
                <w:color w:val="000000"/>
                <w:sz w:val="16"/>
                <w:szCs w:val="16"/>
                <w:u w:val="none"/>
              </w:rPr>
            </w:pPr>
          </w:p>
        </w:tc>
      </w:tr>
      <w:tr w14:paraId="0AA3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F2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E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9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B4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4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D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A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0879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149A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8D2">
            <w:pPr>
              <w:jc w:val="cente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B423">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1670">
            <w:pPr>
              <w:jc w:val="cente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5344">
            <w:pPr>
              <w:jc w:val="cente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4ABF">
            <w:pPr>
              <w:jc w:val="cente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A6E">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1139">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9DE4">
            <w:pPr>
              <w:jc w:val="cente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D9A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1FD9">
            <w:pPr>
              <w:jc w:val="center"/>
              <w:rPr>
                <w:rFonts w:hint="eastAsia" w:ascii="微软雅黑" w:hAnsi="微软雅黑" w:eastAsia="微软雅黑" w:cs="微软雅黑"/>
                <w:i/>
                <w:iCs/>
                <w:color w:val="000000"/>
                <w:sz w:val="16"/>
                <w:szCs w:val="16"/>
                <w:u w:val="none"/>
              </w:rPr>
            </w:pPr>
          </w:p>
        </w:tc>
      </w:tr>
      <w:tr w14:paraId="3835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42D7C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76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3826">
            <w:pPr>
              <w:rPr>
                <w:rFonts w:hint="eastAsia" w:ascii="微软雅黑" w:hAnsi="微软雅黑" w:eastAsia="微软雅黑" w:cs="微软雅黑"/>
                <w:i/>
                <w:iCs/>
                <w:color w:val="000000"/>
                <w:sz w:val="16"/>
                <w:szCs w:val="16"/>
                <w:u w:val="none"/>
              </w:rPr>
            </w:pPr>
          </w:p>
        </w:tc>
      </w:tr>
      <w:tr w14:paraId="1844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7318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861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C818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F01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D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C195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65A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B3A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BC0F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648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FA37">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45B6"/>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25F5"/>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B75"/>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D294"/>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4E0E"/>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D590"/>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C0DF"/>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4D8">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8E22">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27B6">
            <w:pPr>
              <w:rPr>
                <w:rFonts w:hint="eastAsia" w:ascii="宋体" w:hAnsi="宋体" w:eastAsia="宋体" w:cs="宋体"/>
                <w:i w:val="0"/>
                <w:iCs w:val="0"/>
                <w:color w:val="000000"/>
                <w:sz w:val="18"/>
                <w:szCs w:val="18"/>
                <w:u w:val="none"/>
              </w:rPr>
            </w:pPr>
          </w:p>
        </w:tc>
      </w:tr>
      <w:tr w14:paraId="5C2F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6C54A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26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CB5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7F92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51172424T000010489530-2023年农村综合改革项目</w:t>
            </w:r>
          </w:p>
        </w:tc>
      </w:tr>
      <w:tr w14:paraId="49C8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B0D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D136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2EFB">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BBC8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4B52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4C0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81C74">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975D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078D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694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76F33E49">
            <w:pPr>
              <w:rPr>
                <w:rFonts w:hint="eastAsia" w:ascii="宋体" w:hAnsi="宋体" w:eastAsia="宋体" w:cs="宋体"/>
                <w:i w:val="0"/>
                <w:iCs w:val="0"/>
                <w:color w:val="000000"/>
                <w:sz w:val="18"/>
                <w:szCs w:val="18"/>
                <w:u w:val="none"/>
              </w:rPr>
            </w:pPr>
          </w:p>
        </w:tc>
        <w:tc>
          <w:tcPr>
            <w:tcW w:w="2052" w:type="dxa"/>
            <w:vMerge w:val="continue"/>
            <w:tcBorders>
              <w:top w:val="nil"/>
              <w:left w:val="nil"/>
              <w:bottom w:val="nil"/>
              <w:right w:val="nil"/>
            </w:tcBorders>
            <w:shd w:val="clear" w:color="auto" w:fill="auto"/>
            <w:vAlign w:val="center"/>
          </w:tcPr>
          <w:p w14:paraId="04DC0E49">
            <w:pPr>
              <w:rPr>
                <w:rFonts w:hint="eastAsia" w:ascii="宋体" w:hAnsi="宋体" w:eastAsia="宋体" w:cs="宋体"/>
                <w:i w:val="0"/>
                <w:iCs w:val="0"/>
                <w:color w:val="000000"/>
                <w:sz w:val="18"/>
                <w:szCs w:val="18"/>
                <w:u w:val="none"/>
              </w:rPr>
            </w:pPr>
          </w:p>
        </w:tc>
        <w:tc>
          <w:tcPr>
            <w:tcW w:w="6756" w:type="dxa"/>
            <w:gridSpan w:val="5"/>
            <w:tcBorders>
              <w:top w:val="nil"/>
              <w:left w:val="nil"/>
              <w:bottom w:val="nil"/>
              <w:right w:val="nil"/>
            </w:tcBorders>
            <w:shd w:val="clear" w:color="auto" w:fill="auto"/>
            <w:vAlign w:val="center"/>
          </w:tcPr>
          <w:p w14:paraId="0387AAE2">
            <w:pPr>
              <w:rPr>
                <w:rFonts w:hint="eastAsia" w:ascii="宋体" w:hAnsi="宋体" w:eastAsia="宋体" w:cs="宋体"/>
                <w:i w:val="0"/>
                <w:iCs w:val="0"/>
                <w:color w:val="000000"/>
                <w:sz w:val="18"/>
                <w:szCs w:val="18"/>
                <w:u w:val="none"/>
              </w:rPr>
            </w:pPr>
          </w:p>
        </w:tc>
        <w:tc>
          <w:tcPr>
            <w:tcW w:w="4608" w:type="dxa"/>
            <w:gridSpan w:val="4"/>
            <w:tcBorders>
              <w:top w:val="nil"/>
              <w:left w:val="nil"/>
              <w:bottom w:val="nil"/>
              <w:right w:val="nil"/>
            </w:tcBorders>
            <w:shd w:val="clear" w:color="auto" w:fill="auto"/>
            <w:vAlign w:val="center"/>
          </w:tcPr>
          <w:p w14:paraId="6775F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工程款余款未支付。</w:t>
            </w:r>
          </w:p>
        </w:tc>
      </w:tr>
      <w:tr w14:paraId="22CA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D78A">
            <w:pP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DE0A">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3D0303"/>
        </w:tc>
      </w:tr>
      <w:tr w14:paraId="21E5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1E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D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0F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B8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DC79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273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EB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C7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0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093E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707BE">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6B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91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325.00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032D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300.00</w:t>
            </w:r>
          </w:p>
        </w:tc>
        <w:tc>
          <w:tcPr>
            <w:tcW w:w="1091" w:type="dxa"/>
            <w:tcBorders>
              <w:top w:val="nil"/>
              <w:left w:val="nil"/>
              <w:bottom w:val="nil"/>
              <w:right w:val="nil"/>
            </w:tcBorders>
            <w:shd w:val="clear" w:color="auto" w:fill="auto"/>
            <w:vAlign w:val="center"/>
          </w:tcPr>
          <w:p w14:paraId="13D123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92.31%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8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411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CF866">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76B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B3FF">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F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1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C4A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325.00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9312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7A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92.31%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BAA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FB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8D62"/>
        </w:tc>
      </w:tr>
      <w:tr w14:paraId="225E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821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3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6F9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9C7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4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44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C65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701D"/>
        </w:tc>
      </w:tr>
      <w:tr w14:paraId="604C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96B9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E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D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C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59EB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0F4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CA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5B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F85A5"/>
        </w:tc>
      </w:tr>
      <w:tr w14:paraId="3343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DC160">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ED06">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9048">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BBEA8">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772">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F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CD7C">
            <w:pPr>
              <w:rPr>
                <w:rFonts w:ascii="宋体" w:hAnsi="宋体" w:eastAsia="宋体" w:cs="宋体"/>
                <w:i w:val="0"/>
                <w:iCs w:val="0"/>
                <w:color w:val="000000"/>
                <w:sz w:val="18"/>
                <w:szCs w:val="18"/>
                <w:u w:val="none"/>
              </w:rPr>
            </w:pPr>
          </w:p>
        </w:tc>
      </w:tr>
      <w:tr w14:paraId="0B11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64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A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5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B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6F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E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AD25">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6B7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6A5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35D">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F264">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D67E">
            <w:pPr>
              <w:jc w:val="cente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BF6">
            <w:pPr>
              <w:jc w:val="cente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A9F">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E6B">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F95A">
            <w:pPr>
              <w:jc w:val="cente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73DB">
            <w:pPr>
              <w:jc w:val="cente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ECA8">
            <w:pPr>
              <w:jc w:val="cente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3C90">
            <w:pPr>
              <w:jc w:val="center"/>
              <w:rPr>
                <w:rFonts w:hint="eastAsia" w:ascii="黑体" w:hAnsi="黑体" w:eastAsia="黑体" w:cs="黑体"/>
                <w:i/>
                <w:iCs/>
                <w:color w:val="000000"/>
                <w:sz w:val="18"/>
                <w:szCs w:val="18"/>
                <w:u w:val="none"/>
              </w:rPr>
            </w:pPr>
          </w:p>
        </w:tc>
      </w:tr>
      <w:tr w14:paraId="6B5E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AD8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5059">
            <w:pP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D70">
            <w:pPr>
              <w:rPr>
                <w:rFonts w:hint="eastAsia" w:ascii="黑体" w:hAnsi="黑体" w:eastAsia="黑体" w:cs="黑体"/>
                <w:i/>
                <w:iCs/>
                <w:color w:val="000000"/>
                <w:sz w:val="18"/>
                <w:szCs w:val="18"/>
                <w:u w:val="none"/>
              </w:rPr>
            </w:pPr>
          </w:p>
        </w:tc>
      </w:tr>
      <w:tr w14:paraId="2AA4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9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8ED5B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281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3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8CA5A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FC5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6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291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6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26B5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AA03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514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AE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77DD">
            <w:pPr>
              <w:rPr>
                <w:rFonts w:hint="eastAsia"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7A3">
            <w:pPr>
              <w:rPr>
                <w:rFonts w:hint="eastAsia"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144F">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62E">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335F">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4C98">
            <w:pP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DFF">
            <w:pP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E18">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FB3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921E">
            <w:pPr>
              <w:rPr>
                <w:rFonts w:hint="eastAsia" w:ascii="微软雅黑" w:hAnsi="微软雅黑" w:eastAsia="微软雅黑" w:cs="微软雅黑"/>
                <w:i/>
                <w:iCs/>
                <w:color w:val="000000"/>
                <w:sz w:val="16"/>
                <w:szCs w:val="16"/>
                <w:u w:val="none"/>
              </w:rPr>
            </w:pPr>
          </w:p>
        </w:tc>
      </w:tr>
      <w:tr w14:paraId="06B0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CC0E9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DE2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E03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3AA9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51172424T000011281051-河心村党群服务中心办公阵地维修资金</w:t>
            </w:r>
          </w:p>
        </w:tc>
      </w:tr>
      <w:tr w14:paraId="795E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95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B9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2F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FAC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323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1B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2F2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7E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045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D1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B5C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FD3B">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65E60">
            <w:pPr>
              <w:rPr>
                <w:rFonts w:ascii="宋体" w:hAnsi="宋体" w:eastAsia="宋体" w:cs="宋体"/>
                <w:i w:val="0"/>
                <w:iCs w:val="0"/>
                <w:color w:val="000000"/>
                <w:sz w:val="18"/>
                <w:szCs w:val="18"/>
                <w:u w:val="none"/>
              </w:rPr>
            </w:pP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3B8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暂未支付完成</w:t>
            </w:r>
          </w:p>
        </w:tc>
      </w:tr>
      <w:tr w14:paraId="1E83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418C9">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43D5">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047BAD">
            <w:pPr>
              <w:rPr>
                <w:rFonts w:hint="eastAsia" w:ascii="宋体" w:hAnsi="宋体" w:eastAsia="宋体" w:cs="宋体"/>
                <w:i w:val="0"/>
                <w:iCs w:val="0"/>
                <w:color w:val="000000"/>
                <w:sz w:val="18"/>
                <w:szCs w:val="18"/>
                <w:u w:val="none"/>
              </w:rPr>
            </w:pPr>
          </w:p>
        </w:tc>
      </w:tr>
      <w:tr w14:paraId="44E4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DA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9D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45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6A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6E99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B3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434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ED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6F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原因</w:t>
            </w:r>
          </w:p>
        </w:tc>
      </w:tr>
      <w:tr w14:paraId="5F8D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C28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B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B01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5DD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AA5F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A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B95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F7F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0F006">
            <w:pPr>
              <w:keepNext w:val="0"/>
              <w:keepLines w:val="0"/>
              <w:widowControl/>
              <w:suppressLineNumbers w:val="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554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779A">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FA6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E3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5F0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B2E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1B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85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3A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39F1"/>
        </w:tc>
      </w:tr>
      <w:tr w14:paraId="6B41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8E38">
            <w:pPr>
              <w:jc w:val="center"/>
              <w:rPr>
                <w:rFonts w:hint="eastAsia" w:ascii="黑体" w:hAnsi="黑体" w:eastAsia="黑体" w:cs="黑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AC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449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10B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97E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29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9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08F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F8169"/>
        </w:tc>
      </w:tr>
      <w:tr w14:paraId="6AD2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nil"/>
              <w:left w:val="nil"/>
              <w:bottom w:val="nil"/>
              <w:right w:val="nil"/>
            </w:tcBorders>
            <w:shd w:val="clear" w:color="auto" w:fill="auto"/>
            <w:vAlign w:val="center"/>
          </w:tcPr>
          <w:p w14:paraId="18EBCE13">
            <w:pPr>
              <w:jc w:val="cente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01E62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nil"/>
              <w:left w:val="nil"/>
              <w:bottom w:val="nil"/>
              <w:right w:val="nil"/>
            </w:tcBorders>
            <w:shd w:val="clear" w:color="auto" w:fill="auto"/>
            <w:vAlign w:val="center"/>
          </w:tcPr>
          <w:p w14:paraId="2298A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nil"/>
              <w:left w:val="nil"/>
              <w:bottom w:val="nil"/>
              <w:right w:val="nil"/>
            </w:tcBorders>
            <w:shd w:val="clear" w:color="auto" w:fill="auto"/>
            <w:vAlign w:val="center"/>
          </w:tcPr>
          <w:p w14:paraId="65362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nil"/>
              <w:left w:val="nil"/>
              <w:bottom w:val="nil"/>
              <w:right w:val="nil"/>
            </w:tcBorders>
            <w:shd w:val="clear" w:color="auto" w:fill="auto"/>
            <w:vAlign w:val="center"/>
          </w:tcPr>
          <w:p w14:paraId="2A850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nil"/>
              <w:left w:val="nil"/>
              <w:bottom w:val="nil"/>
              <w:right w:val="nil"/>
            </w:tcBorders>
            <w:shd w:val="clear" w:color="auto" w:fill="auto"/>
            <w:vAlign w:val="center"/>
          </w:tcPr>
          <w:p w14:paraId="76D8E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nil"/>
              <w:left w:val="nil"/>
              <w:bottom w:val="nil"/>
              <w:right w:val="nil"/>
            </w:tcBorders>
            <w:shd w:val="clear" w:color="auto" w:fill="auto"/>
            <w:vAlign w:val="center"/>
          </w:tcPr>
          <w:p w14:paraId="26297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nil"/>
              <w:left w:val="nil"/>
              <w:bottom w:val="nil"/>
              <w:right w:val="nil"/>
            </w:tcBorders>
            <w:shd w:val="clear" w:color="auto" w:fill="auto"/>
            <w:vAlign w:val="center"/>
          </w:tcPr>
          <w:p w14:paraId="33173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nil"/>
              <w:left w:val="nil"/>
              <w:bottom w:val="nil"/>
              <w:right w:val="nil"/>
            </w:tcBorders>
            <w:shd w:val="clear" w:color="auto" w:fill="auto"/>
            <w:vAlign w:val="center"/>
          </w:tcPr>
          <w:p w14:paraId="79A1449B">
            <w:pPr>
              <w:rPr>
                <w:rFonts w:hint="eastAsia" w:ascii="宋体" w:hAnsi="宋体" w:eastAsia="宋体" w:cs="宋体"/>
                <w:i w:val="0"/>
                <w:iCs w:val="0"/>
                <w:color w:val="000000"/>
                <w:sz w:val="18"/>
                <w:szCs w:val="18"/>
                <w:u w:val="none"/>
              </w:rPr>
            </w:pPr>
          </w:p>
        </w:tc>
      </w:tr>
      <w:tr w14:paraId="24CD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C777">
            <w:pPr>
              <w:jc w:val="center"/>
              <w:rPr>
                <w:rFonts w:hint="eastAsia" w:ascii="黑体" w:hAnsi="宋体" w:eastAsia="黑体" w:cs="黑体"/>
                <w:b/>
                <w:bCs/>
                <w:i w:val="0"/>
                <w:iCs w:val="0"/>
                <w:color w:val="000000"/>
                <w:sz w:val="30"/>
                <w:szCs w:val="3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BC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9688">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0AD9">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CBCF4">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0E80">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127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9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425F2"/>
        </w:tc>
      </w:tr>
      <w:tr w14:paraId="2CF1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7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7C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0C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6BD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7F9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C00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A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C6D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50D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577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1F97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56B9">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C9C1">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357B">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243A">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A3A">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200">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1E17">
            <w:pPr>
              <w:jc w:val="center"/>
            </w:pPr>
          </w:p>
        </w:tc>
        <w:tc>
          <w:tcPr>
            <w:tcW w:w="1091" w:type="dxa"/>
            <w:tcBorders>
              <w:top w:val="nil"/>
              <w:left w:val="nil"/>
              <w:bottom w:val="nil"/>
              <w:right w:val="nil"/>
            </w:tcBorders>
            <w:shd w:val="clear" w:color="auto" w:fill="auto"/>
            <w:vAlign w:val="center"/>
          </w:tcPr>
          <w:p w14:paraId="5A1FA79D">
            <w:pPr>
              <w:jc w:val="cente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E7C">
            <w:pPr>
              <w:jc w:val="cente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279">
            <w:pPr>
              <w:jc w:val="cente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4142">
            <w:pPr>
              <w:jc w:val="center"/>
            </w:pPr>
          </w:p>
        </w:tc>
      </w:tr>
      <w:tr w14:paraId="546D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D41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D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5AD5"/>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7D0C"/>
        </w:tc>
      </w:tr>
      <w:tr w14:paraId="1B6C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F873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65F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4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A84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B75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0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B678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1FB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7B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E4ED7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56C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C53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15DA">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AAA">
            <w:pP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6C3">
            <w:pP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4B4B">
            <w:pP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61A3"/>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96B9"/>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2BA5">
            <w:pPr>
              <w:rPr>
                <w:rFonts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6577">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EC36">
            <w:pPr>
              <w:rPr>
                <w:rFonts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142D">
            <w:pPr>
              <w:rPr>
                <w:rFonts w:hint="eastAsia" w:ascii="黑体" w:hAnsi="黑体" w:eastAsia="黑体" w:cs="黑体"/>
                <w:i/>
                <w:iCs/>
                <w:color w:val="000000"/>
                <w:sz w:val="18"/>
                <w:szCs w:val="18"/>
                <w:u w:val="none"/>
              </w:rPr>
            </w:pPr>
          </w:p>
        </w:tc>
      </w:tr>
      <w:tr w14:paraId="06FD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21D100">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EE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044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ABB41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51172424T000011281077-食品安全示范乡镇创建补助资金</w:t>
            </w:r>
          </w:p>
        </w:tc>
      </w:tr>
      <w:tr w14:paraId="412C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569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A84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683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B5B89">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w:t>
            </w:r>
          </w:p>
        </w:tc>
      </w:tr>
      <w:tr w14:paraId="3CF2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58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B02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27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757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F2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B56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8278F">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F991A">
            <w:pPr>
              <w:rPr>
                <w:rFonts w:ascii="宋体" w:hAnsi="宋体" w:eastAsia="宋体" w:cs="宋体"/>
                <w:i w:val="0"/>
                <w:iCs w:val="0"/>
                <w:color w:val="000000"/>
                <w:sz w:val="18"/>
                <w:szCs w:val="18"/>
                <w:u w:val="none"/>
              </w:rPr>
            </w:pP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29F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暂未支付完成</w:t>
            </w:r>
          </w:p>
        </w:tc>
      </w:tr>
      <w:tr w14:paraId="517B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922EF">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4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0350BE">
            <w:pPr>
              <w:rPr>
                <w:rFonts w:hint="eastAsia" w:ascii="微软雅黑" w:hAnsi="微软雅黑" w:eastAsia="微软雅黑" w:cs="微软雅黑"/>
                <w:i/>
                <w:iCs/>
                <w:color w:val="000000"/>
                <w:sz w:val="16"/>
                <w:szCs w:val="16"/>
                <w:u w:val="none"/>
              </w:rPr>
            </w:pPr>
          </w:p>
        </w:tc>
      </w:tr>
      <w:tr w14:paraId="7233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49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9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07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571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A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6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7DD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原因</w:t>
            </w:r>
          </w:p>
        </w:tc>
      </w:tr>
      <w:tr w14:paraId="284C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305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C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6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1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15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E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B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F9B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98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ED3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E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0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E8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2E0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1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E685E">
            <w:pPr>
              <w:rPr>
                <w:rFonts w:hint="eastAsia" w:ascii="微软雅黑" w:hAnsi="微软雅黑" w:eastAsia="微软雅黑" w:cs="微软雅黑"/>
                <w:i/>
                <w:iCs/>
                <w:color w:val="000000"/>
                <w:sz w:val="16"/>
                <w:szCs w:val="16"/>
                <w:u w:val="none"/>
              </w:rPr>
            </w:pPr>
          </w:p>
        </w:tc>
      </w:tr>
      <w:tr w14:paraId="1A45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86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7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1A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199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2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B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9240">
            <w:pPr>
              <w:rPr>
                <w:rFonts w:hint="eastAsia" w:ascii="微软雅黑" w:hAnsi="微软雅黑" w:eastAsia="微软雅黑" w:cs="微软雅黑"/>
                <w:i/>
                <w:iCs/>
                <w:color w:val="000000"/>
                <w:sz w:val="16"/>
                <w:szCs w:val="16"/>
                <w:u w:val="none"/>
              </w:rPr>
            </w:pPr>
          </w:p>
        </w:tc>
      </w:tr>
      <w:tr w14:paraId="3C4B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3F7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8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7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5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14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1E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0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F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FBB3">
            <w:pPr>
              <w:rPr>
                <w:rFonts w:hint="eastAsia" w:ascii="微软雅黑" w:hAnsi="微软雅黑" w:eastAsia="微软雅黑" w:cs="微软雅黑"/>
                <w:i/>
                <w:iCs/>
                <w:color w:val="000000"/>
                <w:sz w:val="16"/>
                <w:szCs w:val="16"/>
                <w:u w:val="none"/>
              </w:rPr>
            </w:pPr>
          </w:p>
        </w:tc>
      </w:tr>
      <w:tr w14:paraId="6523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55CD">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F71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16D2">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CF5">
            <w:pPr>
              <w:jc w:val="cente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19386">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EBE">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F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5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434D">
            <w:pPr>
              <w:rPr>
                <w:rFonts w:hint="eastAsia" w:ascii="宋体" w:hAnsi="宋体" w:eastAsia="宋体" w:cs="宋体"/>
                <w:i w:val="0"/>
                <w:iCs w:val="0"/>
                <w:color w:val="000000"/>
                <w:sz w:val="18"/>
                <w:szCs w:val="18"/>
                <w:u w:val="none"/>
              </w:rPr>
            </w:pPr>
          </w:p>
        </w:tc>
      </w:tr>
      <w:tr w14:paraId="5360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13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532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F7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1EC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C01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F7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CD2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089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68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BB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71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6B99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ACF9A">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C3A">
            <w:pPr>
              <w:jc w:val="center"/>
              <w:rPr>
                <w:rFonts w:hint="eastAsia" w:ascii="微软雅黑" w:hAnsi="微软雅黑" w:eastAsia="微软雅黑" w:cs="微软雅黑"/>
                <w:i/>
                <w:iCs/>
                <w:color w:val="000000"/>
                <w:sz w:val="16"/>
                <w:szCs w:val="16"/>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8A33">
            <w:pPr>
              <w:jc w:val="cente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04C">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E905">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B63">
            <w:pPr>
              <w:jc w:val="cente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9739">
            <w:pPr>
              <w:jc w:val="cente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967">
            <w:pPr>
              <w:jc w:val="cente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8824">
            <w:pPr>
              <w:jc w:val="cente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1AD">
            <w:pPr>
              <w:jc w:val="cente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DCF2">
            <w:pPr>
              <w:jc w:val="center"/>
            </w:pPr>
          </w:p>
        </w:tc>
      </w:tr>
      <w:tr w14:paraId="19C8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C48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DA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9CF6"/>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733"/>
        </w:tc>
      </w:tr>
      <w:tr w14:paraId="69DB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B1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0906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DC6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E93C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nil"/>
              <w:left w:val="nil"/>
              <w:bottom w:val="nil"/>
              <w:right w:val="nil"/>
            </w:tcBorders>
            <w:shd w:val="clear" w:color="auto" w:fill="auto"/>
            <w:vAlign w:val="center"/>
          </w:tcPr>
          <w:p w14:paraId="055AF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49A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BCB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8407A3">
            <w:pPr>
              <w:keepNext w:val="0"/>
              <w:keepLines w:val="0"/>
              <w:widowControl/>
              <w:suppressLineNumbers w:val="0"/>
              <w:jc w:val="left"/>
              <w:textAlignment w:val="cente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628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2A9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E1A0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B2F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5A84">
            <w:pP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84B">
            <w:pP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DD1D"/>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599"/>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5A6E"/>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D1A1"/>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FFEC"/>
        </w:tc>
        <w:tc>
          <w:tcPr>
            <w:tcW w:w="1091" w:type="dxa"/>
            <w:tcBorders>
              <w:top w:val="nil"/>
              <w:left w:val="nil"/>
              <w:bottom w:val="nil"/>
              <w:right w:val="nil"/>
            </w:tcBorders>
            <w:shd w:val="clear" w:color="auto" w:fill="auto"/>
            <w:vAlign w:val="center"/>
          </w:tcPr>
          <w:p w14:paraId="55F3F505">
            <w:pPr>
              <w:rPr>
                <w:rFonts w:hint="eastAsia" w:ascii="黑体" w:hAnsi="黑体" w:eastAsia="黑体" w:cs="黑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675C">
            <w:pP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21E8"/>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D0D"/>
        </w:tc>
      </w:tr>
      <w:tr w14:paraId="2897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CA3BA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84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FF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0AB9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51172424T000011400829-彩票公益金项目</w:t>
            </w:r>
          </w:p>
        </w:tc>
      </w:tr>
      <w:tr w14:paraId="595E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012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71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大竹县月华镇人民政府部门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B412">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DCD7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大竹县月华镇人民政府</w:t>
            </w:r>
          </w:p>
        </w:tc>
      </w:tr>
      <w:tr w14:paraId="0E36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EE0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C23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CEE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B6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348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1A6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1E83">
            <w:pPr>
              <w:rPr>
                <w:rFonts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D61D1">
            <w:pPr>
              <w:rPr>
                <w:rFonts w:ascii="宋体" w:hAnsi="宋体" w:eastAsia="宋体" w:cs="宋体"/>
                <w:i w:val="0"/>
                <w:iCs w:val="0"/>
                <w:color w:val="000000"/>
                <w:sz w:val="18"/>
                <w:szCs w:val="18"/>
                <w:u w:val="none"/>
              </w:rPr>
            </w:pP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D7CE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暂未支付完成</w:t>
            </w:r>
          </w:p>
        </w:tc>
      </w:tr>
      <w:tr w14:paraId="4DDE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A4C6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95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A892EC">
            <w:pPr>
              <w:rPr>
                <w:rFonts w:hint="eastAsia" w:ascii="黑体" w:hAnsi="黑体" w:eastAsia="黑体" w:cs="黑体"/>
                <w:i/>
                <w:iCs/>
                <w:color w:val="000000"/>
                <w:sz w:val="18"/>
                <w:szCs w:val="18"/>
                <w:u w:val="none"/>
              </w:rPr>
            </w:pPr>
          </w:p>
        </w:tc>
      </w:tr>
      <w:tr w14:paraId="21FB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1B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F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D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57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E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A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6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DE8">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62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B6D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4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0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1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FC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4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0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3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F109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A8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B0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D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730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067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4899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33F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BC01">
            <w:pPr>
              <w:rPr>
                <w:rFonts w:hint="eastAsia" w:ascii="黑体" w:hAnsi="黑体" w:eastAsia="黑体" w:cs="黑体"/>
                <w:i/>
                <w:iCs/>
                <w:color w:val="000000"/>
                <w:sz w:val="18"/>
                <w:szCs w:val="18"/>
                <w:u w:val="none"/>
              </w:rPr>
            </w:pPr>
          </w:p>
        </w:tc>
      </w:tr>
      <w:tr w14:paraId="3DC0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0184">
            <w:pPr>
              <w:jc w:val="center"/>
              <w:rPr>
                <w:rFonts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E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89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C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8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9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AE7C">
            <w:pPr>
              <w:rPr>
                <w:rFonts w:ascii="宋体" w:hAnsi="宋体" w:eastAsia="宋体" w:cs="宋体"/>
                <w:i w:val="0"/>
                <w:iCs w:val="0"/>
                <w:color w:val="000000"/>
                <w:sz w:val="18"/>
                <w:szCs w:val="18"/>
                <w:u w:val="none"/>
              </w:rPr>
            </w:pPr>
          </w:p>
        </w:tc>
      </w:tr>
      <w:tr w14:paraId="2359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348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4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33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FA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D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1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F19C">
            <w:pPr>
              <w:rPr>
                <w:rFonts w:hint="eastAsia" w:ascii="微软雅黑" w:hAnsi="微软雅黑" w:eastAsia="微软雅黑" w:cs="微软雅黑"/>
                <w:i/>
                <w:iCs/>
                <w:color w:val="000000"/>
                <w:sz w:val="16"/>
                <w:szCs w:val="16"/>
                <w:u w:val="none"/>
              </w:rPr>
            </w:pPr>
          </w:p>
        </w:tc>
      </w:tr>
      <w:tr w14:paraId="6485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B41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B5E3">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6993">
            <w:pPr>
              <w:jc w:val="center"/>
              <w:rPr>
                <w:rFonts w:ascii="宋体" w:hAnsi="宋体" w:eastAsia="宋体" w:cs="宋体"/>
                <w:i w:val="0"/>
                <w:iCs w:val="0"/>
                <w:color w:val="000000"/>
                <w:sz w:val="18"/>
                <w:szCs w:val="18"/>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66F77">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3DE">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8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815E">
            <w:pPr>
              <w:rPr>
                <w:rFonts w:hint="eastAsia" w:ascii="微软雅黑" w:hAnsi="微软雅黑" w:eastAsia="微软雅黑" w:cs="微软雅黑"/>
                <w:i/>
                <w:iCs/>
                <w:color w:val="000000"/>
                <w:sz w:val="16"/>
                <w:szCs w:val="16"/>
                <w:u w:val="none"/>
              </w:rPr>
            </w:pPr>
          </w:p>
        </w:tc>
      </w:tr>
      <w:tr w14:paraId="54CF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82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A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4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D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1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2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5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65D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F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BF5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未完成原因分析</w:t>
            </w:r>
          </w:p>
        </w:tc>
      </w:tr>
      <w:tr w14:paraId="0EE8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9C1A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4B92">
            <w:pPr>
              <w:jc w:val="center"/>
              <w:rPr>
                <w:rFonts w:ascii="宋体" w:hAnsi="宋体" w:eastAsia="宋体" w:cs="宋体"/>
                <w:i w:val="0"/>
                <w:iCs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6A8B">
            <w:pPr>
              <w:jc w:val="center"/>
              <w:rPr>
                <w:rFonts w:ascii="宋体" w:hAnsi="宋体" w:eastAsia="宋体" w:cs="宋体"/>
                <w:i w:val="0"/>
                <w:iCs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90C">
            <w:pPr>
              <w:jc w:val="cente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9E5">
            <w:pPr>
              <w:jc w:val="center"/>
              <w:rPr>
                <w:rFonts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25E">
            <w:pPr>
              <w:jc w:val="center"/>
              <w:rPr>
                <w:rFonts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710C">
            <w:pPr>
              <w:jc w:val="center"/>
              <w:rPr>
                <w:rFonts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7E70">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6FD">
            <w:pPr>
              <w:jc w:val="center"/>
              <w:rPr>
                <w:rFonts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E6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4268">
            <w:pPr>
              <w:jc w:val="center"/>
              <w:rPr>
                <w:rFonts w:hint="eastAsia" w:ascii="微软雅黑" w:hAnsi="微软雅黑" w:eastAsia="微软雅黑" w:cs="微软雅黑"/>
                <w:i/>
                <w:iCs/>
                <w:color w:val="000000"/>
                <w:sz w:val="16"/>
                <w:szCs w:val="16"/>
                <w:u w:val="none"/>
              </w:rPr>
            </w:pPr>
          </w:p>
        </w:tc>
      </w:tr>
      <w:tr w14:paraId="22AB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B1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9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BACE">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99B3">
            <w:pPr>
              <w:rPr>
                <w:rFonts w:hint="eastAsia" w:ascii="宋体" w:hAnsi="宋体" w:eastAsia="宋体" w:cs="宋体"/>
                <w:i w:val="0"/>
                <w:iCs w:val="0"/>
                <w:color w:val="000000"/>
                <w:sz w:val="18"/>
                <w:szCs w:val="18"/>
                <w:u w:val="none"/>
              </w:rPr>
            </w:pPr>
          </w:p>
        </w:tc>
      </w:tr>
      <w:tr w14:paraId="6659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7D74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5B5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7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20EB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631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B2A5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24E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62A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2C9F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39C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AA5240B">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1866725">
            <w:pPr>
              <w:rPr>
                <w:rFonts w:hint="eastAsia" w:ascii="宋体" w:hAnsi="宋体" w:eastAsia="宋体" w:cs="宋体"/>
                <w:i w:val="0"/>
                <w:iCs w:val="0"/>
                <w:color w:val="000000"/>
                <w:sz w:val="18"/>
                <w:szCs w:val="18"/>
                <w:u w:val="none"/>
              </w:rPr>
            </w:pPr>
          </w:p>
        </w:tc>
        <w:tc>
          <w:tcPr>
            <w:tcW w:w="1774" w:type="dxa"/>
            <w:tcBorders>
              <w:top w:val="nil"/>
              <w:left w:val="nil"/>
              <w:bottom w:val="nil"/>
              <w:right w:val="nil"/>
            </w:tcBorders>
            <w:shd w:val="clear" w:color="auto" w:fill="auto"/>
            <w:vAlign w:val="center"/>
          </w:tcPr>
          <w:p w14:paraId="1DCB78D2">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shd w:val="clear" w:color="auto" w:fill="auto"/>
            <w:vAlign w:val="center"/>
          </w:tcPr>
          <w:p w14:paraId="7771444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0CCB13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97CA72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697A51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4D2CFC3">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679D42C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1CE3AF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97E350D">
            <w:pPr>
              <w:rPr>
                <w:rFonts w:hint="eastAsia" w:ascii="宋体" w:hAnsi="宋体" w:eastAsia="宋体" w:cs="宋体"/>
                <w:i w:val="0"/>
                <w:iCs w:val="0"/>
                <w:color w:val="000000"/>
                <w:sz w:val="18"/>
                <w:szCs w:val="18"/>
                <w:u w:val="none"/>
              </w:rPr>
            </w:pPr>
          </w:p>
        </w:tc>
      </w:tr>
      <w:tr w14:paraId="2AED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082DE8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3DF7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3D2AC2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2FC7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73768E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780C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37EAC8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6334B593">
      <w:pPr>
        <w:pStyle w:val="8"/>
        <w:rPr>
          <w:rStyle w:val="36"/>
          <w:rFonts w:hint="eastAsia" w:ascii="黑体" w:hAnsi="黑体" w:eastAsia="黑体"/>
          <w:b w:val="0"/>
        </w:rPr>
      </w:pPr>
    </w:p>
    <w:p w14:paraId="750EE51D">
      <w:pPr>
        <w:rPr>
          <w:rStyle w:val="36"/>
          <w:rFonts w:hint="eastAsia" w:ascii="黑体" w:hAnsi="黑体" w:eastAsia="黑体"/>
          <w:b w:val="0"/>
        </w:rPr>
        <w:sectPr>
          <w:footerReference r:id="rId9" w:type="first"/>
          <w:footerReference r:id="rId8" w:type="default"/>
          <w:pgSz w:w="16838" w:h="11906" w:orient="landscape"/>
          <w:pgMar w:top="1800" w:right="1440" w:bottom="1800" w:left="1440" w:header="851" w:footer="992" w:gutter="0"/>
          <w:pgNumType w:fmt="numberInDash" w:start="29"/>
          <w:cols w:space="425" w:num="1"/>
          <w:titlePg/>
          <w:docGrid w:type="lines" w:linePitch="312" w:charSpace="0"/>
        </w:sectPr>
      </w:pPr>
    </w:p>
    <w:p w14:paraId="5511A690">
      <w:pPr>
        <w:rPr>
          <w:rFonts w:hint="eastAsia"/>
        </w:rPr>
      </w:pPr>
    </w:p>
    <w:p w14:paraId="0AB0D814">
      <w:pPr>
        <w:spacing w:line="600" w:lineRule="exact"/>
        <w:jc w:val="center"/>
        <w:outlineLvl w:val="0"/>
        <w:rPr>
          <w:rStyle w:val="28"/>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lang w:eastAsia="zh-CN"/>
        </w:rPr>
        <w:t>五</w:t>
      </w:r>
      <w:r>
        <w:rPr>
          <w:rStyle w:val="28"/>
          <w:rFonts w:hint="eastAsia" w:ascii="黑体" w:hAnsi="黑体" w:eastAsia="黑体"/>
          <w:b w:val="0"/>
          <w:color w:val="auto"/>
          <w:highlight w:val="none"/>
        </w:rPr>
        <w:t>部分 附表</w:t>
      </w:r>
      <w:bookmarkEnd w:id="51"/>
      <w:bookmarkEnd w:id="54"/>
      <w:bookmarkStart w:id="55" w:name="_Toc15396619"/>
    </w:p>
    <w:p w14:paraId="6DEA9C8E">
      <w:pPr>
        <w:spacing w:line="600" w:lineRule="exact"/>
        <w:jc w:val="center"/>
        <w:outlineLvl w:val="0"/>
        <w:rPr>
          <w:rStyle w:val="28"/>
          <w:rFonts w:hint="eastAsia" w:ascii="黑体" w:hAnsi="黑体" w:eastAsia="黑体"/>
          <w:b w:val="0"/>
          <w:color w:val="auto"/>
          <w:highlight w:val="none"/>
        </w:rPr>
      </w:pPr>
    </w:p>
    <w:p w14:paraId="6BA79929">
      <w:pPr>
        <w:spacing w:line="600" w:lineRule="exact"/>
        <w:jc w:val="center"/>
        <w:outlineLvl w:val="0"/>
        <w:rPr>
          <w:rStyle w:val="28"/>
          <w:rFonts w:hint="eastAsia" w:ascii="黑体" w:hAnsi="黑体" w:eastAsia="黑体"/>
          <w:b w:val="0"/>
          <w:color w:val="auto"/>
          <w:highlight w:val="none"/>
        </w:rPr>
      </w:pPr>
    </w:p>
    <w:p w14:paraId="544469B0">
      <w:pPr>
        <w:spacing w:line="600" w:lineRule="exact"/>
        <w:jc w:val="center"/>
        <w:outlineLvl w:val="0"/>
        <w:rPr>
          <w:rStyle w:val="28"/>
          <w:rFonts w:hint="eastAsia" w:ascii="黑体" w:hAnsi="黑体" w:eastAsia="黑体"/>
          <w:b w:val="0"/>
          <w:color w:val="auto"/>
          <w:highlight w:val="none"/>
        </w:rPr>
      </w:pPr>
    </w:p>
    <w:p w14:paraId="5EE827A4">
      <w:pPr>
        <w:spacing w:line="600" w:lineRule="exact"/>
        <w:jc w:val="center"/>
        <w:outlineLvl w:val="0"/>
        <w:rPr>
          <w:rStyle w:val="28"/>
          <w:rFonts w:hint="eastAsia" w:ascii="黑体" w:hAnsi="黑体" w:eastAsia="黑体"/>
          <w:b w:val="0"/>
          <w:color w:val="auto"/>
          <w:highlight w:val="none"/>
        </w:rPr>
      </w:pPr>
    </w:p>
    <w:p w14:paraId="14689245">
      <w:pPr>
        <w:spacing w:line="600" w:lineRule="exact"/>
        <w:jc w:val="center"/>
        <w:outlineLvl w:val="0"/>
        <w:rPr>
          <w:rStyle w:val="28"/>
          <w:rFonts w:hint="eastAsia" w:ascii="黑体" w:hAnsi="黑体" w:eastAsia="黑体"/>
          <w:b w:val="0"/>
          <w:color w:val="auto"/>
          <w:highlight w:val="none"/>
        </w:rPr>
      </w:pPr>
    </w:p>
    <w:p w14:paraId="0BB12921">
      <w:pPr>
        <w:spacing w:line="600" w:lineRule="exact"/>
        <w:jc w:val="center"/>
        <w:outlineLvl w:val="0"/>
        <w:rPr>
          <w:rStyle w:val="28"/>
          <w:rFonts w:hint="eastAsia" w:ascii="黑体" w:hAnsi="黑体" w:eastAsia="黑体"/>
          <w:b w:val="0"/>
          <w:color w:val="auto"/>
          <w:highlight w:val="none"/>
        </w:rPr>
      </w:pPr>
    </w:p>
    <w:p w14:paraId="169EB24A">
      <w:pPr>
        <w:spacing w:line="600" w:lineRule="exact"/>
        <w:jc w:val="center"/>
        <w:outlineLvl w:val="0"/>
        <w:rPr>
          <w:rStyle w:val="28"/>
          <w:rFonts w:hint="eastAsia" w:ascii="黑体" w:hAnsi="黑体" w:eastAsia="黑体"/>
          <w:b w:val="0"/>
          <w:color w:val="auto"/>
          <w:highlight w:val="none"/>
        </w:rPr>
      </w:pPr>
    </w:p>
    <w:p w14:paraId="71F0F0FD">
      <w:pPr>
        <w:spacing w:line="600" w:lineRule="exact"/>
        <w:jc w:val="center"/>
        <w:outlineLvl w:val="0"/>
        <w:rPr>
          <w:rStyle w:val="28"/>
          <w:rFonts w:hint="eastAsia" w:ascii="黑体" w:hAnsi="黑体" w:eastAsia="黑体"/>
          <w:b w:val="0"/>
          <w:color w:val="auto"/>
          <w:highlight w:val="none"/>
        </w:rPr>
      </w:pPr>
    </w:p>
    <w:p w14:paraId="2834AAE7">
      <w:pPr>
        <w:spacing w:line="600" w:lineRule="exact"/>
        <w:jc w:val="center"/>
        <w:outlineLvl w:val="0"/>
        <w:rPr>
          <w:rStyle w:val="28"/>
          <w:rFonts w:hint="eastAsia" w:ascii="黑体" w:hAnsi="黑体" w:eastAsia="黑体"/>
          <w:b w:val="0"/>
          <w:color w:val="auto"/>
          <w:highlight w:val="none"/>
        </w:rPr>
      </w:pPr>
    </w:p>
    <w:p w14:paraId="78634747">
      <w:pPr>
        <w:spacing w:line="600" w:lineRule="exact"/>
        <w:jc w:val="center"/>
        <w:outlineLvl w:val="0"/>
        <w:rPr>
          <w:rStyle w:val="28"/>
          <w:rFonts w:hint="eastAsia" w:ascii="黑体" w:hAnsi="黑体" w:eastAsia="黑体"/>
          <w:b w:val="0"/>
          <w:color w:val="auto"/>
          <w:highlight w:val="none"/>
        </w:rPr>
      </w:pPr>
    </w:p>
    <w:p w14:paraId="6DC5A85D">
      <w:pPr>
        <w:spacing w:line="600" w:lineRule="exact"/>
        <w:jc w:val="center"/>
        <w:outlineLvl w:val="0"/>
        <w:rPr>
          <w:rStyle w:val="28"/>
          <w:rFonts w:hint="eastAsia" w:ascii="黑体" w:hAnsi="黑体" w:eastAsia="黑体"/>
          <w:b w:val="0"/>
          <w:color w:val="auto"/>
          <w:highlight w:val="none"/>
        </w:rPr>
      </w:pPr>
    </w:p>
    <w:p w14:paraId="42383AEB">
      <w:pPr>
        <w:spacing w:line="600" w:lineRule="exact"/>
        <w:jc w:val="center"/>
        <w:outlineLvl w:val="0"/>
        <w:rPr>
          <w:rStyle w:val="28"/>
          <w:rFonts w:hint="eastAsia" w:ascii="黑体" w:hAnsi="黑体" w:eastAsia="黑体"/>
          <w:b w:val="0"/>
          <w:color w:val="auto"/>
          <w:highlight w:val="none"/>
        </w:rPr>
      </w:pPr>
    </w:p>
    <w:p w14:paraId="386DD9FD">
      <w:pPr>
        <w:spacing w:line="600" w:lineRule="exact"/>
        <w:jc w:val="center"/>
        <w:outlineLvl w:val="0"/>
        <w:rPr>
          <w:rStyle w:val="28"/>
          <w:rFonts w:hint="eastAsia" w:ascii="黑体" w:hAnsi="黑体" w:eastAsia="黑体"/>
          <w:b w:val="0"/>
          <w:color w:val="auto"/>
          <w:highlight w:val="none"/>
        </w:rPr>
      </w:pPr>
    </w:p>
    <w:p w14:paraId="737A2BD2">
      <w:pPr>
        <w:spacing w:line="600" w:lineRule="exact"/>
        <w:jc w:val="center"/>
        <w:outlineLvl w:val="0"/>
        <w:rPr>
          <w:rStyle w:val="28"/>
          <w:rFonts w:hint="eastAsia" w:ascii="黑体" w:hAnsi="黑体" w:eastAsia="黑体"/>
          <w:b w:val="0"/>
          <w:color w:val="auto"/>
          <w:highlight w:val="none"/>
        </w:rPr>
      </w:pPr>
    </w:p>
    <w:p w14:paraId="048A5465">
      <w:pPr>
        <w:spacing w:line="600" w:lineRule="exact"/>
        <w:jc w:val="center"/>
        <w:outlineLvl w:val="0"/>
        <w:rPr>
          <w:rStyle w:val="28"/>
          <w:rFonts w:hint="eastAsia" w:ascii="黑体" w:hAnsi="黑体" w:eastAsia="黑体"/>
          <w:b w:val="0"/>
          <w:color w:val="auto"/>
          <w:highlight w:val="none"/>
        </w:rPr>
      </w:pPr>
    </w:p>
    <w:p w14:paraId="54CB3177">
      <w:pPr>
        <w:spacing w:line="600" w:lineRule="exact"/>
        <w:jc w:val="center"/>
        <w:outlineLvl w:val="0"/>
        <w:rPr>
          <w:rStyle w:val="28"/>
          <w:rFonts w:hint="eastAsia" w:ascii="黑体" w:hAnsi="黑体" w:eastAsia="黑体"/>
          <w:b w:val="0"/>
          <w:color w:val="auto"/>
          <w:highlight w:val="none"/>
        </w:rPr>
      </w:pPr>
    </w:p>
    <w:p w14:paraId="3F27B4B5">
      <w:pPr>
        <w:spacing w:line="600" w:lineRule="exact"/>
        <w:jc w:val="center"/>
        <w:outlineLvl w:val="0"/>
        <w:rPr>
          <w:rStyle w:val="28"/>
          <w:rFonts w:hint="eastAsia" w:ascii="黑体" w:hAnsi="黑体" w:eastAsia="黑体"/>
          <w:b w:val="0"/>
          <w:color w:val="auto"/>
          <w:highlight w:val="none"/>
        </w:rPr>
      </w:pPr>
    </w:p>
    <w:p w14:paraId="0CCD7484">
      <w:pPr>
        <w:spacing w:line="600" w:lineRule="exact"/>
        <w:jc w:val="center"/>
        <w:outlineLvl w:val="0"/>
        <w:rPr>
          <w:rStyle w:val="28"/>
          <w:rFonts w:hint="eastAsia" w:ascii="黑体" w:hAnsi="黑体" w:eastAsia="黑体"/>
          <w:b w:val="0"/>
          <w:color w:val="auto"/>
          <w:highlight w:val="none"/>
        </w:rPr>
      </w:pPr>
    </w:p>
    <w:p w14:paraId="1AB6114C">
      <w:pPr>
        <w:spacing w:line="600" w:lineRule="exact"/>
        <w:jc w:val="center"/>
        <w:outlineLvl w:val="0"/>
        <w:rPr>
          <w:rStyle w:val="28"/>
          <w:rFonts w:hint="eastAsia" w:ascii="黑体" w:hAnsi="黑体" w:eastAsia="黑体"/>
          <w:b w:val="0"/>
          <w:color w:val="auto"/>
          <w:highlight w:val="none"/>
        </w:rPr>
      </w:pPr>
    </w:p>
    <w:p w14:paraId="33F98E3F">
      <w:pPr>
        <w:spacing w:line="600" w:lineRule="exact"/>
        <w:jc w:val="center"/>
        <w:outlineLvl w:val="0"/>
        <w:rPr>
          <w:rStyle w:val="28"/>
          <w:rFonts w:hint="eastAsia" w:ascii="黑体" w:hAnsi="黑体" w:eastAsia="黑体"/>
          <w:b w:val="0"/>
          <w:color w:val="auto"/>
          <w:highlight w:val="none"/>
        </w:rPr>
      </w:pPr>
    </w:p>
    <w:p w14:paraId="1C4E3FBA">
      <w:pPr>
        <w:pStyle w:val="3"/>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5"/>
    </w:p>
    <w:p w14:paraId="77F88C74">
      <w:pPr>
        <w:pStyle w:val="3"/>
        <w:rPr>
          <w:rFonts w:ascii="仿宋" w:hAnsi="仿宋" w:eastAsia="仿宋"/>
          <w:color w:val="auto"/>
          <w:highlight w:val="none"/>
        </w:rPr>
      </w:pPr>
      <w:bookmarkStart w:id="56"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6"/>
    </w:p>
    <w:p w14:paraId="67B52ECB">
      <w:pPr>
        <w:pStyle w:val="3"/>
        <w:rPr>
          <w:rFonts w:ascii="仿宋" w:hAnsi="仿宋" w:eastAsia="仿宋"/>
          <w:color w:val="auto"/>
          <w:highlight w:val="none"/>
        </w:rPr>
      </w:pPr>
      <w:bookmarkStart w:id="57"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57"/>
    </w:p>
    <w:p w14:paraId="67B5CAD7">
      <w:pPr>
        <w:pStyle w:val="3"/>
        <w:rPr>
          <w:rFonts w:ascii="仿宋" w:hAnsi="仿宋" w:eastAsia="仿宋"/>
          <w:b w:val="0"/>
          <w:color w:val="auto"/>
          <w:highlight w:val="none"/>
        </w:rPr>
      </w:pPr>
      <w:bookmarkStart w:id="58"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8"/>
    </w:p>
    <w:p w14:paraId="39DE872C">
      <w:pPr>
        <w:pStyle w:val="3"/>
        <w:rPr>
          <w:rStyle w:val="29"/>
          <w:rFonts w:ascii="仿宋" w:hAnsi="仿宋" w:eastAsia="仿宋"/>
          <w:b w:val="0"/>
          <w:bCs w:val="0"/>
          <w:color w:val="auto"/>
          <w:highlight w:val="none"/>
        </w:rPr>
      </w:pPr>
      <w:bookmarkStart w:id="59"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9"/>
      <w:bookmarkStart w:id="60" w:name="_Toc15396624"/>
    </w:p>
    <w:p w14:paraId="4CC8100F">
      <w:pPr>
        <w:pStyle w:val="3"/>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0"/>
    </w:p>
    <w:p w14:paraId="1BC094B4">
      <w:pPr>
        <w:pStyle w:val="3"/>
        <w:rPr>
          <w:rFonts w:ascii="仿宋" w:hAnsi="仿宋" w:eastAsia="仿宋"/>
          <w:color w:val="auto"/>
          <w:highlight w:val="none"/>
        </w:rPr>
      </w:pPr>
      <w:bookmarkStart w:id="61"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1"/>
    </w:p>
    <w:p w14:paraId="4B3932A0">
      <w:pPr>
        <w:pStyle w:val="3"/>
        <w:rPr>
          <w:rFonts w:ascii="仿宋" w:hAnsi="仿宋" w:eastAsia="仿宋"/>
          <w:color w:val="auto"/>
          <w:highlight w:val="none"/>
        </w:rPr>
      </w:pPr>
      <w:bookmarkStart w:id="62"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2"/>
    </w:p>
    <w:p w14:paraId="07E8E53D">
      <w:pPr>
        <w:pStyle w:val="3"/>
        <w:rPr>
          <w:rFonts w:ascii="仿宋" w:hAnsi="仿宋" w:eastAsia="仿宋"/>
          <w:color w:val="auto"/>
          <w:highlight w:val="none"/>
        </w:rPr>
      </w:pPr>
      <w:bookmarkStart w:id="63"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3"/>
    </w:p>
    <w:p w14:paraId="266A19B8">
      <w:pPr>
        <w:pStyle w:val="3"/>
        <w:rPr>
          <w:rFonts w:ascii="仿宋" w:hAnsi="仿宋" w:eastAsia="仿宋"/>
          <w:color w:val="auto"/>
          <w:highlight w:val="none"/>
        </w:rPr>
      </w:pPr>
      <w:bookmarkStart w:id="64" w:name="_Toc15396628"/>
      <w:r>
        <w:rPr>
          <w:rStyle w:val="29"/>
          <w:rFonts w:hint="eastAsia" w:ascii="仿宋" w:hAnsi="仿宋" w:eastAsia="仿宋"/>
          <w:b w:val="0"/>
          <w:bCs w:val="0"/>
          <w:color w:val="auto"/>
          <w:highlight w:val="none"/>
        </w:rPr>
        <w:t>十、</w:t>
      </w:r>
      <w:bookmarkEnd w:id="64"/>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14:paraId="2736A9CC">
      <w:pPr>
        <w:pStyle w:val="3"/>
        <w:rPr>
          <w:rFonts w:ascii="仿宋" w:hAnsi="仿宋" w:eastAsia="仿宋"/>
          <w:color w:val="auto"/>
          <w:highlight w:val="none"/>
        </w:rPr>
      </w:pPr>
      <w:bookmarkStart w:id="65" w:name="_Toc15396629"/>
      <w:r>
        <w:rPr>
          <w:rStyle w:val="29"/>
          <w:rFonts w:hint="eastAsia" w:ascii="仿宋" w:hAnsi="仿宋" w:eastAsia="仿宋"/>
          <w:b w:val="0"/>
          <w:bCs w:val="0"/>
          <w:color w:val="auto"/>
          <w:highlight w:val="none"/>
        </w:rPr>
        <w:t>十一、</w:t>
      </w:r>
      <w:bookmarkEnd w:id="65"/>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14:paraId="39387D14">
      <w:pPr>
        <w:pStyle w:val="3"/>
        <w:rPr>
          <w:rFonts w:ascii="仿宋" w:hAnsi="仿宋" w:eastAsia="仿宋"/>
          <w:color w:val="auto"/>
          <w:highlight w:val="none"/>
        </w:rPr>
      </w:pPr>
      <w:bookmarkStart w:id="66" w:name="_Toc15396630"/>
      <w:r>
        <w:rPr>
          <w:rStyle w:val="29"/>
          <w:rFonts w:hint="eastAsia" w:ascii="仿宋" w:hAnsi="仿宋" w:eastAsia="仿宋"/>
          <w:b w:val="0"/>
          <w:bCs w:val="0"/>
          <w:color w:val="auto"/>
          <w:highlight w:val="none"/>
        </w:rPr>
        <w:t>十二、</w:t>
      </w:r>
      <w:bookmarkEnd w:id="66"/>
      <w:r>
        <w:rPr>
          <w:rStyle w:val="29"/>
          <w:rFonts w:hint="eastAsia" w:ascii="仿宋" w:hAnsi="仿宋" w:eastAsia="仿宋"/>
          <w:b w:val="0"/>
          <w:bCs w:val="0"/>
          <w:color w:val="auto"/>
          <w:highlight w:val="none"/>
          <w:lang w:eastAsia="zh-CN"/>
        </w:rPr>
        <w:t>国有资本经营预算财政拨款支出决算表</w:t>
      </w:r>
    </w:p>
    <w:p w14:paraId="6B7FB968">
      <w:pPr>
        <w:pStyle w:val="3"/>
        <w:rPr>
          <w:rFonts w:hint="eastAsia" w:eastAsia="仿宋"/>
          <w:color w:val="auto"/>
          <w:highlight w:val="none"/>
          <w:lang w:eastAsia="zh-CN"/>
        </w:rPr>
      </w:pPr>
      <w:bookmarkStart w:id="67" w:name="_Toc15396631"/>
      <w:r>
        <w:rPr>
          <w:rStyle w:val="29"/>
          <w:rFonts w:hint="eastAsia" w:ascii="仿宋" w:hAnsi="仿宋" w:eastAsia="仿宋"/>
          <w:b w:val="0"/>
          <w:bCs w:val="0"/>
          <w:color w:val="auto"/>
          <w:highlight w:val="none"/>
        </w:rPr>
        <w:t>十三、</w:t>
      </w:r>
      <w:bookmarkEnd w:id="67"/>
      <w:r>
        <w:rPr>
          <w:rStyle w:val="29"/>
          <w:rFonts w:hint="eastAsia" w:ascii="仿宋" w:hAnsi="仿宋" w:eastAsia="仿宋"/>
          <w:b w:val="0"/>
          <w:bCs w:val="0"/>
          <w:color w:val="auto"/>
          <w:highlight w:val="none"/>
          <w:lang w:eastAsia="zh-CN"/>
        </w:rPr>
        <w:t>财政拨款“三公”经费支出决算表</w:t>
      </w: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70BF">
    <w:pPr>
      <w:pStyle w:val="10"/>
      <w:tabs>
        <w:tab w:val="left" w:pos="892"/>
        <w:tab w:val="center" w:pos="4213"/>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0CBF3">
                          <w:pPr>
                            <w:pStyle w:val="10"/>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3C0CBF3">
                    <w:pPr>
                      <w:pStyle w:val="10"/>
                    </w:pPr>
                    <w:r>
                      <w:fldChar w:fldCharType="begin"/>
                    </w:r>
                    <w:r>
                      <w:instrText xml:space="preserve"> PAGE  \* MERGEFORMAT </w:instrText>
                    </w:r>
                    <w:r>
                      <w:fldChar w:fldCharType="separate"/>
                    </w:r>
                    <w:r>
                      <w:t>- 28 -</w:t>
                    </w:r>
                    <w:r>
                      <w:fldChar w:fldCharType="end"/>
                    </w:r>
                  </w:p>
                </w:txbxContent>
              </v:textbox>
            </v:shape>
          </w:pict>
        </mc:Fallback>
      </mc:AlternateContent>
    </w:r>
    <w:r>
      <w:rPr>
        <w:rFonts w:hint="eastAsia"/>
        <w:sz w:val="18"/>
        <w:lang w:eastAsia="zh-CN"/>
      </w:rPr>
      <w:tab/>
    </w:r>
    <w:r>
      <w:rPr>
        <w:rFonts w:hint="eastAsia"/>
        <w:lang w:eastAsia="zh-CN"/>
      </w:rPr>
      <w:tab/>
    </w:r>
  </w:p>
  <w:p w14:paraId="1F10B3C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EE1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346FD">
                          <w:pPr>
                            <w:pStyle w:val="10"/>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7346FD">
                    <w:pPr>
                      <w:pStyle w:val="10"/>
                    </w:pPr>
                    <w:r>
                      <w:fldChar w:fldCharType="begin"/>
                    </w:r>
                    <w:r>
                      <w:instrText xml:space="preserve"> PAGE  \* MERGEFORMAT </w:instrText>
                    </w:r>
                    <w:r>
                      <w:fldChar w:fldCharType="separate"/>
                    </w:r>
                    <w:r>
                      <w:t>- 27 -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EFD86">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DEFD86">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256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81920">
                          <w:pPr>
                            <w:pStyle w:val="10"/>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2381920">
                    <w:pPr>
                      <w:pStyle w:val="10"/>
                    </w:pPr>
                    <w:r>
                      <w:fldChar w:fldCharType="begin"/>
                    </w:r>
                    <w:r>
                      <w:instrText xml:space="preserve"> PAGE  \* MERGEFORMAT </w:instrText>
                    </w:r>
                    <w:r>
                      <w:fldChar w:fldCharType="separate"/>
                    </w:r>
                    <w:r>
                      <w:t>- 27 -</w:t>
                    </w:r>
                    <w:r>
                      <w:fldChar w:fldCharType="end"/>
                    </w:r>
                  </w:p>
                </w:txbxContent>
              </v:textbox>
            </v:shape>
          </w:pict>
        </mc:Fallback>
      </mc:AlternateContent>
    </w:r>
  </w:p>
  <w:p w14:paraId="4468E47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5C4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F2165">
                          <w:pPr>
                            <w:pStyle w:val="10"/>
                          </w:pPr>
                          <w:r>
                            <w:fldChar w:fldCharType="begin"/>
                          </w:r>
                          <w:r>
                            <w:instrText xml:space="preserve"> PAGE  \* MERGEFORMAT </w:instrText>
                          </w:r>
                          <w:r>
                            <w:fldChar w:fldCharType="separate"/>
                          </w:r>
                          <w:r>
                            <w:t>- 182 -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67F2165">
                    <w:pPr>
                      <w:pStyle w:val="10"/>
                    </w:pPr>
                    <w:r>
                      <w:fldChar w:fldCharType="begin"/>
                    </w:r>
                    <w:r>
                      <w:instrText xml:space="preserve"> PAGE  \* MERGEFORMAT </w:instrText>
                    </w:r>
                    <w:r>
                      <w:fldChar w:fldCharType="separate"/>
                    </w:r>
                    <w:r>
                      <w:t>- 182 -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B747">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CB6E">
                          <w:pPr>
                            <w:pStyle w:val="10"/>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D7CB6E">
                    <w:pPr>
                      <w:pStyle w:val="10"/>
                    </w:pPr>
                    <w:r>
                      <w:fldChar w:fldCharType="begin"/>
                    </w:r>
                    <w:r>
                      <w:instrText xml:space="preserve"> PAGE  \* MERGEFORMAT </w:instrText>
                    </w:r>
                    <w:r>
                      <w:fldChar w:fldCharType="separate"/>
                    </w:r>
                    <w:r>
                      <w:t>- 30 -</w:t>
                    </w:r>
                    <w:r>
                      <w:fldChar w:fldCharType="end"/>
                    </w:r>
                  </w:p>
                </w:txbxContent>
              </v:textbox>
            </v:shape>
          </w:pict>
        </mc:Fallback>
      </mc:AlternateContent>
    </w:r>
  </w:p>
  <w:p w14:paraId="385653E5">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EA88">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2D7E1">
                          <w:pPr>
                            <w:pStyle w:val="10"/>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32D7E1">
                    <w:pPr>
                      <w:pStyle w:val="10"/>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1A4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3CA3CBF"/>
    <w:multiLevelType w:val="singleLevel"/>
    <w:tmpl w:val="F3CA3CBF"/>
    <w:lvl w:ilvl="0" w:tentative="0">
      <w:start w:val="1"/>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ZjZjYTNiNjUwODVjNDM0ZDdkMWNmN2MwZWVmM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40EA"/>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E272F9"/>
    <w:rsid w:val="066E0107"/>
    <w:rsid w:val="06C278B5"/>
    <w:rsid w:val="06DF0467"/>
    <w:rsid w:val="07996F6E"/>
    <w:rsid w:val="07AE5EDC"/>
    <w:rsid w:val="07B40FAC"/>
    <w:rsid w:val="08C42C86"/>
    <w:rsid w:val="098D7D07"/>
    <w:rsid w:val="0A2032A3"/>
    <w:rsid w:val="0A2F15FA"/>
    <w:rsid w:val="0A8338D6"/>
    <w:rsid w:val="0C14317C"/>
    <w:rsid w:val="0C727688"/>
    <w:rsid w:val="0EE16640"/>
    <w:rsid w:val="0F98263C"/>
    <w:rsid w:val="101860EC"/>
    <w:rsid w:val="10C055FF"/>
    <w:rsid w:val="10D95F27"/>
    <w:rsid w:val="118107EC"/>
    <w:rsid w:val="13D50BC4"/>
    <w:rsid w:val="16145B9A"/>
    <w:rsid w:val="167724C7"/>
    <w:rsid w:val="16BB723D"/>
    <w:rsid w:val="183879D7"/>
    <w:rsid w:val="18D1752A"/>
    <w:rsid w:val="192B4E46"/>
    <w:rsid w:val="1BE8440E"/>
    <w:rsid w:val="1C9F1345"/>
    <w:rsid w:val="1D155CEE"/>
    <w:rsid w:val="1FF35744"/>
    <w:rsid w:val="20401B1F"/>
    <w:rsid w:val="20A774A8"/>
    <w:rsid w:val="2237286E"/>
    <w:rsid w:val="228523E2"/>
    <w:rsid w:val="23860B96"/>
    <w:rsid w:val="240371BF"/>
    <w:rsid w:val="2589275A"/>
    <w:rsid w:val="25FD73EF"/>
    <w:rsid w:val="269C61FA"/>
    <w:rsid w:val="29FD04D3"/>
    <w:rsid w:val="2B6C5576"/>
    <w:rsid w:val="2C8A61B5"/>
    <w:rsid w:val="2DF04E50"/>
    <w:rsid w:val="2F040D46"/>
    <w:rsid w:val="319F7F4E"/>
    <w:rsid w:val="3304709D"/>
    <w:rsid w:val="333A3BF0"/>
    <w:rsid w:val="335800A3"/>
    <w:rsid w:val="35873D10"/>
    <w:rsid w:val="366559E4"/>
    <w:rsid w:val="368F274D"/>
    <w:rsid w:val="36AA5135"/>
    <w:rsid w:val="376D39B2"/>
    <w:rsid w:val="37E16F03"/>
    <w:rsid w:val="3814146F"/>
    <w:rsid w:val="387B504A"/>
    <w:rsid w:val="38D469F0"/>
    <w:rsid w:val="3B2246ED"/>
    <w:rsid w:val="3B297FC9"/>
    <w:rsid w:val="3BFA1DF4"/>
    <w:rsid w:val="3C2324A0"/>
    <w:rsid w:val="3D98207C"/>
    <w:rsid w:val="3DFE6C88"/>
    <w:rsid w:val="3E78745D"/>
    <w:rsid w:val="3FB429C7"/>
    <w:rsid w:val="40870D25"/>
    <w:rsid w:val="42414D0A"/>
    <w:rsid w:val="443621EE"/>
    <w:rsid w:val="44C93817"/>
    <w:rsid w:val="44E268DA"/>
    <w:rsid w:val="4629555B"/>
    <w:rsid w:val="4A627F82"/>
    <w:rsid w:val="4B0E749A"/>
    <w:rsid w:val="4B4F25DA"/>
    <w:rsid w:val="4BB51C7C"/>
    <w:rsid w:val="4BE068DB"/>
    <w:rsid w:val="4D577224"/>
    <w:rsid w:val="4D9737EF"/>
    <w:rsid w:val="4EAB630A"/>
    <w:rsid w:val="4ECE2238"/>
    <w:rsid w:val="535924F8"/>
    <w:rsid w:val="537E6D0A"/>
    <w:rsid w:val="555022BB"/>
    <w:rsid w:val="572F5526"/>
    <w:rsid w:val="580E118D"/>
    <w:rsid w:val="58892D9A"/>
    <w:rsid w:val="59745DBA"/>
    <w:rsid w:val="5A7C220D"/>
    <w:rsid w:val="5AF92295"/>
    <w:rsid w:val="5C4E644E"/>
    <w:rsid w:val="5CD71FC4"/>
    <w:rsid w:val="5E765339"/>
    <w:rsid w:val="5F733D21"/>
    <w:rsid w:val="5F996A93"/>
    <w:rsid w:val="643F48F1"/>
    <w:rsid w:val="691165B6"/>
    <w:rsid w:val="6A8D3654"/>
    <w:rsid w:val="6AD2649C"/>
    <w:rsid w:val="6B0E5941"/>
    <w:rsid w:val="6C1A3469"/>
    <w:rsid w:val="6C445178"/>
    <w:rsid w:val="6C4A05C8"/>
    <w:rsid w:val="6D0D1CDC"/>
    <w:rsid w:val="6E7E3605"/>
    <w:rsid w:val="6E922B12"/>
    <w:rsid w:val="6FF5CC65"/>
    <w:rsid w:val="70A92BA8"/>
    <w:rsid w:val="715C0E4B"/>
    <w:rsid w:val="72734D90"/>
    <w:rsid w:val="73AD73D5"/>
    <w:rsid w:val="73B6EB34"/>
    <w:rsid w:val="742F05A2"/>
    <w:rsid w:val="744731E5"/>
    <w:rsid w:val="76E3355F"/>
    <w:rsid w:val="778769C8"/>
    <w:rsid w:val="79EE5BA4"/>
    <w:rsid w:val="7A516FA3"/>
    <w:rsid w:val="7A894339"/>
    <w:rsid w:val="7EEF11D3"/>
    <w:rsid w:val="7F1D460B"/>
    <w:rsid w:val="7F234631"/>
    <w:rsid w:val="7F9560E2"/>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ody Text Indent 2"/>
    <w:basedOn w:val="1"/>
    <w:qFormat/>
    <w:uiPriority w:val="99"/>
    <w:pPr>
      <w:spacing w:after="120" w:line="480" w:lineRule="auto"/>
      <w:ind w:left="420" w:leftChars="200"/>
    </w:pPr>
    <w:rPr>
      <w:szCs w:val="20"/>
    </w:r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p0"/>
    <w:basedOn w:val="1"/>
    <w:qFormat/>
    <w:uiPriority w:val="0"/>
    <w:pPr>
      <w:widowControl/>
      <w:spacing w:line="566" w:lineRule="atLeast"/>
      <w:ind w:firstLine="419"/>
      <w:textAlignment w:val="baseline"/>
    </w:pPr>
    <w:rPr>
      <w:color w:val="000000"/>
      <w:kern w:val="0"/>
      <w:szCs w:val="20"/>
    </w:rPr>
  </w:style>
  <w:style w:type="character" w:customStyle="1" w:styleId="36">
    <w:name w:val="标题 1 字符"/>
    <w:basedOn w:val="16"/>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2022年度</c:v>
                </c:pt>
              </c:strCache>
            </c:strRef>
          </c:tx>
          <c:spPr>
            <a:solidFill>
              <a:schemeClr val="accent1"/>
            </a:solidFill>
            <a:ln>
              <a:noFill/>
            </a:ln>
            <a:effectLst/>
          </c:spPr>
          <c:invertIfNegative val="0"/>
          <c:dLbls>
            <c:delete val="1"/>
          </c:dLbls>
          <c:cat>
            <c:strRef>
              <c:f>Sheet1!$B$1:$C$1</c:f>
              <c:strCache>
                <c:ptCount val="2"/>
                <c:pt idx="0">
                  <c:v>收入</c:v>
                </c:pt>
                <c:pt idx="1">
                  <c:v>支出</c:v>
                </c:pt>
              </c:strCache>
            </c:strRef>
          </c:cat>
          <c:val>
            <c:numRef>
              <c:f>Sheet1!$B$2:$C$2</c:f>
              <c:numCache>
                <c:formatCode>General</c:formatCode>
                <c:ptCount val="2"/>
                <c:pt idx="0">
                  <c:v>2371.69</c:v>
                </c:pt>
                <c:pt idx="1">
                  <c:v>3823.62</c:v>
                </c:pt>
              </c:numCache>
            </c:numRef>
          </c:val>
        </c:ser>
        <c:ser>
          <c:idx val="1"/>
          <c:order val="1"/>
          <c:tx>
            <c:strRef>
              <c:f>Sheet1!$A$3</c:f>
              <c:strCache>
                <c:ptCount val="1"/>
                <c:pt idx="0">
                  <c:v>2023年度</c:v>
                </c:pt>
              </c:strCache>
            </c:strRef>
          </c:tx>
          <c:spPr>
            <a:solidFill>
              <a:schemeClr val="accent2"/>
            </a:solidFill>
            <a:ln>
              <a:noFill/>
            </a:ln>
            <a:effectLst/>
          </c:spPr>
          <c:invertIfNegative val="0"/>
          <c:dLbls>
            <c:delete val="1"/>
          </c:dLbls>
          <c:cat>
            <c:strRef>
              <c:f>Sheet1!$B$1:$C$1</c:f>
              <c:strCache>
                <c:ptCount val="2"/>
                <c:pt idx="0">
                  <c:v>收入</c:v>
                </c:pt>
                <c:pt idx="1">
                  <c:v>支出</c:v>
                </c:pt>
              </c:strCache>
            </c:strRef>
          </c:cat>
          <c:val>
            <c:numRef>
              <c:f>Sheet1!$B$3:$C$3</c:f>
              <c:numCache>
                <c:formatCode>General</c:formatCode>
                <c:ptCount val="2"/>
                <c:pt idx="0">
                  <c:v>4577.12</c:v>
                </c:pt>
                <c:pt idx="1">
                  <c:v>4661.97</c:v>
                </c:pt>
              </c:numCache>
            </c:numRef>
          </c:val>
        </c:ser>
        <c:dLbls>
          <c:showLegendKey val="0"/>
          <c:showVal val="1"/>
          <c:showCatName val="0"/>
          <c:showSerName val="0"/>
          <c:showPercent val="0"/>
          <c:showBubbleSize val="0"/>
        </c:dLbls>
        <c:gapWidth val="150"/>
        <c:overlap val="0"/>
        <c:axId val="557917281"/>
        <c:axId val="972943750"/>
      </c:barChart>
      <c:catAx>
        <c:axId val="557917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43750"/>
        <c:crosses val="autoZero"/>
        <c:auto val="1"/>
        <c:lblAlgn val="ctr"/>
        <c:lblOffset val="100"/>
        <c:noMultiLvlLbl val="0"/>
      </c:catAx>
      <c:valAx>
        <c:axId val="972943750"/>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1728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c:v>
                </c:pt>
                <c:pt idx="1">
                  <c:v>政府性基金预算财政拨款收入</c:v>
                </c:pt>
              </c:strCache>
            </c:strRef>
          </c:cat>
          <c:val>
            <c:numRef>
              <c:f>Sheet1!$B$2:$B$3</c:f>
              <c:numCache>
                <c:formatCode>0.00%</c:formatCode>
                <c:ptCount val="2"/>
                <c:pt idx="0">
                  <c:v>0.9671</c:v>
                </c:pt>
                <c:pt idx="1">
                  <c:v>0.0329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0.2565</c:v>
                </c:pt>
                <c:pt idx="1">
                  <c:v>0.7435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2022年度</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2371.69</c:v>
                </c:pt>
                <c:pt idx="1">
                  <c:v>3823.62</c:v>
                </c:pt>
              </c:numCache>
            </c:numRef>
          </c:val>
        </c:ser>
        <c:ser>
          <c:idx val="1"/>
          <c:order val="1"/>
          <c:tx>
            <c:strRef>
              <c:f>Sheet1!$A$3</c:f>
              <c:strCache>
                <c:ptCount val="1"/>
                <c:pt idx="0">
                  <c:v>2023年度</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4577.12</c:v>
                </c:pt>
                <c:pt idx="1">
                  <c:v>4661.97</c:v>
                </c:pt>
              </c:numCache>
            </c:numRef>
          </c:val>
        </c:ser>
        <c:dLbls>
          <c:showLegendKey val="0"/>
          <c:showVal val="1"/>
          <c:showCatName val="0"/>
          <c:showSerName val="0"/>
          <c:showPercent val="0"/>
          <c:showBubbleSize val="0"/>
        </c:dLbls>
        <c:gapWidth val="150"/>
        <c:overlap val="-25"/>
        <c:axId val="557917281"/>
        <c:axId val="972943750"/>
      </c:barChart>
      <c:catAx>
        <c:axId val="557917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43750"/>
        <c:crosses val="autoZero"/>
        <c:auto val="1"/>
        <c:lblAlgn val="ctr"/>
        <c:lblOffset val="100"/>
        <c:noMultiLvlLbl val="0"/>
      </c:catAx>
      <c:valAx>
        <c:axId val="97294375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1728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3798.88</c:v>
                </c:pt>
                <c:pt idx="1">
                  <c:v>4511.15</c:v>
                </c:pt>
              </c:numCache>
            </c:numRef>
          </c:val>
        </c:ser>
        <c:dLbls>
          <c:showLegendKey val="0"/>
          <c:showVal val="1"/>
          <c:showCatName val="0"/>
          <c:showSerName val="0"/>
          <c:showPercent val="0"/>
          <c:showBubbleSize val="0"/>
        </c:dLbls>
        <c:gapWidth val="246"/>
        <c:overlap val="-28"/>
        <c:axId val="799283313"/>
        <c:axId val="745662596"/>
      </c:barChart>
      <c:catAx>
        <c:axId val="7992833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662596"/>
        <c:crosses val="autoZero"/>
        <c:auto val="1"/>
        <c:lblAlgn val="ctr"/>
        <c:lblOffset val="100"/>
        <c:noMultiLvlLbl val="0"/>
      </c:catAx>
      <c:valAx>
        <c:axId val="74566259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2833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社会保障和就业支出</c:v>
                </c:pt>
                <c:pt idx="2">
                  <c:v>卫生健康支出</c:v>
                </c:pt>
                <c:pt idx="3">
                  <c:v>城乡社区支出</c:v>
                </c:pt>
                <c:pt idx="4">
                  <c:v>农林水支出</c:v>
                </c:pt>
                <c:pt idx="5">
                  <c:v>交通运输支出</c:v>
                </c:pt>
                <c:pt idx="6">
                  <c:v>住房保障支出</c:v>
                </c:pt>
                <c:pt idx="7">
                  <c:v>粮油物资储备支出</c:v>
                </c:pt>
                <c:pt idx="8">
                  <c:v>灾害防治及应急管理支出</c:v>
                </c:pt>
              </c:strCache>
            </c:strRef>
          </c:cat>
          <c:val>
            <c:numRef>
              <c:f>Sheet1!$B$2:$B$10</c:f>
              <c:numCache>
                <c:formatCode>0.00%</c:formatCode>
                <c:ptCount val="9"/>
                <c:pt idx="0">
                  <c:v>0.1259</c:v>
                </c:pt>
                <c:pt idx="1">
                  <c:v>0.0258</c:v>
                </c:pt>
                <c:pt idx="2">
                  <c:v>0.0188</c:v>
                </c:pt>
                <c:pt idx="3">
                  <c:v>0.0142</c:v>
                </c:pt>
                <c:pt idx="4">
                  <c:v>0.6581</c:v>
                </c:pt>
                <c:pt idx="5">
                  <c:v>0.0738</c:v>
                </c:pt>
                <c:pt idx="6">
                  <c:v>0.0125</c:v>
                </c:pt>
                <c:pt idx="7">
                  <c:v>0.0443</c:v>
                </c:pt>
                <c:pt idx="8">
                  <c:v>0.0266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87</Pages>
  <Words>29902</Words>
  <Characters>37091</Characters>
  <Lines>61</Lines>
  <Paragraphs>17</Paragraphs>
  <TotalTime>9</TotalTime>
  <ScaleCrop>false</ScaleCrop>
  <LinksUpToDate>false</LinksUpToDate>
  <CharactersWithSpaces>37163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一生有李</cp:lastModifiedBy>
  <cp:lastPrinted>2024-02-23T02:40:00Z</cp:lastPrinted>
  <dcterms:modified xsi:type="dcterms:W3CDTF">2024-10-24T08:24:10Z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AC6A9919C5D547D99A1659399F6E0494_13</vt:lpwstr>
  </property>
</Properties>
</file>