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190C4">
      <w:pPr>
        <w:spacing w:line="600" w:lineRule="exact"/>
        <w:jc w:val="left"/>
        <w:outlineLvl w:val="0"/>
        <w:rPr>
          <w:rFonts w:ascii="方正小标宋简体" w:hAnsi="宋体" w:eastAsia="方正小标宋简体"/>
          <w:szCs w:val="21"/>
        </w:rPr>
      </w:pPr>
      <w:bookmarkStart w:id="0" w:name="_Toc15306267"/>
    </w:p>
    <w:p w14:paraId="6F5B3954">
      <w:pPr>
        <w:pStyle w:val="5"/>
        <w:spacing w:before="93"/>
      </w:pPr>
    </w:p>
    <w:p w14:paraId="29B5276C">
      <w:pPr>
        <w:spacing w:line="600" w:lineRule="exact"/>
        <w:jc w:val="center"/>
        <w:outlineLvl w:val="0"/>
        <w:rPr>
          <w:rFonts w:ascii="方正小标宋简体" w:hAnsi="宋体" w:eastAsia="方正小标宋简体"/>
          <w:sz w:val="72"/>
          <w:szCs w:val="72"/>
        </w:rPr>
      </w:pPr>
    </w:p>
    <w:p w14:paraId="0423FD4A">
      <w:pPr>
        <w:spacing w:line="600" w:lineRule="exact"/>
        <w:jc w:val="center"/>
        <w:outlineLvl w:val="0"/>
        <w:rPr>
          <w:rFonts w:ascii="方正小标宋简体" w:hAnsi="宋体" w:eastAsia="方正小标宋简体"/>
          <w:sz w:val="72"/>
          <w:szCs w:val="72"/>
        </w:rPr>
      </w:pPr>
    </w:p>
    <w:p w14:paraId="4E07ACE0">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8441"/>
      <w:bookmarkStart w:id="3" w:name="_Toc15396597"/>
      <w:bookmarkStart w:id="4" w:name="_Toc15377193"/>
      <w:bookmarkStart w:id="5"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6A5CD263">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77194"/>
      <w:bookmarkStart w:id="7" w:name="_Toc15396476"/>
      <w:bookmarkStart w:id="8" w:name="_Toc15396598"/>
      <w:bookmarkStart w:id="9" w:name="_Toc15377426"/>
      <w:bookmarkStart w:id="10" w:name="_Toc15306268"/>
      <w:bookmarkStart w:id="11" w:name="_Toc15378442"/>
      <w:r>
        <w:rPr>
          <w:rFonts w:hint="eastAsia" w:ascii="方正小标宋简体" w:hAnsi="方正小标宋简体" w:eastAsia="方正小标宋简体" w:cs="方正小标宋简体"/>
          <w:sz w:val="72"/>
          <w:szCs w:val="72"/>
          <w:lang w:eastAsia="zh-CN"/>
        </w:rPr>
        <w:t>大竹县清水中心卫生院</w:t>
      </w:r>
    </w:p>
    <w:p w14:paraId="6E1758CD">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2F485B1E">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14:paraId="5A3047F9">
      <w:pPr>
        <w:widowControl/>
        <w:jc w:val="center"/>
        <w:rPr>
          <w:rFonts w:ascii="黑体" w:hAnsi="黑体" w:eastAsia="黑体"/>
          <w:sz w:val="48"/>
          <w:szCs w:val="48"/>
        </w:rPr>
      </w:pPr>
      <w:r>
        <w:rPr>
          <w:rFonts w:hint="eastAsia" w:ascii="黑体" w:hAnsi="黑体" w:eastAsia="黑体"/>
          <w:sz w:val="48"/>
          <w:szCs w:val="48"/>
        </w:rPr>
        <w:t>目录</w:t>
      </w:r>
    </w:p>
    <w:p w14:paraId="0F5D72F1">
      <w:pPr>
        <w:widowControl/>
        <w:jc w:val="center"/>
        <w:rPr>
          <w:rFonts w:ascii="黑体" w:hAnsi="黑体" w:eastAsia="黑体" w:cstheme="minorBidi"/>
          <w:sz w:val="28"/>
          <w:szCs w:val="28"/>
        </w:rPr>
      </w:pPr>
    </w:p>
    <w:p w14:paraId="2DE11B74">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35D469F3"/>
    <w:p w14:paraId="3485B022">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14:paraId="39A0D1D8">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outlineLvl w:val="9"/>
        <w:rPr>
          <w:sz w:val="24"/>
        </w:rPr>
      </w:pPr>
      <w:r>
        <w:rPr>
          <w:rFonts w:hint="eastAsia"/>
          <w:sz w:val="24"/>
        </w:rPr>
        <w:t>一、主要职责</w:t>
      </w:r>
      <w:r>
        <w:rPr>
          <w:rFonts w:hint="eastAsia"/>
          <w:color w:val="auto"/>
          <w:sz w:val="24"/>
          <w:szCs w:val="24"/>
          <w:highlight w:val="none"/>
          <w:lang w:val="en-US" w:eastAsia="zh-CN"/>
        </w:rPr>
        <w:t>...........................................................................................................1</w:t>
      </w:r>
    </w:p>
    <w:p w14:paraId="722D44C3">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outlineLvl w:val="9"/>
      </w:pPr>
      <w:r>
        <w:rPr>
          <w:rFonts w:hint="eastAsia"/>
          <w:sz w:val="24"/>
        </w:rPr>
        <w:t>二、机构设置</w:t>
      </w:r>
      <w:r>
        <w:rPr>
          <w:rFonts w:hint="eastAsia"/>
          <w:color w:val="auto"/>
          <w:sz w:val="24"/>
          <w:szCs w:val="24"/>
          <w:highlight w:val="none"/>
          <w:lang w:val="en-US" w:eastAsia="zh-CN"/>
        </w:rPr>
        <w:t>...........................................................................................................1</w:t>
      </w:r>
    </w:p>
    <w:p w14:paraId="021F62BB">
      <w:pPr>
        <w:pStyle w:val="11"/>
        <w:adjustRightInd w:val="0"/>
        <w:snapToGrid w:val="0"/>
        <w:spacing w:before="0" w:line="440" w:lineRule="exact"/>
        <w:jc w:val="left"/>
        <w:rPr>
          <w:sz w:val="24"/>
          <w:szCs w:val="24"/>
        </w:rPr>
      </w:pPr>
      <w:r>
        <w:rPr>
          <w:rFonts w:hint="eastAsia"/>
          <w:sz w:val="24"/>
        </w:rPr>
        <w:t>第二部分 2023年度单位决算情况说明</w:t>
      </w:r>
    </w:p>
    <w:p w14:paraId="056F3237">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outlineLvl w:val="9"/>
        <w:rPr>
          <w:rFonts w:hint="default" w:ascii="仿宋" w:hAnsi="仿宋" w:eastAsia="仿宋" w:cstheme="minorBidi"/>
          <w:sz w:val="24"/>
          <w:lang w:val="en-US"/>
        </w:rPr>
      </w:pPr>
      <w:r>
        <w:rPr>
          <w:rFonts w:hint="eastAsia"/>
          <w:sz w:val="24"/>
        </w:rPr>
        <w:t>一、收入支出决算总体情况说明</w:t>
      </w:r>
      <w:r>
        <w:rPr>
          <w:rFonts w:hint="eastAsia"/>
          <w:color w:val="auto"/>
          <w:sz w:val="24"/>
          <w:szCs w:val="24"/>
          <w:highlight w:val="none"/>
          <w:lang w:val="en-US" w:eastAsia="zh-CN"/>
        </w:rPr>
        <w:t>...........................................................................2</w:t>
      </w:r>
    </w:p>
    <w:p w14:paraId="5FE753D6">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outlineLvl w:val="9"/>
        <w:rPr>
          <w:rFonts w:hint="default" w:ascii="仿宋" w:hAnsi="仿宋" w:eastAsia="仿宋" w:cstheme="minorBidi"/>
          <w:sz w:val="24"/>
          <w:lang w:val="en-US"/>
        </w:rPr>
      </w:pPr>
      <w:r>
        <w:rPr>
          <w:rFonts w:hint="eastAsia"/>
          <w:sz w:val="24"/>
        </w:rPr>
        <w:t>二、收入决算情况说明</w:t>
      </w:r>
      <w:r>
        <w:rPr>
          <w:rFonts w:hint="eastAsia"/>
          <w:color w:val="auto"/>
          <w:sz w:val="24"/>
          <w:szCs w:val="24"/>
          <w:highlight w:val="none"/>
          <w:lang w:val="en-US" w:eastAsia="zh-CN"/>
        </w:rPr>
        <w:t>...........................................................................................2</w:t>
      </w:r>
    </w:p>
    <w:p w14:paraId="114CD8EE">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outlineLvl w:val="9"/>
        <w:rPr>
          <w:rFonts w:hint="default" w:ascii="仿宋" w:hAnsi="仿宋" w:eastAsia="仿宋" w:cstheme="minorBidi"/>
          <w:sz w:val="24"/>
          <w:lang w:val="en-US"/>
        </w:rPr>
      </w:pPr>
      <w:r>
        <w:rPr>
          <w:rFonts w:hint="eastAsia"/>
          <w:sz w:val="24"/>
        </w:rPr>
        <w:t>三、支出决算情况说明</w:t>
      </w:r>
      <w:r>
        <w:rPr>
          <w:rFonts w:hint="eastAsia"/>
          <w:color w:val="auto"/>
          <w:sz w:val="24"/>
          <w:szCs w:val="24"/>
          <w:highlight w:val="none"/>
          <w:lang w:val="en-US" w:eastAsia="zh-CN"/>
        </w:rPr>
        <w:t>...........................................................................................3</w:t>
      </w:r>
    </w:p>
    <w:p w14:paraId="3323B5A4">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outlineLvl w:val="9"/>
        <w:rPr>
          <w:rFonts w:hint="default" w:ascii="仿宋" w:hAnsi="仿宋" w:eastAsia="仿宋" w:cstheme="minorBidi"/>
          <w:sz w:val="24"/>
          <w:lang w:val="en-US"/>
        </w:rPr>
      </w:pPr>
      <w:r>
        <w:rPr>
          <w:rFonts w:hint="eastAsia"/>
          <w:sz w:val="24"/>
        </w:rPr>
        <w:t>四、财政拨款收入支出决算总体情况说明</w:t>
      </w:r>
      <w:r>
        <w:rPr>
          <w:rFonts w:hint="eastAsia"/>
          <w:color w:val="auto"/>
          <w:sz w:val="24"/>
          <w:szCs w:val="24"/>
          <w:highlight w:val="none"/>
          <w:lang w:val="en-US" w:eastAsia="zh-CN"/>
        </w:rPr>
        <w:t>...........................................................4</w:t>
      </w:r>
    </w:p>
    <w:p w14:paraId="7401D674">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outlineLvl w:val="9"/>
        <w:rPr>
          <w:rFonts w:hint="default" w:ascii="仿宋" w:hAnsi="仿宋" w:eastAsia="仿宋" w:cstheme="minorBidi"/>
          <w:sz w:val="24"/>
          <w:lang w:val="en-US"/>
        </w:rPr>
      </w:pPr>
      <w:r>
        <w:rPr>
          <w:rFonts w:hint="eastAsia"/>
          <w:sz w:val="24"/>
        </w:rPr>
        <w:t>五、一般公共预算财政拨款支出决算情况说明</w:t>
      </w:r>
      <w:r>
        <w:rPr>
          <w:rFonts w:hint="eastAsia"/>
          <w:color w:val="auto"/>
          <w:sz w:val="24"/>
          <w:szCs w:val="24"/>
          <w:highlight w:val="none"/>
          <w:lang w:val="en-US" w:eastAsia="zh-CN"/>
        </w:rPr>
        <w:t>..................................................5</w:t>
      </w:r>
    </w:p>
    <w:p w14:paraId="3AA562DD">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outlineLvl w:val="9"/>
        <w:rPr>
          <w:rFonts w:hint="default" w:ascii="仿宋" w:hAnsi="仿宋" w:eastAsia="仿宋" w:cstheme="minorBidi"/>
          <w:sz w:val="24"/>
          <w:lang w:val="en-US"/>
        </w:rPr>
      </w:pPr>
      <w:r>
        <w:rPr>
          <w:rFonts w:hint="eastAsia"/>
          <w:sz w:val="24"/>
        </w:rPr>
        <w:t>六、一般公共预算财政拨款基本支出决算情况说明</w:t>
      </w:r>
      <w:r>
        <w:rPr>
          <w:rFonts w:hint="eastAsia"/>
          <w:color w:val="auto"/>
          <w:sz w:val="24"/>
          <w:szCs w:val="24"/>
          <w:highlight w:val="none"/>
          <w:lang w:val="en-US" w:eastAsia="zh-CN"/>
        </w:rPr>
        <w:t>...........................................7</w:t>
      </w:r>
    </w:p>
    <w:p w14:paraId="21BAC6DF">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outlineLvl w:val="9"/>
        <w:rPr>
          <w:rFonts w:hint="default" w:ascii="仿宋" w:hAnsi="仿宋" w:eastAsia="仿宋" w:cstheme="minorBidi"/>
          <w:sz w:val="24"/>
          <w:lang w:val="en-US"/>
        </w:rPr>
      </w:pPr>
      <w:r>
        <w:rPr>
          <w:rFonts w:hint="eastAsia"/>
          <w:sz w:val="24"/>
        </w:rPr>
        <w:t>七、财政拨款“三公”经费支出决算情况说明</w:t>
      </w:r>
      <w:r>
        <w:rPr>
          <w:rFonts w:hint="eastAsia"/>
          <w:color w:val="auto"/>
          <w:sz w:val="24"/>
          <w:szCs w:val="24"/>
          <w:highlight w:val="none"/>
          <w:lang w:val="en-US" w:eastAsia="zh-CN"/>
        </w:rPr>
        <w:t>.......................................................7</w:t>
      </w:r>
    </w:p>
    <w:p w14:paraId="01B32FF5">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outlineLvl w:val="9"/>
        <w:rPr>
          <w:rFonts w:hint="default" w:ascii="仿宋" w:hAnsi="仿宋" w:eastAsia="仿宋" w:cstheme="minorBidi"/>
          <w:sz w:val="24"/>
          <w:lang w:val="en-US"/>
        </w:rPr>
      </w:pPr>
      <w:r>
        <w:rPr>
          <w:rFonts w:hint="eastAsia"/>
          <w:sz w:val="24"/>
        </w:rPr>
        <w:t>八、政府性基金预算支出决算情况说明</w:t>
      </w:r>
      <w:r>
        <w:rPr>
          <w:rFonts w:hint="eastAsia"/>
          <w:color w:val="auto"/>
          <w:sz w:val="24"/>
          <w:szCs w:val="24"/>
          <w:highlight w:val="none"/>
          <w:lang w:val="en-US" w:eastAsia="zh-CN"/>
        </w:rPr>
        <w:t>...............................................................8</w:t>
      </w:r>
    </w:p>
    <w:p w14:paraId="4471909B">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outlineLvl w:val="9"/>
        <w:rPr>
          <w:rFonts w:hint="default"/>
          <w:sz w:val="24"/>
          <w:lang w:val="en-US"/>
        </w:rPr>
      </w:pPr>
      <w:r>
        <w:rPr>
          <w:rFonts w:hint="eastAsia"/>
          <w:sz w:val="24"/>
        </w:rPr>
        <w:t>九、国有资本经营预算支出决算情况说明</w:t>
      </w:r>
      <w:r>
        <w:rPr>
          <w:rFonts w:hint="eastAsia"/>
          <w:color w:val="auto"/>
          <w:sz w:val="24"/>
          <w:szCs w:val="24"/>
          <w:highlight w:val="none"/>
          <w:lang w:val="en-US" w:eastAsia="zh-CN"/>
        </w:rPr>
        <w:t>...........................................................8</w:t>
      </w:r>
    </w:p>
    <w:p w14:paraId="0AF366B1">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outlineLvl w:val="9"/>
        <w:rPr>
          <w:rFonts w:hint="default"/>
          <w:sz w:val="24"/>
          <w:lang w:val="en-US"/>
        </w:rPr>
      </w:pPr>
      <w:r>
        <w:rPr>
          <w:rFonts w:hint="eastAsia"/>
          <w:sz w:val="24"/>
        </w:rPr>
        <w:t>十、其他重要事项的情况说明</w:t>
      </w:r>
      <w:r>
        <w:rPr>
          <w:rFonts w:hint="eastAsia"/>
          <w:color w:val="auto"/>
          <w:sz w:val="24"/>
          <w:szCs w:val="24"/>
          <w:highlight w:val="none"/>
          <w:lang w:val="en-US" w:eastAsia="zh-CN"/>
        </w:rPr>
        <w:t>...............................................................................8</w:t>
      </w:r>
    </w:p>
    <w:p w14:paraId="6120CB83">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..................................................10</w:t>
      </w:r>
    </w:p>
    <w:p w14:paraId="72956ACF">
      <w:pPr>
        <w:pStyle w:val="11"/>
        <w:adjustRightInd w:val="0"/>
        <w:snapToGrid w:val="0"/>
        <w:spacing w:before="0" w:line="440" w:lineRule="exact"/>
        <w:jc w:val="left"/>
        <w:rPr>
          <w:rFonts w:hint="default" w:cstheme="minorBidi"/>
          <w:sz w:val="24"/>
          <w:szCs w:val="24"/>
          <w:lang w:val="en-US"/>
        </w:rPr>
      </w:pPr>
      <w:r>
        <w:rPr>
          <w:rFonts w:hint="eastAsia"/>
          <w:sz w:val="24"/>
        </w:rPr>
        <w:t>第四部分</w:t>
      </w:r>
      <w:r>
        <w:rPr>
          <w:sz w:val="24"/>
        </w:rPr>
        <w:t xml:space="preserve"> </w:t>
      </w:r>
      <w:r>
        <w:rPr>
          <w:rFonts w:hint="eastAsia"/>
          <w:sz w:val="24"/>
        </w:rPr>
        <w:t>附件</w:t>
      </w:r>
      <w:r>
        <w:rPr>
          <w:rFonts w:hint="eastAsia"/>
          <w:sz w:val="24"/>
          <w:lang w:val="en-US" w:eastAsia="zh-CN"/>
        </w:rPr>
        <w:t>......................................................13</w:t>
      </w:r>
    </w:p>
    <w:p w14:paraId="107CE09F">
      <w:pPr>
        <w:pStyle w:val="11"/>
        <w:adjustRightInd w:val="0"/>
        <w:snapToGrid w:val="0"/>
        <w:spacing w:before="0" w:line="440" w:lineRule="exact"/>
        <w:jc w:val="left"/>
        <w:rPr>
          <w:rFonts w:hint="default" w:cstheme="minorBidi"/>
          <w:sz w:val="24"/>
          <w:szCs w:val="24"/>
          <w:lang w:val="en-US"/>
        </w:rPr>
      </w:pPr>
      <w:r>
        <w:rPr>
          <w:rFonts w:hint="eastAsia"/>
          <w:sz w:val="24"/>
        </w:rPr>
        <w:t>第五部分</w:t>
      </w:r>
      <w:r>
        <w:rPr>
          <w:sz w:val="24"/>
        </w:rPr>
        <w:t xml:space="preserve"> </w:t>
      </w:r>
      <w:r>
        <w:rPr>
          <w:rFonts w:hint="eastAsia"/>
          <w:sz w:val="24"/>
        </w:rPr>
        <w:t>附表</w:t>
      </w:r>
      <w:r>
        <w:rPr>
          <w:rFonts w:hint="eastAsia"/>
          <w:sz w:val="24"/>
          <w:lang w:val="en-US" w:eastAsia="zh-CN"/>
        </w:rPr>
        <w:t>......................................................20</w:t>
      </w:r>
    </w:p>
    <w:p w14:paraId="7270B6E5">
      <w:pPr>
        <w:pStyle w:val="12"/>
        <w:adjustRightInd w:val="0"/>
        <w:snapToGrid w:val="0"/>
        <w:spacing w:line="440" w:lineRule="exact"/>
        <w:jc w:val="left"/>
        <w:rPr>
          <w:rFonts w:hint="default"/>
          <w:sz w:val="24"/>
          <w:lang w:val="en-US"/>
        </w:rPr>
      </w:pPr>
      <w:r>
        <w:rPr>
          <w:rFonts w:hint="eastAsia"/>
          <w:sz w:val="24"/>
        </w:rPr>
        <w:t>一、收入支出决算总表</w:t>
      </w:r>
      <w:r>
        <w:rPr>
          <w:rFonts w:hint="eastAsia"/>
          <w:color w:val="auto"/>
          <w:sz w:val="24"/>
          <w:szCs w:val="24"/>
          <w:highlight w:val="none"/>
          <w:lang w:val="en-US" w:eastAsia="zh-CN"/>
        </w:rPr>
        <w:t>.........................................................................................20</w:t>
      </w:r>
    </w:p>
    <w:p w14:paraId="42184E19">
      <w:pPr>
        <w:pStyle w:val="12"/>
        <w:adjustRightInd w:val="0"/>
        <w:snapToGrid w:val="0"/>
        <w:spacing w:line="440" w:lineRule="exact"/>
        <w:jc w:val="left"/>
        <w:rPr>
          <w:rFonts w:hint="default"/>
          <w:sz w:val="24"/>
          <w:lang w:val="en-US"/>
        </w:rPr>
      </w:pPr>
      <w:r>
        <w:rPr>
          <w:rFonts w:hint="eastAsia"/>
          <w:sz w:val="24"/>
        </w:rPr>
        <w:t>二、收入决算表</w:t>
      </w:r>
      <w:r>
        <w:rPr>
          <w:rFonts w:hint="eastAsia"/>
          <w:color w:val="auto"/>
          <w:sz w:val="24"/>
          <w:szCs w:val="24"/>
          <w:highlight w:val="none"/>
          <w:lang w:val="en-US" w:eastAsia="zh-CN"/>
        </w:rPr>
        <w:t>.....................................................................................................20</w:t>
      </w:r>
    </w:p>
    <w:p w14:paraId="45408091">
      <w:pPr>
        <w:pStyle w:val="12"/>
        <w:adjustRightInd w:val="0"/>
        <w:snapToGrid w:val="0"/>
        <w:spacing w:line="440" w:lineRule="exact"/>
        <w:jc w:val="left"/>
        <w:rPr>
          <w:rFonts w:hint="default"/>
          <w:sz w:val="24"/>
          <w:lang w:val="en-US"/>
        </w:rPr>
      </w:pPr>
      <w:r>
        <w:rPr>
          <w:rFonts w:hint="eastAsia"/>
          <w:sz w:val="24"/>
        </w:rPr>
        <w:t>三、支出决算表</w:t>
      </w:r>
      <w:r>
        <w:rPr>
          <w:rFonts w:hint="eastAsia"/>
          <w:color w:val="auto"/>
          <w:sz w:val="24"/>
          <w:szCs w:val="24"/>
          <w:highlight w:val="none"/>
          <w:lang w:val="en-US" w:eastAsia="zh-CN"/>
        </w:rPr>
        <w:t>.....................................................................................................20</w:t>
      </w:r>
    </w:p>
    <w:p w14:paraId="62F41B11">
      <w:pPr>
        <w:pStyle w:val="12"/>
        <w:adjustRightInd w:val="0"/>
        <w:snapToGrid w:val="0"/>
        <w:spacing w:line="440" w:lineRule="exact"/>
        <w:jc w:val="left"/>
        <w:rPr>
          <w:rFonts w:hint="default" w:eastAsia="宋体"/>
          <w:sz w:val="24"/>
          <w:lang w:val="en-US" w:eastAsia="zh-CN"/>
        </w:rPr>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pPr>
      <w:r>
        <w:rPr>
          <w:rFonts w:hint="eastAsia"/>
          <w:sz w:val="24"/>
        </w:rPr>
        <w:t>四、财政拨款收入支出决算总表</w:t>
      </w:r>
      <w:r>
        <w:rPr>
          <w:rFonts w:hint="eastAsia"/>
          <w:color w:val="auto"/>
          <w:sz w:val="24"/>
          <w:szCs w:val="24"/>
          <w:highlight w:val="none"/>
          <w:lang w:val="en-US" w:eastAsia="zh-CN"/>
        </w:rPr>
        <w:t>.........................................................................</w:t>
      </w:r>
      <w:r>
        <w:rPr>
          <w:rFonts w:hint="eastAsia"/>
          <w:sz w:val="24"/>
          <w:lang w:val="en-US" w:eastAsia="zh-CN"/>
        </w:rPr>
        <w:t>20</w:t>
      </w:r>
      <w:bookmarkStart w:id="66" w:name="_GoBack"/>
      <w:bookmarkEnd w:id="66"/>
    </w:p>
    <w:p w14:paraId="5CCB9681">
      <w:pPr>
        <w:pStyle w:val="12"/>
        <w:adjustRightInd w:val="0"/>
        <w:snapToGrid w:val="0"/>
        <w:spacing w:line="440" w:lineRule="exact"/>
        <w:jc w:val="left"/>
        <w:rPr>
          <w:rFonts w:hint="default"/>
          <w:sz w:val="24"/>
          <w:lang w:val="en-US"/>
        </w:rPr>
      </w:pPr>
      <w:r>
        <w:rPr>
          <w:rFonts w:hint="eastAsia"/>
          <w:sz w:val="24"/>
        </w:rPr>
        <w:t>五、财政拨款支出决算明细表</w:t>
      </w:r>
      <w:r>
        <w:rPr>
          <w:rFonts w:hint="eastAsia"/>
          <w:color w:val="auto"/>
          <w:sz w:val="24"/>
          <w:szCs w:val="24"/>
          <w:highlight w:val="none"/>
          <w:lang w:val="en-US" w:eastAsia="zh-CN"/>
        </w:rPr>
        <w:t>.............................................................................20</w:t>
      </w:r>
    </w:p>
    <w:p w14:paraId="6797CF07">
      <w:pPr>
        <w:pStyle w:val="12"/>
        <w:adjustRightInd w:val="0"/>
        <w:snapToGrid w:val="0"/>
        <w:spacing w:line="440" w:lineRule="exact"/>
        <w:jc w:val="left"/>
        <w:rPr>
          <w:rFonts w:hint="default"/>
          <w:sz w:val="24"/>
          <w:lang w:val="en-US"/>
        </w:rPr>
      </w:pPr>
      <w:r>
        <w:rPr>
          <w:rFonts w:hint="eastAsia"/>
          <w:sz w:val="24"/>
        </w:rPr>
        <w:t>六、一般公共预算财政拨款支出决算表</w:t>
      </w:r>
      <w:r>
        <w:rPr>
          <w:rFonts w:hint="eastAsia"/>
          <w:color w:val="auto"/>
          <w:sz w:val="24"/>
          <w:szCs w:val="24"/>
          <w:highlight w:val="none"/>
          <w:lang w:val="en-US" w:eastAsia="zh-CN"/>
        </w:rPr>
        <w:t>.............................................................20</w:t>
      </w:r>
    </w:p>
    <w:p w14:paraId="4F28B830">
      <w:pPr>
        <w:pStyle w:val="12"/>
        <w:adjustRightInd w:val="0"/>
        <w:snapToGrid w:val="0"/>
        <w:spacing w:line="440" w:lineRule="exact"/>
        <w:jc w:val="left"/>
        <w:rPr>
          <w:rFonts w:hint="default"/>
          <w:sz w:val="24"/>
          <w:lang w:val="en-US"/>
        </w:rPr>
      </w:pPr>
      <w:r>
        <w:rPr>
          <w:rFonts w:hint="eastAsia"/>
          <w:sz w:val="24"/>
        </w:rPr>
        <w:t>七、一般公共预算财政拨款支出决算明细表</w:t>
      </w:r>
      <w:r>
        <w:rPr>
          <w:rFonts w:hint="eastAsia"/>
          <w:color w:val="auto"/>
          <w:sz w:val="24"/>
          <w:szCs w:val="24"/>
          <w:highlight w:val="none"/>
          <w:lang w:val="en-US" w:eastAsia="zh-CN"/>
        </w:rPr>
        <w:t>.....................................................20</w:t>
      </w:r>
    </w:p>
    <w:p w14:paraId="3378E6E8">
      <w:pPr>
        <w:pStyle w:val="12"/>
        <w:adjustRightInd w:val="0"/>
        <w:snapToGrid w:val="0"/>
        <w:spacing w:line="440" w:lineRule="exact"/>
        <w:jc w:val="left"/>
        <w:rPr>
          <w:rFonts w:hint="default"/>
          <w:sz w:val="24"/>
          <w:lang w:val="en-US"/>
        </w:rPr>
      </w:pPr>
      <w:r>
        <w:rPr>
          <w:rFonts w:hint="eastAsia"/>
          <w:sz w:val="24"/>
        </w:rPr>
        <w:t>八、一般公共预算财政拨款基本支出决算明细表</w:t>
      </w:r>
      <w:r>
        <w:rPr>
          <w:rFonts w:hint="eastAsia"/>
          <w:color w:val="auto"/>
          <w:sz w:val="24"/>
          <w:szCs w:val="24"/>
          <w:highlight w:val="none"/>
          <w:lang w:val="en-US" w:eastAsia="zh-CN"/>
        </w:rPr>
        <w:t>.............................................20</w:t>
      </w:r>
    </w:p>
    <w:p w14:paraId="254C28C0">
      <w:pPr>
        <w:pStyle w:val="12"/>
        <w:adjustRightInd w:val="0"/>
        <w:snapToGrid w:val="0"/>
        <w:spacing w:line="440" w:lineRule="exact"/>
        <w:jc w:val="left"/>
        <w:rPr>
          <w:rFonts w:hint="default"/>
          <w:color w:val="auto"/>
          <w:sz w:val="24"/>
          <w:szCs w:val="24"/>
          <w:highlight w:val="none"/>
          <w:lang w:val="en-US" w:eastAsia="zh-CN"/>
        </w:rPr>
      </w:pPr>
      <w:r>
        <w:rPr>
          <w:rFonts w:hint="eastAsia"/>
          <w:sz w:val="24"/>
        </w:rPr>
        <w:t>九、一般公共预算财政拨款项目支出决算表</w:t>
      </w:r>
      <w:r>
        <w:rPr>
          <w:rFonts w:hint="eastAsia"/>
          <w:color w:val="auto"/>
          <w:sz w:val="24"/>
          <w:szCs w:val="24"/>
          <w:highlight w:val="none"/>
          <w:lang w:val="en-US" w:eastAsia="zh-CN"/>
        </w:rPr>
        <w:t>.....................................................20</w:t>
      </w:r>
    </w:p>
    <w:p w14:paraId="01DA5DFA">
      <w:pPr>
        <w:pStyle w:val="12"/>
        <w:adjustRightInd w:val="0"/>
        <w:snapToGrid w:val="0"/>
        <w:spacing w:line="440" w:lineRule="exact"/>
        <w:jc w:val="left"/>
        <w:rPr>
          <w:rFonts w:hint="default"/>
          <w:sz w:val="24"/>
          <w:lang w:val="en-US"/>
        </w:rPr>
      </w:pPr>
      <w:r>
        <w:rPr>
          <w:rFonts w:hint="eastAsia"/>
          <w:sz w:val="24"/>
        </w:rPr>
        <w:t>十、政府性基金预算财政拨款收入支出决算表</w:t>
      </w:r>
      <w:r>
        <w:rPr>
          <w:rFonts w:hint="eastAsia"/>
          <w:color w:val="auto"/>
          <w:sz w:val="24"/>
          <w:szCs w:val="24"/>
          <w:highlight w:val="none"/>
          <w:lang w:val="en-US" w:eastAsia="zh-CN"/>
        </w:rPr>
        <w:t>.................................................20</w:t>
      </w:r>
    </w:p>
    <w:p w14:paraId="5743761F">
      <w:pPr>
        <w:pStyle w:val="12"/>
        <w:adjustRightInd w:val="0"/>
        <w:snapToGrid w:val="0"/>
        <w:spacing w:line="440" w:lineRule="exact"/>
        <w:jc w:val="left"/>
        <w:rPr>
          <w:rFonts w:hint="default"/>
          <w:sz w:val="24"/>
          <w:lang w:val="en-US"/>
        </w:rPr>
      </w:pPr>
      <w:r>
        <w:rPr>
          <w:rFonts w:hint="eastAsia"/>
          <w:sz w:val="24"/>
        </w:rPr>
        <w:t>十一、国有资本经营预算财政拨款收入支出决算表</w:t>
      </w:r>
      <w:r>
        <w:rPr>
          <w:rFonts w:hint="eastAsia"/>
          <w:color w:val="auto"/>
          <w:sz w:val="24"/>
          <w:szCs w:val="24"/>
          <w:highlight w:val="none"/>
          <w:lang w:val="en-US" w:eastAsia="zh-CN"/>
        </w:rPr>
        <w:t>.........................................20</w:t>
      </w:r>
    </w:p>
    <w:p w14:paraId="3D39019D">
      <w:pPr>
        <w:pStyle w:val="12"/>
        <w:adjustRightInd w:val="0"/>
        <w:snapToGrid w:val="0"/>
        <w:spacing w:line="440" w:lineRule="exact"/>
        <w:jc w:val="left"/>
        <w:rPr>
          <w:rFonts w:hint="eastAsia"/>
          <w:color w:val="auto"/>
          <w:sz w:val="24"/>
          <w:szCs w:val="24"/>
          <w:highlight w:val="none"/>
          <w:lang w:val="en-US" w:eastAsia="zh-CN"/>
        </w:rPr>
      </w:pPr>
      <w:r>
        <w:rPr>
          <w:rFonts w:hint="eastAsia"/>
          <w:sz w:val="24"/>
        </w:rPr>
        <w:t>十二、国有资本经营预算财政拨款支出决算表</w:t>
      </w:r>
      <w:r>
        <w:rPr>
          <w:rFonts w:hint="eastAsia"/>
          <w:color w:val="auto"/>
          <w:sz w:val="24"/>
          <w:szCs w:val="24"/>
          <w:highlight w:val="none"/>
          <w:lang w:val="en-US" w:eastAsia="zh-CN"/>
        </w:rPr>
        <w:t>.................................................20</w:t>
      </w:r>
    </w:p>
    <w:p w14:paraId="1924AA20">
      <w:pPr>
        <w:pStyle w:val="12"/>
        <w:adjustRightInd w:val="0"/>
        <w:snapToGrid w:val="0"/>
        <w:spacing w:line="440" w:lineRule="exact"/>
        <w:jc w:val="left"/>
        <w:rPr>
          <w:rFonts w:hint="default"/>
          <w:sz w:val="24"/>
          <w:lang w:val="en-US"/>
        </w:rPr>
      </w:pPr>
      <w:r>
        <w:rPr>
          <w:rFonts w:hint="eastAsia"/>
          <w:sz w:val="24"/>
        </w:rPr>
        <w:t>十三、财政拨款“三公”经费支出决算表</w:t>
      </w:r>
      <w:r>
        <w:rPr>
          <w:rFonts w:hint="eastAsia"/>
          <w:color w:val="auto"/>
          <w:sz w:val="24"/>
          <w:szCs w:val="24"/>
          <w:highlight w:val="none"/>
          <w:lang w:val="en-US" w:eastAsia="zh-CN"/>
        </w:rPr>
        <w:t>.............................................................20</w:t>
      </w:r>
    </w:p>
    <w:p w14:paraId="2ABF06AD">
      <w:pPr>
        <w:pStyle w:val="2"/>
        <w:jc w:val="center"/>
        <w:rPr>
          <w:rFonts w:hint="eastAsia" w:ascii="黑体" w:hAnsi="黑体" w:eastAsia="黑体"/>
          <w:b w:val="0"/>
        </w:rPr>
        <w:sectPr>
          <w:footerReference r:id="rId8" w:type="first"/>
          <w:footerReference r:id="rId7" w:type="default"/>
          <w:pgSz w:w="11906" w:h="16838"/>
          <w:pgMar w:top="1440" w:right="1800" w:bottom="1440" w:left="1800" w:header="851" w:footer="992" w:gutter="0"/>
          <w:pgNumType w:fmt="numberInDash" w:start="1"/>
          <w:cols w:space="425" w:num="1"/>
          <w:titlePg/>
          <w:docGrid w:type="lines" w:linePitch="312" w:charSpace="0"/>
        </w:sectPr>
      </w:pPr>
      <w:bookmarkStart w:id="12" w:name="_Toc15377196"/>
      <w:bookmarkStart w:id="13" w:name="_Toc15396599"/>
    </w:p>
    <w:p w14:paraId="69098E24">
      <w:pPr>
        <w:pStyle w:val="2"/>
        <w:pageBreakBefore w:val="0"/>
        <w:kinsoku/>
        <w:wordWrap/>
        <w:overflowPunct/>
        <w:topLinePunct w:val="0"/>
        <w:autoSpaceDE/>
        <w:autoSpaceDN/>
        <w:bidi w:val="0"/>
        <w:adjustRightInd/>
        <w:snapToGrid/>
        <w:spacing w:before="0" w:after="0" w:line="578" w:lineRule="exact"/>
        <w:jc w:val="center"/>
        <w:textAlignment w:val="auto"/>
        <w:rPr>
          <w:rStyle w:val="27"/>
          <w:rFonts w:hint="eastAsia" w:ascii="方正小标宋简体" w:hAnsi="方正小标宋简体" w:eastAsia="方正小标宋简体" w:cs="方正小标宋简体"/>
          <w:b/>
          <w:bCs w:val="0"/>
        </w:rPr>
      </w:pPr>
      <w:r>
        <w:rPr>
          <w:rFonts w:hint="eastAsia" w:ascii="方正小标宋简体" w:hAnsi="方正小标宋简体" w:eastAsia="方正小标宋简体" w:cs="方正小标宋简体"/>
          <w:b w:val="0"/>
        </w:rPr>
        <w:t>第一部分 单位</w:t>
      </w:r>
      <w:r>
        <w:rPr>
          <w:rStyle w:val="27"/>
          <w:rFonts w:hint="eastAsia" w:ascii="方正小标宋简体" w:hAnsi="方正小标宋简体" w:eastAsia="方正小标宋简体" w:cs="方正小标宋简体"/>
          <w:b w:val="0"/>
          <w:bCs w:val="0"/>
        </w:rPr>
        <w:t>概况</w:t>
      </w:r>
      <w:bookmarkEnd w:id="12"/>
      <w:bookmarkEnd w:id="13"/>
    </w:p>
    <w:p w14:paraId="61CD7716">
      <w:pPr>
        <w:pageBreakBefore w:val="0"/>
        <w:widowControl/>
        <w:kinsoku/>
        <w:wordWrap/>
        <w:overflowPunct/>
        <w:topLinePunct w:val="0"/>
        <w:autoSpaceDE/>
        <w:autoSpaceDN/>
        <w:bidi w:val="0"/>
        <w:adjustRightInd/>
        <w:snapToGrid/>
        <w:spacing w:line="578" w:lineRule="exact"/>
        <w:jc w:val="left"/>
        <w:textAlignment w:val="auto"/>
        <w:rPr>
          <w:rFonts w:ascii="黑体" w:eastAsia="黑体"/>
          <w:sz w:val="32"/>
          <w:szCs w:val="32"/>
        </w:rPr>
      </w:pPr>
    </w:p>
    <w:p w14:paraId="6362574F">
      <w:pPr>
        <w:pStyle w:val="3"/>
        <w:pageBreakBefore w:val="0"/>
        <w:widowControl w:val="0"/>
        <w:numPr>
          <w:ilvl w:val="0"/>
          <w:numId w:val="1"/>
        </w:numPr>
        <w:kinsoku/>
        <w:wordWrap/>
        <w:overflowPunct/>
        <w:topLinePunct w:val="0"/>
        <w:autoSpaceDE/>
        <w:autoSpaceDN/>
        <w:bidi w:val="0"/>
        <w:adjustRightInd/>
        <w:snapToGrid/>
        <w:spacing w:before="0" w:after="0" w:line="578" w:lineRule="exact"/>
        <w:ind w:firstLine="640" w:firstLineChars="200"/>
        <w:textAlignment w:val="auto"/>
        <w:rPr>
          <w:rStyle w:val="28"/>
          <w:rFonts w:ascii="黑体" w:hAnsi="黑体" w:eastAsia="黑体"/>
          <w:b w:val="0"/>
          <w:bCs w:val="0"/>
        </w:rPr>
      </w:pPr>
      <w:bookmarkStart w:id="14" w:name="_Toc15396600"/>
      <w:bookmarkStart w:id="15" w:name="_Toc15377197"/>
      <w:r>
        <w:rPr>
          <w:rStyle w:val="28"/>
          <w:rFonts w:hint="eastAsia" w:ascii="黑体" w:hAnsi="黑体" w:eastAsia="黑体"/>
          <w:b w:val="0"/>
          <w:bCs w:val="0"/>
        </w:rPr>
        <w:t>主要职责</w:t>
      </w:r>
    </w:p>
    <w:p w14:paraId="6E8B9B0B">
      <w:pPr>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仿宋" w:hAnsi="仿宋" w:eastAsia="仿宋"/>
          <w:sz w:val="32"/>
          <w:szCs w:val="32"/>
        </w:rPr>
      </w:pPr>
      <w:r>
        <w:rPr>
          <w:rFonts w:hint="eastAsia" w:ascii="仿宋_GB2312" w:hAnsi="仿宋_GB2312" w:eastAsia="仿宋_GB2312" w:cs="仿宋_GB2312"/>
          <w:sz w:val="32"/>
          <w:szCs w:val="32"/>
        </w:rPr>
        <w:t>贯彻执行党和国家卫生法律、法规；提供基本医疗服务，面向居民提供综合性</w:t>
      </w:r>
      <w:r>
        <w:rPr>
          <w:rFonts w:hint="eastAsia" w:ascii="仿宋_GB2312" w:hAnsi="仿宋_GB2312" w:eastAsia="仿宋_GB2312" w:cs="仿宋_GB2312"/>
          <w:sz w:val="32"/>
          <w:szCs w:val="32"/>
          <w:lang w:eastAsia="zh-CN"/>
        </w:rPr>
        <w:t>医疗</w:t>
      </w:r>
      <w:r>
        <w:rPr>
          <w:rFonts w:hint="eastAsia" w:ascii="仿宋_GB2312" w:hAnsi="仿宋_GB2312" w:eastAsia="仿宋_GB2312" w:cs="仿宋_GB2312"/>
          <w:sz w:val="32"/>
          <w:szCs w:val="32"/>
        </w:rPr>
        <w:t>卫生服务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人民身体健康提供医疗与预防保健服务；公共卫生工作的组织和实施；卫生信息的统计、分析、上报；对卫生人员的业务指导和培训；突发公共卫生事件的报告，并依据上级部门要求组织实施处置；促进中医药发展，制定中医药发展规划和政策；上级卫生行政部门下达的其他工作。</w:t>
      </w:r>
    </w:p>
    <w:p w14:paraId="54FBD99F">
      <w:pPr>
        <w:pStyle w:val="3"/>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ascii="黑体" w:hAnsi="黑体" w:eastAsia="黑体"/>
          <w:b w:val="0"/>
        </w:rPr>
      </w:pPr>
      <w:r>
        <w:rPr>
          <w:rFonts w:hint="eastAsia" w:ascii="黑体" w:hAnsi="黑体" w:eastAsia="黑体"/>
          <w:b w:val="0"/>
        </w:rPr>
        <w:t>二、机构设置</w:t>
      </w:r>
    </w:p>
    <w:bookmarkEnd w:id="14"/>
    <w:bookmarkEnd w:id="15"/>
    <w:p w14:paraId="02AA15BE">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大竹县清水中心卫生院下属二级预算单位0个，其中行政单位0个，参照公务员法管理的事业单位0个，其他事业单位0个。</w:t>
      </w:r>
    </w:p>
    <w:p w14:paraId="29AAD286">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ascii="仿宋" w:hAnsi="仿宋" w:eastAsia="仿宋"/>
          <w:kern w:val="0"/>
          <w:sz w:val="32"/>
          <w:szCs w:val="32"/>
        </w:rPr>
      </w:pPr>
      <w:r>
        <w:rPr>
          <w:rFonts w:hint="eastAsia" w:ascii="仿宋" w:hAnsi="仿宋" w:eastAsia="仿宋"/>
          <w:sz w:val="32"/>
          <w:szCs w:val="32"/>
        </w:rPr>
        <w:t>纳入大竹县清水中心卫生院202</w:t>
      </w:r>
      <w:r>
        <w:rPr>
          <w:rFonts w:hint="eastAsia" w:ascii="仿宋" w:hAnsi="仿宋" w:eastAsia="仿宋"/>
          <w:sz w:val="32"/>
          <w:szCs w:val="32"/>
          <w:lang w:val="en-US" w:eastAsia="zh-CN"/>
        </w:rPr>
        <w:t>3</w:t>
      </w:r>
      <w:r>
        <w:rPr>
          <w:rFonts w:hint="eastAsia" w:ascii="仿宋" w:hAnsi="仿宋" w:eastAsia="仿宋"/>
          <w:sz w:val="32"/>
          <w:szCs w:val="32"/>
        </w:rPr>
        <w:t>年度部门决算编制范围的二级预算单位：无</w:t>
      </w:r>
      <w:r>
        <w:rPr>
          <w:rFonts w:hint="eastAsia" w:ascii="仿宋" w:hAnsi="仿宋" w:eastAsia="仿宋"/>
          <w:sz w:val="32"/>
          <w:szCs w:val="32"/>
          <w:lang w:eastAsia="zh-CN"/>
        </w:rPr>
        <w:t>。</w:t>
      </w:r>
      <w:r>
        <w:rPr>
          <w:rFonts w:ascii="仿宋" w:hAnsi="仿宋" w:eastAsia="仿宋"/>
          <w:sz w:val="32"/>
          <w:szCs w:val="32"/>
        </w:rPr>
        <w:br w:type="page"/>
      </w:r>
    </w:p>
    <w:p w14:paraId="11F50319">
      <w:pPr>
        <w:pStyle w:val="2"/>
        <w:pageBreakBefore w:val="0"/>
        <w:widowControl w:val="0"/>
        <w:kinsoku/>
        <w:wordWrap/>
        <w:overflowPunct/>
        <w:topLinePunct w:val="0"/>
        <w:autoSpaceDE/>
        <w:autoSpaceDN/>
        <w:bidi w:val="0"/>
        <w:adjustRightInd/>
        <w:snapToGrid/>
        <w:spacing w:before="0" w:after="0" w:line="578" w:lineRule="exact"/>
        <w:ind w:right="440"/>
        <w:jc w:val="center"/>
        <w:textAlignment w:val="auto"/>
        <w:rPr>
          <w:rStyle w:val="27"/>
          <w:rFonts w:hint="eastAsia" w:ascii="方正小标宋简体" w:hAnsi="方正小标宋简体" w:eastAsia="方正小标宋简体" w:cs="方正小标宋简体"/>
          <w:b w:val="0"/>
          <w:bCs/>
        </w:rPr>
      </w:pPr>
      <w:bookmarkStart w:id="16" w:name="_Toc15396602"/>
      <w:bookmarkStart w:id="17" w:name="_Toc15377204"/>
      <w:r>
        <w:rPr>
          <w:rFonts w:hint="eastAsia" w:ascii="方正小标宋简体" w:hAnsi="方正小标宋简体" w:eastAsia="方正小标宋简体" w:cs="方正小标宋简体"/>
          <w:b w:val="0"/>
        </w:rPr>
        <w:t>第二部分 2023年度</w:t>
      </w:r>
      <w:r>
        <w:rPr>
          <w:rStyle w:val="27"/>
          <w:rFonts w:hint="eastAsia" w:ascii="方正小标宋简体" w:hAnsi="方正小标宋简体" w:eastAsia="方正小标宋简体" w:cs="方正小标宋简体"/>
          <w:b w:val="0"/>
          <w:bCs/>
        </w:rPr>
        <w:t>单位决算情况说明</w:t>
      </w:r>
      <w:bookmarkEnd w:id="16"/>
      <w:bookmarkEnd w:id="17"/>
    </w:p>
    <w:p w14:paraId="288F9861">
      <w:pPr>
        <w:pageBreakBefore w:val="0"/>
        <w:widowControl w:val="0"/>
        <w:kinsoku/>
        <w:wordWrap/>
        <w:overflowPunct/>
        <w:topLinePunct w:val="0"/>
        <w:autoSpaceDE/>
        <w:autoSpaceDN/>
        <w:bidi w:val="0"/>
        <w:adjustRightInd/>
        <w:snapToGrid/>
        <w:spacing w:line="578" w:lineRule="exact"/>
        <w:textAlignment w:val="auto"/>
      </w:pPr>
    </w:p>
    <w:p w14:paraId="5C58890B">
      <w:pPr>
        <w:pStyle w:val="26"/>
        <w:pageBreakBefore w:val="0"/>
        <w:widowControl w:val="0"/>
        <w:numPr>
          <w:ilvl w:val="0"/>
          <w:numId w:val="2"/>
        </w:numPr>
        <w:kinsoku/>
        <w:wordWrap/>
        <w:overflowPunct/>
        <w:topLinePunct w:val="0"/>
        <w:autoSpaceDE/>
        <w:autoSpaceDN/>
        <w:bidi w:val="0"/>
        <w:adjustRightInd/>
        <w:snapToGrid/>
        <w:spacing w:line="578" w:lineRule="exact"/>
        <w:ind w:firstLineChars="0"/>
        <w:textAlignment w:val="auto"/>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41913C50">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2023年度收、支总计均为</w:t>
      </w:r>
      <w:r>
        <w:rPr>
          <w:rFonts w:hint="default" w:ascii="Times New Roman" w:hAnsi="Times New Roman" w:eastAsia="仿宋_GB2312" w:cs="Times New Roman"/>
          <w:b/>
          <w:sz w:val="32"/>
          <w:szCs w:val="32"/>
        </w:rPr>
        <w:t>1162.07</w:t>
      </w:r>
      <w:r>
        <w:rPr>
          <w:rFonts w:hint="default" w:ascii="Times New Roman" w:hAnsi="Times New Roman" w:eastAsia="仿宋_GB2312" w:cs="Times New Roman"/>
          <w:sz w:val="32"/>
          <w:szCs w:val="32"/>
        </w:rPr>
        <w:t>万元。与2022年度相比，收、支总计各增加</w:t>
      </w:r>
      <w:r>
        <w:rPr>
          <w:rFonts w:hint="default" w:ascii="Times New Roman" w:hAnsi="Times New Roman" w:eastAsia="仿宋_GB2312" w:cs="Times New Roman"/>
          <w:sz w:val="32"/>
          <w:szCs w:val="32"/>
          <w:lang w:val="en-US" w:eastAsia="zh-CN"/>
        </w:rPr>
        <w:t>23.18</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2.04</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color w:val="auto"/>
          <w:sz w:val="32"/>
          <w:szCs w:val="32"/>
          <w:highlight w:val="none"/>
          <w:lang w:val="en-US" w:eastAsia="zh-CN"/>
        </w:rPr>
        <w:t>2022年财政拨款由卫生健康局统一上报，今年由本单位自行申报，增加了财政拨款这部分收、支，同时事业收入、支出又因业务下降的原因比2022年有所降低，最终形成了收、支小幅度增长</w:t>
      </w:r>
      <w:r>
        <w:rPr>
          <w:rFonts w:hint="default" w:ascii="Times New Roman" w:hAnsi="Times New Roman" w:eastAsia="仿宋_GB2312" w:cs="Times New Roman"/>
          <w:sz w:val="32"/>
          <w:szCs w:val="32"/>
        </w:rPr>
        <w:t>。</w:t>
      </w:r>
    </w:p>
    <w:p w14:paraId="25A6F4A1">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anchor distT="0" distB="0" distL="114300" distR="114300" simplePos="0" relativeHeight="251664384" behindDoc="0" locked="0" layoutInCell="1" allowOverlap="1">
            <wp:simplePos x="0" y="0"/>
            <wp:positionH relativeFrom="column">
              <wp:posOffset>42545</wp:posOffset>
            </wp:positionH>
            <wp:positionV relativeFrom="paragraph">
              <wp:posOffset>299720</wp:posOffset>
            </wp:positionV>
            <wp:extent cx="5271770" cy="2608580"/>
            <wp:effectExtent l="4445" t="4445" r="19685" b="15875"/>
            <wp:wrapTopAndBottom/>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495B088">
      <w:pPr>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hint="default" w:ascii="Times New Roman" w:hAnsi="Times New Roman" w:eastAsia="仿宋_GB2312" w:cs="Times New Roman"/>
          <w:sz w:val="32"/>
          <w:szCs w:val="32"/>
        </w:rPr>
        <w:t>（图1：收、支决算总计变动情况图）（柱状图）</w:t>
      </w:r>
    </w:p>
    <w:p w14:paraId="18DC8C81">
      <w:pPr>
        <w:pStyle w:val="26"/>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firstLine="640" w:firstLineChars="200"/>
        <w:textAlignment w:val="auto"/>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72BE3D0E">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2023年度本年收入合计</w:t>
      </w:r>
      <w:r>
        <w:rPr>
          <w:rFonts w:hint="default" w:ascii="Times New Roman" w:hAnsi="Times New Roman" w:eastAsia="仿宋_GB2312" w:cs="Times New Roman"/>
          <w:b/>
          <w:sz w:val="32"/>
          <w:szCs w:val="32"/>
        </w:rPr>
        <w:t>1145.57</w:t>
      </w:r>
      <w:r>
        <w:rPr>
          <w:rFonts w:hint="default" w:ascii="Times New Roman" w:hAnsi="Times New Roman" w:eastAsia="仿宋_GB2312" w:cs="Times New Roman"/>
          <w:sz w:val="32"/>
          <w:szCs w:val="32"/>
        </w:rPr>
        <w:t>万元，其中：一般公共预算财政拨款收入</w:t>
      </w:r>
      <w:r>
        <w:rPr>
          <w:rFonts w:hint="default" w:ascii="Times New Roman" w:hAnsi="Times New Roman" w:eastAsia="仿宋_GB2312" w:cs="Times New Roman"/>
          <w:b/>
          <w:sz w:val="32"/>
          <w:szCs w:val="32"/>
        </w:rPr>
        <w:t>177.49</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15.49%</w:t>
      </w:r>
      <w:r>
        <w:rPr>
          <w:rFonts w:hint="default" w:ascii="Times New Roman" w:hAnsi="Times New Roman" w:eastAsia="仿宋_GB2312" w:cs="Times New Roman"/>
          <w:sz w:val="32"/>
          <w:szCs w:val="32"/>
        </w:rPr>
        <w:t>；政府性基金预算财政拨款收入</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%；国有资本经营预算财政拨款收入</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%；上级补助收入</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万元，占0%；事业收入</w:t>
      </w:r>
      <w:r>
        <w:rPr>
          <w:rFonts w:hint="default" w:ascii="Times New Roman" w:hAnsi="Times New Roman" w:eastAsia="仿宋_GB2312" w:cs="Times New Roman"/>
          <w:b/>
          <w:sz w:val="32"/>
          <w:szCs w:val="32"/>
        </w:rPr>
        <w:t>934.86</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81.6</w:t>
      </w:r>
      <w:r>
        <w:rPr>
          <w:rFonts w:hint="default" w:ascii="Times New Roman" w:hAnsi="Times New Roman" w:eastAsia="仿宋_GB2312" w:cs="Times New Roman"/>
          <w:sz w:val="32"/>
          <w:szCs w:val="32"/>
        </w:rPr>
        <w:t>%；经营收入</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%；附属单位上缴收入</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%；其他收入</w:t>
      </w:r>
      <w:r>
        <w:rPr>
          <w:rFonts w:hint="default" w:ascii="Times New Roman" w:hAnsi="Times New Roman" w:eastAsia="仿宋_GB2312" w:cs="Times New Roman"/>
          <w:b/>
          <w:sz w:val="32"/>
          <w:szCs w:val="32"/>
        </w:rPr>
        <w:t>33.23</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2.9</w:t>
      </w:r>
      <w:r>
        <w:rPr>
          <w:rFonts w:hint="default" w:ascii="Times New Roman" w:hAnsi="Times New Roman" w:eastAsia="仿宋_GB2312" w:cs="Times New Roman"/>
          <w:sz w:val="32"/>
          <w:szCs w:val="32"/>
        </w:rPr>
        <w:t>%</w:t>
      </w:r>
    </w:p>
    <w:p w14:paraId="6D8D780C">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anchor distT="0" distB="0" distL="114300" distR="114300" simplePos="0" relativeHeight="251659264" behindDoc="0" locked="0" layoutInCell="1" allowOverlap="1">
            <wp:simplePos x="0" y="0"/>
            <wp:positionH relativeFrom="column">
              <wp:posOffset>271145</wp:posOffset>
            </wp:positionH>
            <wp:positionV relativeFrom="paragraph">
              <wp:posOffset>209550</wp:posOffset>
            </wp:positionV>
            <wp:extent cx="5191125" cy="2743200"/>
            <wp:effectExtent l="4445" t="4445" r="5080" b="1460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5998FAB0">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ascii="仿宋_GB2312" w:eastAsia="仿宋_GB2312"/>
          <w:sz w:val="32"/>
          <w:szCs w:val="32"/>
        </w:rPr>
      </w:pPr>
      <w:r>
        <w:rPr>
          <w:rFonts w:hint="default" w:ascii="Times New Roman" w:hAnsi="Times New Roman" w:eastAsia="仿宋_GB2312" w:cs="Times New Roman"/>
          <w:sz w:val="32"/>
          <w:szCs w:val="32"/>
        </w:rPr>
        <w:t>（图2：收入决算结构图）（饼状图）</w:t>
      </w:r>
    </w:p>
    <w:p w14:paraId="34157E0F">
      <w:pPr>
        <w:pStyle w:val="26"/>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firstLine="640" w:firstLineChars="200"/>
        <w:textAlignment w:val="auto"/>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22BC0410">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2023年度本年支出合计</w:t>
      </w:r>
      <w:r>
        <w:rPr>
          <w:rFonts w:hint="default" w:ascii="Times New Roman" w:hAnsi="Times New Roman" w:eastAsia="仿宋_GB2312" w:cs="Times New Roman"/>
          <w:b/>
          <w:sz w:val="32"/>
          <w:szCs w:val="32"/>
        </w:rPr>
        <w:t>1084.54</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b/>
          <w:sz w:val="32"/>
          <w:szCs w:val="32"/>
        </w:rPr>
        <w:t>1084.54</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100</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%；经营支出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w:t>
      </w:r>
    </w:p>
    <w:p w14:paraId="429F5890">
      <w:pPr>
        <w:keepNext w:val="0"/>
        <w:keepLines w:val="0"/>
        <w:pageBreakBefore w:val="0"/>
        <w:widowControl w:val="0"/>
        <w:kinsoku/>
        <w:wordWrap/>
        <w:overflowPunct/>
        <w:topLinePunct w:val="0"/>
        <w:autoSpaceDE/>
        <w:autoSpaceDN/>
        <w:bidi w:val="0"/>
        <w:adjustRightInd/>
        <w:snapToGrid/>
        <w:spacing w:line="578" w:lineRule="exact"/>
        <w:textAlignment w:val="auto"/>
        <w:outlineLvl w:val="1"/>
        <w:rPr>
          <w:rFonts w:hint="default" w:ascii="Times New Roman" w:hAnsi="Times New Roman" w:eastAsia="仿宋_GB2312" w:cs="Times New Roman"/>
          <w:sz w:val="32"/>
          <w:szCs w:val="32"/>
          <w:shd w:val="pct10" w:color="auto" w:fill="FFFFFF"/>
        </w:rPr>
      </w:pPr>
      <w:r>
        <w:rPr>
          <w:rFonts w:hint="default" w:ascii="Times New Roman" w:hAnsi="Times New Roman" w:eastAsia="仿宋_GB2312" w:cs="Times New Roman"/>
          <w:sz w:val="32"/>
          <w:szCs w:val="32"/>
        </w:rPr>
        <w:drawing>
          <wp:anchor distT="0" distB="0" distL="114300" distR="114300" simplePos="0" relativeHeight="251660288" behindDoc="0" locked="0" layoutInCell="1" allowOverlap="1">
            <wp:simplePos x="0" y="0"/>
            <wp:positionH relativeFrom="column">
              <wp:posOffset>239395</wp:posOffset>
            </wp:positionH>
            <wp:positionV relativeFrom="paragraph">
              <wp:posOffset>441960</wp:posOffset>
            </wp:positionV>
            <wp:extent cx="5191125" cy="3067050"/>
            <wp:effectExtent l="4445" t="4445" r="5080" b="14605"/>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008636BC">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ascii="仿宋_GB2312" w:eastAsia="仿宋_GB2312"/>
          <w:sz w:val="32"/>
          <w:szCs w:val="32"/>
        </w:rPr>
      </w:pPr>
      <w:r>
        <w:rPr>
          <w:rFonts w:hint="default" w:ascii="Times New Roman" w:hAnsi="Times New Roman" w:eastAsia="仿宋_GB2312" w:cs="Times New Roman"/>
          <w:sz w:val="32"/>
          <w:szCs w:val="32"/>
        </w:rPr>
        <w:t>（图3：支出决算结构图）（饼状图）</w:t>
      </w:r>
    </w:p>
    <w:p w14:paraId="0461C425">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50B3C7D2">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drawing>
          <wp:anchor distT="0" distB="0" distL="114300" distR="114300" simplePos="0" relativeHeight="251662336" behindDoc="0" locked="0" layoutInCell="1" allowOverlap="1">
            <wp:simplePos x="0" y="0"/>
            <wp:positionH relativeFrom="column">
              <wp:posOffset>147320</wp:posOffset>
            </wp:positionH>
            <wp:positionV relativeFrom="paragraph">
              <wp:posOffset>1583690</wp:posOffset>
            </wp:positionV>
            <wp:extent cx="5081270" cy="2200275"/>
            <wp:effectExtent l="4445" t="4445" r="19685" b="5080"/>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default" w:ascii="Times New Roman" w:hAnsi="Times New Roman" w:eastAsia="仿宋_GB2312" w:cs="Times New Roman"/>
          <w:sz w:val="32"/>
          <w:szCs w:val="32"/>
        </w:rPr>
        <w:t>2023年度财政拨款收、支总计均为</w:t>
      </w:r>
      <w:r>
        <w:rPr>
          <w:rFonts w:hint="default" w:ascii="Times New Roman" w:hAnsi="Times New Roman" w:eastAsia="仿宋_GB2312" w:cs="Times New Roman"/>
          <w:b/>
          <w:sz w:val="32"/>
          <w:szCs w:val="32"/>
        </w:rPr>
        <w:t>177.49</w:t>
      </w:r>
      <w:r>
        <w:rPr>
          <w:rFonts w:hint="default" w:ascii="Times New Roman" w:hAnsi="Times New Roman" w:eastAsia="仿宋_GB2312" w:cs="Times New Roman"/>
          <w:sz w:val="32"/>
          <w:szCs w:val="32"/>
        </w:rPr>
        <w:t>万元。与2022年度相比，财政拨款收、支总计各增加</w:t>
      </w:r>
      <w:r>
        <w:rPr>
          <w:rFonts w:hint="default" w:ascii="Times New Roman" w:hAnsi="Times New Roman" w:eastAsia="仿宋_GB2312" w:cs="Times New Roman"/>
          <w:sz w:val="32"/>
          <w:szCs w:val="32"/>
          <w:lang w:val="en-US" w:eastAsia="zh-CN"/>
        </w:rPr>
        <w:t>177.49</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color w:val="auto"/>
          <w:sz w:val="32"/>
          <w:szCs w:val="32"/>
          <w:highlight w:val="none"/>
          <w:lang w:val="en-US" w:eastAsia="zh-CN"/>
        </w:rPr>
        <w:t>2022年财政拨款由卫生健康局统一上报。</w:t>
      </w:r>
    </w:p>
    <w:p w14:paraId="6CF0BD3D">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p>
    <w:p w14:paraId="4311DC1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b/>
          <w:sz w:val="32"/>
          <w:szCs w:val="32"/>
        </w:rPr>
      </w:pPr>
      <w:r>
        <w:rPr>
          <w:rFonts w:hint="default" w:ascii="Times New Roman" w:hAnsi="Times New Roman" w:eastAsia="仿宋_GB2312" w:cs="Times New Roman"/>
          <w:sz w:val="32"/>
          <w:szCs w:val="32"/>
        </w:rPr>
        <w:t>（图4：财政拨款收、支决算总计变动情况）（柱状图）</w:t>
      </w:r>
      <w:r>
        <w:drawing>
          <wp:anchor distT="0" distB="0" distL="114300" distR="114300" simplePos="0" relativeHeight="251663360" behindDoc="0" locked="0" layoutInCell="1" allowOverlap="1">
            <wp:simplePos x="0" y="0"/>
            <wp:positionH relativeFrom="column">
              <wp:posOffset>128270</wp:posOffset>
            </wp:positionH>
            <wp:positionV relativeFrom="paragraph">
              <wp:posOffset>2985770</wp:posOffset>
            </wp:positionV>
            <wp:extent cx="5191125" cy="2743200"/>
            <wp:effectExtent l="4445" t="4445" r="5080" b="14605"/>
            <wp:wrapTopAndBottom/>
            <wp:docPr id="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2C79D64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3DC8D2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eastAsia" w:ascii="楷体" w:hAnsi="楷体" w:eastAsia="楷体" w:cs="楷体"/>
          <w:b w:val="0"/>
          <w:bCs/>
          <w:sz w:val="32"/>
          <w:szCs w:val="32"/>
        </w:rPr>
      </w:pPr>
      <w:bookmarkStart w:id="28" w:name="_Toc15377210"/>
      <w:r>
        <w:rPr>
          <w:rFonts w:hint="eastAsia" w:ascii="楷体" w:hAnsi="楷体" w:eastAsia="楷体" w:cs="楷体"/>
          <w:b w:val="0"/>
          <w:bCs/>
          <w:sz w:val="32"/>
          <w:szCs w:val="32"/>
        </w:rPr>
        <w:t>（一）一般公共预算财政拨款支出决算总体情况</w:t>
      </w:r>
      <w:bookmarkEnd w:id="28"/>
    </w:p>
    <w:p w14:paraId="4973ADD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rPr>
        <w:t>2023年度一般公共预算财政拨款支出</w:t>
      </w:r>
      <w:r>
        <w:rPr>
          <w:rFonts w:hint="default" w:ascii="Times New Roman" w:hAnsi="Times New Roman" w:eastAsia="仿宋_GB2312" w:cs="Times New Roman"/>
          <w:b/>
          <w:sz w:val="32"/>
          <w:szCs w:val="32"/>
        </w:rPr>
        <w:t>177.49</w:t>
      </w:r>
      <w:r>
        <w:rPr>
          <w:rFonts w:hint="default" w:ascii="Times New Roman" w:hAnsi="Times New Roman" w:eastAsia="仿宋_GB2312" w:cs="Times New Roman"/>
          <w:sz w:val="32"/>
          <w:szCs w:val="32"/>
        </w:rPr>
        <w:t>万元，占本年支出合计的</w:t>
      </w:r>
      <w:r>
        <w:rPr>
          <w:rFonts w:hint="default" w:ascii="Times New Roman" w:hAnsi="Times New Roman" w:eastAsia="仿宋_GB2312" w:cs="Times New Roman"/>
          <w:b/>
          <w:sz w:val="32"/>
          <w:szCs w:val="32"/>
        </w:rPr>
        <w:t>16.36</w:t>
      </w:r>
      <w:r>
        <w:rPr>
          <w:rFonts w:hint="default" w:ascii="Times New Roman" w:hAnsi="Times New Roman" w:eastAsia="仿宋_GB2312" w:cs="Times New Roman"/>
          <w:sz w:val="32"/>
          <w:szCs w:val="32"/>
        </w:rPr>
        <w:t>%。与2022年度相比，一般公共预算财政拨款支出增加</w:t>
      </w:r>
      <w:r>
        <w:rPr>
          <w:rFonts w:hint="default" w:ascii="Times New Roman" w:hAnsi="Times New Roman" w:eastAsia="仿宋_GB2312" w:cs="Times New Roman"/>
          <w:sz w:val="32"/>
          <w:szCs w:val="32"/>
          <w:lang w:val="en-US" w:eastAsia="zh-CN"/>
        </w:rPr>
        <w:t>177.49</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color w:val="auto"/>
          <w:sz w:val="32"/>
          <w:szCs w:val="32"/>
          <w:highlight w:val="none"/>
          <w:lang w:val="en-US" w:eastAsia="zh-CN"/>
        </w:rPr>
        <w:t>2022年财政拨款由卫生健康局统一上报。</w:t>
      </w:r>
    </w:p>
    <w:p w14:paraId="40AE659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3432C0F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hint="default" w:ascii="Times New Roman" w:hAnsi="Times New Roman" w:eastAsia="仿宋_GB2312" w:cs="Times New Roman"/>
          <w:sz w:val="32"/>
          <w:szCs w:val="32"/>
        </w:rPr>
        <w:t>（图5：一般公共预算财政拨款支出决算变动情况）（柱状图）</w:t>
      </w:r>
    </w:p>
    <w:p w14:paraId="6E80E6B0">
      <w:pPr>
        <w:spacing w:line="600" w:lineRule="exact"/>
        <w:ind w:firstLine="640" w:firstLineChars="200"/>
        <w:outlineLvl w:val="2"/>
        <w:rPr>
          <w:rFonts w:hint="eastAsia" w:ascii="楷体" w:hAnsi="楷体" w:eastAsia="楷体" w:cs="楷体"/>
          <w:b w:val="0"/>
          <w:bCs/>
          <w:sz w:val="32"/>
          <w:szCs w:val="32"/>
        </w:rPr>
      </w:pPr>
      <w:bookmarkStart w:id="29" w:name="_Toc15377211"/>
      <w:r>
        <w:rPr>
          <w:rFonts w:hint="eastAsia" w:ascii="楷体" w:hAnsi="楷体" w:eastAsia="楷体" w:cs="楷体"/>
          <w:b w:val="0"/>
          <w:bCs/>
          <w:sz w:val="32"/>
          <w:szCs w:val="32"/>
        </w:rPr>
        <w:t>（二）一般公共预算财政拨款支出决算结构情况</w:t>
      </w:r>
      <w:bookmarkEnd w:id="29"/>
    </w:p>
    <w:p w14:paraId="0D2C76F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2023年度一般公共预算财政拨款支出</w:t>
      </w:r>
      <w:r>
        <w:rPr>
          <w:rFonts w:hint="default" w:ascii="Times New Roman" w:hAnsi="Times New Roman" w:eastAsia="仿宋_GB2312" w:cs="Times New Roman"/>
          <w:b/>
          <w:sz w:val="32"/>
          <w:szCs w:val="32"/>
        </w:rPr>
        <w:t>177.49</w:t>
      </w:r>
      <w:r>
        <w:rPr>
          <w:rFonts w:hint="default" w:ascii="Times New Roman" w:hAnsi="Times New Roman" w:eastAsia="仿宋_GB2312" w:cs="Times New Roman"/>
          <w:sz w:val="32"/>
          <w:szCs w:val="32"/>
        </w:rPr>
        <w:t>万元，主</w:t>
      </w:r>
      <w:r>
        <w:rPr>
          <w:rFonts w:hint="default" w:ascii="Times New Roman" w:hAnsi="Times New Roman" w:eastAsia="仿宋_GB2312" w:cs="Times New Roman"/>
          <w:sz w:val="32"/>
          <w:szCs w:val="32"/>
        </w:rPr>
        <w:drawing>
          <wp:anchor distT="0" distB="0" distL="114300" distR="114300" simplePos="0" relativeHeight="251661312" behindDoc="0" locked="0" layoutInCell="1" allowOverlap="1">
            <wp:simplePos x="0" y="0"/>
            <wp:positionH relativeFrom="column">
              <wp:posOffset>401320</wp:posOffset>
            </wp:positionH>
            <wp:positionV relativeFrom="paragraph">
              <wp:posOffset>2090420</wp:posOffset>
            </wp:positionV>
            <wp:extent cx="4572000" cy="2743200"/>
            <wp:effectExtent l="4445" t="4445" r="14605" b="14605"/>
            <wp:wrapTopAndBottom/>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default" w:ascii="Times New Roman" w:hAnsi="Times New Roman" w:eastAsia="仿宋_GB2312" w:cs="Times New Roman"/>
          <w:sz w:val="32"/>
          <w:szCs w:val="32"/>
        </w:rPr>
        <w:t>要用于以下方面:</w:t>
      </w:r>
      <w:r>
        <w:rPr>
          <w:rFonts w:hint="default" w:ascii="Times New Roman" w:hAnsi="Times New Roman" w:eastAsia="仿宋_GB2312" w:cs="Times New Roman"/>
          <w:b/>
          <w:sz w:val="32"/>
          <w:szCs w:val="32"/>
        </w:rPr>
        <w:t>一般公共服务</w:t>
      </w:r>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b/>
          <w:sz w:val="32"/>
          <w:szCs w:val="32"/>
        </w:rPr>
        <w:t>教育支出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b/>
          <w:sz w:val="32"/>
          <w:szCs w:val="32"/>
        </w:rPr>
        <w:t>科学技术</w:t>
      </w:r>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文化旅游体育与传媒支出</w:t>
      </w:r>
      <w:r>
        <w:rPr>
          <w:rFonts w:hint="default" w:ascii="Times New Roman" w:hAnsi="Times New Roman" w:eastAsia="仿宋_GB2312" w:cs="Times New Roman"/>
          <w:b/>
          <w:bCs/>
          <w:sz w:val="32"/>
          <w:szCs w:val="32"/>
          <w:lang w:val="en-US" w:eastAsia="zh-CN"/>
        </w:rPr>
        <w:t>0</w:t>
      </w:r>
      <w:r>
        <w:rPr>
          <w:rFonts w:hint="default" w:ascii="Times New Roman" w:hAnsi="Times New Roman" w:eastAsia="仿宋_GB2312" w:cs="Times New Roman"/>
          <w:b/>
          <w:bCs/>
          <w:sz w:val="32"/>
          <w:szCs w:val="32"/>
        </w:rPr>
        <w:t>万元，占</w:t>
      </w:r>
      <w:r>
        <w:rPr>
          <w:rFonts w:hint="default" w:ascii="Times New Roman" w:hAnsi="Times New Roman" w:eastAsia="仿宋_GB2312" w:cs="Times New Roman"/>
          <w:b/>
          <w:bCs/>
          <w:sz w:val="32"/>
          <w:szCs w:val="32"/>
          <w:lang w:val="en-US" w:eastAsia="zh-CN"/>
        </w:rPr>
        <w:t>0</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b/>
          <w:sz w:val="32"/>
          <w:szCs w:val="32"/>
        </w:rPr>
        <w:t>社会保障和就业</w:t>
      </w:r>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sz w:val="32"/>
          <w:szCs w:val="32"/>
          <w:lang w:val="en-US" w:eastAsia="zh-CN"/>
        </w:rPr>
        <w:t>15.7</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8.85</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卫生健康支出</w:t>
      </w:r>
      <w:r>
        <w:rPr>
          <w:rFonts w:hint="default" w:ascii="Times New Roman" w:hAnsi="Times New Roman" w:eastAsia="仿宋_GB2312" w:cs="Times New Roman"/>
          <w:sz w:val="32"/>
          <w:szCs w:val="32"/>
          <w:lang w:val="en-US" w:eastAsia="zh-CN"/>
        </w:rPr>
        <w:t>161.79</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91.15</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住房保障支出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14:paraId="1E8B107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p>
    <w:p w14:paraId="3AAB7C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hint="default" w:ascii="Times New Roman" w:hAnsi="Times New Roman" w:eastAsia="仿宋_GB2312" w:cs="Times New Roman"/>
          <w:sz w:val="32"/>
          <w:szCs w:val="32"/>
        </w:rPr>
        <w:t>（图6：一般公共预算财政拨款支出决算结构）（饼状图）</w:t>
      </w:r>
    </w:p>
    <w:p w14:paraId="7800D5C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eastAsia" w:ascii="楷体" w:hAnsi="楷体" w:eastAsia="楷体" w:cs="楷体"/>
          <w:b w:val="0"/>
          <w:bCs/>
          <w:sz w:val="32"/>
          <w:szCs w:val="32"/>
        </w:rPr>
      </w:pPr>
      <w:bookmarkStart w:id="30" w:name="_Toc15377212"/>
      <w:r>
        <w:rPr>
          <w:rFonts w:hint="eastAsia" w:ascii="楷体" w:hAnsi="楷体" w:eastAsia="楷体" w:cs="楷体"/>
          <w:b w:val="0"/>
          <w:bCs/>
          <w:sz w:val="32"/>
          <w:szCs w:val="32"/>
        </w:rPr>
        <w:t>（三）一般公共预算财政拨款支出决算具体情况</w:t>
      </w:r>
      <w:bookmarkEnd w:id="30"/>
    </w:p>
    <w:p w14:paraId="72011EA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仿宋_GB2312" w:cs="Times New Roman"/>
          <w:b w:val="0"/>
          <w:bCs/>
          <w:sz w:val="32"/>
          <w:szCs w:val="32"/>
        </w:rPr>
      </w:pPr>
      <w:bookmarkStart w:id="31" w:name="_Toc15377444"/>
      <w:bookmarkStart w:id="32" w:name="_Toc15378460"/>
      <w:bookmarkStart w:id="33" w:name="_Toc15377213"/>
      <w:r>
        <w:rPr>
          <w:rFonts w:hint="default" w:ascii="Times New Roman" w:hAnsi="Times New Roman" w:eastAsia="仿宋_GB2312" w:cs="Times New Roman"/>
          <w:b w:val="0"/>
          <w:bCs/>
          <w:sz w:val="32"/>
          <w:szCs w:val="32"/>
        </w:rPr>
        <w:t>2023年度一般公共预算支出决算数为177.49，</w:t>
      </w:r>
      <w:r>
        <w:rPr>
          <w:rStyle w:val="16"/>
          <w:rFonts w:hint="default" w:ascii="Times New Roman" w:hAnsi="Times New Roman" w:eastAsia="仿宋_GB2312" w:cs="Times New Roman"/>
          <w:b w:val="0"/>
          <w:bCs/>
          <w:sz w:val="32"/>
          <w:szCs w:val="32"/>
        </w:rPr>
        <w:t>完成预算</w:t>
      </w:r>
      <w:r>
        <w:rPr>
          <w:rStyle w:val="16"/>
          <w:rFonts w:hint="default" w:ascii="Times New Roman" w:hAnsi="Times New Roman" w:eastAsia="仿宋_GB2312" w:cs="Times New Roman"/>
          <w:b w:val="0"/>
          <w:bCs/>
          <w:sz w:val="32"/>
          <w:szCs w:val="32"/>
          <w:lang w:val="en-US" w:eastAsia="zh-CN"/>
        </w:rPr>
        <w:t>100</w:t>
      </w:r>
      <w:r>
        <w:rPr>
          <w:rStyle w:val="16"/>
          <w:rFonts w:hint="default" w:ascii="Times New Roman" w:hAnsi="Times New Roman" w:eastAsia="仿宋_GB2312" w:cs="Times New Roman"/>
          <w:b w:val="0"/>
          <w:bCs/>
          <w:sz w:val="32"/>
          <w:szCs w:val="32"/>
        </w:rPr>
        <w:t>%。其中：</w:t>
      </w:r>
      <w:bookmarkEnd w:id="31"/>
      <w:bookmarkEnd w:id="32"/>
      <w:bookmarkEnd w:id="33"/>
    </w:p>
    <w:p w14:paraId="242D8D5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color w:val="auto"/>
          <w:sz w:val="32"/>
          <w:szCs w:val="32"/>
        </w:rPr>
      </w:pPr>
      <w:r>
        <w:rPr>
          <w:rStyle w:val="16"/>
          <w:rFonts w:hint="default" w:ascii="Times New Roman" w:hAnsi="Times New Roman" w:eastAsia="仿宋_GB2312" w:cs="Times New Roman"/>
          <w:b w:val="0"/>
          <w:bCs/>
          <w:color w:val="auto"/>
          <w:sz w:val="32"/>
          <w:szCs w:val="32"/>
          <w:lang w:val="en-US" w:eastAsia="zh-CN"/>
        </w:rPr>
        <w:t>1</w:t>
      </w:r>
      <w:r>
        <w:rPr>
          <w:rStyle w:val="16"/>
          <w:rFonts w:hint="default" w:ascii="Times New Roman" w:hAnsi="Times New Roman" w:eastAsia="仿宋_GB2312" w:cs="Times New Roman"/>
          <w:b w:val="0"/>
          <w:bCs/>
          <w:color w:val="auto"/>
          <w:sz w:val="32"/>
          <w:szCs w:val="32"/>
        </w:rPr>
        <w:t>.社会保障和就业（</w:t>
      </w:r>
      <w:r>
        <w:rPr>
          <w:rStyle w:val="16"/>
          <w:rFonts w:hint="default" w:ascii="Times New Roman" w:hAnsi="Times New Roman" w:eastAsia="仿宋_GB2312" w:cs="Times New Roman"/>
          <w:b w:val="0"/>
          <w:bCs/>
          <w:color w:val="auto"/>
          <w:sz w:val="32"/>
          <w:szCs w:val="32"/>
          <w:lang w:val="en-US" w:eastAsia="zh-CN"/>
        </w:rPr>
        <w:t>208</w:t>
      </w:r>
      <w:r>
        <w:rPr>
          <w:rStyle w:val="16"/>
          <w:rFonts w:hint="default" w:ascii="Times New Roman" w:hAnsi="Times New Roman" w:eastAsia="仿宋_GB2312" w:cs="Times New Roman"/>
          <w:b w:val="0"/>
          <w:bCs/>
          <w:color w:val="auto"/>
          <w:sz w:val="32"/>
          <w:szCs w:val="32"/>
        </w:rPr>
        <w:t>）行政事业单位养老支出（</w:t>
      </w:r>
      <w:r>
        <w:rPr>
          <w:rStyle w:val="16"/>
          <w:rFonts w:hint="default" w:ascii="Times New Roman" w:hAnsi="Times New Roman" w:eastAsia="仿宋_GB2312" w:cs="Times New Roman"/>
          <w:b w:val="0"/>
          <w:bCs/>
          <w:color w:val="auto"/>
          <w:sz w:val="32"/>
          <w:szCs w:val="32"/>
          <w:lang w:val="en-US" w:eastAsia="zh-CN"/>
        </w:rPr>
        <w:t>05</w:t>
      </w:r>
      <w:r>
        <w:rPr>
          <w:rStyle w:val="16"/>
          <w:rFonts w:hint="default" w:ascii="Times New Roman" w:hAnsi="Times New Roman" w:eastAsia="仿宋_GB2312" w:cs="Times New Roman"/>
          <w:b w:val="0"/>
          <w:bCs/>
          <w:color w:val="auto"/>
          <w:sz w:val="32"/>
          <w:szCs w:val="32"/>
        </w:rPr>
        <w:t>）其他行政事业单位养老支出（</w:t>
      </w:r>
      <w:r>
        <w:rPr>
          <w:rStyle w:val="16"/>
          <w:rFonts w:hint="default" w:ascii="Times New Roman" w:hAnsi="Times New Roman" w:eastAsia="仿宋_GB2312" w:cs="Times New Roman"/>
          <w:b w:val="0"/>
          <w:bCs/>
          <w:color w:val="auto"/>
          <w:sz w:val="32"/>
          <w:szCs w:val="32"/>
          <w:lang w:val="en-US" w:eastAsia="zh-CN"/>
        </w:rPr>
        <w:t>99</w:t>
      </w:r>
      <w:r>
        <w:rPr>
          <w:rStyle w:val="16"/>
          <w:rFonts w:hint="default" w:ascii="Times New Roman" w:hAnsi="Times New Roman" w:eastAsia="仿宋_GB2312" w:cs="Times New Roman"/>
          <w:b w:val="0"/>
          <w:bCs/>
          <w:color w:val="auto"/>
          <w:sz w:val="32"/>
          <w:szCs w:val="32"/>
        </w:rPr>
        <w:t>）: 支出决算为</w:t>
      </w:r>
      <w:r>
        <w:rPr>
          <w:rStyle w:val="16"/>
          <w:rFonts w:hint="default" w:ascii="Times New Roman" w:hAnsi="Times New Roman" w:eastAsia="仿宋_GB2312" w:cs="Times New Roman"/>
          <w:b w:val="0"/>
          <w:bCs/>
          <w:color w:val="auto"/>
          <w:sz w:val="32"/>
          <w:szCs w:val="32"/>
          <w:lang w:val="en-US" w:eastAsia="zh-CN"/>
        </w:rPr>
        <w:t>15.7</w:t>
      </w:r>
      <w:r>
        <w:rPr>
          <w:rStyle w:val="16"/>
          <w:rFonts w:hint="default" w:ascii="Times New Roman" w:hAnsi="Times New Roman" w:eastAsia="仿宋_GB2312" w:cs="Times New Roman"/>
          <w:b w:val="0"/>
          <w:bCs/>
          <w:color w:val="auto"/>
          <w:sz w:val="32"/>
          <w:szCs w:val="32"/>
        </w:rPr>
        <w:t>万元，完成预算</w:t>
      </w:r>
      <w:r>
        <w:rPr>
          <w:rStyle w:val="16"/>
          <w:rFonts w:hint="default" w:ascii="Times New Roman" w:hAnsi="Times New Roman" w:eastAsia="仿宋_GB2312" w:cs="Times New Roman"/>
          <w:b w:val="0"/>
          <w:bCs/>
          <w:color w:val="auto"/>
          <w:sz w:val="32"/>
          <w:szCs w:val="32"/>
          <w:lang w:val="en-US" w:eastAsia="zh-CN"/>
        </w:rPr>
        <w:t>100</w:t>
      </w:r>
      <w:r>
        <w:rPr>
          <w:rStyle w:val="16"/>
          <w:rFonts w:hint="default" w:ascii="Times New Roman" w:hAnsi="Times New Roman" w:eastAsia="仿宋_GB2312" w:cs="Times New Roman"/>
          <w:b w:val="0"/>
          <w:bCs/>
          <w:color w:val="auto"/>
          <w:sz w:val="32"/>
          <w:szCs w:val="32"/>
        </w:rPr>
        <w:t>%。</w:t>
      </w:r>
    </w:p>
    <w:p w14:paraId="60E0B2C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eastAsia="黑体"/>
          <w:sz w:val="32"/>
          <w:szCs w:val="32"/>
        </w:rPr>
      </w:pPr>
      <w:r>
        <w:rPr>
          <w:rStyle w:val="16"/>
          <w:rFonts w:hint="default" w:ascii="Times New Roman" w:hAnsi="Times New Roman" w:eastAsia="仿宋_GB2312" w:cs="Times New Roman"/>
          <w:b w:val="0"/>
          <w:bCs/>
          <w:color w:val="auto"/>
          <w:sz w:val="32"/>
          <w:szCs w:val="32"/>
          <w:lang w:val="en-US" w:eastAsia="zh-CN"/>
        </w:rPr>
        <w:t>2</w:t>
      </w:r>
      <w:r>
        <w:rPr>
          <w:rStyle w:val="16"/>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rPr>
        <w:t>卫生健康</w:t>
      </w:r>
      <w:r>
        <w:rPr>
          <w:rStyle w:val="16"/>
          <w:rFonts w:hint="default" w:ascii="Times New Roman" w:hAnsi="Times New Roman" w:eastAsia="仿宋_GB2312" w:cs="Times New Roman"/>
          <w:b w:val="0"/>
          <w:bCs/>
          <w:color w:val="auto"/>
          <w:sz w:val="32"/>
          <w:szCs w:val="32"/>
        </w:rPr>
        <w:t>（</w:t>
      </w:r>
      <w:r>
        <w:rPr>
          <w:rStyle w:val="16"/>
          <w:rFonts w:hint="default" w:ascii="Times New Roman" w:hAnsi="Times New Roman" w:eastAsia="仿宋_GB2312" w:cs="Times New Roman"/>
          <w:b w:val="0"/>
          <w:bCs/>
          <w:color w:val="auto"/>
          <w:sz w:val="32"/>
          <w:szCs w:val="32"/>
          <w:lang w:val="en-US" w:eastAsia="zh-CN"/>
        </w:rPr>
        <w:t>210</w:t>
      </w:r>
      <w:r>
        <w:rPr>
          <w:rStyle w:val="16"/>
          <w:rFonts w:hint="default" w:ascii="Times New Roman" w:hAnsi="Times New Roman" w:eastAsia="仿宋_GB2312" w:cs="Times New Roman"/>
          <w:b w:val="0"/>
          <w:bCs/>
          <w:color w:val="auto"/>
          <w:sz w:val="32"/>
          <w:szCs w:val="32"/>
        </w:rPr>
        <w:t>）基层医疗卫生机构（</w:t>
      </w:r>
      <w:r>
        <w:rPr>
          <w:rStyle w:val="16"/>
          <w:rFonts w:hint="default" w:ascii="Times New Roman" w:hAnsi="Times New Roman" w:eastAsia="仿宋_GB2312" w:cs="Times New Roman"/>
          <w:b w:val="0"/>
          <w:bCs/>
          <w:color w:val="auto"/>
          <w:sz w:val="32"/>
          <w:szCs w:val="32"/>
          <w:lang w:val="en-US" w:eastAsia="zh-CN"/>
        </w:rPr>
        <w:t>03</w:t>
      </w:r>
      <w:r>
        <w:rPr>
          <w:rStyle w:val="16"/>
          <w:rFonts w:hint="default" w:ascii="Times New Roman" w:hAnsi="Times New Roman" w:eastAsia="仿宋_GB2312" w:cs="Times New Roman"/>
          <w:b w:val="0"/>
          <w:bCs/>
          <w:color w:val="auto"/>
          <w:sz w:val="32"/>
          <w:szCs w:val="32"/>
        </w:rPr>
        <w:t>）乡镇卫生院（</w:t>
      </w:r>
      <w:r>
        <w:rPr>
          <w:rStyle w:val="16"/>
          <w:rFonts w:hint="default" w:ascii="Times New Roman" w:hAnsi="Times New Roman" w:eastAsia="仿宋_GB2312" w:cs="Times New Roman"/>
          <w:b w:val="0"/>
          <w:bCs/>
          <w:color w:val="auto"/>
          <w:sz w:val="32"/>
          <w:szCs w:val="32"/>
          <w:lang w:val="en-US" w:eastAsia="zh-CN"/>
        </w:rPr>
        <w:t>02</w:t>
      </w:r>
      <w:r>
        <w:rPr>
          <w:rStyle w:val="16"/>
          <w:rFonts w:hint="default" w:ascii="Times New Roman" w:hAnsi="Times New Roman" w:eastAsia="仿宋_GB2312" w:cs="Times New Roman"/>
          <w:b w:val="0"/>
          <w:bCs/>
          <w:color w:val="auto"/>
          <w:sz w:val="32"/>
          <w:szCs w:val="32"/>
        </w:rPr>
        <w:t>）:支出决算为</w:t>
      </w:r>
      <w:r>
        <w:rPr>
          <w:rStyle w:val="16"/>
          <w:rFonts w:hint="default" w:ascii="Times New Roman" w:hAnsi="Times New Roman" w:eastAsia="仿宋_GB2312" w:cs="Times New Roman"/>
          <w:b w:val="0"/>
          <w:bCs/>
          <w:color w:val="auto"/>
          <w:sz w:val="32"/>
          <w:szCs w:val="32"/>
          <w:lang w:val="en-US" w:eastAsia="zh-CN"/>
        </w:rPr>
        <w:t>161.79</w:t>
      </w:r>
      <w:r>
        <w:rPr>
          <w:rStyle w:val="16"/>
          <w:rFonts w:hint="default" w:ascii="Times New Roman" w:hAnsi="Times New Roman" w:eastAsia="仿宋_GB2312" w:cs="Times New Roman"/>
          <w:b w:val="0"/>
          <w:bCs/>
          <w:color w:val="auto"/>
          <w:sz w:val="32"/>
          <w:szCs w:val="32"/>
        </w:rPr>
        <w:t>万元，完成预算</w:t>
      </w:r>
      <w:r>
        <w:rPr>
          <w:rStyle w:val="16"/>
          <w:rFonts w:hint="default" w:ascii="Times New Roman" w:hAnsi="Times New Roman" w:eastAsia="仿宋_GB2312" w:cs="Times New Roman"/>
          <w:b w:val="0"/>
          <w:bCs/>
          <w:color w:val="auto"/>
          <w:sz w:val="32"/>
          <w:szCs w:val="32"/>
          <w:lang w:val="en-US" w:eastAsia="zh-CN"/>
        </w:rPr>
        <w:t>100</w:t>
      </w:r>
      <w:r>
        <w:rPr>
          <w:rStyle w:val="16"/>
          <w:rFonts w:hint="default" w:ascii="Times New Roman" w:hAnsi="Times New Roman" w:eastAsia="仿宋_GB2312" w:cs="Times New Roman"/>
          <w:b w:val="0"/>
          <w:bCs/>
          <w:color w:val="auto"/>
          <w:sz w:val="32"/>
          <w:szCs w:val="32"/>
        </w:rPr>
        <w:t>%。</w:t>
      </w:r>
      <w:bookmarkStart w:id="34" w:name="_Toc15396608"/>
      <w:bookmarkStart w:id="35" w:name="_Toc15377214"/>
    </w:p>
    <w:p w14:paraId="7F414429">
      <w:pPr>
        <w:keepNext w:val="0"/>
        <w:keepLines w:val="0"/>
        <w:pageBreakBefore w:val="0"/>
        <w:widowControl w:val="0"/>
        <w:tabs>
          <w:tab w:val="right" w:pos="8306"/>
        </w:tabs>
        <w:kinsoku/>
        <w:wordWrap/>
        <w:overflowPunct/>
        <w:topLinePunct w:val="0"/>
        <w:autoSpaceDE/>
        <w:autoSpaceDN/>
        <w:bidi w:val="0"/>
        <w:adjustRightInd/>
        <w:snapToGrid/>
        <w:spacing w:line="578" w:lineRule="exact"/>
        <w:ind w:firstLine="640" w:firstLineChars="200"/>
        <w:textAlignment w:val="auto"/>
        <w:outlineLvl w:val="1"/>
        <w:rPr>
          <w:rStyle w:val="28"/>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4D662BE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2023年度一般公共预算财政拨款基本支出</w:t>
      </w:r>
      <w:r>
        <w:rPr>
          <w:rFonts w:hint="default" w:ascii="Times New Roman" w:hAnsi="Times New Roman" w:eastAsia="仿宋_GB2312" w:cs="Times New Roman"/>
          <w:b/>
          <w:sz w:val="32"/>
          <w:szCs w:val="32"/>
        </w:rPr>
        <w:t>177.49</w:t>
      </w:r>
      <w:r>
        <w:rPr>
          <w:rFonts w:hint="default" w:ascii="Times New Roman" w:hAnsi="Times New Roman" w:eastAsia="仿宋_GB2312" w:cs="Times New Roman"/>
          <w:sz w:val="32"/>
          <w:szCs w:val="32"/>
        </w:rPr>
        <w:t>万元，其中：</w:t>
      </w:r>
    </w:p>
    <w:p w14:paraId="5EB9517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eastAsia="黑体"/>
          <w:sz w:val="32"/>
          <w:szCs w:val="32"/>
        </w:rPr>
      </w:pPr>
      <w:r>
        <w:rPr>
          <w:rFonts w:hint="default" w:ascii="Times New Roman" w:hAnsi="Times New Roman" w:eastAsia="仿宋_GB2312" w:cs="Times New Roman"/>
          <w:sz w:val="32"/>
          <w:szCs w:val="32"/>
        </w:rPr>
        <w:t>人员经费</w:t>
      </w:r>
      <w:r>
        <w:rPr>
          <w:rFonts w:hint="default" w:ascii="Times New Roman" w:hAnsi="Times New Roman" w:eastAsia="仿宋_GB2312" w:cs="Times New Roman"/>
          <w:b/>
          <w:sz w:val="32"/>
          <w:szCs w:val="32"/>
        </w:rPr>
        <w:t>177.49</w:t>
      </w:r>
      <w:r>
        <w:rPr>
          <w:rFonts w:hint="default" w:ascii="Times New Roman" w:hAnsi="Times New Roman" w:eastAsia="仿宋_GB2312" w:cs="Times New Roman"/>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公用经费</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bookmarkStart w:id="36" w:name="_Toc15396609"/>
      <w:bookmarkStart w:id="37" w:name="_Toc15377215"/>
    </w:p>
    <w:p w14:paraId="0E17AE8B">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1"/>
        <w:rPr>
          <w:rStyle w:val="28"/>
          <w:rFonts w:ascii="黑体" w:hAnsi="黑体" w:eastAsia="黑体"/>
          <w:b w:val="0"/>
        </w:rPr>
      </w:pPr>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6D677E74">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2"/>
        <w:rPr>
          <w:rFonts w:hint="eastAsia" w:ascii="楷体" w:hAnsi="楷体" w:eastAsia="楷体" w:cs="楷体"/>
          <w:b w:val="0"/>
          <w:bCs/>
          <w:sz w:val="32"/>
          <w:szCs w:val="32"/>
        </w:rPr>
      </w:pPr>
      <w:bookmarkStart w:id="38" w:name="_Toc15377216"/>
      <w:r>
        <w:rPr>
          <w:rFonts w:hint="eastAsia" w:ascii="楷体" w:hAnsi="楷体" w:eastAsia="楷体" w:cs="楷体"/>
          <w:b w:val="0"/>
          <w:bCs/>
          <w:sz w:val="32"/>
          <w:szCs w:val="32"/>
        </w:rPr>
        <w:t>（一）“三公”经费财政拨款支出决算总体情况说明</w:t>
      </w:r>
      <w:bookmarkEnd w:id="38"/>
    </w:p>
    <w:p w14:paraId="658F5517">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ascii="仿宋" w:hAnsi="仿宋" w:eastAsia="仿宋"/>
          <w:b/>
          <w:sz w:val="32"/>
          <w:szCs w:val="32"/>
        </w:rPr>
      </w:pPr>
      <w:r>
        <w:rPr>
          <w:rFonts w:hint="default" w:ascii="Times New Roman" w:hAnsi="Times New Roman" w:eastAsia="仿宋_GB2312" w:cs="Times New Roman"/>
          <w:sz w:val="32"/>
          <w:szCs w:val="32"/>
        </w:rPr>
        <w:t>2023年度“三公”经费财政拨款支出决算为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%，较上年度</w:t>
      </w:r>
      <w:r>
        <w:rPr>
          <w:rFonts w:hint="default" w:ascii="Times New Roman" w:hAnsi="Times New Roman" w:eastAsia="仿宋_GB2312" w:cs="Times New Roman"/>
          <w:sz w:val="32"/>
          <w:szCs w:val="32"/>
          <w:lang w:eastAsia="zh-CN"/>
        </w:rPr>
        <w:t>无变化</w:t>
      </w:r>
      <w:r>
        <w:rPr>
          <w:rFonts w:hint="default" w:ascii="Times New Roman" w:hAnsi="Times New Roman" w:eastAsia="仿宋_GB2312" w:cs="Times New Roman"/>
          <w:sz w:val="32"/>
          <w:szCs w:val="32"/>
        </w:rPr>
        <w:t>。</w:t>
      </w:r>
    </w:p>
    <w:p w14:paraId="4D6DADE2">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2"/>
        <w:rPr>
          <w:rFonts w:hint="eastAsia" w:ascii="楷体" w:hAnsi="楷体" w:eastAsia="楷体" w:cs="楷体"/>
          <w:b w:val="0"/>
          <w:bCs/>
          <w:sz w:val="32"/>
          <w:szCs w:val="32"/>
        </w:rPr>
      </w:pPr>
      <w:bookmarkStart w:id="39" w:name="_Toc15377217"/>
      <w:r>
        <w:rPr>
          <w:rFonts w:hint="eastAsia" w:ascii="楷体" w:hAnsi="楷体" w:eastAsia="楷体" w:cs="楷体"/>
          <w:b w:val="0"/>
          <w:bCs/>
          <w:sz w:val="32"/>
          <w:szCs w:val="32"/>
        </w:rPr>
        <w:t>（二）“三公”经费财政拨款支出决算具体情况说明</w:t>
      </w:r>
      <w:bookmarkEnd w:id="39"/>
    </w:p>
    <w:p w14:paraId="1542DB39">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ascii="仿宋" w:hAnsi="仿宋" w:eastAsia="仿宋"/>
          <w:sz w:val="32"/>
          <w:szCs w:val="32"/>
        </w:rPr>
      </w:pPr>
      <w:r>
        <w:rPr>
          <w:rFonts w:hint="default" w:ascii="Times New Roman" w:hAnsi="Times New Roman" w:eastAsia="仿宋_GB2312" w:cs="Times New Roman"/>
          <w:sz w:val="32"/>
          <w:szCs w:val="32"/>
        </w:rPr>
        <w:t>2023年度“三公”经费财政拨款支出决算中，因公出国（境）费支出决算</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%；公务用车购置及运行维护费支出决算</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%；公务接待费支出决算</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w:t>
      </w:r>
    </w:p>
    <w:p w14:paraId="0AD2C94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_GB2312" w:cs="Times New Roman"/>
          <w:b w:val="0"/>
          <w:bCs/>
          <w:sz w:val="32"/>
          <w:szCs w:val="32"/>
        </w:rPr>
      </w:pPr>
      <w:bookmarkStart w:id="40" w:name="_Toc15377218"/>
      <w:bookmarkStart w:id="41" w:name="_Toc15396610"/>
      <w:r>
        <w:rPr>
          <w:rFonts w:hint="default" w:ascii="Times New Roman" w:hAnsi="Times New Roman" w:eastAsia="仿宋_GB2312" w:cs="Times New Roman"/>
          <w:b w:val="0"/>
          <w:bCs/>
          <w:sz w:val="32"/>
          <w:szCs w:val="32"/>
          <w:lang w:val="en-US" w:eastAsia="zh-CN"/>
        </w:rPr>
        <w:t>1.</w:t>
      </w:r>
      <w:r>
        <w:rPr>
          <w:rFonts w:hint="default" w:ascii="Times New Roman" w:hAnsi="Times New Roman" w:eastAsia="仿宋_GB2312" w:cs="Times New Roman"/>
          <w:b w:val="0"/>
          <w:bCs/>
          <w:sz w:val="32"/>
          <w:szCs w:val="32"/>
        </w:rPr>
        <w:t>因公出国（境）经费支出0万元，</w:t>
      </w:r>
      <w:r>
        <w:rPr>
          <w:rStyle w:val="16"/>
          <w:rFonts w:hint="default" w:ascii="Times New Roman" w:hAnsi="Times New Roman" w:eastAsia="仿宋_GB2312" w:cs="Times New Roman"/>
          <w:b w:val="0"/>
          <w:bCs/>
          <w:sz w:val="32"/>
          <w:szCs w:val="32"/>
        </w:rPr>
        <w:t>完成预算0%。</w:t>
      </w:r>
      <w:r>
        <w:rPr>
          <w:rFonts w:hint="default" w:ascii="Times New Roman" w:hAnsi="Times New Roman" w:eastAsia="仿宋_GB2312" w:cs="Times New Roman"/>
          <w:b w:val="0"/>
          <w:bCs/>
          <w:sz w:val="32"/>
          <w:szCs w:val="32"/>
        </w:rPr>
        <w:t>全年安排因公出国（境）团组0次，出国（境）0人。</w:t>
      </w:r>
    </w:p>
    <w:p w14:paraId="4E94D85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rPr>
        <w:t>开支内容包括：</w:t>
      </w:r>
      <w:r>
        <w:rPr>
          <w:rFonts w:hint="default" w:ascii="Times New Roman" w:hAnsi="Times New Roman" w:eastAsia="仿宋_GB2312" w:cs="Times New Roman"/>
          <w:b w:val="0"/>
          <w:bCs/>
          <w:sz w:val="32"/>
          <w:szCs w:val="32"/>
          <w:lang w:eastAsia="zh-CN"/>
        </w:rPr>
        <w:t>无。</w:t>
      </w:r>
    </w:p>
    <w:p w14:paraId="6BD3F401">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2.公务用车购置及运行维护费支出0万元,</w:t>
      </w:r>
      <w:r>
        <w:rPr>
          <w:rStyle w:val="16"/>
          <w:rFonts w:hint="default" w:ascii="Times New Roman" w:hAnsi="Times New Roman" w:eastAsia="仿宋_GB2312" w:cs="Times New Roman"/>
          <w:b w:val="0"/>
          <w:bCs/>
          <w:sz w:val="32"/>
          <w:szCs w:val="32"/>
        </w:rPr>
        <w:t>完成预算0%。</w:t>
      </w:r>
    </w:p>
    <w:p w14:paraId="413B17DA">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其中：公务用车购置支出0万元。按规定更新购置公务用车</w:t>
      </w:r>
      <w:r>
        <w:rPr>
          <w:rFonts w:hint="default" w:ascii="Times New Roman" w:hAnsi="Times New Roman"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辆，其中：轿车</w:t>
      </w:r>
      <w:r>
        <w:rPr>
          <w:rFonts w:hint="default" w:ascii="Times New Roman" w:hAnsi="Times New Roman"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辆、金额</w:t>
      </w:r>
      <w:r>
        <w:rPr>
          <w:rFonts w:hint="default" w:ascii="Times New Roman" w:hAnsi="Times New Roman"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万元，越野车</w:t>
      </w:r>
      <w:r>
        <w:rPr>
          <w:rFonts w:hint="default" w:ascii="Times New Roman" w:hAnsi="Times New Roman"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辆、金额</w:t>
      </w:r>
      <w:r>
        <w:rPr>
          <w:rFonts w:hint="default" w:ascii="Times New Roman" w:hAnsi="Times New Roman"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万元，载客汽车</w:t>
      </w:r>
      <w:r>
        <w:rPr>
          <w:rFonts w:hint="default" w:ascii="Times New Roman" w:hAnsi="Times New Roman"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辆、金额</w:t>
      </w:r>
      <w:r>
        <w:rPr>
          <w:rFonts w:hint="default" w:ascii="Times New Roman" w:hAnsi="Times New Roman"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万元</w:t>
      </w:r>
      <w:r>
        <w:rPr>
          <w:rFonts w:hint="default" w:ascii="Times New Roman" w:hAnsi="Times New Roman"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。截至2023年12月31日，单位共有公务用车</w:t>
      </w:r>
      <w:r>
        <w:rPr>
          <w:rFonts w:hint="default" w:ascii="Times New Roman" w:hAnsi="Times New Roman"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辆，其中：轿车</w:t>
      </w:r>
      <w:r>
        <w:rPr>
          <w:rFonts w:hint="default" w:ascii="Times New Roman" w:hAnsi="Times New Roman"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辆、越野车</w:t>
      </w:r>
      <w:r>
        <w:rPr>
          <w:rFonts w:hint="default" w:ascii="Times New Roman" w:hAnsi="Times New Roman"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辆、载客汽车</w:t>
      </w:r>
      <w:r>
        <w:rPr>
          <w:rFonts w:hint="default" w:ascii="Times New Roman" w:hAnsi="Times New Roman"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辆。</w:t>
      </w:r>
    </w:p>
    <w:p w14:paraId="4B1B2E40">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公务用车运行维护费支出0万元。</w:t>
      </w:r>
    </w:p>
    <w:p w14:paraId="7E3F471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Style w:val="16"/>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公务接待费支出0万元，</w:t>
      </w:r>
      <w:r>
        <w:rPr>
          <w:rStyle w:val="16"/>
          <w:rFonts w:hint="default" w:ascii="Times New Roman" w:hAnsi="Times New Roman" w:eastAsia="仿宋_GB2312" w:cs="Times New Roman"/>
          <w:b w:val="0"/>
          <w:bCs/>
          <w:sz w:val="32"/>
          <w:szCs w:val="32"/>
        </w:rPr>
        <w:t>完成预算0%。</w:t>
      </w:r>
    </w:p>
    <w:p w14:paraId="0D03854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国内公务接待支出0万元，国内公务接待</w:t>
      </w:r>
      <w:r>
        <w:rPr>
          <w:rFonts w:hint="default" w:ascii="Times New Roman" w:hAnsi="Times New Roman"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批次，</w:t>
      </w:r>
      <w:r>
        <w:rPr>
          <w:rFonts w:hint="default" w:ascii="Times New Roman" w:hAnsi="Times New Roman"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人次（不包括陪同人员），共计支出</w:t>
      </w:r>
      <w:r>
        <w:rPr>
          <w:rFonts w:hint="default" w:ascii="Times New Roman" w:hAnsi="Times New Roman"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万元。</w:t>
      </w:r>
    </w:p>
    <w:p w14:paraId="3543ABC9">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ascii="黑体" w:eastAsia="黑体"/>
          <w:sz w:val="32"/>
          <w:szCs w:val="32"/>
        </w:rPr>
      </w:pPr>
      <w:r>
        <w:rPr>
          <w:rFonts w:hint="default" w:ascii="Times New Roman" w:hAnsi="Times New Roman" w:eastAsia="仿宋_GB2312" w:cs="Times New Roman"/>
          <w:b w:val="0"/>
          <w:bCs/>
          <w:sz w:val="32"/>
          <w:szCs w:val="32"/>
        </w:rPr>
        <w:t>外事接待支出0万元，外事接待</w:t>
      </w:r>
      <w:r>
        <w:rPr>
          <w:rFonts w:hint="default" w:ascii="Times New Roman" w:hAnsi="Times New Roman"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批次，</w:t>
      </w:r>
      <w:r>
        <w:rPr>
          <w:rFonts w:hint="default" w:ascii="Times New Roman" w:hAnsi="Times New Roman"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人次（不包括陪同人员），共计支出</w:t>
      </w:r>
      <w:r>
        <w:rPr>
          <w:rFonts w:hint="default" w:ascii="Times New Roman" w:hAnsi="Times New Roman"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万元。</w:t>
      </w:r>
    </w:p>
    <w:p w14:paraId="3B54D0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7F3163F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5C0C46A3">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14:paraId="4E1B5C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156EB6FC">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14:paraId="708D56ED">
      <w:pPr>
        <w:keepNext w:val="0"/>
        <w:keepLines w:val="0"/>
        <w:pageBreakBefore w:val="0"/>
        <w:widowControl w:val="0"/>
        <w:kinsoku/>
        <w:wordWrap/>
        <w:overflowPunct/>
        <w:topLinePunct w:val="0"/>
        <w:bidi w:val="0"/>
        <w:snapToGrid/>
        <w:spacing w:line="578" w:lineRule="exact"/>
        <w:ind w:firstLine="640" w:firstLineChars="200"/>
        <w:textAlignment w:val="auto"/>
        <w:outlineLvl w:val="2"/>
        <w:rPr>
          <w:rFonts w:hint="eastAsia" w:ascii="楷体" w:hAnsi="楷体" w:eastAsia="楷体" w:cs="楷体"/>
          <w:b w:val="0"/>
          <w:bCs/>
          <w:sz w:val="32"/>
          <w:szCs w:val="32"/>
        </w:rPr>
      </w:pPr>
      <w:bookmarkStart w:id="46" w:name="_Toc15377222"/>
      <w:r>
        <w:rPr>
          <w:rFonts w:hint="eastAsia" w:ascii="楷体" w:hAnsi="楷体" w:eastAsia="楷体" w:cs="楷体"/>
          <w:b w:val="0"/>
          <w:bCs/>
          <w:sz w:val="32"/>
          <w:szCs w:val="32"/>
        </w:rPr>
        <w:t>（一）机关运行经费支出情况</w:t>
      </w:r>
      <w:bookmarkEnd w:id="46"/>
    </w:p>
    <w:p w14:paraId="2D51DB2A">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eastAsia="仿宋_GB2312"/>
          <w:sz w:val="32"/>
          <w:szCs w:val="32"/>
          <w:lang w:eastAsia="zh-CN"/>
        </w:rPr>
      </w:pPr>
      <w:r>
        <w:rPr>
          <w:rFonts w:hint="default" w:ascii="Times New Roman" w:hAnsi="Times New Roman" w:eastAsia="仿宋_GB2312" w:cs="Times New Roman"/>
          <w:sz w:val="32"/>
          <w:szCs w:val="32"/>
        </w:rPr>
        <w:t>2023年度，</w:t>
      </w:r>
      <w:r>
        <w:rPr>
          <w:rFonts w:hint="default" w:ascii="Times New Roman" w:hAnsi="Times New Roman" w:eastAsia="仿宋_GB2312" w:cs="Times New Roman"/>
          <w:b/>
          <w:sz w:val="32"/>
          <w:szCs w:val="32"/>
        </w:rPr>
        <w:t>大竹县清水中心卫生院</w:t>
      </w:r>
      <w:r>
        <w:rPr>
          <w:rFonts w:hint="default" w:ascii="Times New Roman" w:hAnsi="Times New Roman" w:eastAsia="仿宋_GB2312" w:cs="Times New Roman"/>
          <w:sz w:val="32"/>
          <w:szCs w:val="32"/>
        </w:rPr>
        <w:t>机关运行经费支出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000000"/>
          <w:sz w:val="32"/>
          <w:szCs w:val="32"/>
        </w:rPr>
        <w:t>主要原因是</w:t>
      </w:r>
      <w:r>
        <w:rPr>
          <w:rFonts w:hint="default" w:ascii="Times New Roman" w:hAnsi="Times New Roman" w:eastAsia="仿宋_GB2312" w:cs="Times New Roman"/>
          <w:sz w:val="32"/>
          <w:szCs w:val="32"/>
        </w:rPr>
        <w:t>大竹县清水中心卫生院属公益一类事业单位，无机关运行经费支出</w:t>
      </w:r>
      <w:r>
        <w:rPr>
          <w:rFonts w:hint="default" w:ascii="Times New Roman" w:hAnsi="Times New Roman" w:eastAsia="仿宋_GB2312" w:cs="Times New Roman"/>
          <w:sz w:val="32"/>
          <w:szCs w:val="32"/>
          <w:lang w:eastAsia="zh-CN"/>
        </w:rPr>
        <w:t>。</w:t>
      </w:r>
    </w:p>
    <w:p w14:paraId="194B603B">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outlineLvl w:val="2"/>
        <w:rPr>
          <w:rFonts w:hint="eastAsia" w:ascii="楷体" w:hAnsi="楷体" w:eastAsia="楷体" w:cs="楷体"/>
          <w:b w:val="0"/>
          <w:bCs/>
          <w:sz w:val="32"/>
          <w:szCs w:val="32"/>
        </w:rPr>
      </w:pPr>
      <w:bookmarkStart w:id="47" w:name="_Toc15377223"/>
      <w:r>
        <w:rPr>
          <w:rFonts w:hint="eastAsia" w:ascii="楷体" w:hAnsi="楷体" w:eastAsia="楷体" w:cs="楷体"/>
          <w:b w:val="0"/>
          <w:bCs/>
          <w:sz w:val="32"/>
          <w:szCs w:val="32"/>
        </w:rPr>
        <w:t>（二）政府采购支出情况</w:t>
      </w:r>
      <w:bookmarkEnd w:id="47"/>
    </w:p>
    <w:p w14:paraId="4603F316">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color w:val="FF0000"/>
          <w:sz w:val="32"/>
          <w:szCs w:val="32"/>
        </w:rPr>
      </w:pPr>
      <w:r>
        <w:rPr>
          <w:rFonts w:hint="default" w:ascii="Times New Roman" w:hAnsi="Times New Roman" w:eastAsia="仿宋_GB2312" w:cs="Times New Roman"/>
          <w:color w:val="auto"/>
          <w:sz w:val="32"/>
          <w:szCs w:val="32"/>
        </w:rPr>
        <w:t>2023年度，</w:t>
      </w:r>
      <w:r>
        <w:rPr>
          <w:rFonts w:hint="default" w:ascii="Times New Roman" w:hAnsi="Times New Roman" w:eastAsia="仿宋_GB2312" w:cs="Times New Roman"/>
          <w:b/>
          <w:color w:val="auto"/>
          <w:sz w:val="32"/>
          <w:szCs w:val="32"/>
        </w:rPr>
        <w:t>大竹县清水中心卫生院</w:t>
      </w:r>
      <w:r>
        <w:rPr>
          <w:rFonts w:hint="default" w:ascii="Times New Roman" w:hAnsi="Times New Roman" w:eastAsia="仿宋_GB2312" w:cs="Times New Roman"/>
          <w:color w:val="auto"/>
          <w:sz w:val="32"/>
          <w:szCs w:val="32"/>
        </w:rPr>
        <w:t>政府采购支出总额</w:t>
      </w:r>
      <w:r>
        <w:rPr>
          <w:rFonts w:hint="default" w:ascii="Times New Roman" w:hAnsi="Times New Roman" w:eastAsia="仿宋_GB2312" w:cs="Times New Roman"/>
          <w:b/>
          <w:color w:val="auto"/>
          <w:sz w:val="32"/>
          <w:szCs w:val="32"/>
        </w:rPr>
        <w:t>0</w:t>
      </w:r>
      <w:r>
        <w:rPr>
          <w:rFonts w:hint="default" w:ascii="Times New Roman" w:hAnsi="Times New Roman" w:eastAsia="仿宋_GB2312" w:cs="Times New Roman"/>
          <w:color w:val="auto"/>
          <w:sz w:val="32"/>
          <w:szCs w:val="32"/>
        </w:rPr>
        <w:t>万元，其中：政府采购货物支出</w:t>
      </w:r>
      <w:r>
        <w:rPr>
          <w:rFonts w:hint="default" w:ascii="Times New Roman" w:hAnsi="Times New Roman" w:eastAsia="仿宋_GB2312" w:cs="Times New Roman"/>
          <w:b/>
          <w:color w:val="auto"/>
          <w:sz w:val="32"/>
          <w:szCs w:val="32"/>
        </w:rPr>
        <w:t>0</w:t>
      </w:r>
      <w:r>
        <w:rPr>
          <w:rFonts w:hint="default" w:ascii="Times New Roman" w:hAnsi="Times New Roman" w:eastAsia="仿宋_GB2312" w:cs="Times New Roman"/>
          <w:color w:val="auto"/>
          <w:sz w:val="32"/>
          <w:szCs w:val="32"/>
        </w:rPr>
        <w:t>万元、政府采购工程支出</w:t>
      </w:r>
      <w:r>
        <w:rPr>
          <w:rFonts w:hint="default" w:ascii="Times New Roman" w:hAnsi="Times New Roman" w:eastAsia="仿宋_GB2312" w:cs="Times New Roman"/>
          <w:b/>
          <w:color w:val="auto"/>
          <w:sz w:val="32"/>
          <w:szCs w:val="32"/>
        </w:rPr>
        <w:t>0</w:t>
      </w:r>
      <w:r>
        <w:rPr>
          <w:rFonts w:hint="default" w:ascii="Times New Roman" w:hAnsi="Times New Roman" w:eastAsia="仿宋_GB2312" w:cs="Times New Roman"/>
          <w:color w:val="auto"/>
          <w:sz w:val="32"/>
          <w:szCs w:val="32"/>
        </w:rPr>
        <w:t>万元、政府采购服务支出</w:t>
      </w:r>
      <w:r>
        <w:rPr>
          <w:rFonts w:hint="default" w:ascii="Times New Roman" w:hAnsi="Times New Roman" w:eastAsia="仿宋_GB2312" w:cs="Times New Roman"/>
          <w:b/>
          <w:color w:val="auto"/>
          <w:sz w:val="32"/>
          <w:szCs w:val="32"/>
        </w:rPr>
        <w:t>0</w:t>
      </w:r>
      <w:r>
        <w:rPr>
          <w:rFonts w:hint="default" w:ascii="Times New Roman" w:hAnsi="Times New Roman" w:eastAsia="仿宋_GB2312" w:cs="Times New Roman"/>
          <w:color w:val="auto"/>
          <w:sz w:val="32"/>
          <w:szCs w:val="32"/>
        </w:rPr>
        <w:t>万元。授予中小企业合同金额</w:t>
      </w:r>
      <w:r>
        <w:rPr>
          <w:rFonts w:hint="default" w:ascii="Times New Roman" w:hAnsi="Times New Roman" w:eastAsia="仿宋_GB2312" w:cs="Times New Roman"/>
          <w:b/>
          <w:color w:val="auto"/>
          <w:sz w:val="32"/>
          <w:szCs w:val="32"/>
        </w:rPr>
        <w:t>0</w:t>
      </w:r>
      <w:r>
        <w:rPr>
          <w:rFonts w:hint="default" w:ascii="Times New Roman" w:hAnsi="Times New Roman" w:eastAsia="仿宋_GB2312" w:cs="Times New Roman"/>
          <w:color w:val="auto"/>
          <w:sz w:val="32"/>
          <w:szCs w:val="32"/>
        </w:rPr>
        <w:t>万元，占政府采购支出总额的0%，其中：授予小微企业合同金额</w:t>
      </w:r>
      <w:r>
        <w:rPr>
          <w:rFonts w:hint="default" w:ascii="Times New Roman" w:hAnsi="Times New Roman" w:eastAsia="仿宋_GB2312" w:cs="Times New Roman"/>
          <w:b/>
          <w:color w:val="auto"/>
          <w:sz w:val="32"/>
          <w:szCs w:val="32"/>
        </w:rPr>
        <w:t>0</w:t>
      </w:r>
      <w:r>
        <w:rPr>
          <w:rFonts w:hint="default" w:ascii="Times New Roman" w:hAnsi="Times New Roman" w:eastAsia="仿宋_GB2312" w:cs="Times New Roman"/>
          <w:color w:val="auto"/>
          <w:sz w:val="32"/>
          <w:szCs w:val="32"/>
        </w:rPr>
        <w:t>万元，占政府采购支出总额的</w:t>
      </w:r>
      <w:r>
        <w:rPr>
          <w:rFonts w:hint="default" w:ascii="Times New Roman" w:hAnsi="Times New Roman" w:eastAsia="仿宋_GB2312" w:cs="Times New Roman"/>
          <w:b/>
          <w:color w:val="auto"/>
          <w:sz w:val="32"/>
          <w:szCs w:val="32"/>
        </w:rPr>
        <w:t>0</w:t>
      </w:r>
      <w:r>
        <w:rPr>
          <w:rFonts w:hint="default" w:ascii="Times New Roman" w:hAnsi="Times New Roman" w:eastAsia="仿宋_GB2312" w:cs="Times New Roman"/>
          <w:color w:val="auto"/>
          <w:sz w:val="32"/>
          <w:szCs w:val="32"/>
        </w:rPr>
        <w:t>%。</w:t>
      </w:r>
    </w:p>
    <w:p w14:paraId="7805316D">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outlineLvl w:val="2"/>
        <w:rPr>
          <w:rFonts w:hint="eastAsia" w:ascii="楷体" w:hAnsi="楷体" w:eastAsia="楷体" w:cs="楷体"/>
          <w:b w:val="0"/>
          <w:bCs/>
          <w:sz w:val="32"/>
          <w:szCs w:val="32"/>
        </w:rPr>
      </w:pPr>
      <w:bookmarkStart w:id="48" w:name="_Toc15377224"/>
      <w:r>
        <w:rPr>
          <w:rFonts w:hint="eastAsia" w:ascii="楷体" w:hAnsi="楷体" w:eastAsia="楷体" w:cs="楷体"/>
          <w:b w:val="0"/>
          <w:bCs/>
          <w:sz w:val="32"/>
          <w:szCs w:val="32"/>
        </w:rPr>
        <w:t>（三）国有资产占有使用情况</w:t>
      </w:r>
      <w:bookmarkEnd w:id="48"/>
    </w:p>
    <w:p w14:paraId="107FC35A">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_GB2312" w:eastAsia="仿宋_GB2312"/>
          <w:sz w:val="32"/>
          <w:szCs w:val="32"/>
        </w:rPr>
      </w:pPr>
      <w:r>
        <w:rPr>
          <w:rFonts w:hint="default" w:ascii="Times New Roman" w:hAnsi="Times New Roman" w:eastAsia="仿宋_GB2312" w:cs="Times New Roman"/>
          <w:sz w:val="32"/>
          <w:szCs w:val="32"/>
        </w:rPr>
        <w:t>截至2023年12月31日，</w:t>
      </w:r>
      <w:r>
        <w:rPr>
          <w:rFonts w:hint="default" w:ascii="Times New Roman" w:hAnsi="Times New Roman" w:eastAsia="仿宋_GB2312" w:cs="Times New Roman"/>
          <w:b/>
          <w:sz w:val="32"/>
          <w:szCs w:val="32"/>
        </w:rPr>
        <w:t>大竹县清水中心卫生院</w:t>
      </w:r>
      <w:r>
        <w:rPr>
          <w:rFonts w:hint="default" w:ascii="Times New Roman" w:hAnsi="Times New Roman" w:eastAsia="仿宋_GB2312" w:cs="Times New Roman"/>
          <w:sz w:val="32"/>
          <w:szCs w:val="32"/>
        </w:rPr>
        <w:t>共有车辆</w:t>
      </w:r>
      <w:r>
        <w:rPr>
          <w:rFonts w:hint="default" w:ascii="Times New Roman" w:hAnsi="Times New Roman" w:eastAsia="仿宋_GB2312" w:cs="Times New Roman"/>
          <w:b/>
          <w:sz w:val="32"/>
          <w:szCs w:val="32"/>
        </w:rPr>
        <w:t>1</w:t>
      </w:r>
      <w:r>
        <w:rPr>
          <w:rFonts w:hint="default" w:ascii="Times New Roman" w:hAnsi="Times New Roman" w:eastAsia="仿宋_GB2312" w:cs="Times New Roman"/>
          <w:sz w:val="32"/>
          <w:szCs w:val="32"/>
        </w:rPr>
        <w:t>辆，其中：主要领导干部用车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辆、机要通信用车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辆、应急保障用车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辆。单价100万元以上设备（不含车辆）</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台（套）。</w:t>
      </w:r>
    </w:p>
    <w:p w14:paraId="6E91D1EF">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outlineLvl w:val="2"/>
        <w:rPr>
          <w:rFonts w:hint="eastAsia" w:ascii="楷体" w:hAnsi="楷体" w:eastAsia="楷体" w:cs="楷体"/>
          <w:b w:val="0"/>
          <w:bCs/>
          <w:sz w:val="32"/>
          <w:szCs w:val="32"/>
        </w:rPr>
      </w:pPr>
      <w:r>
        <w:rPr>
          <w:rFonts w:hint="eastAsia" w:ascii="楷体" w:hAnsi="楷体" w:eastAsia="楷体" w:cs="楷体"/>
          <w:b w:val="0"/>
          <w:bCs/>
          <w:sz w:val="32"/>
          <w:szCs w:val="32"/>
        </w:rPr>
        <w:t>（四）预算绩效管理情况</w:t>
      </w:r>
    </w:p>
    <w:p w14:paraId="7EE6F5F1">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hint="default" w:ascii="Times New Roman" w:hAnsi="Times New Roman" w:eastAsia="仿宋_GB2312" w:cs="Times New Roman"/>
          <w:color w:val="000000"/>
          <w:sz w:val="32"/>
          <w:szCs w:val="32"/>
        </w:rPr>
        <w:t>根据预算绩效管理要求，本单位</w:t>
      </w:r>
      <w:r>
        <w:rPr>
          <w:rFonts w:hint="default" w:ascii="Times New Roman" w:hAnsi="Times New Roman" w:eastAsia="仿宋_GB2312" w:cs="Times New Roman"/>
          <w:color w:val="000000"/>
          <w:sz w:val="32"/>
          <w:szCs w:val="32"/>
          <w:lang w:eastAsia="zh-CN"/>
        </w:rPr>
        <w:t>为二级预算单位，</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年度预算编制阶段，</w:t>
      </w:r>
      <w:r>
        <w:rPr>
          <w:rFonts w:hint="default" w:ascii="Times New Roman" w:hAnsi="Times New Roman" w:eastAsia="仿宋_GB2312" w:cs="Times New Roman"/>
          <w:color w:val="000000"/>
          <w:sz w:val="32"/>
          <w:szCs w:val="32"/>
          <w:lang w:eastAsia="zh-CN"/>
        </w:rPr>
        <w:t>未</w:t>
      </w:r>
      <w:r>
        <w:rPr>
          <w:rFonts w:hint="default" w:ascii="Times New Roman" w:hAnsi="Times New Roman" w:eastAsia="仿宋_GB2312" w:cs="Times New Roman"/>
          <w:color w:val="000000"/>
          <w:sz w:val="32"/>
          <w:szCs w:val="32"/>
        </w:rPr>
        <w:t>开展绩效</w:t>
      </w:r>
      <w:r>
        <w:rPr>
          <w:rFonts w:hint="default" w:ascii="Times New Roman" w:hAnsi="Times New Roman" w:eastAsia="仿宋_GB2312" w:cs="Times New Roman"/>
          <w:color w:val="000000"/>
          <w:sz w:val="32"/>
          <w:szCs w:val="32"/>
          <w:lang w:eastAsia="zh-CN"/>
        </w:rPr>
        <w:t>评价</w:t>
      </w:r>
      <w:r>
        <w:rPr>
          <w:rFonts w:hint="default" w:ascii="Times New Roman" w:hAnsi="Times New Roman" w:eastAsia="仿宋_GB2312" w:cs="Times New Roman"/>
          <w:color w:val="000000"/>
          <w:sz w:val="32"/>
          <w:szCs w:val="32"/>
        </w:rPr>
        <w:t>。</w:t>
      </w:r>
      <w:r>
        <w:rPr>
          <w:rFonts w:hint="eastAsia" w:ascii="仿宋_GB2312" w:eastAsia="仿宋_GB2312"/>
          <w:sz w:val="32"/>
          <w:szCs w:val="32"/>
        </w:rPr>
        <w:br w:type="page"/>
      </w:r>
    </w:p>
    <w:p w14:paraId="0240FAD0">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60" w:firstLineChars="150"/>
        <w:jc w:val="center"/>
        <w:textAlignment w:val="auto"/>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7F7DE683">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ascii="宋体"/>
          <w:b/>
          <w:sz w:val="44"/>
          <w:szCs w:val="44"/>
        </w:rPr>
      </w:pPr>
    </w:p>
    <w:p w14:paraId="647E3B37">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rPr>
      </w:pPr>
      <w:bookmarkStart w:id="51" w:name="_Toc15377226"/>
      <w:r>
        <w:rPr>
          <w:rFonts w:hint="default" w:ascii="Times New Roman" w:hAnsi="Times New Roman" w:eastAsia="仿宋_GB2312" w:cs="Times New Roman"/>
          <w:sz w:val="32"/>
          <w:szCs w:val="32"/>
        </w:rPr>
        <w:t>1.财政拨款收入：指单位从同级财政部门取得的财政预算资金。</w:t>
      </w:r>
    </w:p>
    <w:p w14:paraId="2ACBEE92">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2.事业收入：指事业单位开展专业业务活动及辅助活动取得的收入。</w:t>
      </w:r>
    </w:p>
    <w:p w14:paraId="2D6FE022">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3.经营收入：指事业单位在专业业务活动及其辅助活动之外开展非独立核算经营活动取得的收入。</w:t>
      </w:r>
    </w:p>
    <w:p w14:paraId="049C1EEF">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4.其他收入：指单位取得的除上述收入以外的各项收入。</w:t>
      </w:r>
    </w:p>
    <w:p w14:paraId="1E4BFC0D">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 xml:space="preserve">.年初结转和结余：指以前年度尚未完成、结转到本年按有关规定继续使用的资金。 </w:t>
      </w:r>
    </w:p>
    <w:p w14:paraId="3C7D821D">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.结余分配：指事业单位按照事业单位会计制度的规定从非财政补助结余中分配的事业基金和职工福利基金等。</w:t>
      </w:r>
    </w:p>
    <w:p w14:paraId="55B1DE85">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年末结转和结余：指单位按有关规定结转到下年或以后年度继续使用的资金。</w:t>
      </w:r>
    </w:p>
    <w:p w14:paraId="34D8D4E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.社会保障和就业支出（208）行政事业单位离退休（05）其他行政事业单位离退休支出（99）:反映离退休人员支出。</w:t>
      </w:r>
    </w:p>
    <w:p w14:paraId="2FFE0B1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.卫生健康支出（210）卫生健康管理事务（01）行政运行（01）：指反映用于乡镇卫生院的支出。</w:t>
      </w:r>
    </w:p>
    <w:p w14:paraId="4C97989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.卫生健康支出（210）卫生健康管理事务（01）其他卫生健康管理事务支出（99）：</w:t>
      </w:r>
      <w:r>
        <w:rPr>
          <w:rFonts w:hint="default" w:ascii="Times New Roman" w:hAnsi="Times New Roman" w:eastAsia="仿宋_GB2312" w:cs="Times New Roman"/>
          <w:color w:val="000000"/>
          <w:sz w:val="32"/>
          <w:szCs w:val="32"/>
        </w:rPr>
        <w:t>指反映除上述项目以外其他用于医疗卫生健康管理事务方面的支出。</w:t>
      </w:r>
    </w:p>
    <w:p w14:paraId="2949656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.卫生健康支出（210）基层医疗卫生机构（03）乡镇卫生院（02）：指反映用于乡镇卫生院的支出。</w:t>
      </w:r>
    </w:p>
    <w:p w14:paraId="1EE4C72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.卫生健康支出（210）基层医疗卫生机构（03） 其他基层医疗卫生机构支出（99）：</w:t>
      </w:r>
      <w:r>
        <w:rPr>
          <w:rFonts w:hint="default" w:ascii="Times New Roman" w:hAnsi="Times New Roman" w:eastAsia="仿宋_GB2312" w:cs="Times New Roman"/>
          <w:color w:val="000000"/>
          <w:sz w:val="32"/>
          <w:szCs w:val="32"/>
        </w:rPr>
        <w:t>指反映除上述项目以外的其他用于基层医疗卫生机构的支出。</w:t>
      </w:r>
    </w:p>
    <w:p w14:paraId="4379A25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.卫生健康支出（210）公共卫生（04）基本公共卫生服务（08）：</w:t>
      </w:r>
      <w:r>
        <w:rPr>
          <w:rFonts w:hint="default" w:ascii="Times New Roman" w:hAnsi="Times New Roman" w:eastAsia="仿宋_GB2312" w:cs="Times New Roman"/>
          <w:color w:val="000000"/>
          <w:sz w:val="32"/>
          <w:szCs w:val="32"/>
        </w:rPr>
        <w:t>指反映基本公共卫生服务支出。</w:t>
      </w:r>
    </w:p>
    <w:p w14:paraId="28549F2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.卫生健康支出（210）公共卫生（04）其他公共卫生支出（99）：</w:t>
      </w:r>
      <w:r>
        <w:rPr>
          <w:rFonts w:hint="default" w:ascii="Times New Roman" w:hAnsi="Times New Roman" w:eastAsia="仿宋_GB2312" w:cs="Times New Roman"/>
          <w:color w:val="000000"/>
          <w:sz w:val="32"/>
          <w:szCs w:val="32"/>
        </w:rPr>
        <w:t>指反映上述基本公共卫生服务支出以外的其他公共卫生支出。</w:t>
      </w:r>
    </w:p>
    <w:p w14:paraId="3B4D641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.卫生健康支出（210）中医药（06）其他中医药支出（99）：指中医药支出。</w:t>
      </w:r>
    </w:p>
    <w:p w14:paraId="72820AB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.基本支出：指为保障机构正常运转、完成日常工作任务而发生的人员支出和公用支出。</w:t>
      </w:r>
    </w:p>
    <w:p w14:paraId="194CFA88">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 xml:space="preserve">.项目支出：指在基本支出之外为完成特定行政任务和事业发展目标所发生的支出。 </w:t>
      </w:r>
    </w:p>
    <w:p w14:paraId="04B991CF">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.经营支出：指事业单位在专业业务活动及其辅助活动之外开展非独立核算经营活动发生的支出。</w:t>
      </w:r>
    </w:p>
    <w:p w14:paraId="4CF418EA">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3A4EE564">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2" w:name="_Toc15396618"/>
    </w:p>
    <w:p w14:paraId="38D8C389">
      <w:pPr>
        <w:pageBreakBefore w:val="0"/>
        <w:kinsoku/>
        <w:wordWrap/>
        <w:overflowPunct/>
        <w:topLinePunct w:val="0"/>
        <w:bidi w:val="0"/>
        <w:spacing w:line="578" w:lineRule="exact"/>
        <w:ind w:firstLine="640"/>
        <w:jc w:val="both"/>
        <w:textAlignment w:val="auto"/>
        <w:rPr>
          <w:rFonts w:hint="eastAsia" w:ascii="Times New Roman" w:hAnsi="Times New Roman" w:eastAsia="仿宋_GB2312" w:cs="Times New Roman"/>
          <w:sz w:val="32"/>
          <w:szCs w:val="32"/>
        </w:rPr>
      </w:pPr>
    </w:p>
    <w:p w14:paraId="01B01B9F">
      <w:pPr>
        <w:pageBreakBefore w:val="0"/>
        <w:kinsoku/>
        <w:wordWrap/>
        <w:overflowPunct/>
        <w:topLinePunct w:val="0"/>
        <w:bidi w:val="0"/>
        <w:spacing w:line="578" w:lineRule="exact"/>
        <w:ind w:firstLine="640"/>
        <w:jc w:val="both"/>
        <w:textAlignment w:val="auto"/>
        <w:rPr>
          <w:rFonts w:hint="eastAsia" w:ascii="Times New Roman" w:hAnsi="Times New Roman" w:eastAsia="仿宋_GB2312" w:cs="Times New Roman"/>
          <w:sz w:val="32"/>
          <w:szCs w:val="32"/>
        </w:rPr>
      </w:pPr>
    </w:p>
    <w:p w14:paraId="5BFEC9BD">
      <w:pPr>
        <w:pageBreakBefore w:val="0"/>
        <w:kinsoku/>
        <w:wordWrap/>
        <w:overflowPunct/>
        <w:topLinePunct w:val="0"/>
        <w:bidi w:val="0"/>
        <w:spacing w:line="578" w:lineRule="exact"/>
        <w:ind w:firstLine="640"/>
        <w:jc w:val="both"/>
        <w:textAlignment w:val="auto"/>
        <w:rPr>
          <w:rFonts w:hint="eastAsia" w:ascii="Times New Roman" w:hAnsi="Times New Roman" w:eastAsia="仿宋_GB2312" w:cs="Times New Roman"/>
          <w:sz w:val="32"/>
          <w:szCs w:val="32"/>
        </w:rPr>
      </w:pPr>
    </w:p>
    <w:p w14:paraId="4E752511">
      <w:pPr>
        <w:pageBreakBefore w:val="0"/>
        <w:kinsoku/>
        <w:wordWrap/>
        <w:overflowPunct/>
        <w:topLinePunct w:val="0"/>
        <w:bidi w:val="0"/>
        <w:spacing w:line="578" w:lineRule="exact"/>
        <w:ind w:firstLine="640"/>
        <w:jc w:val="both"/>
        <w:textAlignment w:val="auto"/>
        <w:rPr>
          <w:rFonts w:hint="eastAsia" w:ascii="Times New Roman" w:hAnsi="Times New Roman" w:eastAsia="仿宋_GB2312" w:cs="Times New Roman"/>
          <w:sz w:val="32"/>
          <w:szCs w:val="32"/>
        </w:rPr>
      </w:pPr>
    </w:p>
    <w:p w14:paraId="552332EF">
      <w:pPr>
        <w:pageBreakBefore w:val="0"/>
        <w:kinsoku/>
        <w:wordWrap/>
        <w:overflowPunct/>
        <w:topLinePunct w:val="0"/>
        <w:bidi w:val="0"/>
        <w:spacing w:line="578" w:lineRule="exact"/>
        <w:ind w:firstLine="640"/>
        <w:jc w:val="both"/>
        <w:textAlignment w:val="auto"/>
        <w:rPr>
          <w:rFonts w:hint="eastAsia" w:ascii="Times New Roman" w:hAnsi="Times New Roman" w:eastAsia="仿宋_GB2312" w:cs="Times New Roman"/>
          <w:sz w:val="32"/>
          <w:szCs w:val="32"/>
        </w:rPr>
      </w:pPr>
    </w:p>
    <w:p w14:paraId="39DA1E81">
      <w:pPr>
        <w:pageBreakBefore w:val="0"/>
        <w:kinsoku/>
        <w:wordWrap/>
        <w:overflowPunct/>
        <w:topLinePunct w:val="0"/>
        <w:bidi w:val="0"/>
        <w:spacing w:line="578" w:lineRule="exact"/>
        <w:ind w:firstLine="640"/>
        <w:jc w:val="both"/>
        <w:textAlignment w:val="auto"/>
        <w:rPr>
          <w:rFonts w:hint="eastAsia" w:ascii="Times New Roman" w:hAnsi="Times New Roman" w:eastAsia="仿宋_GB2312" w:cs="Times New Roman"/>
          <w:sz w:val="32"/>
          <w:szCs w:val="32"/>
        </w:rPr>
      </w:pPr>
    </w:p>
    <w:p w14:paraId="78DC9484">
      <w:pPr>
        <w:pageBreakBefore w:val="0"/>
        <w:kinsoku/>
        <w:wordWrap/>
        <w:overflowPunct/>
        <w:topLinePunct w:val="0"/>
        <w:bidi w:val="0"/>
        <w:spacing w:line="578" w:lineRule="exact"/>
        <w:ind w:firstLine="640"/>
        <w:jc w:val="both"/>
        <w:textAlignment w:val="auto"/>
        <w:rPr>
          <w:rFonts w:hint="eastAsia" w:ascii="Times New Roman" w:hAnsi="Times New Roman" w:eastAsia="仿宋_GB2312" w:cs="Times New Roman"/>
          <w:sz w:val="32"/>
          <w:szCs w:val="32"/>
        </w:rPr>
      </w:pPr>
    </w:p>
    <w:p w14:paraId="59E51813">
      <w:pPr>
        <w:pageBreakBefore w:val="0"/>
        <w:kinsoku/>
        <w:wordWrap/>
        <w:overflowPunct/>
        <w:topLinePunct w:val="0"/>
        <w:bidi w:val="0"/>
        <w:spacing w:line="578" w:lineRule="exact"/>
        <w:ind w:firstLine="640"/>
        <w:jc w:val="both"/>
        <w:textAlignment w:val="auto"/>
        <w:rPr>
          <w:rFonts w:hint="eastAsia" w:ascii="Times New Roman" w:hAnsi="Times New Roman" w:eastAsia="仿宋_GB2312" w:cs="Times New Roman"/>
          <w:sz w:val="32"/>
          <w:szCs w:val="32"/>
        </w:rPr>
      </w:pPr>
    </w:p>
    <w:p w14:paraId="2D850E0C">
      <w:pPr>
        <w:pageBreakBefore w:val="0"/>
        <w:kinsoku/>
        <w:wordWrap/>
        <w:overflowPunct/>
        <w:topLinePunct w:val="0"/>
        <w:bidi w:val="0"/>
        <w:spacing w:line="578" w:lineRule="exact"/>
        <w:ind w:firstLine="640"/>
        <w:jc w:val="both"/>
        <w:textAlignment w:val="auto"/>
        <w:rPr>
          <w:rFonts w:hint="eastAsia" w:ascii="Times New Roman" w:hAnsi="Times New Roman" w:eastAsia="仿宋_GB2312" w:cs="Times New Roman"/>
          <w:sz w:val="32"/>
          <w:szCs w:val="32"/>
        </w:rPr>
      </w:pPr>
    </w:p>
    <w:p w14:paraId="3ED105FD">
      <w:pPr>
        <w:pageBreakBefore w:val="0"/>
        <w:kinsoku/>
        <w:wordWrap/>
        <w:overflowPunct/>
        <w:topLinePunct w:val="0"/>
        <w:bidi w:val="0"/>
        <w:spacing w:line="578" w:lineRule="exact"/>
        <w:ind w:firstLine="640"/>
        <w:jc w:val="both"/>
        <w:textAlignment w:val="auto"/>
        <w:rPr>
          <w:rFonts w:hint="eastAsia" w:ascii="Times New Roman" w:hAnsi="Times New Roman" w:eastAsia="仿宋_GB2312" w:cs="Times New Roman"/>
          <w:sz w:val="32"/>
          <w:szCs w:val="32"/>
        </w:rPr>
      </w:pPr>
    </w:p>
    <w:p w14:paraId="235F551F">
      <w:pPr>
        <w:pageBreakBefore w:val="0"/>
        <w:kinsoku/>
        <w:wordWrap/>
        <w:overflowPunct/>
        <w:topLinePunct w:val="0"/>
        <w:bidi w:val="0"/>
        <w:spacing w:line="578" w:lineRule="exact"/>
        <w:ind w:firstLine="640"/>
        <w:jc w:val="both"/>
        <w:textAlignment w:val="auto"/>
        <w:rPr>
          <w:rFonts w:hint="eastAsia" w:ascii="Times New Roman" w:hAnsi="Times New Roman" w:eastAsia="仿宋_GB2312" w:cs="Times New Roman"/>
          <w:sz w:val="32"/>
          <w:szCs w:val="32"/>
        </w:rPr>
      </w:pPr>
    </w:p>
    <w:p w14:paraId="3F83B673">
      <w:pPr>
        <w:pageBreakBefore w:val="0"/>
        <w:kinsoku/>
        <w:wordWrap/>
        <w:overflowPunct/>
        <w:topLinePunct w:val="0"/>
        <w:bidi w:val="0"/>
        <w:spacing w:line="578" w:lineRule="exact"/>
        <w:ind w:firstLine="640"/>
        <w:jc w:val="both"/>
        <w:textAlignment w:val="auto"/>
        <w:rPr>
          <w:rFonts w:hint="eastAsia" w:ascii="Times New Roman" w:hAnsi="Times New Roman" w:eastAsia="仿宋_GB2312" w:cs="Times New Roman"/>
          <w:sz w:val="32"/>
          <w:szCs w:val="32"/>
        </w:rPr>
      </w:pPr>
    </w:p>
    <w:p w14:paraId="1128A284">
      <w:pPr>
        <w:pageBreakBefore w:val="0"/>
        <w:kinsoku/>
        <w:wordWrap/>
        <w:overflowPunct/>
        <w:topLinePunct w:val="0"/>
        <w:bidi w:val="0"/>
        <w:spacing w:line="578" w:lineRule="exact"/>
        <w:ind w:firstLine="640"/>
        <w:jc w:val="both"/>
        <w:textAlignment w:val="auto"/>
        <w:rPr>
          <w:rFonts w:hint="eastAsia" w:ascii="Times New Roman" w:hAnsi="Times New Roman" w:eastAsia="仿宋_GB2312" w:cs="Times New Roman"/>
          <w:sz w:val="32"/>
          <w:szCs w:val="32"/>
        </w:rPr>
      </w:pPr>
    </w:p>
    <w:p w14:paraId="4DF3BD15">
      <w:pPr>
        <w:pageBreakBefore w:val="0"/>
        <w:kinsoku/>
        <w:wordWrap/>
        <w:overflowPunct/>
        <w:topLinePunct w:val="0"/>
        <w:bidi w:val="0"/>
        <w:spacing w:line="578" w:lineRule="exact"/>
        <w:ind w:firstLine="640"/>
        <w:jc w:val="both"/>
        <w:textAlignment w:val="auto"/>
        <w:rPr>
          <w:rFonts w:hint="eastAsia" w:ascii="Times New Roman" w:hAnsi="Times New Roman" w:eastAsia="仿宋_GB2312" w:cs="Times New Roman"/>
          <w:sz w:val="32"/>
          <w:szCs w:val="32"/>
        </w:rPr>
      </w:pPr>
    </w:p>
    <w:p w14:paraId="45C740FB">
      <w:pPr>
        <w:pageBreakBefore w:val="0"/>
        <w:kinsoku/>
        <w:wordWrap/>
        <w:overflowPunct/>
        <w:topLinePunct w:val="0"/>
        <w:bidi w:val="0"/>
        <w:spacing w:line="578" w:lineRule="exact"/>
        <w:ind w:firstLine="640"/>
        <w:jc w:val="both"/>
        <w:textAlignment w:val="auto"/>
        <w:rPr>
          <w:rFonts w:hint="eastAsia" w:ascii="Times New Roman" w:hAnsi="Times New Roman" w:eastAsia="仿宋_GB2312" w:cs="Times New Roman"/>
          <w:sz w:val="32"/>
          <w:szCs w:val="32"/>
        </w:rPr>
      </w:pPr>
    </w:p>
    <w:p w14:paraId="76A62E74">
      <w:pPr>
        <w:pageBreakBefore w:val="0"/>
        <w:kinsoku/>
        <w:wordWrap/>
        <w:overflowPunct/>
        <w:topLinePunct w:val="0"/>
        <w:bidi w:val="0"/>
        <w:spacing w:line="578" w:lineRule="exact"/>
        <w:ind w:firstLine="640"/>
        <w:jc w:val="both"/>
        <w:textAlignment w:val="auto"/>
        <w:rPr>
          <w:rFonts w:hint="eastAsia" w:ascii="Times New Roman" w:hAnsi="Times New Roman" w:eastAsia="仿宋_GB2312" w:cs="Times New Roman"/>
          <w:sz w:val="32"/>
          <w:szCs w:val="32"/>
        </w:rPr>
      </w:pPr>
    </w:p>
    <w:p w14:paraId="7CA9B516">
      <w:pPr>
        <w:pageBreakBefore w:val="0"/>
        <w:kinsoku/>
        <w:wordWrap/>
        <w:overflowPunct/>
        <w:topLinePunct w:val="0"/>
        <w:bidi w:val="0"/>
        <w:spacing w:line="578" w:lineRule="exact"/>
        <w:ind w:firstLine="640"/>
        <w:jc w:val="both"/>
        <w:textAlignment w:val="auto"/>
        <w:rPr>
          <w:rFonts w:hint="eastAsia" w:ascii="Times New Roman" w:hAnsi="Times New Roman" w:eastAsia="仿宋_GB2312" w:cs="Times New Roman"/>
          <w:sz w:val="32"/>
          <w:szCs w:val="32"/>
        </w:rPr>
      </w:pPr>
    </w:p>
    <w:p w14:paraId="11552BA2">
      <w:pPr>
        <w:pageBreakBefore w:val="0"/>
        <w:kinsoku/>
        <w:wordWrap/>
        <w:overflowPunct/>
        <w:topLinePunct w:val="0"/>
        <w:bidi w:val="0"/>
        <w:spacing w:line="578" w:lineRule="exact"/>
        <w:ind w:firstLine="640"/>
        <w:jc w:val="both"/>
        <w:textAlignment w:val="auto"/>
        <w:rPr>
          <w:rFonts w:hint="eastAsia" w:ascii="Times New Roman" w:hAnsi="Times New Roman" w:eastAsia="仿宋_GB2312" w:cs="Times New Roman"/>
          <w:sz w:val="32"/>
          <w:szCs w:val="32"/>
        </w:rPr>
      </w:pPr>
    </w:p>
    <w:p w14:paraId="27F2AD83">
      <w:pPr>
        <w:pageBreakBefore w:val="0"/>
        <w:kinsoku/>
        <w:wordWrap/>
        <w:overflowPunct/>
        <w:topLinePunct w:val="0"/>
        <w:bidi w:val="0"/>
        <w:spacing w:line="578"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w:t>
      </w:r>
      <w:r>
        <w:rPr>
          <w:rStyle w:val="33"/>
          <w:rFonts w:hint="eastAsia" w:ascii="方正小标宋简体" w:hAnsi="方正小标宋简体" w:eastAsia="方正小标宋简体" w:cs="方正小标宋简体"/>
          <w:b w:val="0"/>
        </w:rPr>
        <w:t>四部分 附件</w:t>
      </w:r>
    </w:p>
    <w:tbl>
      <w:tblPr>
        <w:tblStyle w:val="14"/>
        <w:tblW w:w="843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7"/>
        <w:gridCol w:w="1010"/>
        <w:gridCol w:w="1056"/>
        <w:gridCol w:w="1199"/>
        <w:gridCol w:w="433"/>
        <w:gridCol w:w="836"/>
        <w:gridCol w:w="433"/>
        <w:gridCol w:w="918"/>
        <w:gridCol w:w="492"/>
        <w:gridCol w:w="414"/>
        <w:gridCol w:w="1032"/>
      </w:tblGrid>
      <w:tr w14:paraId="06CC3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EF65170">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3AAE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C1D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7718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51172421R000000067491-离退休人员经费（大竹）</w:t>
            </w:r>
          </w:p>
        </w:tc>
      </w:tr>
      <w:tr w14:paraId="48C8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89B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B8A4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91" w:type="dxa"/>
            <w:tcBorders>
              <w:top w:val="nil"/>
              <w:left w:val="nil"/>
              <w:bottom w:val="nil"/>
              <w:right w:val="nil"/>
            </w:tcBorders>
            <w:shd w:val="clear" w:color="auto" w:fill="auto"/>
            <w:vAlign w:val="center"/>
          </w:tcPr>
          <w:p w14:paraId="68D25F3F">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E207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大竹县清水中心卫生院</w:t>
            </w:r>
          </w:p>
        </w:tc>
      </w:tr>
      <w:tr w14:paraId="413FC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3A3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1AB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D70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996D7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ABC6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2C3FB">
            <w:pP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F664D">
            <w:pPr>
              <w:rPr>
                <w:rFonts w:hint="eastAsia" w:ascii="宋体" w:hAnsi="宋体" w:eastAsia="宋体" w:cs="宋体"/>
                <w:i w:val="0"/>
                <w:iCs w:val="0"/>
                <w:color w:val="000000"/>
                <w:sz w:val="18"/>
                <w:szCs w:val="18"/>
                <w:u w:val="none"/>
              </w:rPr>
            </w:pP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AE3D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E7674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目标任务已完成</w:t>
            </w:r>
          </w:p>
        </w:tc>
      </w:tr>
      <w:tr w14:paraId="46FB8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E5E29">
            <w:pP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BC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AB1310">
            <w:pPr>
              <w:rPr>
                <w:rFonts w:hint="eastAsia" w:ascii="宋体" w:hAnsi="宋体" w:eastAsia="宋体" w:cs="宋体"/>
                <w:i w:val="0"/>
                <w:iCs w:val="0"/>
                <w:color w:val="000000"/>
                <w:sz w:val="18"/>
                <w:szCs w:val="18"/>
                <w:u w:val="none"/>
              </w:rPr>
            </w:pPr>
          </w:p>
        </w:tc>
      </w:tr>
      <w:tr w14:paraId="1D799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3BB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41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C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B1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49B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78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85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F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A2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2E69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F2D19">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29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D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E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648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9C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7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D17D">
            <w:pPr>
              <w:jc w:val="center"/>
              <w:rPr>
                <w:rFonts w:hint="eastAsia" w:ascii="宋体" w:hAnsi="宋体" w:eastAsia="宋体" w:cs="宋体"/>
                <w:i w:val="0"/>
                <w:iCs w:val="0"/>
                <w:color w:val="000000"/>
                <w:sz w:val="18"/>
                <w:szCs w:val="18"/>
                <w:u w:val="none"/>
              </w:rPr>
            </w:pP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5A12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预算执行率=预算执行数/调整后预算数</w:t>
            </w:r>
          </w:p>
        </w:tc>
      </w:tr>
      <w:tr w14:paraId="68DFB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AE23C">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81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1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C8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EC43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D8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F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18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A056E">
            <w:pPr>
              <w:rPr>
                <w:rFonts w:hint="eastAsia" w:ascii="黑体" w:hAnsi="黑体" w:eastAsia="黑体" w:cs="黑体"/>
                <w:i/>
                <w:iCs/>
                <w:color w:val="000000"/>
                <w:sz w:val="18"/>
                <w:szCs w:val="18"/>
                <w:u w:val="none"/>
              </w:rPr>
            </w:pPr>
          </w:p>
        </w:tc>
      </w:tr>
      <w:tr w14:paraId="77A68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CCB2A">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1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AE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7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36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1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EA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E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34945">
            <w:pPr>
              <w:rPr>
                <w:rFonts w:hint="eastAsia" w:ascii="黑体" w:hAnsi="黑体" w:eastAsia="黑体" w:cs="黑体"/>
                <w:i/>
                <w:iCs/>
                <w:color w:val="000000"/>
                <w:sz w:val="18"/>
                <w:szCs w:val="18"/>
                <w:u w:val="none"/>
              </w:rPr>
            </w:pPr>
          </w:p>
        </w:tc>
      </w:tr>
      <w:tr w14:paraId="782AB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65C88">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2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7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A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05C9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7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12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4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40B88">
            <w:pPr>
              <w:rPr>
                <w:rFonts w:hint="eastAsia" w:ascii="黑体" w:hAnsi="黑体" w:eastAsia="黑体" w:cs="黑体"/>
                <w:i/>
                <w:iCs/>
                <w:color w:val="000000"/>
                <w:sz w:val="18"/>
                <w:szCs w:val="18"/>
                <w:u w:val="none"/>
              </w:rPr>
            </w:pPr>
          </w:p>
        </w:tc>
      </w:tr>
      <w:tr w14:paraId="66BED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99887">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7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A308">
            <w:pPr>
              <w:jc w:val="center"/>
              <w:rPr>
                <w:rFonts w:hint="eastAsia" w:ascii="微软雅黑" w:hAnsi="微软雅黑" w:eastAsia="微软雅黑" w:cs="微软雅黑"/>
                <w:i/>
                <w:iCs/>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5141">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C841E">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3C2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1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7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50F80">
            <w:pPr>
              <w:rPr>
                <w:rFonts w:hint="eastAsia" w:ascii="黑体" w:hAnsi="黑体" w:eastAsia="黑体" w:cs="黑体"/>
                <w:i/>
                <w:iCs/>
                <w:color w:val="000000"/>
                <w:sz w:val="18"/>
                <w:szCs w:val="18"/>
                <w:u w:val="none"/>
              </w:rPr>
            </w:pPr>
          </w:p>
        </w:tc>
      </w:tr>
      <w:tr w14:paraId="27663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3E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79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7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E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1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1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95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9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4B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4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D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6779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4BBEE">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D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A5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9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5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79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2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08A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F3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9071">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9F19">
            <w:pPr>
              <w:jc w:val="center"/>
              <w:rPr>
                <w:rFonts w:hint="eastAsia" w:ascii="微软雅黑" w:hAnsi="微软雅黑" w:eastAsia="微软雅黑" w:cs="微软雅黑"/>
                <w:i/>
                <w:iCs/>
                <w:color w:val="000000"/>
                <w:sz w:val="16"/>
                <w:szCs w:val="16"/>
                <w:u w:val="none"/>
              </w:rPr>
            </w:pPr>
          </w:p>
        </w:tc>
      </w:tr>
      <w:tr w14:paraId="563D2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348D4">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3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6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48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AE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F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0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528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0A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EA09">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25C4">
            <w:pPr>
              <w:jc w:val="center"/>
              <w:rPr>
                <w:rFonts w:hint="eastAsia" w:ascii="微软雅黑" w:hAnsi="微软雅黑" w:eastAsia="微软雅黑" w:cs="微软雅黑"/>
                <w:i/>
                <w:iCs/>
                <w:color w:val="000000"/>
                <w:sz w:val="16"/>
                <w:szCs w:val="16"/>
                <w:u w:val="none"/>
              </w:rPr>
            </w:pPr>
          </w:p>
        </w:tc>
      </w:tr>
      <w:tr w14:paraId="45BC3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C24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B3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5473">
            <w:pP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444F">
            <w:pPr>
              <w:rPr>
                <w:rFonts w:hint="eastAsia" w:ascii="宋体" w:hAnsi="宋体" w:eastAsia="宋体" w:cs="宋体"/>
                <w:i w:val="0"/>
                <w:iCs w:val="0"/>
                <w:color w:val="000000"/>
                <w:sz w:val="18"/>
                <w:szCs w:val="18"/>
                <w:u w:val="none"/>
              </w:rPr>
            </w:pPr>
          </w:p>
        </w:tc>
      </w:tr>
      <w:tr w14:paraId="634C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5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C22B3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无</w:t>
            </w:r>
          </w:p>
        </w:tc>
      </w:tr>
      <w:tr w14:paraId="51519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8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B26DC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14:paraId="1971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A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08C1C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14:paraId="2C4E0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26B566C">
            <w:pPr>
              <w:rPr>
                <w:rFonts w:hint="eastAsia" w:ascii="宋体" w:hAnsi="宋体" w:eastAsia="宋体" w:cs="宋体"/>
                <w:i w:val="0"/>
                <w:iCs w:val="0"/>
                <w:color w:val="000000"/>
                <w:sz w:val="18"/>
                <w:szCs w:val="18"/>
                <w:u w:val="none"/>
              </w:rPr>
            </w:pPr>
          </w:p>
          <w:p w14:paraId="0D6D6D8E">
            <w:pPr>
              <w:rPr>
                <w:rFonts w:hint="eastAsia" w:ascii="宋体" w:hAnsi="宋体" w:eastAsia="宋体" w:cs="宋体"/>
                <w:i w:val="0"/>
                <w:iCs w:val="0"/>
                <w:color w:val="000000"/>
                <w:sz w:val="18"/>
                <w:szCs w:val="18"/>
                <w:u w:val="none"/>
              </w:rPr>
            </w:pPr>
          </w:p>
          <w:p w14:paraId="4E972653">
            <w:pPr>
              <w:rPr>
                <w:rFonts w:hint="eastAsia" w:ascii="宋体" w:hAnsi="宋体" w:eastAsia="宋体" w:cs="宋体"/>
                <w:i w:val="0"/>
                <w:iCs w:val="0"/>
                <w:color w:val="000000"/>
                <w:sz w:val="18"/>
                <w:szCs w:val="18"/>
                <w:u w:val="none"/>
              </w:rPr>
            </w:pPr>
          </w:p>
          <w:p w14:paraId="3E79AC0D">
            <w:pPr>
              <w:rPr>
                <w:rFonts w:hint="eastAsia" w:ascii="宋体" w:hAnsi="宋体" w:eastAsia="宋体" w:cs="宋体"/>
                <w:i w:val="0"/>
                <w:iCs w:val="0"/>
                <w:color w:val="000000"/>
                <w:sz w:val="18"/>
                <w:szCs w:val="18"/>
                <w:u w:val="none"/>
              </w:rPr>
            </w:pPr>
          </w:p>
        </w:tc>
        <w:tc>
          <w:tcPr>
            <w:tcW w:w="2051" w:type="dxa"/>
            <w:tcBorders>
              <w:top w:val="nil"/>
              <w:left w:val="nil"/>
              <w:bottom w:val="nil"/>
              <w:right w:val="nil"/>
            </w:tcBorders>
            <w:shd w:val="clear" w:color="auto" w:fill="auto"/>
            <w:vAlign w:val="center"/>
          </w:tcPr>
          <w:p w14:paraId="35156125">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0FB736AD">
            <w:pPr>
              <w:rPr>
                <w:rFonts w:hint="eastAsia" w:ascii="宋体" w:hAnsi="宋体" w:eastAsia="宋体" w:cs="宋体"/>
                <w:i w:val="0"/>
                <w:iCs w:val="0"/>
                <w:color w:val="000000"/>
                <w:sz w:val="18"/>
                <w:szCs w:val="18"/>
                <w:u w:val="none"/>
              </w:rPr>
            </w:pPr>
          </w:p>
        </w:tc>
        <w:tc>
          <w:tcPr>
            <w:tcW w:w="2263" w:type="dxa"/>
            <w:tcBorders>
              <w:top w:val="nil"/>
              <w:left w:val="nil"/>
              <w:bottom w:val="nil"/>
              <w:right w:val="nil"/>
            </w:tcBorders>
            <w:shd w:val="clear" w:color="auto" w:fill="auto"/>
            <w:vAlign w:val="center"/>
          </w:tcPr>
          <w:p w14:paraId="6045427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5C43F4C">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1FC6A1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2156E9C">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59D1FB5F">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EFAEB1A">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59F48C97">
            <w:pPr>
              <w:rPr>
                <w:rFonts w:hint="eastAsia" w:ascii="宋体" w:hAnsi="宋体" w:eastAsia="宋体" w:cs="宋体"/>
                <w:i w:val="0"/>
                <w:iCs w:val="0"/>
                <w:color w:val="000000"/>
                <w:sz w:val="18"/>
                <w:szCs w:val="18"/>
                <w:u w:val="none"/>
              </w:rPr>
            </w:pPr>
          </w:p>
        </w:tc>
        <w:tc>
          <w:tcPr>
            <w:tcW w:w="2556" w:type="dxa"/>
            <w:tcBorders>
              <w:top w:val="nil"/>
              <w:left w:val="nil"/>
              <w:bottom w:val="nil"/>
              <w:right w:val="nil"/>
            </w:tcBorders>
            <w:shd w:val="clear" w:color="auto" w:fill="auto"/>
            <w:vAlign w:val="center"/>
          </w:tcPr>
          <w:p w14:paraId="0B2E6EE4">
            <w:pPr>
              <w:rPr>
                <w:rFonts w:hint="eastAsia" w:ascii="宋体" w:hAnsi="宋体" w:eastAsia="宋体" w:cs="宋体"/>
                <w:i w:val="0"/>
                <w:iCs w:val="0"/>
                <w:color w:val="000000"/>
                <w:sz w:val="18"/>
                <w:szCs w:val="18"/>
                <w:u w:val="none"/>
              </w:rPr>
            </w:pPr>
          </w:p>
        </w:tc>
      </w:tr>
      <w:tr w14:paraId="3DF7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8FAC5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1E5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7F8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4ABA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51172421R000000068124-县级单位在编在职人员经费（事业）</w:t>
            </w:r>
          </w:p>
        </w:tc>
      </w:tr>
      <w:tr w14:paraId="73F1E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469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CE31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91" w:type="dxa"/>
            <w:tcBorders>
              <w:top w:val="nil"/>
              <w:left w:val="nil"/>
              <w:bottom w:val="nil"/>
              <w:right w:val="nil"/>
            </w:tcBorders>
            <w:shd w:val="clear" w:color="auto" w:fill="auto"/>
            <w:vAlign w:val="center"/>
          </w:tcPr>
          <w:p w14:paraId="3769627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58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大竹县清水中心卫生院</w:t>
            </w:r>
          </w:p>
        </w:tc>
      </w:tr>
      <w:tr w14:paraId="09565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F61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0EE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01A7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CBED2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DA22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A707E">
            <w:pP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8F3D2">
            <w:pPr>
              <w:rPr>
                <w:rFonts w:hint="eastAsia" w:ascii="宋体" w:hAnsi="宋体" w:eastAsia="宋体" w:cs="宋体"/>
                <w:i w:val="0"/>
                <w:iCs w:val="0"/>
                <w:color w:val="000000"/>
                <w:sz w:val="18"/>
                <w:szCs w:val="18"/>
                <w:u w:val="none"/>
              </w:rPr>
            </w:pP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221A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8627A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目标任务已完成</w:t>
            </w:r>
          </w:p>
        </w:tc>
      </w:tr>
      <w:tr w14:paraId="4D5F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6BBDD">
            <w:pP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9D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14FEA03">
            <w:pPr>
              <w:rPr>
                <w:rFonts w:hint="eastAsia" w:ascii="宋体" w:hAnsi="宋体" w:eastAsia="宋体" w:cs="宋体"/>
                <w:i w:val="0"/>
                <w:iCs w:val="0"/>
                <w:color w:val="000000"/>
                <w:sz w:val="18"/>
                <w:szCs w:val="18"/>
                <w:u w:val="none"/>
              </w:rPr>
            </w:pPr>
          </w:p>
        </w:tc>
      </w:tr>
      <w:tr w14:paraId="0A1AE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A8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4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B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0C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28B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C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7F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EE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F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EB22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951EA">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6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4B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158.43</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FB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161.79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C2A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161.79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B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B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FC0E">
            <w:pPr>
              <w:jc w:val="center"/>
              <w:rPr>
                <w:rFonts w:hint="eastAsia" w:ascii="宋体" w:hAnsi="宋体" w:eastAsia="宋体" w:cs="宋体"/>
                <w:i w:val="0"/>
                <w:iCs w:val="0"/>
                <w:color w:val="000000"/>
                <w:sz w:val="18"/>
                <w:szCs w:val="18"/>
                <w:u w:val="none"/>
              </w:rPr>
            </w:pP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C1DE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预算执行率=预算执行数/调整后预算数</w:t>
            </w:r>
          </w:p>
        </w:tc>
      </w:tr>
      <w:tr w14:paraId="61FBA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9BF0A">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C2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D4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158.43</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F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161.79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F31D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161.79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4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5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24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42CB1">
            <w:pPr>
              <w:rPr>
                <w:rFonts w:hint="eastAsia" w:ascii="黑体" w:hAnsi="黑体" w:eastAsia="黑体" w:cs="黑体"/>
                <w:i/>
                <w:iCs/>
                <w:color w:val="000000"/>
                <w:sz w:val="18"/>
                <w:szCs w:val="18"/>
                <w:u w:val="none"/>
              </w:rPr>
            </w:pPr>
          </w:p>
        </w:tc>
      </w:tr>
      <w:tr w14:paraId="04B11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08C86">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3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95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E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F6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30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A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D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3BFF3">
            <w:pPr>
              <w:rPr>
                <w:rFonts w:hint="eastAsia" w:ascii="黑体" w:hAnsi="黑体" w:eastAsia="黑体" w:cs="黑体"/>
                <w:i/>
                <w:iCs/>
                <w:color w:val="000000"/>
                <w:sz w:val="18"/>
                <w:szCs w:val="18"/>
                <w:u w:val="none"/>
              </w:rPr>
            </w:pPr>
          </w:p>
        </w:tc>
      </w:tr>
      <w:tr w14:paraId="292DF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8631A">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46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F3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40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CF1C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8C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6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D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D439E">
            <w:pPr>
              <w:rPr>
                <w:rFonts w:hint="eastAsia" w:ascii="黑体" w:hAnsi="黑体" w:eastAsia="黑体" w:cs="黑体"/>
                <w:i/>
                <w:iCs/>
                <w:color w:val="000000"/>
                <w:sz w:val="18"/>
                <w:szCs w:val="18"/>
                <w:u w:val="none"/>
              </w:rPr>
            </w:pPr>
          </w:p>
        </w:tc>
      </w:tr>
      <w:tr w14:paraId="581B8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E6916">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49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4BFD">
            <w:pPr>
              <w:jc w:val="center"/>
              <w:rPr>
                <w:rFonts w:hint="eastAsia" w:ascii="微软雅黑" w:hAnsi="微软雅黑" w:eastAsia="微软雅黑" w:cs="微软雅黑"/>
                <w:i/>
                <w:iCs/>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BCD1">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83942">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53D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5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12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90E17">
            <w:pPr>
              <w:rPr>
                <w:rFonts w:hint="eastAsia" w:ascii="黑体" w:hAnsi="黑体" w:eastAsia="黑体" w:cs="黑体"/>
                <w:i/>
                <w:iCs/>
                <w:color w:val="000000"/>
                <w:sz w:val="18"/>
                <w:szCs w:val="18"/>
                <w:u w:val="none"/>
              </w:rPr>
            </w:pPr>
          </w:p>
        </w:tc>
      </w:tr>
      <w:tr w14:paraId="026D6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EC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D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57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6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1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39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6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A8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D5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E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D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713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E0111">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7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9C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8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0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F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0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30A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2C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B9DA">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2110">
            <w:pPr>
              <w:jc w:val="center"/>
              <w:rPr>
                <w:rFonts w:hint="eastAsia" w:ascii="微软雅黑" w:hAnsi="微软雅黑" w:eastAsia="微软雅黑" w:cs="微软雅黑"/>
                <w:i/>
                <w:iCs/>
                <w:color w:val="000000"/>
                <w:sz w:val="16"/>
                <w:szCs w:val="16"/>
                <w:u w:val="none"/>
              </w:rPr>
            </w:pPr>
          </w:p>
        </w:tc>
      </w:tr>
      <w:tr w14:paraId="68E3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0D142">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D6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43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E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74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9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B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596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DB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D433">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F72D">
            <w:pPr>
              <w:jc w:val="center"/>
              <w:rPr>
                <w:rFonts w:hint="eastAsia" w:ascii="微软雅黑" w:hAnsi="微软雅黑" w:eastAsia="微软雅黑" w:cs="微软雅黑"/>
                <w:i/>
                <w:iCs/>
                <w:color w:val="000000"/>
                <w:sz w:val="16"/>
                <w:szCs w:val="16"/>
                <w:u w:val="none"/>
              </w:rPr>
            </w:pPr>
          </w:p>
        </w:tc>
      </w:tr>
      <w:tr w14:paraId="52E1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01DBE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4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74E5">
            <w:pP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A70A">
            <w:pPr>
              <w:rPr>
                <w:rFonts w:hint="eastAsia" w:ascii="宋体" w:hAnsi="宋体" w:eastAsia="宋体" w:cs="宋体"/>
                <w:i w:val="0"/>
                <w:iCs w:val="0"/>
                <w:color w:val="000000"/>
                <w:sz w:val="18"/>
                <w:szCs w:val="18"/>
                <w:u w:val="none"/>
              </w:rPr>
            </w:pPr>
          </w:p>
        </w:tc>
      </w:tr>
      <w:tr w14:paraId="71F9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5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544DE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14:paraId="1DF0D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8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7CC70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14:paraId="6B15C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5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1CDA28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14:paraId="59A7B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4E14778">
            <w:pPr>
              <w:rPr>
                <w:rFonts w:hint="eastAsia" w:ascii="宋体" w:hAnsi="宋体" w:eastAsia="宋体" w:cs="宋体"/>
                <w:i w:val="0"/>
                <w:iCs w:val="0"/>
                <w:color w:val="000000"/>
                <w:sz w:val="18"/>
                <w:szCs w:val="18"/>
                <w:u w:val="none"/>
              </w:rPr>
            </w:pPr>
          </w:p>
          <w:p w14:paraId="27D145D1">
            <w:pPr>
              <w:rPr>
                <w:rFonts w:hint="eastAsia" w:ascii="宋体" w:hAnsi="宋体" w:eastAsia="宋体" w:cs="宋体"/>
                <w:i w:val="0"/>
                <w:iCs w:val="0"/>
                <w:color w:val="000000"/>
                <w:sz w:val="18"/>
                <w:szCs w:val="18"/>
                <w:u w:val="none"/>
              </w:rPr>
            </w:pPr>
          </w:p>
          <w:p w14:paraId="65C65668">
            <w:pPr>
              <w:rPr>
                <w:rFonts w:hint="eastAsia" w:ascii="宋体" w:hAnsi="宋体" w:eastAsia="宋体" w:cs="宋体"/>
                <w:i w:val="0"/>
                <w:iCs w:val="0"/>
                <w:color w:val="000000"/>
                <w:sz w:val="18"/>
                <w:szCs w:val="18"/>
                <w:u w:val="none"/>
              </w:rPr>
            </w:pPr>
          </w:p>
          <w:p w14:paraId="566BC1D0">
            <w:pPr>
              <w:rPr>
                <w:rFonts w:hint="eastAsia" w:ascii="宋体" w:hAnsi="宋体" w:eastAsia="宋体" w:cs="宋体"/>
                <w:i w:val="0"/>
                <w:iCs w:val="0"/>
                <w:color w:val="000000"/>
                <w:sz w:val="18"/>
                <w:szCs w:val="18"/>
                <w:u w:val="none"/>
              </w:rPr>
            </w:pPr>
          </w:p>
          <w:p w14:paraId="5AA4828A">
            <w:pPr>
              <w:rPr>
                <w:rFonts w:hint="eastAsia" w:ascii="宋体" w:hAnsi="宋体" w:eastAsia="宋体" w:cs="宋体"/>
                <w:i w:val="0"/>
                <w:iCs w:val="0"/>
                <w:color w:val="000000"/>
                <w:sz w:val="18"/>
                <w:szCs w:val="18"/>
                <w:u w:val="none"/>
              </w:rPr>
            </w:pPr>
          </w:p>
        </w:tc>
        <w:tc>
          <w:tcPr>
            <w:tcW w:w="2051" w:type="dxa"/>
            <w:tcBorders>
              <w:top w:val="nil"/>
              <w:left w:val="nil"/>
              <w:bottom w:val="nil"/>
              <w:right w:val="nil"/>
            </w:tcBorders>
            <w:shd w:val="clear" w:color="auto" w:fill="auto"/>
            <w:vAlign w:val="center"/>
          </w:tcPr>
          <w:p w14:paraId="57269C80">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37E2D4C8">
            <w:pPr>
              <w:rPr>
                <w:rFonts w:hint="eastAsia" w:ascii="宋体" w:hAnsi="宋体" w:eastAsia="宋体" w:cs="宋体"/>
                <w:i w:val="0"/>
                <w:iCs w:val="0"/>
                <w:color w:val="000000"/>
                <w:sz w:val="18"/>
                <w:szCs w:val="18"/>
                <w:u w:val="none"/>
              </w:rPr>
            </w:pPr>
          </w:p>
        </w:tc>
        <w:tc>
          <w:tcPr>
            <w:tcW w:w="2263" w:type="dxa"/>
            <w:tcBorders>
              <w:top w:val="nil"/>
              <w:left w:val="nil"/>
              <w:bottom w:val="nil"/>
              <w:right w:val="nil"/>
            </w:tcBorders>
            <w:shd w:val="clear" w:color="auto" w:fill="auto"/>
            <w:vAlign w:val="center"/>
          </w:tcPr>
          <w:p w14:paraId="77EDD9F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F34646C">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7A0C77B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6C865D6">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19E4B635">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0838D0C">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460F01C9">
            <w:pPr>
              <w:rPr>
                <w:rFonts w:hint="eastAsia" w:ascii="宋体" w:hAnsi="宋体" w:eastAsia="宋体" w:cs="宋体"/>
                <w:i w:val="0"/>
                <w:iCs w:val="0"/>
                <w:color w:val="000000"/>
                <w:sz w:val="18"/>
                <w:szCs w:val="18"/>
                <w:u w:val="none"/>
              </w:rPr>
            </w:pPr>
          </w:p>
        </w:tc>
        <w:tc>
          <w:tcPr>
            <w:tcW w:w="2556" w:type="dxa"/>
            <w:tcBorders>
              <w:top w:val="nil"/>
              <w:left w:val="nil"/>
              <w:bottom w:val="nil"/>
              <w:right w:val="nil"/>
            </w:tcBorders>
            <w:shd w:val="clear" w:color="auto" w:fill="auto"/>
            <w:vAlign w:val="center"/>
          </w:tcPr>
          <w:p w14:paraId="20734E1F">
            <w:pPr>
              <w:rPr>
                <w:rFonts w:hint="eastAsia" w:ascii="宋体" w:hAnsi="宋体" w:eastAsia="宋体" w:cs="宋体"/>
                <w:i w:val="0"/>
                <w:iCs w:val="0"/>
                <w:color w:val="000000"/>
                <w:sz w:val="18"/>
                <w:szCs w:val="18"/>
                <w:u w:val="none"/>
              </w:rPr>
            </w:pPr>
          </w:p>
        </w:tc>
      </w:tr>
      <w:tr w14:paraId="0FE22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65EADA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5F88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E0F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D28C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51172423T000007865935-人员经费支出</w:t>
            </w:r>
          </w:p>
        </w:tc>
      </w:tr>
      <w:tr w14:paraId="02912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4EB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FD98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91" w:type="dxa"/>
            <w:tcBorders>
              <w:top w:val="nil"/>
              <w:left w:val="nil"/>
              <w:bottom w:val="nil"/>
              <w:right w:val="nil"/>
            </w:tcBorders>
            <w:shd w:val="clear" w:color="auto" w:fill="auto"/>
            <w:vAlign w:val="center"/>
          </w:tcPr>
          <w:p w14:paraId="7B94D12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254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大竹县清水中心卫生院</w:t>
            </w:r>
          </w:p>
        </w:tc>
      </w:tr>
      <w:tr w14:paraId="0FCCB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5D9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F96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808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6E462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CCB7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3F261">
            <w:pP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5E95B">
            <w:pPr>
              <w:rPr>
                <w:rFonts w:hint="eastAsia" w:ascii="宋体" w:hAnsi="宋体" w:eastAsia="宋体" w:cs="宋体"/>
                <w:i w:val="0"/>
                <w:iCs w:val="0"/>
                <w:color w:val="000000"/>
                <w:sz w:val="18"/>
                <w:szCs w:val="18"/>
                <w:u w:val="none"/>
              </w:rPr>
            </w:pP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332A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严格执行相关政策，保障工资、社保及时发放和缴纳。</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6C7C0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目标任务已完成</w:t>
            </w:r>
          </w:p>
        </w:tc>
      </w:tr>
      <w:tr w14:paraId="4B8EC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7AA1E">
            <w:pP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4D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E5E2FB">
            <w:pPr>
              <w:rPr>
                <w:rFonts w:hint="eastAsia" w:ascii="宋体" w:hAnsi="宋体" w:eastAsia="宋体" w:cs="宋体"/>
                <w:i w:val="0"/>
                <w:iCs w:val="0"/>
                <w:color w:val="000000"/>
                <w:sz w:val="18"/>
                <w:szCs w:val="18"/>
                <w:u w:val="none"/>
              </w:rPr>
            </w:pPr>
          </w:p>
        </w:tc>
      </w:tr>
      <w:tr w14:paraId="0C1B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FB0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04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A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22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720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9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1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6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B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4079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B4666">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7F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1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452.28</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D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436.47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B5B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409.79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15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93.89%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97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43B4">
            <w:pPr>
              <w:jc w:val="center"/>
              <w:rPr>
                <w:rFonts w:hint="eastAsia" w:ascii="宋体" w:hAnsi="宋体" w:eastAsia="宋体" w:cs="宋体"/>
                <w:i w:val="0"/>
                <w:iCs w:val="0"/>
                <w:color w:val="000000"/>
                <w:sz w:val="18"/>
                <w:szCs w:val="18"/>
                <w:u w:val="none"/>
              </w:rPr>
            </w:pP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91FF7">
            <w:pPr>
              <w:keepNext w:val="0"/>
              <w:keepLines w:val="0"/>
              <w:widowControl/>
              <w:suppressLineNumbers w:val="0"/>
              <w:jc w:val="left"/>
              <w:textAlignment w:val="center"/>
              <w:rPr>
                <w:rFonts w:hint="eastAsia" w:ascii="黑体" w:hAnsi="黑体" w:eastAsia="黑体" w:cs="黑体"/>
                <w:i/>
                <w:iCs/>
                <w:color w:val="000000"/>
                <w:sz w:val="18"/>
                <w:szCs w:val="18"/>
                <w:u w:val="none"/>
                <w:lang w:val="en-US" w:eastAsia="zh-CN"/>
              </w:rPr>
            </w:pPr>
            <w:r>
              <w:rPr>
                <w:rFonts w:hint="eastAsia" w:ascii="黑体" w:hAnsi="黑体" w:eastAsia="黑体" w:cs="黑体"/>
                <w:i/>
                <w:iCs/>
                <w:color w:val="000000"/>
                <w:sz w:val="18"/>
                <w:szCs w:val="18"/>
                <w:u w:val="none"/>
                <w:lang w:val="en-US" w:eastAsia="zh-CN"/>
              </w:rPr>
              <w:t>无</w:t>
            </w:r>
          </w:p>
        </w:tc>
      </w:tr>
      <w:tr w14:paraId="6F365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876AC">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F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A3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B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85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4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0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6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925FF">
            <w:pPr>
              <w:rPr>
                <w:rFonts w:hint="eastAsia" w:ascii="黑体" w:hAnsi="黑体" w:eastAsia="黑体" w:cs="黑体"/>
                <w:i/>
                <w:iCs/>
                <w:color w:val="000000"/>
                <w:sz w:val="18"/>
                <w:szCs w:val="18"/>
                <w:u w:val="none"/>
              </w:rPr>
            </w:pPr>
          </w:p>
        </w:tc>
      </w:tr>
      <w:tr w14:paraId="17A18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4D19E">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42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3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3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49E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0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7A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1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DBBD0">
            <w:pPr>
              <w:rPr>
                <w:rFonts w:hint="eastAsia" w:ascii="黑体" w:hAnsi="黑体" w:eastAsia="黑体" w:cs="黑体"/>
                <w:i/>
                <w:iCs/>
                <w:color w:val="000000"/>
                <w:sz w:val="18"/>
                <w:szCs w:val="18"/>
                <w:u w:val="none"/>
              </w:rPr>
            </w:pPr>
          </w:p>
        </w:tc>
      </w:tr>
      <w:tr w14:paraId="3933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46630">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E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4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452.28</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0E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436.47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3716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409.79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F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93.89%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C3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C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0F3A8">
            <w:pPr>
              <w:rPr>
                <w:rFonts w:hint="eastAsia" w:ascii="黑体" w:hAnsi="黑体" w:eastAsia="黑体" w:cs="黑体"/>
                <w:i/>
                <w:iCs/>
                <w:color w:val="000000"/>
                <w:sz w:val="18"/>
                <w:szCs w:val="18"/>
                <w:u w:val="none"/>
              </w:rPr>
            </w:pPr>
          </w:p>
        </w:tc>
      </w:tr>
      <w:tr w14:paraId="448B8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11ED0">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3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7AAD">
            <w:pPr>
              <w:jc w:val="center"/>
              <w:rPr>
                <w:rFonts w:hint="eastAsia" w:ascii="微软雅黑" w:hAnsi="微软雅黑" w:eastAsia="微软雅黑" w:cs="微软雅黑"/>
                <w:i/>
                <w:iCs/>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FBCC">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DE8D0">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804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C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6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34A66">
            <w:pPr>
              <w:rPr>
                <w:rFonts w:hint="eastAsia" w:ascii="黑体" w:hAnsi="黑体" w:eastAsia="黑体" w:cs="黑体"/>
                <w:i/>
                <w:iCs/>
                <w:color w:val="000000"/>
                <w:sz w:val="18"/>
                <w:szCs w:val="18"/>
                <w:u w:val="none"/>
              </w:rPr>
            </w:pPr>
          </w:p>
        </w:tc>
      </w:tr>
      <w:tr w14:paraId="72B1E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1F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7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0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A0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41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0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C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6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F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15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34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0DAC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73346">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AC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4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8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19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3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3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563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4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A9D9">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A72F">
            <w:pPr>
              <w:jc w:val="center"/>
              <w:rPr>
                <w:rFonts w:hint="eastAsia" w:ascii="微软雅黑" w:hAnsi="微软雅黑" w:eastAsia="微软雅黑" w:cs="微软雅黑"/>
                <w:i/>
                <w:iCs/>
                <w:color w:val="000000"/>
                <w:sz w:val="16"/>
                <w:szCs w:val="16"/>
                <w:u w:val="none"/>
              </w:rPr>
            </w:pPr>
          </w:p>
        </w:tc>
      </w:tr>
      <w:tr w14:paraId="0C9E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0EEC7">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83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2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E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B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5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03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A54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8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D473">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070A">
            <w:pPr>
              <w:jc w:val="center"/>
              <w:rPr>
                <w:rFonts w:hint="eastAsia" w:ascii="微软雅黑" w:hAnsi="微软雅黑" w:eastAsia="微软雅黑" w:cs="微软雅黑"/>
                <w:i/>
                <w:iCs/>
                <w:color w:val="000000"/>
                <w:sz w:val="16"/>
                <w:szCs w:val="16"/>
                <w:u w:val="none"/>
              </w:rPr>
            </w:pPr>
          </w:p>
        </w:tc>
      </w:tr>
      <w:tr w14:paraId="3B083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923E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F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24C3">
            <w:pP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5AF6">
            <w:pPr>
              <w:rPr>
                <w:rFonts w:hint="eastAsia" w:ascii="宋体" w:hAnsi="宋体" w:eastAsia="宋体" w:cs="宋体"/>
                <w:i w:val="0"/>
                <w:iCs w:val="0"/>
                <w:color w:val="000000"/>
                <w:sz w:val="18"/>
                <w:szCs w:val="18"/>
                <w:u w:val="none"/>
              </w:rPr>
            </w:pPr>
          </w:p>
        </w:tc>
      </w:tr>
      <w:tr w14:paraId="7A10F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D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28829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14:paraId="5B6BC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A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91BA2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14:paraId="0C3B1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DC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06D03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14:paraId="51A04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0A8D710">
            <w:pPr>
              <w:rPr>
                <w:rFonts w:hint="eastAsia" w:ascii="宋体" w:hAnsi="宋体" w:eastAsia="宋体" w:cs="宋体"/>
                <w:i w:val="0"/>
                <w:iCs w:val="0"/>
                <w:color w:val="000000"/>
                <w:sz w:val="18"/>
                <w:szCs w:val="18"/>
                <w:u w:val="none"/>
              </w:rPr>
            </w:pPr>
          </w:p>
          <w:p w14:paraId="5B048D3F">
            <w:pPr>
              <w:rPr>
                <w:rFonts w:hint="eastAsia" w:ascii="宋体" w:hAnsi="宋体" w:eastAsia="宋体" w:cs="宋体"/>
                <w:i w:val="0"/>
                <w:iCs w:val="0"/>
                <w:color w:val="000000"/>
                <w:sz w:val="18"/>
                <w:szCs w:val="18"/>
                <w:u w:val="none"/>
              </w:rPr>
            </w:pPr>
          </w:p>
          <w:p w14:paraId="14B9F1C9">
            <w:pPr>
              <w:rPr>
                <w:rFonts w:hint="eastAsia" w:ascii="宋体" w:hAnsi="宋体" w:eastAsia="宋体" w:cs="宋体"/>
                <w:i w:val="0"/>
                <w:iCs w:val="0"/>
                <w:color w:val="000000"/>
                <w:sz w:val="18"/>
                <w:szCs w:val="18"/>
                <w:u w:val="none"/>
              </w:rPr>
            </w:pPr>
          </w:p>
          <w:p w14:paraId="593E4899">
            <w:pPr>
              <w:rPr>
                <w:rFonts w:hint="eastAsia" w:ascii="宋体" w:hAnsi="宋体" w:eastAsia="宋体" w:cs="宋体"/>
                <w:i w:val="0"/>
                <w:iCs w:val="0"/>
                <w:color w:val="000000"/>
                <w:sz w:val="18"/>
                <w:szCs w:val="18"/>
                <w:u w:val="none"/>
              </w:rPr>
            </w:pPr>
          </w:p>
          <w:p w14:paraId="46CDC2E6">
            <w:pPr>
              <w:rPr>
                <w:rFonts w:hint="eastAsia" w:ascii="宋体" w:hAnsi="宋体" w:eastAsia="宋体" w:cs="宋体"/>
                <w:i w:val="0"/>
                <w:iCs w:val="0"/>
                <w:color w:val="000000"/>
                <w:sz w:val="18"/>
                <w:szCs w:val="18"/>
                <w:u w:val="none"/>
              </w:rPr>
            </w:pPr>
          </w:p>
          <w:p w14:paraId="3BF3E9A9">
            <w:pPr>
              <w:rPr>
                <w:rFonts w:hint="eastAsia" w:ascii="宋体" w:hAnsi="宋体" w:eastAsia="宋体" w:cs="宋体"/>
                <w:i w:val="0"/>
                <w:iCs w:val="0"/>
                <w:color w:val="000000"/>
                <w:sz w:val="18"/>
                <w:szCs w:val="18"/>
                <w:u w:val="none"/>
              </w:rPr>
            </w:pPr>
          </w:p>
        </w:tc>
        <w:tc>
          <w:tcPr>
            <w:tcW w:w="2051" w:type="dxa"/>
            <w:tcBorders>
              <w:top w:val="nil"/>
              <w:left w:val="nil"/>
              <w:bottom w:val="nil"/>
              <w:right w:val="nil"/>
            </w:tcBorders>
            <w:shd w:val="clear" w:color="auto" w:fill="auto"/>
            <w:vAlign w:val="center"/>
          </w:tcPr>
          <w:p w14:paraId="2A28E593">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4B7B5FDE">
            <w:pPr>
              <w:rPr>
                <w:rFonts w:hint="eastAsia" w:ascii="宋体" w:hAnsi="宋体" w:eastAsia="宋体" w:cs="宋体"/>
                <w:i w:val="0"/>
                <w:iCs w:val="0"/>
                <w:color w:val="000000"/>
                <w:sz w:val="18"/>
                <w:szCs w:val="18"/>
                <w:u w:val="none"/>
              </w:rPr>
            </w:pPr>
          </w:p>
        </w:tc>
        <w:tc>
          <w:tcPr>
            <w:tcW w:w="2263" w:type="dxa"/>
            <w:tcBorders>
              <w:top w:val="nil"/>
              <w:left w:val="nil"/>
              <w:bottom w:val="nil"/>
              <w:right w:val="nil"/>
            </w:tcBorders>
            <w:shd w:val="clear" w:color="auto" w:fill="auto"/>
            <w:vAlign w:val="center"/>
          </w:tcPr>
          <w:p w14:paraId="146F837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5626921">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245958FC">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B061657">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E118CDB">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95AB6D2">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4998ED57">
            <w:pPr>
              <w:rPr>
                <w:rFonts w:hint="eastAsia" w:ascii="宋体" w:hAnsi="宋体" w:eastAsia="宋体" w:cs="宋体"/>
                <w:i w:val="0"/>
                <w:iCs w:val="0"/>
                <w:color w:val="000000"/>
                <w:sz w:val="18"/>
                <w:szCs w:val="18"/>
                <w:u w:val="none"/>
              </w:rPr>
            </w:pPr>
          </w:p>
        </w:tc>
        <w:tc>
          <w:tcPr>
            <w:tcW w:w="2556" w:type="dxa"/>
            <w:tcBorders>
              <w:top w:val="nil"/>
              <w:left w:val="nil"/>
              <w:bottom w:val="nil"/>
              <w:right w:val="nil"/>
            </w:tcBorders>
            <w:shd w:val="clear" w:color="auto" w:fill="auto"/>
            <w:vAlign w:val="center"/>
          </w:tcPr>
          <w:p w14:paraId="0AF9CA45">
            <w:pPr>
              <w:rPr>
                <w:rFonts w:hint="eastAsia" w:ascii="宋体" w:hAnsi="宋体" w:eastAsia="宋体" w:cs="宋体"/>
                <w:i w:val="0"/>
                <w:iCs w:val="0"/>
                <w:color w:val="000000"/>
                <w:sz w:val="18"/>
                <w:szCs w:val="18"/>
                <w:u w:val="none"/>
              </w:rPr>
            </w:pPr>
          </w:p>
        </w:tc>
      </w:tr>
      <w:tr w14:paraId="5E314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F528D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D653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62A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9DECD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51172423T000007866168-公用经费支出</w:t>
            </w:r>
          </w:p>
        </w:tc>
      </w:tr>
      <w:tr w14:paraId="1EE6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4C7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E99C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91" w:type="dxa"/>
            <w:tcBorders>
              <w:top w:val="nil"/>
              <w:left w:val="nil"/>
              <w:bottom w:val="nil"/>
              <w:right w:val="nil"/>
            </w:tcBorders>
            <w:shd w:val="clear" w:color="auto" w:fill="auto"/>
            <w:vAlign w:val="center"/>
          </w:tcPr>
          <w:p w14:paraId="702ABD8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794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大竹县清水中心卫生院</w:t>
            </w:r>
          </w:p>
        </w:tc>
      </w:tr>
      <w:tr w14:paraId="044A5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5F9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B28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2B19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9F545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66E6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85FAC">
            <w:pP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F3240">
            <w:pPr>
              <w:rPr>
                <w:rFonts w:hint="eastAsia" w:ascii="宋体" w:hAnsi="宋体" w:eastAsia="宋体" w:cs="宋体"/>
                <w:i w:val="0"/>
                <w:iCs w:val="0"/>
                <w:color w:val="000000"/>
                <w:sz w:val="18"/>
                <w:szCs w:val="18"/>
                <w:u w:val="none"/>
              </w:rPr>
            </w:pP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6709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保障单位正常运转</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8E47A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目标任务已完成</w:t>
            </w:r>
          </w:p>
        </w:tc>
      </w:tr>
      <w:tr w14:paraId="757EC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D0CF3">
            <w:pP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62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139296">
            <w:pPr>
              <w:rPr>
                <w:rFonts w:hint="eastAsia" w:ascii="宋体" w:hAnsi="宋体" w:eastAsia="宋体" w:cs="宋体"/>
                <w:i w:val="0"/>
                <w:iCs w:val="0"/>
                <w:color w:val="000000"/>
                <w:sz w:val="18"/>
                <w:szCs w:val="18"/>
                <w:u w:val="none"/>
              </w:rPr>
            </w:pPr>
          </w:p>
        </w:tc>
      </w:tr>
      <w:tr w14:paraId="0F788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6E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2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D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4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5C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3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3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11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1F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7D90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E2779">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E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F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123.02</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2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111.36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A22E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108.99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C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97.87%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D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CC82">
            <w:pPr>
              <w:jc w:val="center"/>
              <w:rPr>
                <w:rFonts w:hint="eastAsia" w:ascii="宋体" w:hAnsi="宋体" w:eastAsia="宋体" w:cs="宋体"/>
                <w:i w:val="0"/>
                <w:iCs w:val="0"/>
                <w:color w:val="000000"/>
                <w:sz w:val="18"/>
                <w:szCs w:val="18"/>
                <w:u w:val="none"/>
              </w:rPr>
            </w:pP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2220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w:t>
            </w:r>
            <w:r>
              <w:rPr>
                <w:rFonts w:hint="eastAsia" w:ascii="黑体" w:hAnsi="黑体" w:eastAsia="黑体" w:cs="黑体"/>
                <w:i/>
                <w:iCs/>
                <w:color w:val="000000"/>
                <w:sz w:val="18"/>
                <w:szCs w:val="18"/>
                <w:u w:val="none"/>
                <w:lang w:val="en-US" w:eastAsia="zh-CN"/>
              </w:rPr>
              <w:t>无</w:t>
            </w:r>
          </w:p>
        </w:tc>
      </w:tr>
      <w:tr w14:paraId="3E561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BEB94">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B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55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B8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E3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9D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4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C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00BD2">
            <w:pPr>
              <w:rPr>
                <w:rFonts w:hint="eastAsia" w:ascii="黑体" w:hAnsi="黑体" w:eastAsia="黑体" w:cs="黑体"/>
                <w:i/>
                <w:iCs/>
                <w:color w:val="000000"/>
                <w:sz w:val="18"/>
                <w:szCs w:val="18"/>
                <w:u w:val="none"/>
              </w:rPr>
            </w:pPr>
          </w:p>
        </w:tc>
      </w:tr>
      <w:tr w14:paraId="3B851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24C9F">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FD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6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6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C07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DA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1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B7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77440">
            <w:pPr>
              <w:rPr>
                <w:rFonts w:hint="eastAsia" w:ascii="黑体" w:hAnsi="黑体" w:eastAsia="黑体" w:cs="黑体"/>
                <w:i/>
                <w:iCs/>
                <w:color w:val="000000"/>
                <w:sz w:val="18"/>
                <w:szCs w:val="18"/>
                <w:u w:val="none"/>
              </w:rPr>
            </w:pPr>
          </w:p>
        </w:tc>
      </w:tr>
      <w:tr w14:paraId="23A4D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EF42E">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2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F0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123.02</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A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111.36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FA5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108.99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4D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97.87%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E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E4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5ACCD">
            <w:pPr>
              <w:rPr>
                <w:rFonts w:hint="eastAsia" w:ascii="黑体" w:hAnsi="黑体" w:eastAsia="黑体" w:cs="黑体"/>
                <w:i/>
                <w:iCs/>
                <w:color w:val="000000"/>
                <w:sz w:val="18"/>
                <w:szCs w:val="18"/>
                <w:u w:val="none"/>
              </w:rPr>
            </w:pPr>
          </w:p>
        </w:tc>
      </w:tr>
      <w:tr w14:paraId="3D845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B40AA">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2D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C13A">
            <w:pPr>
              <w:jc w:val="center"/>
              <w:rPr>
                <w:rFonts w:hint="eastAsia" w:ascii="微软雅黑" w:hAnsi="微软雅黑" w:eastAsia="微软雅黑" w:cs="微软雅黑"/>
                <w:i/>
                <w:iCs/>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8C98">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862E3">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649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9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4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ED5C4">
            <w:pPr>
              <w:rPr>
                <w:rFonts w:hint="eastAsia" w:ascii="黑体" w:hAnsi="黑体" w:eastAsia="黑体" w:cs="黑体"/>
                <w:i/>
                <w:iCs/>
                <w:color w:val="000000"/>
                <w:sz w:val="18"/>
                <w:szCs w:val="18"/>
                <w:u w:val="none"/>
              </w:rPr>
            </w:pPr>
          </w:p>
        </w:tc>
      </w:tr>
      <w:tr w14:paraId="26BC8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696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B9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41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A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BC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CA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D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3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5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8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F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34A1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22018">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1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EF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5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E3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1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B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5D8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E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ED7E">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8072">
            <w:pPr>
              <w:jc w:val="center"/>
              <w:rPr>
                <w:rFonts w:hint="eastAsia" w:ascii="微软雅黑" w:hAnsi="微软雅黑" w:eastAsia="微软雅黑" w:cs="微软雅黑"/>
                <w:i/>
                <w:iCs/>
                <w:color w:val="000000"/>
                <w:sz w:val="16"/>
                <w:szCs w:val="16"/>
                <w:u w:val="none"/>
              </w:rPr>
            </w:pPr>
          </w:p>
        </w:tc>
      </w:tr>
      <w:tr w14:paraId="51F98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EBB0B">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9F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A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1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单位正常运转率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8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7B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持续稳定</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B484">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5CD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8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4D2F">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F87F">
            <w:pPr>
              <w:jc w:val="center"/>
              <w:rPr>
                <w:rFonts w:hint="eastAsia" w:ascii="微软雅黑" w:hAnsi="微软雅黑" w:eastAsia="微软雅黑" w:cs="微软雅黑"/>
                <w:i/>
                <w:iCs/>
                <w:color w:val="000000"/>
                <w:sz w:val="16"/>
                <w:szCs w:val="16"/>
                <w:u w:val="none"/>
              </w:rPr>
            </w:pPr>
          </w:p>
        </w:tc>
      </w:tr>
      <w:tr w14:paraId="77895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78F3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A5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C3D3">
            <w:pP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8EC2">
            <w:pPr>
              <w:rPr>
                <w:rFonts w:hint="eastAsia" w:ascii="宋体" w:hAnsi="宋体" w:eastAsia="宋体" w:cs="宋体"/>
                <w:i w:val="0"/>
                <w:iCs w:val="0"/>
                <w:color w:val="000000"/>
                <w:sz w:val="18"/>
                <w:szCs w:val="18"/>
                <w:u w:val="none"/>
              </w:rPr>
            </w:pPr>
          </w:p>
        </w:tc>
      </w:tr>
      <w:tr w14:paraId="2644B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E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92FB0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14:paraId="445B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2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AFF33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14:paraId="2BC95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0C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80317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14:paraId="1F5C2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BB2341F">
            <w:pPr>
              <w:rPr>
                <w:rFonts w:hint="eastAsia" w:ascii="宋体" w:hAnsi="宋体" w:eastAsia="宋体" w:cs="宋体"/>
                <w:i w:val="0"/>
                <w:iCs w:val="0"/>
                <w:color w:val="000000"/>
                <w:sz w:val="18"/>
                <w:szCs w:val="18"/>
                <w:u w:val="none"/>
              </w:rPr>
            </w:pPr>
          </w:p>
          <w:p w14:paraId="6A5CCB60">
            <w:pPr>
              <w:rPr>
                <w:rFonts w:hint="eastAsia" w:ascii="宋体" w:hAnsi="宋体" w:eastAsia="宋体" w:cs="宋体"/>
                <w:i w:val="0"/>
                <w:iCs w:val="0"/>
                <w:color w:val="000000"/>
                <w:sz w:val="18"/>
                <w:szCs w:val="18"/>
                <w:u w:val="none"/>
              </w:rPr>
            </w:pPr>
          </w:p>
          <w:p w14:paraId="7BD9C7DF">
            <w:pPr>
              <w:rPr>
                <w:rFonts w:hint="eastAsia" w:ascii="宋体" w:hAnsi="宋体" w:eastAsia="宋体" w:cs="宋体"/>
                <w:i w:val="0"/>
                <w:iCs w:val="0"/>
                <w:color w:val="000000"/>
                <w:sz w:val="18"/>
                <w:szCs w:val="18"/>
                <w:u w:val="none"/>
              </w:rPr>
            </w:pPr>
          </w:p>
          <w:p w14:paraId="6EB0E7F4">
            <w:pPr>
              <w:rPr>
                <w:rFonts w:hint="eastAsia" w:ascii="宋体" w:hAnsi="宋体" w:eastAsia="宋体" w:cs="宋体"/>
                <w:i w:val="0"/>
                <w:iCs w:val="0"/>
                <w:color w:val="000000"/>
                <w:sz w:val="18"/>
                <w:szCs w:val="18"/>
                <w:u w:val="none"/>
              </w:rPr>
            </w:pPr>
          </w:p>
          <w:p w14:paraId="2D257063">
            <w:pPr>
              <w:rPr>
                <w:rFonts w:hint="eastAsia" w:ascii="宋体" w:hAnsi="宋体" w:eastAsia="宋体" w:cs="宋体"/>
                <w:i w:val="0"/>
                <w:iCs w:val="0"/>
                <w:color w:val="000000"/>
                <w:sz w:val="18"/>
                <w:szCs w:val="18"/>
                <w:u w:val="none"/>
              </w:rPr>
            </w:pPr>
          </w:p>
          <w:p w14:paraId="6D7B9E47">
            <w:pPr>
              <w:rPr>
                <w:rFonts w:hint="eastAsia" w:ascii="宋体" w:hAnsi="宋体" w:eastAsia="宋体" w:cs="宋体"/>
                <w:i w:val="0"/>
                <w:iCs w:val="0"/>
                <w:color w:val="000000"/>
                <w:sz w:val="18"/>
                <w:szCs w:val="18"/>
                <w:u w:val="none"/>
              </w:rPr>
            </w:pPr>
          </w:p>
        </w:tc>
        <w:tc>
          <w:tcPr>
            <w:tcW w:w="2051" w:type="dxa"/>
            <w:tcBorders>
              <w:top w:val="nil"/>
              <w:left w:val="nil"/>
              <w:bottom w:val="nil"/>
              <w:right w:val="nil"/>
            </w:tcBorders>
            <w:shd w:val="clear" w:color="auto" w:fill="auto"/>
            <w:vAlign w:val="center"/>
          </w:tcPr>
          <w:p w14:paraId="017A0811">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13C49830">
            <w:pPr>
              <w:rPr>
                <w:rFonts w:hint="eastAsia" w:ascii="宋体" w:hAnsi="宋体" w:eastAsia="宋体" w:cs="宋体"/>
                <w:i w:val="0"/>
                <w:iCs w:val="0"/>
                <w:color w:val="000000"/>
                <w:sz w:val="18"/>
                <w:szCs w:val="18"/>
                <w:u w:val="none"/>
              </w:rPr>
            </w:pPr>
          </w:p>
        </w:tc>
        <w:tc>
          <w:tcPr>
            <w:tcW w:w="2263" w:type="dxa"/>
            <w:tcBorders>
              <w:top w:val="nil"/>
              <w:left w:val="nil"/>
              <w:bottom w:val="nil"/>
              <w:right w:val="nil"/>
            </w:tcBorders>
            <w:shd w:val="clear" w:color="auto" w:fill="auto"/>
            <w:vAlign w:val="center"/>
          </w:tcPr>
          <w:p w14:paraId="23ACEFF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44DFD42">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6E62F4CB">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1B4D9E7">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5E819A6A">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176BF9E">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6DE1E6F8">
            <w:pPr>
              <w:rPr>
                <w:rFonts w:hint="eastAsia" w:ascii="宋体" w:hAnsi="宋体" w:eastAsia="宋体" w:cs="宋体"/>
                <w:i w:val="0"/>
                <w:iCs w:val="0"/>
                <w:color w:val="000000"/>
                <w:sz w:val="18"/>
                <w:szCs w:val="18"/>
                <w:u w:val="none"/>
              </w:rPr>
            </w:pPr>
          </w:p>
        </w:tc>
        <w:tc>
          <w:tcPr>
            <w:tcW w:w="2556" w:type="dxa"/>
            <w:tcBorders>
              <w:top w:val="nil"/>
              <w:left w:val="nil"/>
              <w:bottom w:val="nil"/>
              <w:right w:val="nil"/>
            </w:tcBorders>
            <w:shd w:val="clear" w:color="auto" w:fill="auto"/>
            <w:vAlign w:val="center"/>
          </w:tcPr>
          <w:p w14:paraId="2DCCC3EE">
            <w:pPr>
              <w:rPr>
                <w:rFonts w:hint="eastAsia" w:ascii="宋体" w:hAnsi="宋体" w:eastAsia="宋体" w:cs="宋体"/>
                <w:i w:val="0"/>
                <w:iCs w:val="0"/>
                <w:color w:val="000000"/>
                <w:sz w:val="18"/>
                <w:szCs w:val="18"/>
                <w:u w:val="none"/>
              </w:rPr>
            </w:pPr>
          </w:p>
        </w:tc>
      </w:tr>
      <w:tr w14:paraId="2475E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94088E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0B47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9DD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BDBC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51172423T000007866204-药品及材料采购支出</w:t>
            </w:r>
          </w:p>
        </w:tc>
      </w:tr>
      <w:tr w14:paraId="7B3C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075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788F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91" w:type="dxa"/>
            <w:tcBorders>
              <w:top w:val="nil"/>
              <w:left w:val="nil"/>
              <w:bottom w:val="nil"/>
              <w:right w:val="nil"/>
            </w:tcBorders>
            <w:shd w:val="clear" w:color="auto" w:fill="auto"/>
            <w:vAlign w:val="center"/>
          </w:tcPr>
          <w:p w14:paraId="24A92A1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F13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大竹县清水中心卫生院</w:t>
            </w:r>
          </w:p>
        </w:tc>
      </w:tr>
      <w:tr w14:paraId="7129A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F33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1E6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961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B01C0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74EC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53023">
            <w:pP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50052">
            <w:pPr>
              <w:rPr>
                <w:rFonts w:hint="eastAsia" w:ascii="宋体" w:hAnsi="宋体" w:eastAsia="宋体" w:cs="宋体"/>
                <w:i w:val="0"/>
                <w:iCs w:val="0"/>
                <w:color w:val="000000"/>
                <w:sz w:val="18"/>
                <w:szCs w:val="18"/>
                <w:u w:val="none"/>
              </w:rPr>
            </w:pP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E02F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及时支付药品、材料费用</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FA220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目标任务已完成</w:t>
            </w:r>
          </w:p>
        </w:tc>
      </w:tr>
      <w:tr w14:paraId="010B0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7CB58">
            <w:pP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80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A89A00">
            <w:pPr>
              <w:rPr>
                <w:rFonts w:hint="eastAsia" w:ascii="宋体" w:hAnsi="宋体" w:eastAsia="宋体" w:cs="宋体"/>
                <w:i w:val="0"/>
                <w:iCs w:val="0"/>
                <w:color w:val="000000"/>
                <w:sz w:val="18"/>
                <w:szCs w:val="18"/>
                <w:u w:val="none"/>
              </w:rPr>
            </w:pPr>
          </w:p>
        </w:tc>
      </w:tr>
      <w:tr w14:paraId="3A15E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5A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86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9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4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420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0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A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9A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0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93E8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EF442">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F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5F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E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188.48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1D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188.48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F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8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AF12">
            <w:pPr>
              <w:jc w:val="center"/>
              <w:rPr>
                <w:rFonts w:hint="eastAsia" w:ascii="宋体" w:hAnsi="宋体" w:eastAsia="宋体" w:cs="宋体"/>
                <w:i w:val="0"/>
                <w:iCs w:val="0"/>
                <w:color w:val="000000"/>
                <w:sz w:val="18"/>
                <w:szCs w:val="18"/>
                <w:u w:val="none"/>
              </w:rPr>
            </w:pP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2600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预算执行率=预算执行数/调整后预算数</w:t>
            </w:r>
          </w:p>
        </w:tc>
      </w:tr>
      <w:tr w14:paraId="45202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293FA">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0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A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2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E8E5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F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2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F2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764AF">
            <w:pPr>
              <w:rPr>
                <w:rFonts w:hint="eastAsia" w:ascii="黑体" w:hAnsi="黑体" w:eastAsia="黑体" w:cs="黑体"/>
                <w:i/>
                <w:iCs/>
                <w:color w:val="000000"/>
                <w:sz w:val="18"/>
                <w:szCs w:val="18"/>
                <w:u w:val="none"/>
              </w:rPr>
            </w:pPr>
          </w:p>
        </w:tc>
      </w:tr>
      <w:tr w14:paraId="615A0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293AE">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1E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6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E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ACF3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C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9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98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7E059">
            <w:pPr>
              <w:rPr>
                <w:rFonts w:hint="eastAsia" w:ascii="黑体" w:hAnsi="黑体" w:eastAsia="黑体" w:cs="黑体"/>
                <w:i/>
                <w:iCs/>
                <w:color w:val="000000"/>
                <w:sz w:val="18"/>
                <w:szCs w:val="18"/>
                <w:u w:val="none"/>
              </w:rPr>
            </w:pPr>
          </w:p>
        </w:tc>
      </w:tr>
      <w:tr w14:paraId="092BC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F976D">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D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7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3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188.48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A38D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188.48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3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5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8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0FFBF">
            <w:pPr>
              <w:rPr>
                <w:rFonts w:hint="eastAsia" w:ascii="黑体" w:hAnsi="黑体" w:eastAsia="黑体" w:cs="黑体"/>
                <w:i/>
                <w:iCs/>
                <w:color w:val="000000"/>
                <w:sz w:val="18"/>
                <w:szCs w:val="18"/>
                <w:u w:val="none"/>
              </w:rPr>
            </w:pPr>
          </w:p>
        </w:tc>
      </w:tr>
      <w:tr w14:paraId="777B6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F07FB">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8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B252">
            <w:pPr>
              <w:jc w:val="center"/>
              <w:rPr>
                <w:rFonts w:hint="eastAsia" w:ascii="微软雅黑" w:hAnsi="微软雅黑" w:eastAsia="微软雅黑" w:cs="微软雅黑"/>
                <w:i/>
                <w:iCs/>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1040">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23659">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26B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7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6F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0E77F">
            <w:pPr>
              <w:rPr>
                <w:rFonts w:hint="eastAsia" w:ascii="黑体" w:hAnsi="黑体" w:eastAsia="黑体" w:cs="黑体"/>
                <w:i/>
                <w:iCs/>
                <w:color w:val="000000"/>
                <w:sz w:val="18"/>
                <w:szCs w:val="18"/>
                <w:u w:val="none"/>
              </w:rPr>
            </w:pPr>
          </w:p>
        </w:tc>
      </w:tr>
      <w:tr w14:paraId="2DFE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EB2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3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F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A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3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F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D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19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7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A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39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B686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BC720">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D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BE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5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集中采购率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9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55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0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F78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B4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A9D1">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3220">
            <w:pPr>
              <w:jc w:val="center"/>
              <w:rPr>
                <w:rFonts w:hint="eastAsia" w:ascii="微软雅黑" w:hAnsi="微软雅黑" w:eastAsia="微软雅黑" w:cs="微软雅黑"/>
                <w:i/>
                <w:iCs/>
                <w:color w:val="000000"/>
                <w:sz w:val="16"/>
                <w:szCs w:val="16"/>
                <w:u w:val="none"/>
              </w:rPr>
            </w:pPr>
          </w:p>
        </w:tc>
      </w:tr>
      <w:tr w14:paraId="04E3E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6CECB">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E9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49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C5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单位负责率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60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72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持续降低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341D">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C8D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BF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EB1D">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D6B5">
            <w:pPr>
              <w:jc w:val="center"/>
              <w:rPr>
                <w:rFonts w:hint="eastAsia" w:ascii="微软雅黑" w:hAnsi="微软雅黑" w:eastAsia="微软雅黑" w:cs="微软雅黑"/>
                <w:i/>
                <w:iCs/>
                <w:color w:val="000000"/>
                <w:sz w:val="16"/>
                <w:szCs w:val="16"/>
                <w:u w:val="none"/>
              </w:rPr>
            </w:pPr>
          </w:p>
        </w:tc>
      </w:tr>
      <w:tr w14:paraId="5A359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18FA7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52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3F6D">
            <w:pP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BCD9">
            <w:pPr>
              <w:rPr>
                <w:rFonts w:hint="eastAsia" w:ascii="宋体" w:hAnsi="宋体" w:eastAsia="宋体" w:cs="宋体"/>
                <w:i w:val="0"/>
                <w:iCs w:val="0"/>
                <w:color w:val="000000"/>
                <w:sz w:val="18"/>
                <w:szCs w:val="18"/>
                <w:u w:val="none"/>
              </w:rPr>
            </w:pPr>
          </w:p>
        </w:tc>
      </w:tr>
      <w:tr w14:paraId="05DD8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C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70DC2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14:paraId="5F2EB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69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BFE4A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14:paraId="75EB8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E9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C0090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14:paraId="67C39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5190FA5">
            <w:pPr>
              <w:rPr>
                <w:rFonts w:hint="eastAsia" w:ascii="宋体" w:hAnsi="宋体" w:eastAsia="宋体" w:cs="宋体"/>
                <w:i w:val="0"/>
                <w:iCs w:val="0"/>
                <w:color w:val="000000"/>
                <w:sz w:val="18"/>
                <w:szCs w:val="18"/>
                <w:u w:val="none"/>
              </w:rPr>
            </w:pPr>
          </w:p>
          <w:p w14:paraId="15E6CEAE">
            <w:pPr>
              <w:rPr>
                <w:rFonts w:hint="eastAsia" w:ascii="宋体" w:hAnsi="宋体" w:eastAsia="宋体" w:cs="宋体"/>
                <w:i w:val="0"/>
                <w:iCs w:val="0"/>
                <w:color w:val="000000"/>
                <w:sz w:val="18"/>
                <w:szCs w:val="18"/>
                <w:u w:val="none"/>
              </w:rPr>
            </w:pPr>
          </w:p>
          <w:p w14:paraId="6C3EBF30">
            <w:pPr>
              <w:rPr>
                <w:rFonts w:hint="eastAsia" w:ascii="宋体" w:hAnsi="宋体" w:eastAsia="宋体" w:cs="宋体"/>
                <w:i w:val="0"/>
                <w:iCs w:val="0"/>
                <w:color w:val="000000"/>
                <w:sz w:val="18"/>
                <w:szCs w:val="18"/>
                <w:u w:val="none"/>
              </w:rPr>
            </w:pPr>
          </w:p>
          <w:p w14:paraId="429A7584">
            <w:pPr>
              <w:rPr>
                <w:rFonts w:hint="eastAsia" w:ascii="宋体" w:hAnsi="宋体" w:eastAsia="宋体" w:cs="宋体"/>
                <w:i w:val="0"/>
                <w:iCs w:val="0"/>
                <w:color w:val="000000"/>
                <w:sz w:val="18"/>
                <w:szCs w:val="18"/>
                <w:u w:val="none"/>
              </w:rPr>
            </w:pPr>
          </w:p>
          <w:p w14:paraId="2E77F189">
            <w:pPr>
              <w:rPr>
                <w:rFonts w:hint="eastAsia" w:ascii="宋体" w:hAnsi="宋体" w:eastAsia="宋体" w:cs="宋体"/>
                <w:i w:val="0"/>
                <w:iCs w:val="0"/>
                <w:color w:val="000000"/>
                <w:sz w:val="18"/>
                <w:szCs w:val="18"/>
                <w:u w:val="none"/>
              </w:rPr>
            </w:pPr>
          </w:p>
          <w:p w14:paraId="254DD8AA">
            <w:pPr>
              <w:rPr>
                <w:rFonts w:hint="eastAsia" w:ascii="宋体" w:hAnsi="宋体" w:eastAsia="宋体" w:cs="宋体"/>
                <w:i w:val="0"/>
                <w:iCs w:val="0"/>
                <w:color w:val="000000"/>
                <w:sz w:val="18"/>
                <w:szCs w:val="18"/>
                <w:u w:val="none"/>
              </w:rPr>
            </w:pPr>
          </w:p>
          <w:p w14:paraId="1F6C5E64">
            <w:pPr>
              <w:rPr>
                <w:rFonts w:hint="eastAsia" w:ascii="宋体" w:hAnsi="宋体" w:eastAsia="宋体" w:cs="宋体"/>
                <w:i w:val="0"/>
                <w:iCs w:val="0"/>
                <w:color w:val="000000"/>
                <w:sz w:val="18"/>
                <w:szCs w:val="18"/>
                <w:u w:val="none"/>
              </w:rPr>
            </w:pPr>
          </w:p>
        </w:tc>
        <w:tc>
          <w:tcPr>
            <w:tcW w:w="2051" w:type="dxa"/>
            <w:tcBorders>
              <w:top w:val="nil"/>
              <w:left w:val="nil"/>
              <w:bottom w:val="nil"/>
              <w:right w:val="nil"/>
            </w:tcBorders>
            <w:shd w:val="clear" w:color="auto" w:fill="auto"/>
            <w:vAlign w:val="center"/>
          </w:tcPr>
          <w:p w14:paraId="6A9237F2">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615B5569">
            <w:pPr>
              <w:rPr>
                <w:rFonts w:hint="eastAsia" w:ascii="宋体" w:hAnsi="宋体" w:eastAsia="宋体" w:cs="宋体"/>
                <w:i w:val="0"/>
                <w:iCs w:val="0"/>
                <w:color w:val="000000"/>
                <w:sz w:val="18"/>
                <w:szCs w:val="18"/>
                <w:u w:val="none"/>
              </w:rPr>
            </w:pPr>
          </w:p>
        </w:tc>
        <w:tc>
          <w:tcPr>
            <w:tcW w:w="2263" w:type="dxa"/>
            <w:tcBorders>
              <w:top w:val="nil"/>
              <w:left w:val="nil"/>
              <w:bottom w:val="nil"/>
              <w:right w:val="nil"/>
            </w:tcBorders>
            <w:shd w:val="clear" w:color="auto" w:fill="auto"/>
            <w:vAlign w:val="center"/>
          </w:tcPr>
          <w:p w14:paraId="348818F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0EB5B60">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43CA8F6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7677A5A">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31216EEB">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B5B2F00">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2E74D1BB">
            <w:pPr>
              <w:rPr>
                <w:rFonts w:hint="eastAsia" w:ascii="宋体" w:hAnsi="宋体" w:eastAsia="宋体" w:cs="宋体"/>
                <w:i w:val="0"/>
                <w:iCs w:val="0"/>
                <w:color w:val="000000"/>
                <w:sz w:val="18"/>
                <w:szCs w:val="18"/>
                <w:u w:val="none"/>
              </w:rPr>
            </w:pPr>
          </w:p>
        </w:tc>
        <w:tc>
          <w:tcPr>
            <w:tcW w:w="2556" w:type="dxa"/>
            <w:tcBorders>
              <w:top w:val="nil"/>
              <w:left w:val="nil"/>
              <w:bottom w:val="nil"/>
              <w:right w:val="nil"/>
            </w:tcBorders>
            <w:shd w:val="clear" w:color="auto" w:fill="auto"/>
            <w:vAlign w:val="center"/>
          </w:tcPr>
          <w:p w14:paraId="6F70FAA1">
            <w:pPr>
              <w:rPr>
                <w:rFonts w:hint="eastAsia" w:ascii="宋体" w:hAnsi="宋体" w:eastAsia="宋体" w:cs="宋体"/>
                <w:i w:val="0"/>
                <w:iCs w:val="0"/>
                <w:color w:val="000000"/>
                <w:sz w:val="18"/>
                <w:szCs w:val="18"/>
                <w:u w:val="none"/>
              </w:rPr>
            </w:pPr>
          </w:p>
        </w:tc>
      </w:tr>
      <w:tr w14:paraId="39269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BEEF5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1059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916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B2C3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51172423T000007866271-设备采购支出</w:t>
            </w:r>
          </w:p>
        </w:tc>
      </w:tr>
      <w:tr w14:paraId="7DEE3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11F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011C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91" w:type="dxa"/>
            <w:tcBorders>
              <w:top w:val="nil"/>
              <w:left w:val="nil"/>
              <w:bottom w:val="nil"/>
              <w:right w:val="nil"/>
            </w:tcBorders>
            <w:shd w:val="clear" w:color="auto" w:fill="auto"/>
            <w:vAlign w:val="center"/>
          </w:tcPr>
          <w:p w14:paraId="3CD1674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DA4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大竹县清水中心卫生院</w:t>
            </w:r>
          </w:p>
        </w:tc>
      </w:tr>
      <w:tr w14:paraId="40AEC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1AB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618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89B1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24431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C7E1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16076">
            <w:pP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16A27">
            <w:pPr>
              <w:rPr>
                <w:rFonts w:hint="eastAsia" w:ascii="宋体" w:hAnsi="宋体" w:eastAsia="宋体" w:cs="宋体"/>
                <w:i w:val="0"/>
                <w:iCs w:val="0"/>
                <w:color w:val="000000"/>
                <w:sz w:val="18"/>
                <w:szCs w:val="18"/>
                <w:u w:val="none"/>
              </w:rPr>
            </w:pP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AD23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保障专用设备和办公设备正常运转</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2449F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目标任务已完成</w:t>
            </w:r>
          </w:p>
        </w:tc>
      </w:tr>
      <w:tr w14:paraId="7D6AC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0D655">
            <w:pP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13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0060292">
            <w:pPr>
              <w:rPr>
                <w:rFonts w:hint="eastAsia" w:ascii="宋体" w:hAnsi="宋体" w:eastAsia="宋体" w:cs="宋体"/>
                <w:i w:val="0"/>
                <w:iCs w:val="0"/>
                <w:color w:val="000000"/>
                <w:sz w:val="18"/>
                <w:szCs w:val="18"/>
                <w:u w:val="none"/>
              </w:rPr>
            </w:pPr>
          </w:p>
        </w:tc>
      </w:tr>
      <w:tr w14:paraId="2D7A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A86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D7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F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C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EDD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F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A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3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9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056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889F7">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0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27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84.70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8D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53CC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2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4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3885">
            <w:pPr>
              <w:jc w:val="center"/>
              <w:rPr>
                <w:rFonts w:hint="eastAsia" w:ascii="宋体" w:hAnsi="宋体" w:eastAsia="宋体" w:cs="宋体"/>
                <w:i w:val="0"/>
                <w:iCs w:val="0"/>
                <w:color w:val="000000"/>
                <w:sz w:val="18"/>
                <w:szCs w:val="18"/>
                <w:u w:val="none"/>
              </w:rPr>
            </w:pP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289D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预算执行率=预算执行数/调整后预算数</w:t>
            </w:r>
          </w:p>
        </w:tc>
      </w:tr>
      <w:tr w14:paraId="7F0B0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DE71E">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6A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CD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A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DA5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00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5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FD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5B45A">
            <w:pPr>
              <w:rPr>
                <w:rFonts w:hint="eastAsia" w:ascii="黑体" w:hAnsi="黑体" w:eastAsia="黑体" w:cs="黑体"/>
                <w:i/>
                <w:iCs/>
                <w:color w:val="000000"/>
                <w:sz w:val="18"/>
                <w:szCs w:val="18"/>
                <w:u w:val="none"/>
              </w:rPr>
            </w:pPr>
          </w:p>
        </w:tc>
      </w:tr>
      <w:tr w14:paraId="6380D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19940">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2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5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8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16AE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4C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6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54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45BD4">
            <w:pPr>
              <w:rPr>
                <w:rFonts w:hint="eastAsia" w:ascii="黑体" w:hAnsi="黑体" w:eastAsia="黑体" w:cs="黑体"/>
                <w:i/>
                <w:iCs/>
                <w:color w:val="000000"/>
                <w:sz w:val="18"/>
                <w:szCs w:val="18"/>
                <w:u w:val="none"/>
              </w:rPr>
            </w:pPr>
          </w:p>
        </w:tc>
      </w:tr>
      <w:tr w14:paraId="7D8D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2DAF0">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8F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D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84.70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92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542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28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8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4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47EDC">
            <w:pPr>
              <w:rPr>
                <w:rFonts w:hint="eastAsia" w:ascii="黑体" w:hAnsi="黑体" w:eastAsia="黑体" w:cs="黑体"/>
                <w:i/>
                <w:iCs/>
                <w:color w:val="000000"/>
                <w:sz w:val="18"/>
                <w:szCs w:val="18"/>
                <w:u w:val="none"/>
              </w:rPr>
            </w:pPr>
          </w:p>
        </w:tc>
      </w:tr>
      <w:tr w14:paraId="7A38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B21A5">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9A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3EC3">
            <w:pPr>
              <w:jc w:val="center"/>
              <w:rPr>
                <w:rFonts w:hint="eastAsia" w:ascii="微软雅黑" w:hAnsi="微软雅黑" w:eastAsia="微软雅黑" w:cs="微软雅黑"/>
                <w:i/>
                <w:iCs/>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0750">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1A20A">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A7D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2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5B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65AC0">
            <w:pPr>
              <w:rPr>
                <w:rFonts w:hint="eastAsia" w:ascii="黑体" w:hAnsi="黑体" w:eastAsia="黑体" w:cs="黑体"/>
                <w:i/>
                <w:iCs/>
                <w:color w:val="000000"/>
                <w:sz w:val="18"/>
                <w:szCs w:val="18"/>
                <w:u w:val="none"/>
              </w:rPr>
            </w:pPr>
          </w:p>
        </w:tc>
      </w:tr>
      <w:tr w14:paraId="3A8E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7E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F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A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84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F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FF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1A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4F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4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4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E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8526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644FE">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B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7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2F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9C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7F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B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CB1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EE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0F05">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B6B9">
            <w:pPr>
              <w:jc w:val="center"/>
              <w:rPr>
                <w:rFonts w:hint="eastAsia" w:ascii="微软雅黑" w:hAnsi="微软雅黑" w:eastAsia="微软雅黑" w:cs="微软雅黑"/>
                <w:i/>
                <w:iCs/>
                <w:color w:val="000000"/>
                <w:sz w:val="16"/>
                <w:szCs w:val="16"/>
                <w:u w:val="none"/>
              </w:rPr>
            </w:pPr>
          </w:p>
        </w:tc>
      </w:tr>
      <w:tr w14:paraId="6ADF3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7B98A">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C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5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F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办公效率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D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4B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1563">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7CE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6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3B3D">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A4A5">
            <w:pPr>
              <w:jc w:val="center"/>
              <w:rPr>
                <w:rFonts w:hint="eastAsia" w:ascii="微软雅黑" w:hAnsi="微软雅黑" w:eastAsia="微软雅黑" w:cs="微软雅黑"/>
                <w:i/>
                <w:iCs/>
                <w:color w:val="000000"/>
                <w:sz w:val="16"/>
                <w:szCs w:val="16"/>
                <w:u w:val="none"/>
              </w:rPr>
            </w:pPr>
          </w:p>
        </w:tc>
      </w:tr>
      <w:tr w14:paraId="7AD7B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76F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47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1FB2">
            <w:pP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2CAD">
            <w:pPr>
              <w:rPr>
                <w:rFonts w:hint="eastAsia" w:ascii="宋体" w:hAnsi="宋体" w:eastAsia="宋体" w:cs="宋体"/>
                <w:i w:val="0"/>
                <w:iCs w:val="0"/>
                <w:color w:val="000000"/>
                <w:sz w:val="18"/>
                <w:szCs w:val="18"/>
                <w:u w:val="none"/>
              </w:rPr>
            </w:pPr>
          </w:p>
        </w:tc>
      </w:tr>
      <w:tr w14:paraId="5936D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9D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11A1A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14:paraId="0E732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5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4B904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14:paraId="55774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B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8EB8B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14:paraId="3AB78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58890EF">
            <w:pPr>
              <w:rPr>
                <w:rFonts w:hint="eastAsia" w:ascii="宋体" w:hAnsi="宋体" w:eastAsia="宋体" w:cs="宋体"/>
                <w:i w:val="0"/>
                <w:iCs w:val="0"/>
                <w:color w:val="000000"/>
                <w:sz w:val="18"/>
                <w:szCs w:val="18"/>
                <w:u w:val="none"/>
              </w:rPr>
            </w:pPr>
          </w:p>
          <w:p w14:paraId="202BDC81">
            <w:pPr>
              <w:rPr>
                <w:rFonts w:hint="eastAsia" w:ascii="宋体" w:hAnsi="宋体" w:eastAsia="宋体" w:cs="宋体"/>
                <w:i w:val="0"/>
                <w:iCs w:val="0"/>
                <w:color w:val="000000"/>
                <w:sz w:val="18"/>
                <w:szCs w:val="18"/>
                <w:u w:val="none"/>
              </w:rPr>
            </w:pPr>
          </w:p>
          <w:p w14:paraId="678A731C">
            <w:pPr>
              <w:rPr>
                <w:rFonts w:hint="eastAsia" w:ascii="宋体" w:hAnsi="宋体" w:eastAsia="宋体" w:cs="宋体"/>
                <w:i w:val="0"/>
                <w:iCs w:val="0"/>
                <w:color w:val="000000"/>
                <w:sz w:val="18"/>
                <w:szCs w:val="18"/>
                <w:u w:val="none"/>
              </w:rPr>
            </w:pPr>
          </w:p>
          <w:p w14:paraId="24D5E7B7">
            <w:pPr>
              <w:rPr>
                <w:rFonts w:hint="eastAsia" w:ascii="宋体" w:hAnsi="宋体" w:eastAsia="宋体" w:cs="宋体"/>
                <w:i w:val="0"/>
                <w:iCs w:val="0"/>
                <w:color w:val="000000"/>
                <w:sz w:val="18"/>
                <w:szCs w:val="18"/>
                <w:u w:val="none"/>
              </w:rPr>
            </w:pPr>
          </w:p>
          <w:p w14:paraId="7D332646">
            <w:pPr>
              <w:rPr>
                <w:rFonts w:hint="eastAsia" w:ascii="宋体" w:hAnsi="宋体" w:eastAsia="宋体" w:cs="宋体"/>
                <w:i w:val="0"/>
                <w:iCs w:val="0"/>
                <w:color w:val="000000"/>
                <w:sz w:val="18"/>
                <w:szCs w:val="18"/>
                <w:u w:val="none"/>
              </w:rPr>
            </w:pPr>
          </w:p>
          <w:p w14:paraId="6A5B7C10">
            <w:pPr>
              <w:rPr>
                <w:rFonts w:hint="eastAsia" w:ascii="宋体" w:hAnsi="宋体" w:eastAsia="宋体" w:cs="宋体"/>
                <w:i w:val="0"/>
                <w:iCs w:val="0"/>
                <w:color w:val="000000"/>
                <w:sz w:val="18"/>
                <w:szCs w:val="18"/>
                <w:u w:val="none"/>
              </w:rPr>
            </w:pPr>
          </w:p>
          <w:p w14:paraId="2E129E5A">
            <w:pPr>
              <w:rPr>
                <w:rFonts w:hint="eastAsia" w:ascii="宋体" w:hAnsi="宋体" w:eastAsia="宋体" w:cs="宋体"/>
                <w:i w:val="0"/>
                <w:iCs w:val="0"/>
                <w:color w:val="000000"/>
                <w:sz w:val="18"/>
                <w:szCs w:val="18"/>
                <w:u w:val="none"/>
              </w:rPr>
            </w:pPr>
          </w:p>
        </w:tc>
        <w:tc>
          <w:tcPr>
            <w:tcW w:w="2051" w:type="dxa"/>
            <w:tcBorders>
              <w:top w:val="nil"/>
              <w:left w:val="nil"/>
              <w:bottom w:val="nil"/>
              <w:right w:val="nil"/>
            </w:tcBorders>
            <w:shd w:val="clear" w:color="auto" w:fill="auto"/>
            <w:vAlign w:val="center"/>
          </w:tcPr>
          <w:p w14:paraId="398CD926">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3ED9333E">
            <w:pPr>
              <w:rPr>
                <w:rFonts w:hint="eastAsia" w:ascii="宋体" w:hAnsi="宋体" w:eastAsia="宋体" w:cs="宋体"/>
                <w:i w:val="0"/>
                <w:iCs w:val="0"/>
                <w:color w:val="000000"/>
                <w:sz w:val="18"/>
                <w:szCs w:val="18"/>
                <w:u w:val="none"/>
              </w:rPr>
            </w:pPr>
          </w:p>
        </w:tc>
        <w:tc>
          <w:tcPr>
            <w:tcW w:w="2263" w:type="dxa"/>
            <w:tcBorders>
              <w:top w:val="nil"/>
              <w:left w:val="nil"/>
              <w:bottom w:val="nil"/>
              <w:right w:val="nil"/>
            </w:tcBorders>
            <w:shd w:val="clear" w:color="auto" w:fill="auto"/>
            <w:vAlign w:val="center"/>
          </w:tcPr>
          <w:p w14:paraId="250DF33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F477BAC">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5956F78B">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39764C1">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29393E95">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F22180C">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43FB970">
            <w:pPr>
              <w:rPr>
                <w:rFonts w:hint="eastAsia" w:ascii="宋体" w:hAnsi="宋体" w:eastAsia="宋体" w:cs="宋体"/>
                <w:i w:val="0"/>
                <w:iCs w:val="0"/>
                <w:color w:val="000000"/>
                <w:sz w:val="18"/>
                <w:szCs w:val="18"/>
                <w:u w:val="none"/>
              </w:rPr>
            </w:pPr>
          </w:p>
        </w:tc>
        <w:tc>
          <w:tcPr>
            <w:tcW w:w="2556" w:type="dxa"/>
            <w:tcBorders>
              <w:top w:val="nil"/>
              <w:left w:val="nil"/>
              <w:bottom w:val="nil"/>
              <w:right w:val="nil"/>
            </w:tcBorders>
            <w:shd w:val="clear" w:color="auto" w:fill="auto"/>
            <w:vAlign w:val="center"/>
          </w:tcPr>
          <w:p w14:paraId="13FD35E5">
            <w:pPr>
              <w:rPr>
                <w:rFonts w:hint="eastAsia" w:ascii="宋体" w:hAnsi="宋体" w:eastAsia="宋体" w:cs="宋体"/>
                <w:i w:val="0"/>
                <w:iCs w:val="0"/>
                <w:color w:val="000000"/>
                <w:sz w:val="18"/>
                <w:szCs w:val="18"/>
                <w:u w:val="none"/>
              </w:rPr>
            </w:pPr>
          </w:p>
        </w:tc>
      </w:tr>
      <w:tr w14:paraId="3EE3A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2355D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7072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C7B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DE5C3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51172423T000007866311-工程及维修支出</w:t>
            </w:r>
          </w:p>
        </w:tc>
      </w:tr>
      <w:tr w14:paraId="05058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525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1721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91" w:type="dxa"/>
            <w:tcBorders>
              <w:top w:val="nil"/>
              <w:left w:val="nil"/>
              <w:bottom w:val="nil"/>
              <w:right w:val="nil"/>
            </w:tcBorders>
            <w:shd w:val="clear" w:color="auto" w:fill="auto"/>
            <w:vAlign w:val="center"/>
          </w:tcPr>
          <w:p w14:paraId="6653989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751F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大竹县清水中心卫生院</w:t>
            </w:r>
          </w:p>
        </w:tc>
      </w:tr>
      <w:tr w14:paraId="62754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3C2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1E3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65A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88622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280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B4187">
            <w:pP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A5B64">
            <w:pPr>
              <w:rPr>
                <w:rFonts w:hint="eastAsia" w:ascii="宋体" w:hAnsi="宋体" w:eastAsia="宋体" w:cs="宋体"/>
                <w:i w:val="0"/>
                <w:iCs w:val="0"/>
                <w:color w:val="000000"/>
                <w:sz w:val="18"/>
                <w:szCs w:val="18"/>
                <w:u w:val="none"/>
              </w:rPr>
            </w:pP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0830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对办公场所及设备开展日常维修</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3A5E2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目标任务已完成</w:t>
            </w:r>
          </w:p>
        </w:tc>
      </w:tr>
      <w:tr w14:paraId="020E3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E9D3E">
            <w:pP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85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9E1887">
            <w:pPr>
              <w:rPr>
                <w:rFonts w:hint="eastAsia" w:ascii="宋体" w:hAnsi="宋体" w:eastAsia="宋体" w:cs="宋体"/>
                <w:i w:val="0"/>
                <w:iCs w:val="0"/>
                <w:color w:val="000000"/>
                <w:sz w:val="18"/>
                <w:szCs w:val="18"/>
                <w:u w:val="none"/>
              </w:rPr>
            </w:pPr>
          </w:p>
        </w:tc>
      </w:tr>
      <w:tr w14:paraId="7FEE5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A9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FE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FE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01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200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7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0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8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6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A252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024A6">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3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9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8F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855B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C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7E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C5C8">
            <w:pPr>
              <w:jc w:val="center"/>
              <w:rPr>
                <w:rFonts w:hint="eastAsia" w:ascii="宋体" w:hAnsi="宋体" w:eastAsia="宋体" w:cs="宋体"/>
                <w:i w:val="0"/>
                <w:iCs w:val="0"/>
                <w:color w:val="000000"/>
                <w:sz w:val="18"/>
                <w:szCs w:val="18"/>
                <w:u w:val="none"/>
              </w:rPr>
            </w:pP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7211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预算执行率=预算执行数/调整后预算数</w:t>
            </w:r>
          </w:p>
        </w:tc>
      </w:tr>
      <w:tr w14:paraId="5547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78D52">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4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A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94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4125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1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6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40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81E93">
            <w:pPr>
              <w:rPr>
                <w:rFonts w:hint="eastAsia" w:ascii="黑体" w:hAnsi="黑体" w:eastAsia="黑体" w:cs="黑体"/>
                <w:i/>
                <w:iCs/>
                <w:color w:val="000000"/>
                <w:sz w:val="18"/>
                <w:szCs w:val="18"/>
                <w:u w:val="none"/>
              </w:rPr>
            </w:pPr>
          </w:p>
        </w:tc>
      </w:tr>
      <w:tr w14:paraId="6E72E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D2F3A">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D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0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8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3CFC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0D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F5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62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1DCE9">
            <w:pPr>
              <w:rPr>
                <w:rFonts w:hint="eastAsia" w:ascii="黑体" w:hAnsi="黑体" w:eastAsia="黑体" w:cs="黑体"/>
                <w:i/>
                <w:iCs/>
                <w:color w:val="000000"/>
                <w:sz w:val="18"/>
                <w:szCs w:val="18"/>
                <w:u w:val="none"/>
              </w:rPr>
            </w:pPr>
          </w:p>
        </w:tc>
      </w:tr>
      <w:tr w14:paraId="00CDF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8843D">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BE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2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8F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C04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16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8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16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29C5C">
            <w:pPr>
              <w:rPr>
                <w:rFonts w:hint="eastAsia" w:ascii="黑体" w:hAnsi="黑体" w:eastAsia="黑体" w:cs="黑体"/>
                <w:i/>
                <w:iCs/>
                <w:color w:val="000000"/>
                <w:sz w:val="18"/>
                <w:szCs w:val="18"/>
                <w:u w:val="none"/>
              </w:rPr>
            </w:pPr>
          </w:p>
        </w:tc>
      </w:tr>
      <w:tr w14:paraId="4604F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A4E7F">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C9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2B50">
            <w:pPr>
              <w:jc w:val="center"/>
              <w:rPr>
                <w:rFonts w:hint="eastAsia" w:ascii="微软雅黑" w:hAnsi="微软雅黑" w:eastAsia="微软雅黑" w:cs="微软雅黑"/>
                <w:i/>
                <w:iCs/>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A4B4">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76D69">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32B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2E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89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29E12">
            <w:pPr>
              <w:rPr>
                <w:rFonts w:hint="eastAsia" w:ascii="黑体" w:hAnsi="黑体" w:eastAsia="黑体" w:cs="黑体"/>
                <w:i/>
                <w:iCs/>
                <w:color w:val="000000"/>
                <w:sz w:val="18"/>
                <w:szCs w:val="18"/>
                <w:u w:val="none"/>
              </w:rPr>
            </w:pPr>
          </w:p>
        </w:tc>
      </w:tr>
      <w:tr w14:paraId="06B20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B8D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2C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6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43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7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53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96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8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9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7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C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27F8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B4F42">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A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3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C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维修（护）及时率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0C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AE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B4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F69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5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6DFB">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6955">
            <w:pPr>
              <w:jc w:val="center"/>
              <w:rPr>
                <w:rFonts w:hint="eastAsia" w:ascii="微软雅黑" w:hAnsi="微软雅黑" w:eastAsia="微软雅黑" w:cs="微软雅黑"/>
                <w:i/>
                <w:iCs/>
                <w:color w:val="000000"/>
                <w:sz w:val="16"/>
                <w:szCs w:val="16"/>
                <w:u w:val="none"/>
              </w:rPr>
            </w:pPr>
          </w:p>
        </w:tc>
      </w:tr>
      <w:tr w14:paraId="77473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3228D">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7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44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1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办公场所及设备损坏率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7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1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持续降低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9CE6">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4AE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A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0708">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93EB">
            <w:pPr>
              <w:jc w:val="center"/>
              <w:rPr>
                <w:rFonts w:hint="eastAsia" w:ascii="微软雅黑" w:hAnsi="微软雅黑" w:eastAsia="微软雅黑" w:cs="微软雅黑"/>
                <w:i/>
                <w:iCs/>
                <w:color w:val="000000"/>
                <w:sz w:val="16"/>
                <w:szCs w:val="16"/>
                <w:u w:val="none"/>
              </w:rPr>
            </w:pPr>
          </w:p>
        </w:tc>
      </w:tr>
      <w:tr w14:paraId="1A694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EF0A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E3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AB4D">
            <w:pP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3B7E">
            <w:pPr>
              <w:rPr>
                <w:rFonts w:hint="eastAsia" w:ascii="宋体" w:hAnsi="宋体" w:eastAsia="宋体" w:cs="宋体"/>
                <w:i w:val="0"/>
                <w:iCs w:val="0"/>
                <w:color w:val="000000"/>
                <w:sz w:val="18"/>
                <w:szCs w:val="18"/>
                <w:u w:val="none"/>
              </w:rPr>
            </w:pPr>
          </w:p>
        </w:tc>
      </w:tr>
      <w:tr w14:paraId="52901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04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8C65A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14:paraId="1CBD8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B6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0E59A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14:paraId="50B22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A3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85B08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bl>
    <w:p w14:paraId="12470BA7">
      <w:pPr>
        <w:pageBreakBefore w:val="0"/>
        <w:kinsoku/>
        <w:wordWrap/>
        <w:overflowPunct/>
        <w:topLinePunct w:val="0"/>
        <w:bidi w:val="0"/>
        <w:spacing w:line="578" w:lineRule="exact"/>
        <w:jc w:val="center"/>
        <w:textAlignment w:val="auto"/>
        <w:rPr>
          <w:rFonts w:ascii="方正小标宋简体" w:hAnsi="方正小标宋简体" w:eastAsia="方正小标宋简体" w:cs="方正小标宋简体"/>
          <w:sz w:val="44"/>
          <w:szCs w:val="44"/>
        </w:rPr>
      </w:pPr>
    </w:p>
    <w:p w14:paraId="4E432A42">
      <w:pPr>
        <w:pageBreakBefore w:val="0"/>
        <w:kinsoku/>
        <w:wordWrap/>
        <w:overflowPunct/>
        <w:topLinePunct w:val="0"/>
        <w:bidi w:val="0"/>
        <w:spacing w:line="578" w:lineRule="exact"/>
        <w:jc w:val="center"/>
        <w:textAlignment w:val="auto"/>
        <w:rPr>
          <w:rFonts w:ascii="方正小标宋简体" w:hAnsi="方正小标宋简体" w:eastAsia="方正小标宋简体" w:cs="方正小标宋简体"/>
          <w:sz w:val="44"/>
          <w:szCs w:val="44"/>
        </w:rPr>
      </w:pPr>
    </w:p>
    <w:p w14:paraId="019B6EE9">
      <w:pPr>
        <w:spacing w:line="600" w:lineRule="exact"/>
        <w:jc w:val="both"/>
        <w:outlineLvl w:val="0"/>
        <w:rPr>
          <w:rFonts w:hint="eastAsia" w:ascii="黑体" w:hAnsi="黑体" w:eastAsia="黑体"/>
          <w:sz w:val="44"/>
          <w:szCs w:val="44"/>
        </w:rPr>
      </w:pPr>
    </w:p>
    <w:p w14:paraId="509FFB72">
      <w:pPr>
        <w:pageBreakBefore w:val="0"/>
        <w:widowControl w:val="0"/>
        <w:kinsoku/>
        <w:wordWrap/>
        <w:overflowPunct/>
        <w:topLinePunct w:val="0"/>
        <w:autoSpaceDE/>
        <w:autoSpaceDN/>
        <w:bidi w:val="0"/>
        <w:adjustRightInd/>
        <w:snapToGrid/>
        <w:spacing w:line="578" w:lineRule="exact"/>
        <w:jc w:val="center"/>
        <w:textAlignment w:val="auto"/>
        <w:outlineLvl w:val="0"/>
        <w:rPr>
          <w:rStyle w:val="27"/>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sz w:val="44"/>
          <w:szCs w:val="44"/>
        </w:rPr>
        <w:t>第</w:t>
      </w:r>
      <w:r>
        <w:rPr>
          <w:rStyle w:val="27"/>
          <w:rFonts w:hint="eastAsia" w:ascii="方正小标宋简体" w:hAnsi="方正小标宋简体" w:eastAsia="方正小标宋简体" w:cs="方正小标宋简体"/>
          <w:b w:val="0"/>
          <w:sz w:val="44"/>
          <w:szCs w:val="44"/>
        </w:rPr>
        <w:t>五部分 附表</w:t>
      </w:r>
      <w:bookmarkEnd w:id="51"/>
      <w:bookmarkEnd w:id="52"/>
      <w:bookmarkStart w:id="53" w:name="_Toc15396619"/>
    </w:p>
    <w:p w14:paraId="29B6B455">
      <w:pPr>
        <w:pageBreakBefore w:val="0"/>
        <w:widowControl w:val="0"/>
        <w:kinsoku/>
        <w:wordWrap/>
        <w:overflowPunct/>
        <w:topLinePunct w:val="0"/>
        <w:autoSpaceDE/>
        <w:autoSpaceDN/>
        <w:bidi w:val="0"/>
        <w:adjustRightInd/>
        <w:snapToGrid/>
        <w:spacing w:line="578" w:lineRule="exact"/>
        <w:jc w:val="center"/>
        <w:textAlignment w:val="auto"/>
        <w:outlineLvl w:val="0"/>
        <w:rPr>
          <w:rStyle w:val="27"/>
          <w:rFonts w:hint="eastAsia" w:ascii="方正小标宋简体" w:hAnsi="方正小标宋简体" w:eastAsia="方正小标宋简体" w:cs="方正小标宋简体"/>
          <w:b w:val="0"/>
          <w:sz w:val="44"/>
          <w:szCs w:val="44"/>
        </w:rPr>
      </w:pPr>
    </w:p>
    <w:p w14:paraId="0E28631C">
      <w:pPr>
        <w:pStyle w:val="3"/>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b w:val="0"/>
        </w:rPr>
        <w:t>一、收</w:t>
      </w:r>
      <w:r>
        <w:rPr>
          <w:rStyle w:val="28"/>
          <w:rFonts w:hint="eastAsia" w:ascii="仿宋_GB2312" w:hAnsi="仿宋_GB2312" w:eastAsia="仿宋_GB2312" w:cs="仿宋_GB2312"/>
          <w:b w:val="0"/>
          <w:bCs w:val="0"/>
        </w:rPr>
        <w:t>入支出决算总表</w:t>
      </w:r>
      <w:bookmarkEnd w:id="53"/>
    </w:p>
    <w:p w14:paraId="21E2B372">
      <w:pPr>
        <w:pStyle w:val="3"/>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hint="eastAsia" w:ascii="仿宋_GB2312" w:hAnsi="仿宋_GB2312" w:eastAsia="仿宋_GB2312" w:cs="仿宋_GB2312"/>
        </w:rPr>
      </w:pPr>
      <w:bookmarkStart w:id="54" w:name="_Toc15396620"/>
      <w:r>
        <w:rPr>
          <w:rFonts w:hint="eastAsia" w:ascii="仿宋_GB2312" w:hAnsi="仿宋_GB2312" w:eastAsia="仿宋_GB2312" w:cs="仿宋_GB2312"/>
          <w:b w:val="0"/>
        </w:rPr>
        <w:t>二、收</w:t>
      </w:r>
      <w:r>
        <w:rPr>
          <w:rStyle w:val="28"/>
          <w:rFonts w:hint="eastAsia" w:ascii="仿宋_GB2312" w:hAnsi="仿宋_GB2312" w:eastAsia="仿宋_GB2312" w:cs="仿宋_GB2312"/>
          <w:b w:val="0"/>
          <w:bCs w:val="0"/>
        </w:rPr>
        <w:t>入决算表</w:t>
      </w:r>
      <w:bookmarkEnd w:id="54"/>
    </w:p>
    <w:p w14:paraId="2707079C">
      <w:pPr>
        <w:pStyle w:val="3"/>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hint="eastAsia" w:ascii="仿宋_GB2312" w:hAnsi="仿宋_GB2312" w:eastAsia="仿宋_GB2312" w:cs="仿宋_GB2312"/>
        </w:rPr>
      </w:pPr>
      <w:bookmarkStart w:id="55" w:name="_Toc15396621"/>
      <w:r>
        <w:rPr>
          <w:rStyle w:val="28"/>
          <w:rFonts w:hint="eastAsia" w:ascii="仿宋_GB2312" w:hAnsi="仿宋_GB2312" w:eastAsia="仿宋_GB2312" w:cs="仿宋_GB2312"/>
          <w:b w:val="0"/>
          <w:bCs w:val="0"/>
        </w:rPr>
        <w:t>三、</w:t>
      </w:r>
      <w:r>
        <w:rPr>
          <w:rFonts w:hint="eastAsia" w:ascii="仿宋_GB2312" w:hAnsi="仿宋_GB2312" w:eastAsia="仿宋_GB2312" w:cs="仿宋_GB2312"/>
          <w:b w:val="0"/>
        </w:rPr>
        <w:t>支</w:t>
      </w:r>
      <w:r>
        <w:rPr>
          <w:rStyle w:val="28"/>
          <w:rFonts w:hint="eastAsia" w:ascii="仿宋_GB2312" w:hAnsi="仿宋_GB2312" w:eastAsia="仿宋_GB2312" w:cs="仿宋_GB2312"/>
          <w:b w:val="0"/>
          <w:bCs w:val="0"/>
        </w:rPr>
        <w:t>出决算表</w:t>
      </w:r>
      <w:bookmarkEnd w:id="55"/>
    </w:p>
    <w:p w14:paraId="4DDBD2E0">
      <w:pPr>
        <w:pStyle w:val="3"/>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hint="eastAsia" w:ascii="仿宋_GB2312" w:hAnsi="仿宋_GB2312" w:eastAsia="仿宋_GB2312" w:cs="仿宋_GB2312"/>
          <w:b w:val="0"/>
        </w:rPr>
      </w:pPr>
      <w:bookmarkStart w:id="56" w:name="_Toc15396622"/>
      <w:r>
        <w:rPr>
          <w:rStyle w:val="28"/>
          <w:rFonts w:hint="eastAsia" w:ascii="仿宋_GB2312" w:hAnsi="仿宋_GB2312" w:eastAsia="仿宋_GB2312" w:cs="仿宋_GB2312"/>
          <w:b w:val="0"/>
          <w:bCs w:val="0"/>
        </w:rPr>
        <w:t>四、</w:t>
      </w:r>
      <w:r>
        <w:rPr>
          <w:rFonts w:hint="eastAsia" w:ascii="仿宋_GB2312" w:hAnsi="仿宋_GB2312" w:eastAsia="仿宋_GB2312" w:cs="仿宋_GB2312"/>
          <w:b w:val="0"/>
        </w:rPr>
        <w:t>财</w:t>
      </w:r>
      <w:r>
        <w:rPr>
          <w:rStyle w:val="28"/>
          <w:rFonts w:hint="eastAsia" w:ascii="仿宋_GB2312" w:hAnsi="仿宋_GB2312" w:eastAsia="仿宋_GB2312" w:cs="仿宋_GB2312"/>
          <w:b w:val="0"/>
          <w:bCs w:val="0"/>
        </w:rPr>
        <w:t>政拨款收入支出决算总表</w:t>
      </w:r>
      <w:bookmarkEnd w:id="56"/>
    </w:p>
    <w:p w14:paraId="0581EFDF">
      <w:pPr>
        <w:pStyle w:val="3"/>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Style w:val="28"/>
          <w:rFonts w:hint="eastAsia" w:ascii="仿宋_GB2312" w:hAnsi="仿宋_GB2312" w:eastAsia="仿宋_GB2312" w:cs="仿宋_GB2312"/>
          <w:b w:val="0"/>
          <w:bCs w:val="0"/>
        </w:rPr>
      </w:pPr>
      <w:bookmarkStart w:id="57" w:name="_Toc15396623"/>
      <w:r>
        <w:rPr>
          <w:rStyle w:val="28"/>
          <w:rFonts w:hint="eastAsia" w:ascii="仿宋_GB2312" w:hAnsi="仿宋_GB2312" w:eastAsia="仿宋_GB2312" w:cs="仿宋_GB2312"/>
          <w:b w:val="0"/>
          <w:bCs w:val="0"/>
        </w:rPr>
        <w:t>五、</w:t>
      </w:r>
      <w:r>
        <w:rPr>
          <w:rFonts w:hint="eastAsia" w:ascii="仿宋_GB2312" w:hAnsi="仿宋_GB2312" w:eastAsia="仿宋_GB2312" w:cs="仿宋_GB2312"/>
          <w:b w:val="0"/>
        </w:rPr>
        <w:t>财</w:t>
      </w:r>
      <w:r>
        <w:rPr>
          <w:rStyle w:val="28"/>
          <w:rFonts w:hint="eastAsia" w:ascii="仿宋_GB2312" w:hAnsi="仿宋_GB2312" w:eastAsia="仿宋_GB2312" w:cs="仿宋_GB2312"/>
          <w:b w:val="0"/>
          <w:bCs w:val="0"/>
        </w:rPr>
        <w:t>政拨款支出决算明细表</w:t>
      </w:r>
      <w:bookmarkEnd w:id="57"/>
      <w:bookmarkStart w:id="58" w:name="_Toc15396624"/>
    </w:p>
    <w:p w14:paraId="1C2D9F37">
      <w:pPr>
        <w:pStyle w:val="3"/>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hint="eastAsia" w:ascii="仿宋_GB2312" w:hAnsi="仿宋_GB2312" w:eastAsia="仿宋_GB2312" w:cs="仿宋_GB2312"/>
        </w:rPr>
      </w:pPr>
      <w:r>
        <w:rPr>
          <w:rStyle w:val="28"/>
          <w:rFonts w:hint="eastAsia" w:ascii="仿宋_GB2312" w:hAnsi="仿宋_GB2312" w:eastAsia="仿宋_GB2312" w:cs="仿宋_GB2312"/>
          <w:b w:val="0"/>
          <w:bCs w:val="0"/>
        </w:rPr>
        <w:t>六、</w:t>
      </w:r>
      <w:r>
        <w:rPr>
          <w:rFonts w:hint="eastAsia" w:ascii="仿宋_GB2312" w:hAnsi="仿宋_GB2312" w:eastAsia="仿宋_GB2312" w:cs="仿宋_GB2312"/>
          <w:b w:val="0"/>
        </w:rPr>
        <w:t>一</w:t>
      </w:r>
      <w:r>
        <w:rPr>
          <w:rStyle w:val="28"/>
          <w:rFonts w:hint="eastAsia" w:ascii="仿宋_GB2312" w:hAnsi="仿宋_GB2312" w:eastAsia="仿宋_GB2312" w:cs="仿宋_GB2312"/>
          <w:b w:val="0"/>
          <w:bCs w:val="0"/>
        </w:rPr>
        <w:t>般公共预算财政拨款支出决算表</w:t>
      </w:r>
      <w:bookmarkEnd w:id="58"/>
    </w:p>
    <w:p w14:paraId="6DA9A233">
      <w:pPr>
        <w:pStyle w:val="3"/>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hint="eastAsia" w:ascii="仿宋_GB2312" w:hAnsi="仿宋_GB2312" w:eastAsia="仿宋_GB2312" w:cs="仿宋_GB2312"/>
        </w:rPr>
      </w:pPr>
      <w:bookmarkStart w:id="59" w:name="_Toc15396625"/>
      <w:r>
        <w:rPr>
          <w:rStyle w:val="28"/>
          <w:rFonts w:hint="eastAsia" w:ascii="仿宋_GB2312" w:hAnsi="仿宋_GB2312" w:eastAsia="仿宋_GB2312" w:cs="仿宋_GB2312"/>
          <w:b w:val="0"/>
          <w:bCs w:val="0"/>
        </w:rPr>
        <w:t>七、</w:t>
      </w:r>
      <w:r>
        <w:rPr>
          <w:rFonts w:hint="eastAsia" w:ascii="仿宋_GB2312" w:hAnsi="仿宋_GB2312" w:eastAsia="仿宋_GB2312" w:cs="仿宋_GB2312"/>
          <w:b w:val="0"/>
        </w:rPr>
        <w:t>一</w:t>
      </w:r>
      <w:r>
        <w:rPr>
          <w:rStyle w:val="28"/>
          <w:rFonts w:hint="eastAsia" w:ascii="仿宋_GB2312" w:hAnsi="仿宋_GB2312" w:eastAsia="仿宋_GB2312" w:cs="仿宋_GB2312"/>
          <w:b w:val="0"/>
          <w:bCs w:val="0"/>
        </w:rPr>
        <w:t>般公共预算财政拨款支出决算明细表</w:t>
      </w:r>
      <w:bookmarkEnd w:id="59"/>
    </w:p>
    <w:p w14:paraId="2B1CA05A">
      <w:pPr>
        <w:pStyle w:val="3"/>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hint="eastAsia" w:ascii="仿宋_GB2312" w:hAnsi="仿宋_GB2312" w:eastAsia="仿宋_GB2312" w:cs="仿宋_GB2312"/>
        </w:rPr>
      </w:pPr>
      <w:bookmarkStart w:id="60" w:name="_Toc15396626"/>
      <w:r>
        <w:rPr>
          <w:rStyle w:val="28"/>
          <w:rFonts w:hint="eastAsia" w:ascii="仿宋_GB2312" w:hAnsi="仿宋_GB2312" w:eastAsia="仿宋_GB2312" w:cs="仿宋_GB2312"/>
          <w:b w:val="0"/>
          <w:bCs w:val="0"/>
        </w:rPr>
        <w:t>八、</w:t>
      </w:r>
      <w:r>
        <w:rPr>
          <w:rFonts w:hint="eastAsia" w:ascii="仿宋_GB2312" w:hAnsi="仿宋_GB2312" w:eastAsia="仿宋_GB2312" w:cs="仿宋_GB2312"/>
          <w:b w:val="0"/>
        </w:rPr>
        <w:t>一</w:t>
      </w:r>
      <w:r>
        <w:rPr>
          <w:rStyle w:val="28"/>
          <w:rFonts w:hint="eastAsia" w:ascii="仿宋_GB2312" w:hAnsi="仿宋_GB2312" w:eastAsia="仿宋_GB2312" w:cs="仿宋_GB2312"/>
          <w:b w:val="0"/>
          <w:bCs w:val="0"/>
        </w:rPr>
        <w:t>般公共预算财政拨款基本支出决算表</w:t>
      </w:r>
      <w:bookmarkEnd w:id="60"/>
    </w:p>
    <w:p w14:paraId="711CFEAC">
      <w:pPr>
        <w:pStyle w:val="3"/>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hint="eastAsia" w:ascii="仿宋_GB2312" w:hAnsi="仿宋_GB2312" w:eastAsia="仿宋_GB2312" w:cs="仿宋_GB2312"/>
        </w:rPr>
      </w:pPr>
      <w:bookmarkStart w:id="61" w:name="_Toc15396627"/>
      <w:r>
        <w:rPr>
          <w:rStyle w:val="28"/>
          <w:rFonts w:hint="eastAsia" w:ascii="仿宋_GB2312" w:hAnsi="仿宋_GB2312" w:eastAsia="仿宋_GB2312" w:cs="仿宋_GB2312"/>
          <w:b w:val="0"/>
          <w:bCs w:val="0"/>
        </w:rPr>
        <w:t>九、</w:t>
      </w:r>
      <w:r>
        <w:rPr>
          <w:rFonts w:hint="eastAsia" w:ascii="仿宋_GB2312" w:hAnsi="仿宋_GB2312" w:eastAsia="仿宋_GB2312" w:cs="仿宋_GB2312"/>
          <w:b w:val="0"/>
        </w:rPr>
        <w:t>一</w:t>
      </w:r>
      <w:r>
        <w:rPr>
          <w:rStyle w:val="28"/>
          <w:rFonts w:hint="eastAsia" w:ascii="仿宋_GB2312" w:hAnsi="仿宋_GB2312" w:eastAsia="仿宋_GB2312" w:cs="仿宋_GB2312"/>
          <w:b w:val="0"/>
          <w:bCs w:val="0"/>
        </w:rPr>
        <w:t>般公共预算财政拨款项目支出决算表</w:t>
      </w:r>
      <w:bookmarkEnd w:id="61"/>
    </w:p>
    <w:p w14:paraId="0C536197">
      <w:pPr>
        <w:pStyle w:val="3"/>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hint="eastAsia" w:ascii="仿宋_GB2312" w:hAnsi="仿宋_GB2312" w:eastAsia="仿宋_GB2312" w:cs="仿宋_GB2312"/>
        </w:rPr>
      </w:pPr>
      <w:bookmarkStart w:id="62" w:name="_Toc15396628"/>
      <w:r>
        <w:rPr>
          <w:rStyle w:val="28"/>
          <w:rFonts w:hint="eastAsia" w:ascii="仿宋_GB2312" w:hAnsi="仿宋_GB2312" w:eastAsia="仿宋_GB2312" w:cs="仿宋_GB2312"/>
          <w:b w:val="0"/>
          <w:bCs w:val="0"/>
        </w:rPr>
        <w:t>十、</w:t>
      </w:r>
      <w:bookmarkEnd w:id="62"/>
      <w:r>
        <w:rPr>
          <w:rFonts w:hint="eastAsia" w:ascii="仿宋_GB2312" w:hAnsi="仿宋_GB2312" w:eastAsia="仿宋_GB2312" w:cs="仿宋_GB2312"/>
          <w:b w:val="0"/>
        </w:rPr>
        <w:t>政</w:t>
      </w:r>
      <w:r>
        <w:rPr>
          <w:rStyle w:val="28"/>
          <w:rFonts w:hint="eastAsia" w:ascii="仿宋_GB2312" w:hAnsi="仿宋_GB2312" w:eastAsia="仿宋_GB2312" w:cs="仿宋_GB2312"/>
          <w:b w:val="0"/>
          <w:bCs w:val="0"/>
        </w:rPr>
        <w:t>府性基金预算财政拨款收入支出决算表</w:t>
      </w:r>
    </w:p>
    <w:p w14:paraId="23976B68">
      <w:pPr>
        <w:pStyle w:val="3"/>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hint="eastAsia" w:ascii="仿宋_GB2312" w:hAnsi="仿宋_GB2312" w:eastAsia="仿宋_GB2312" w:cs="仿宋_GB2312"/>
        </w:rPr>
      </w:pPr>
      <w:bookmarkStart w:id="63" w:name="_Toc15396629"/>
      <w:r>
        <w:rPr>
          <w:rStyle w:val="28"/>
          <w:rFonts w:hint="eastAsia" w:ascii="仿宋_GB2312" w:hAnsi="仿宋_GB2312" w:eastAsia="仿宋_GB2312" w:cs="仿宋_GB2312"/>
          <w:b w:val="0"/>
          <w:bCs w:val="0"/>
        </w:rPr>
        <w:t>十一、</w:t>
      </w:r>
      <w:bookmarkEnd w:id="63"/>
      <w:r>
        <w:rPr>
          <w:rFonts w:hint="eastAsia" w:ascii="仿宋_GB2312" w:hAnsi="仿宋_GB2312" w:eastAsia="仿宋_GB2312" w:cs="仿宋_GB2312"/>
          <w:b w:val="0"/>
        </w:rPr>
        <w:t>国</w:t>
      </w:r>
      <w:r>
        <w:rPr>
          <w:rStyle w:val="28"/>
          <w:rFonts w:hint="eastAsia" w:ascii="仿宋_GB2312" w:hAnsi="仿宋_GB2312" w:eastAsia="仿宋_GB2312" w:cs="仿宋_GB2312"/>
          <w:b w:val="0"/>
          <w:bCs w:val="0"/>
        </w:rPr>
        <w:t>有资本经营预算财政拨款收入支出决算表</w:t>
      </w:r>
    </w:p>
    <w:p w14:paraId="7486E077">
      <w:pPr>
        <w:pStyle w:val="3"/>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hint="eastAsia" w:ascii="仿宋_GB2312" w:hAnsi="仿宋_GB2312" w:eastAsia="仿宋_GB2312" w:cs="仿宋_GB2312"/>
        </w:rPr>
      </w:pPr>
      <w:bookmarkStart w:id="64" w:name="_Toc15396630"/>
      <w:r>
        <w:rPr>
          <w:rStyle w:val="28"/>
          <w:rFonts w:hint="eastAsia" w:ascii="仿宋_GB2312" w:hAnsi="仿宋_GB2312" w:eastAsia="仿宋_GB2312" w:cs="仿宋_GB2312"/>
          <w:b w:val="0"/>
          <w:bCs w:val="0"/>
        </w:rPr>
        <w:t>十二、</w:t>
      </w:r>
      <w:bookmarkEnd w:id="64"/>
      <w:r>
        <w:rPr>
          <w:rStyle w:val="28"/>
          <w:rFonts w:hint="eastAsia" w:ascii="仿宋_GB2312" w:hAnsi="仿宋_GB2312" w:eastAsia="仿宋_GB2312" w:cs="仿宋_GB2312"/>
          <w:b w:val="0"/>
          <w:bCs w:val="0"/>
        </w:rPr>
        <w:t>国有资本经营预算财政拨款支出决算表</w:t>
      </w:r>
    </w:p>
    <w:p w14:paraId="04FFD369">
      <w:pPr>
        <w:pStyle w:val="3"/>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hint="eastAsia" w:ascii="仿宋_GB2312" w:hAnsi="仿宋_GB2312" w:eastAsia="仿宋_GB2312" w:cs="仿宋_GB2312"/>
        </w:rPr>
      </w:pPr>
      <w:bookmarkStart w:id="65" w:name="_Toc15396631"/>
      <w:r>
        <w:rPr>
          <w:rStyle w:val="28"/>
          <w:rFonts w:hint="eastAsia" w:ascii="仿宋_GB2312" w:hAnsi="仿宋_GB2312" w:eastAsia="仿宋_GB2312" w:cs="仿宋_GB2312"/>
          <w:b w:val="0"/>
          <w:bCs w:val="0"/>
        </w:rPr>
        <w:t>十三、</w:t>
      </w:r>
      <w:bookmarkEnd w:id="65"/>
      <w:r>
        <w:rPr>
          <w:rStyle w:val="28"/>
          <w:rFonts w:hint="eastAsia" w:ascii="仿宋_GB2312" w:hAnsi="仿宋_GB2312" w:eastAsia="仿宋_GB2312" w:cs="仿宋_GB2312"/>
          <w:b w:val="0"/>
          <w:bCs w:val="0"/>
        </w:rPr>
        <w:t>财政拨款“三公”经费支出决算表</w:t>
      </w:r>
    </w:p>
    <w:sectPr>
      <w:footerReference r:id="rId10" w:type="first"/>
      <w:footerReference r:id="rId9"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E4A1B">
    <w:pPr>
      <w:pStyle w:val="9"/>
      <w:jc w:val="center"/>
    </w:pPr>
  </w:p>
  <w:p w14:paraId="69C5E2B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B1CD2">
    <w:pPr>
      <w:pStyle w:val="9"/>
      <w:jc w:val="center"/>
    </w:pPr>
  </w:p>
  <w:p w14:paraId="137B88C0">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519D8">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D2CE7">
    <w:pPr>
      <w:pStyle w:val="9"/>
      <w:jc w:val="center"/>
    </w:pPr>
  </w:p>
  <w:p w14:paraId="6BF33855">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23F1E">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F9F0A">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7329"/>
                          </w:sdtPr>
                          <w:sdtContent>
                            <w:p w14:paraId="2FEC81FB">
                              <w:pPr>
                                <w:pStyle w:val="9"/>
                                <w:jc w:val="center"/>
                              </w:pPr>
                              <w:r>
                                <w:fldChar w:fldCharType="begin"/>
                              </w:r>
                              <w:r>
                                <w:instrText xml:space="preserve">PAGE   \* MERGEFORMAT</w:instrText>
                              </w:r>
                              <w:r>
                                <w:fldChar w:fldCharType="separate"/>
                              </w:r>
                              <w:r>
                                <w:rPr>
                                  <w:lang w:val="zh-CN"/>
                                </w:rPr>
                                <w:t>15</w:t>
                              </w:r>
                              <w:r>
                                <w:fldChar w:fldCharType="end"/>
                              </w:r>
                            </w:p>
                          </w:sdtContent>
                        </w:sdt>
                        <w:p w14:paraId="474DF19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47467329"/>
                    </w:sdtPr>
                    <w:sdtContent>
                      <w:p w14:paraId="2FEC81FB">
                        <w:pPr>
                          <w:pStyle w:val="9"/>
                          <w:jc w:val="center"/>
                        </w:pPr>
                        <w:r>
                          <w:fldChar w:fldCharType="begin"/>
                        </w:r>
                        <w:r>
                          <w:instrText xml:space="preserve">PAGE   \* MERGEFORMAT</w:instrText>
                        </w:r>
                        <w:r>
                          <w:fldChar w:fldCharType="separate"/>
                        </w:r>
                        <w:r>
                          <w:rPr>
                            <w:lang w:val="zh-CN"/>
                          </w:rPr>
                          <w:t>15</w:t>
                        </w:r>
                        <w:r>
                          <w:fldChar w:fldCharType="end"/>
                        </w:r>
                      </w:p>
                    </w:sdtContent>
                  </w:sdt>
                  <w:p w14:paraId="474DF193"/>
                </w:txbxContent>
              </v:textbox>
            </v:shape>
          </w:pict>
        </mc:Fallback>
      </mc:AlternateContent>
    </w:r>
  </w:p>
  <w:p w14:paraId="333969DE">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12C45">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59EFC">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CA59EFC">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C1A9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3818A09A"/>
    <w:multiLevelType w:val="singleLevel"/>
    <w:tmpl w:val="3818A09A"/>
    <w:lvl w:ilvl="0" w:tentative="0">
      <w:start w:val="1"/>
      <w:numFmt w:val="chineseCounting"/>
      <w:suff w:val="nothing"/>
      <w:lvlText w:val="%1、"/>
      <w:lvlJc w:val="left"/>
      <w:rPr>
        <w:rFonts w:hint="eastAsia"/>
      </w:rPr>
    </w:lvl>
  </w:abstractNum>
  <w:abstractNum w:abstractNumId="3">
    <w:nsid w:val="4FC74AF2"/>
    <w:multiLevelType w:val="multilevel"/>
    <w:tmpl w:val="4FC74AF2"/>
    <w:lvl w:ilvl="0" w:tentative="0">
      <w:start w:val="1"/>
      <w:numFmt w:val="japaneseCounting"/>
      <w:suff w:val="space"/>
      <w:lvlText w:val="%1、"/>
      <w:lvlJc w:val="left"/>
      <w:pPr>
        <w:ind w:left="1360" w:hanging="720"/>
      </w:pPr>
      <w:rPr>
        <w:rFonts w:hint="eastAsia"/>
        <w:b w:val="0"/>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YzI3OWU2YmJlMjA3OTBiYjg0YzYzM2NjMWFlZD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CC17FCE"/>
    <w:rsid w:val="0E0B3097"/>
    <w:rsid w:val="0F5FFB2F"/>
    <w:rsid w:val="0FFFCF60"/>
    <w:rsid w:val="10C055FF"/>
    <w:rsid w:val="118107EC"/>
    <w:rsid w:val="11DD6519"/>
    <w:rsid w:val="152534E9"/>
    <w:rsid w:val="16A70127"/>
    <w:rsid w:val="16BB723D"/>
    <w:rsid w:val="18015F3F"/>
    <w:rsid w:val="196F0565"/>
    <w:rsid w:val="1BE8440E"/>
    <w:rsid w:val="1D155CEE"/>
    <w:rsid w:val="1FDBBF84"/>
    <w:rsid w:val="20F57F95"/>
    <w:rsid w:val="228B6357"/>
    <w:rsid w:val="240371BF"/>
    <w:rsid w:val="247842C3"/>
    <w:rsid w:val="25711CC6"/>
    <w:rsid w:val="25C741E6"/>
    <w:rsid w:val="276F80C0"/>
    <w:rsid w:val="27842671"/>
    <w:rsid w:val="29FD04D3"/>
    <w:rsid w:val="2ABE7A3E"/>
    <w:rsid w:val="2AFF09B6"/>
    <w:rsid w:val="2CA234A8"/>
    <w:rsid w:val="2EFA178C"/>
    <w:rsid w:val="2EFDF86C"/>
    <w:rsid w:val="2F9D17E1"/>
    <w:rsid w:val="30B46D73"/>
    <w:rsid w:val="319F7F4E"/>
    <w:rsid w:val="32626932"/>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5C4375"/>
    <w:rsid w:val="48BF60AB"/>
    <w:rsid w:val="493C27E9"/>
    <w:rsid w:val="496F39ED"/>
    <w:rsid w:val="49FF41D3"/>
    <w:rsid w:val="4BE068DB"/>
    <w:rsid w:val="4BF6002B"/>
    <w:rsid w:val="4BFFC6BE"/>
    <w:rsid w:val="4ECE2238"/>
    <w:rsid w:val="51DB4B86"/>
    <w:rsid w:val="51F64DB0"/>
    <w:rsid w:val="55333C3E"/>
    <w:rsid w:val="59594ADC"/>
    <w:rsid w:val="5F67802D"/>
    <w:rsid w:val="5F7DC4F2"/>
    <w:rsid w:val="5FB36814"/>
    <w:rsid w:val="5FBB8E56"/>
    <w:rsid w:val="5FFB5535"/>
    <w:rsid w:val="64CA39A1"/>
    <w:rsid w:val="69630ADE"/>
    <w:rsid w:val="69BD5F13"/>
    <w:rsid w:val="69FB0B4B"/>
    <w:rsid w:val="6B0C0256"/>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1 Char"/>
    <w:basedOn w:val="15"/>
    <w:link w:val="2"/>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915;&#31639;&#20844;&#24320;&#39292;&#29366;&#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915;&#31639;&#20844;&#24320;&#39292;&#29366;&#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915;&#31639;&#20844;&#24320;&#39292;&#29366;&#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915;&#31639;&#20844;&#24320;&#39292;&#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915;&#31639;&#20844;&#24320;&#39292;&#29366;&#222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915;&#31639;&#20844;&#24320;&#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38373424971363"/>
          <c:y val="0.0543981481481481"/>
          <c:w val="0.902680412371134"/>
          <c:h val="0.732268518518518"/>
        </c:manualLayout>
      </c:layout>
      <c:barChart>
        <c:barDir val="col"/>
        <c:grouping val="clustered"/>
        <c:varyColors val="0"/>
        <c:ser>
          <c:idx val="0"/>
          <c:order val="0"/>
          <c:tx>
            <c:strRef>
              <c:f>[决算公开饼状图.xlsx]Sheet1!$A$46</c:f>
              <c:strCache>
                <c:ptCount val="1"/>
                <c:pt idx="0">
                  <c:v>2022年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[决算公开饼状图.xlsx]Sheet1!$B$45:$C$45</c:f>
              <c:strCache>
                <c:ptCount val="2"/>
                <c:pt idx="0">
                  <c:v>收入决算总计（万元）</c:v>
                </c:pt>
                <c:pt idx="1">
                  <c:v>支出决算总计（万元）</c:v>
                </c:pt>
              </c:strCache>
            </c:strRef>
          </c:cat>
          <c:val>
            <c:numRef>
              <c:f>[决算公开饼状图.xlsx]Sheet1!$B$46:$C$46</c:f>
              <c:numCache>
                <c:formatCode>General</c:formatCode>
                <c:ptCount val="2"/>
                <c:pt idx="0">
                  <c:v>1138.89</c:v>
                </c:pt>
                <c:pt idx="1">
                  <c:v>1138.89</c:v>
                </c:pt>
              </c:numCache>
            </c:numRef>
          </c:val>
        </c:ser>
        <c:ser>
          <c:idx val="1"/>
          <c:order val="1"/>
          <c:tx>
            <c:strRef>
              <c:f>[决算公开饼状图.xlsx]Sheet1!$A$47</c:f>
              <c:strCache>
                <c:ptCount val="1"/>
                <c:pt idx="0">
                  <c:v>2023年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[决算公开饼状图.xlsx]Sheet1!$B$45:$C$45</c:f>
              <c:strCache>
                <c:ptCount val="2"/>
                <c:pt idx="0">
                  <c:v>收入决算总计（万元）</c:v>
                </c:pt>
                <c:pt idx="1">
                  <c:v>支出决算总计（万元）</c:v>
                </c:pt>
              </c:strCache>
            </c:strRef>
          </c:cat>
          <c:val>
            <c:numRef>
              <c:f>[决算公开饼状图.xlsx]Sheet1!$B$47:$C$47</c:f>
              <c:numCache>
                <c:formatCode>General</c:formatCode>
                <c:ptCount val="2"/>
                <c:pt idx="0">
                  <c:v>1162.07</c:v>
                </c:pt>
                <c:pt idx="1">
                  <c:v>1162.07</c:v>
                </c:pt>
              </c:numCache>
            </c:numRef>
          </c:val>
        </c:ser>
        <c:dLbls>
          <c:showLegendKey val="0"/>
          <c:showVal val="1"/>
          <c:showCatName val="0"/>
          <c:showSerName val="0"/>
          <c:showPercent val="0"/>
          <c:showBubbleSize val="0"/>
        </c:dLbls>
        <c:gapWidth val="75"/>
        <c:overlap val="0"/>
        <c:axId val="250479606"/>
        <c:axId val="888305645"/>
      </c:barChart>
      <c:catAx>
        <c:axId val="25047960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305645"/>
        <c:crosses val="autoZero"/>
        <c:auto val="1"/>
        <c:lblAlgn val="ctr"/>
        <c:lblOffset val="100"/>
        <c:noMultiLvlLbl val="0"/>
      </c:catAx>
      <c:valAx>
        <c:axId val="88830564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479606"/>
        <c:crosses val="autoZero"/>
        <c:crossBetween val="between"/>
      </c:valAx>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[决算公开饼状图.xlsx]Sheet1!$A$3</c:f>
              <c:strCache>
                <c:ptCount val="1"/>
                <c:pt idx="0">
                  <c:v>本年收入（万元）</c:v>
                </c:pt>
              </c:strCache>
            </c:strRef>
          </c:tx>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manualLayout>
                      <c:w val="0.186805555555556"/>
                      <c:h val="0.0643518518518519"/>
                    </c:manualLayout>
                  </c15:layout>
                </c:ext>
              </c:extLst>
            </c:dLbl>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[决算公开饼状图.xlsx]Sheet1!$B$2:$D$2</c:f>
              <c:strCache>
                <c:ptCount val="3"/>
                <c:pt idx="0">
                  <c:v>一般公共预算财政拨款收入</c:v>
                </c:pt>
                <c:pt idx="1">
                  <c:v>事业收入</c:v>
                </c:pt>
                <c:pt idx="2">
                  <c:v>其他收入</c:v>
                </c:pt>
              </c:strCache>
            </c:strRef>
          </c:cat>
          <c:val>
            <c:numRef>
              <c:f>[决算公开饼状图.xlsx]Sheet1!$B$3:$D$3</c:f>
              <c:numCache>
                <c:formatCode>General</c:formatCode>
                <c:ptCount val="3"/>
                <c:pt idx="0">
                  <c:v>177.49</c:v>
                </c:pt>
                <c:pt idx="1">
                  <c:v>934.86</c:v>
                </c:pt>
                <c:pt idx="2">
                  <c:v>33.23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[决算公开饼状图.xlsx]Sheet1!$A$24</c:f>
              <c:strCache>
                <c:ptCount val="1"/>
                <c:pt idx="0">
                  <c:v>本年支出（万元）</c:v>
                </c:pt>
              </c:strCache>
            </c:strRef>
          </c:tx>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dPt>
          <c:dPt>
            <c:idx val="3"/>
            <c:bubble3D val="0"/>
          </c:dPt>
          <c:dPt>
            <c:idx val="4"/>
            <c:bubble3D val="0"/>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manualLayout>
                      <c:w val="0.186805555555556"/>
                      <c:h val="0.0643518518518519"/>
                    </c:manualLayout>
                  </c15:layout>
                </c:ext>
              </c:extLst>
            </c:dLbl>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[决算公开饼状图.xlsx]Sheet1!$B$23:$F$23</c:f>
              <c:strCache>
                <c:ptCount val="5"/>
                <c:pt idx="0">
                  <c:v>基本支出</c:v>
                </c:pt>
                <c:pt idx="1">
                  <c:v>项目支出</c:v>
                </c:pt>
                <c:pt idx="2">
                  <c:v>上缴上级支出</c:v>
                </c:pt>
                <c:pt idx="3">
                  <c:v>经营支出</c:v>
                </c:pt>
                <c:pt idx="4">
                  <c:v>对附属单位补助支出</c:v>
                </c:pt>
              </c:strCache>
            </c:strRef>
          </c:cat>
          <c:val>
            <c:numRef>
              <c:f>[决算公开饼状图.xlsx]Sheet1!$B$24:$F$24</c:f>
              <c:numCache>
                <c:formatCode>General</c:formatCode>
                <c:ptCount val="5"/>
                <c:pt idx="0">
                  <c:v>1084.54</c:v>
                </c:pt>
                <c:pt idx="1">
                  <c:v>0</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38373424971363"/>
          <c:y val="0.0543981481481481"/>
          <c:w val="0.902680412371134"/>
          <c:h val="0.732268518518518"/>
        </c:manualLayout>
      </c:layout>
      <c:barChart>
        <c:barDir val="col"/>
        <c:grouping val="clustered"/>
        <c:varyColors val="0"/>
        <c:ser>
          <c:idx val="0"/>
          <c:order val="0"/>
          <c:tx>
            <c:strRef>
              <c:f>[决算公开饼状图.xlsx]Sheet1!$A$46</c:f>
              <c:strCache>
                <c:ptCount val="1"/>
                <c:pt idx="0">
                  <c:v>2022年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[决算公开饼状图.xlsx]Sheet1!$B$45:$C$45</c:f>
              <c:strCache>
                <c:ptCount val="2"/>
                <c:pt idx="0">
                  <c:v>财政拨款收入总计（万元）</c:v>
                </c:pt>
                <c:pt idx="1">
                  <c:v>财政拨款支出总计（万元）</c:v>
                </c:pt>
              </c:strCache>
            </c:strRef>
          </c:cat>
          <c:val>
            <c:numRef>
              <c:f>[决算公开饼状图.xlsx]Sheet1!$B$46:$C$46</c:f>
              <c:numCache>
                <c:formatCode>General</c:formatCode>
                <c:ptCount val="2"/>
                <c:pt idx="0">
                  <c:v>0</c:v>
                </c:pt>
                <c:pt idx="1">
                  <c:v>0</c:v>
                </c:pt>
              </c:numCache>
            </c:numRef>
          </c:val>
        </c:ser>
        <c:ser>
          <c:idx val="1"/>
          <c:order val="1"/>
          <c:tx>
            <c:strRef>
              <c:f>[决算公开饼状图.xlsx]Sheet1!$A$47</c:f>
              <c:strCache>
                <c:ptCount val="1"/>
                <c:pt idx="0">
                  <c:v>2023年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[决算公开饼状图.xlsx]Sheet1!$B$45:$C$45</c:f>
              <c:strCache>
                <c:ptCount val="2"/>
                <c:pt idx="0">
                  <c:v>财政拨款收入总计（万元）</c:v>
                </c:pt>
                <c:pt idx="1">
                  <c:v>财政拨款支出总计（万元）</c:v>
                </c:pt>
              </c:strCache>
            </c:strRef>
          </c:cat>
          <c:val>
            <c:numRef>
              <c:f>[决算公开饼状图.xlsx]Sheet1!$B$47:$C$47</c:f>
              <c:numCache>
                <c:formatCode>General</c:formatCode>
                <c:ptCount val="2"/>
                <c:pt idx="0">
                  <c:v>177.49</c:v>
                </c:pt>
                <c:pt idx="1">
                  <c:v>177.49</c:v>
                </c:pt>
              </c:numCache>
            </c:numRef>
          </c:val>
        </c:ser>
        <c:dLbls>
          <c:showLegendKey val="0"/>
          <c:showVal val="1"/>
          <c:showCatName val="0"/>
          <c:showSerName val="0"/>
          <c:showPercent val="0"/>
          <c:showBubbleSize val="0"/>
        </c:dLbls>
        <c:gapWidth val="75"/>
        <c:overlap val="0"/>
        <c:axId val="250479606"/>
        <c:axId val="888305645"/>
      </c:barChart>
      <c:catAx>
        <c:axId val="25047960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305645"/>
        <c:crosses val="autoZero"/>
        <c:auto val="1"/>
        <c:lblAlgn val="ctr"/>
        <c:lblOffset val="100"/>
        <c:noMultiLvlLbl val="0"/>
      </c:catAx>
      <c:valAx>
        <c:axId val="88830564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479606"/>
        <c:crosses val="autoZero"/>
        <c:crossBetween val="between"/>
      </c:valAx>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[决算公开饼状图.xlsx]Sheet1!$A$68</c:f>
              <c:strCache>
                <c:ptCount val="1"/>
                <c:pt idx="0">
                  <c:v>一般公共预算财政拨款支出总计（万元）</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[决算公开饼状图.xlsx]Sheet1!$B$67:$C$67</c:f>
              <c:strCache>
                <c:ptCount val="2"/>
                <c:pt idx="0">
                  <c:v>2022年</c:v>
                </c:pt>
                <c:pt idx="1">
                  <c:v>2023年</c:v>
                </c:pt>
              </c:strCache>
            </c:strRef>
          </c:cat>
          <c:val>
            <c:numRef>
              <c:f>[决算公开饼状图.xlsx]Sheet1!$B$68:$C$68</c:f>
              <c:numCache>
                <c:formatCode>General</c:formatCode>
                <c:ptCount val="2"/>
                <c:pt idx="0">
                  <c:v>0</c:v>
                </c:pt>
                <c:pt idx="1">
                  <c:v>177.49</c:v>
                </c:pt>
              </c:numCache>
            </c:numRef>
          </c:val>
        </c:ser>
        <c:dLbls>
          <c:showLegendKey val="0"/>
          <c:showVal val="1"/>
          <c:showCatName val="0"/>
          <c:showSerName val="0"/>
          <c:showPercent val="0"/>
          <c:showBubbleSize val="0"/>
        </c:dLbls>
        <c:gapWidth val="75"/>
        <c:overlap val="0"/>
        <c:axId val="383151653"/>
        <c:axId val="789619307"/>
      </c:barChart>
      <c:catAx>
        <c:axId val="38315165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9619307"/>
        <c:crosses val="autoZero"/>
        <c:auto val="1"/>
        <c:lblAlgn val="ctr"/>
        <c:lblOffset val="100"/>
        <c:noMultiLvlLbl val="0"/>
      </c:catAx>
      <c:valAx>
        <c:axId val="789619307"/>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151653"/>
        <c:crosses val="autoZero"/>
        <c:crossBetween val="between"/>
      </c:valAx>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[决算公开饼状图.xlsx]Sheet1!$A$88</c:f>
              <c:strCache>
                <c:ptCount val="1"/>
                <c:pt idx="0">
                  <c:v>一般公共预算财政拨款支出（万元）</c:v>
                </c:pt>
              </c:strCache>
            </c:strRef>
          </c:tx>
          <c:explosion val="0"/>
          <c:dPt>
            <c:idx val="0"/>
            <c:bubble3D val="0"/>
          </c:dPt>
          <c:dPt>
            <c:idx val="1"/>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extLst>
                <c:ext xmlns:c15="http://schemas.microsoft.com/office/drawing/2012/chart" uri="{02D57815-91ED-43cb-92C2-25804820EDAC}">
                  <c15:fullRef>
                    <c15:sqref>[决算公开饼状图.xlsx]Sheet1!$B$87:$F$87</c15:sqref>
                  </c15:fullRef>
                </c:ext>
              </c:extLst>
              <c:f>[决算公开饼状图.xlsx]Sheet1!$B$87:$C$87</c:f>
              <c:strCache>
                <c:ptCount val="2"/>
                <c:pt idx="0">
                  <c:v>卫生健康支出</c:v>
                </c:pt>
                <c:pt idx="1">
                  <c:v>社会保障和就业支出</c:v>
                </c:pt>
              </c:strCache>
            </c:strRef>
          </c:cat>
          <c:val>
            <c:numRef>
              <c:extLst>
                <c:ext xmlns:c15="http://schemas.microsoft.com/office/drawing/2012/chart" uri="{02D57815-91ED-43cb-92C2-25804820EDAC}">
                  <c15:fullRef>
                    <c15:sqref>Sheet1!$B$88:$F$88</c15:sqref>
                  </c15:fullRef>
                </c:ext>
              </c:extLst>
              <c:f>[决算公开饼状图.xlsx]Sheet1!$B$88:$C$88</c:f>
              <c:numCache>
                <c:formatCode>General</c:formatCode>
                <c:ptCount val="2"/>
                <c:pt idx="0">
                  <c:v>161.79</c:v>
                </c:pt>
                <c:pt idx="1" c:formatCode="0.00_ ">
                  <c:v>15.7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6822</Words>
  <Characters>9770</Characters>
  <Lines>54</Lines>
  <Paragraphs>15</Paragraphs>
  <TotalTime>45</TotalTime>
  <ScaleCrop>false</ScaleCrop>
  <LinksUpToDate>false</LinksUpToDate>
  <CharactersWithSpaces>9793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小鱼儿</cp:lastModifiedBy>
  <cp:lastPrinted>2023-08-03T02:35:00Z</cp:lastPrinted>
  <dcterms:modified xsi:type="dcterms:W3CDTF">2024-10-24T03:11:57Z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3CA1643523214381A42FC2B71E57CE2E_12</vt:lpwstr>
  </property>
</Properties>
</file>