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D966E">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附件</w:t>
      </w:r>
    </w:p>
    <w:p w14:paraId="358221E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黑体" w:cs="Times New Roman"/>
          <w:sz w:val="32"/>
          <w:szCs w:val="32"/>
          <w:highlight w:val="none"/>
          <w:lang w:val="en-US" w:eastAsia="zh-CN"/>
        </w:rPr>
      </w:pPr>
      <w:bookmarkStart w:id="30" w:name="_GoBack"/>
      <w:bookmarkEnd w:id="30"/>
      <w:r>
        <w:rPr>
          <w:rFonts w:hint="default" w:ascii="Times New Roman" w:hAnsi="Times New Roman" w:eastAsia="黑体" w:cs="Times New Roman"/>
          <w:sz w:val="32"/>
          <w:szCs w:val="32"/>
          <w:highlight w:val="none"/>
          <w:lang w:val="en-US" w:eastAsia="zh-CN"/>
        </w:rPr>
        <w:t>大竹县糯米（醪糟）产业全链条融合发展项目（第一期）资金使用表</w:t>
      </w:r>
    </w:p>
    <w:tbl>
      <w:tblPr>
        <w:tblStyle w:val="7"/>
        <w:tblpPr w:leftFromText="180" w:rightFromText="180" w:vertAnchor="text" w:horzAnchor="page" w:tblpX="1151" w:tblpY="60"/>
        <w:tblOverlap w:val="never"/>
        <w:tblW w:w="5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00"/>
        <w:gridCol w:w="1250"/>
        <w:gridCol w:w="1230"/>
        <w:gridCol w:w="6713"/>
        <w:gridCol w:w="780"/>
        <w:gridCol w:w="750"/>
        <w:gridCol w:w="840"/>
        <w:gridCol w:w="740"/>
        <w:gridCol w:w="747"/>
      </w:tblGrid>
      <w:tr w14:paraId="46E0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blHeader/>
        </w:trPr>
        <w:tc>
          <w:tcPr>
            <w:tcW w:w="806" w:type="dxa"/>
            <w:vMerge w:val="restart"/>
            <w:noWrap/>
            <w:vAlign w:val="center"/>
          </w:tcPr>
          <w:p w14:paraId="1B6E1EF9">
            <w:pPr>
              <w:snapToGrid w:val="0"/>
              <w:jc w:val="both"/>
              <w:rPr>
                <w:rFonts w:hint="default" w:ascii="Times New Roman" w:hAnsi="Times New Roman" w:eastAsia="黑体" w:cs="Times New Roman"/>
                <w:bCs/>
                <w:sz w:val="24"/>
              </w:rPr>
            </w:pPr>
            <w:bookmarkStart w:id="0" w:name="_Hlk176971477"/>
            <w:r>
              <w:rPr>
                <w:rFonts w:hint="default" w:ascii="Times New Roman" w:hAnsi="Times New Roman" w:eastAsia="黑体" w:cs="Times New Roman"/>
                <w:bCs/>
                <w:sz w:val="24"/>
              </w:rPr>
              <w:t>序号</w:t>
            </w:r>
          </w:p>
        </w:tc>
        <w:tc>
          <w:tcPr>
            <w:tcW w:w="1300" w:type="dxa"/>
            <w:vMerge w:val="restart"/>
            <w:noWrap/>
            <w:vAlign w:val="center"/>
          </w:tcPr>
          <w:p w14:paraId="39AAFB52">
            <w:pPr>
              <w:snapToGrid w:val="0"/>
              <w:rPr>
                <w:rFonts w:hint="default" w:ascii="Times New Roman" w:hAnsi="Times New Roman" w:eastAsia="黑体" w:cs="Times New Roman"/>
                <w:bCs/>
                <w:sz w:val="24"/>
              </w:rPr>
            </w:pPr>
            <w:bookmarkStart w:id="1" w:name="_Toc176978695"/>
            <w:r>
              <w:rPr>
                <w:rFonts w:hint="default" w:ascii="Times New Roman" w:hAnsi="Times New Roman" w:eastAsia="黑体" w:cs="Times New Roman"/>
                <w:bCs/>
                <w:sz w:val="24"/>
              </w:rPr>
              <w:t>项目</w:t>
            </w:r>
            <w:bookmarkEnd w:id="1"/>
            <w:bookmarkStart w:id="2" w:name="_Toc176978696"/>
            <w:r>
              <w:rPr>
                <w:rFonts w:hint="default" w:ascii="Times New Roman" w:hAnsi="Times New Roman" w:eastAsia="黑体" w:cs="Times New Roman"/>
                <w:bCs/>
                <w:sz w:val="24"/>
              </w:rPr>
              <w:t>名称</w:t>
            </w:r>
            <w:bookmarkEnd w:id="2"/>
          </w:p>
        </w:tc>
        <w:tc>
          <w:tcPr>
            <w:tcW w:w="1250" w:type="dxa"/>
            <w:vMerge w:val="restart"/>
            <w:noWrap/>
            <w:vAlign w:val="center"/>
          </w:tcPr>
          <w:p w14:paraId="4B3409E4">
            <w:pPr>
              <w:snapToGrid w:val="0"/>
              <w:rPr>
                <w:rFonts w:hint="default" w:ascii="Times New Roman" w:hAnsi="Times New Roman" w:eastAsia="黑体" w:cs="Times New Roman"/>
                <w:bCs/>
                <w:sz w:val="24"/>
              </w:rPr>
            </w:pPr>
            <w:bookmarkStart w:id="3" w:name="_Toc176978697"/>
            <w:r>
              <w:rPr>
                <w:rFonts w:hint="default" w:ascii="Times New Roman" w:hAnsi="Times New Roman" w:eastAsia="黑体" w:cs="Times New Roman"/>
                <w:bCs/>
                <w:sz w:val="24"/>
              </w:rPr>
              <w:t>建设</w:t>
            </w:r>
            <w:bookmarkEnd w:id="3"/>
            <w:bookmarkStart w:id="4" w:name="_Toc176978698"/>
            <w:r>
              <w:rPr>
                <w:rFonts w:hint="default" w:ascii="Times New Roman" w:hAnsi="Times New Roman" w:eastAsia="黑体" w:cs="Times New Roman"/>
                <w:bCs/>
                <w:sz w:val="24"/>
              </w:rPr>
              <w:t>主体</w:t>
            </w:r>
            <w:bookmarkEnd w:id="4"/>
          </w:p>
        </w:tc>
        <w:tc>
          <w:tcPr>
            <w:tcW w:w="1230" w:type="dxa"/>
            <w:vMerge w:val="restart"/>
            <w:noWrap/>
            <w:vAlign w:val="center"/>
          </w:tcPr>
          <w:p w14:paraId="0A76B126">
            <w:pPr>
              <w:snapToGrid w:val="0"/>
              <w:rPr>
                <w:rFonts w:hint="default" w:ascii="Times New Roman" w:hAnsi="Times New Roman" w:eastAsia="黑体" w:cs="Times New Roman"/>
                <w:bCs/>
                <w:sz w:val="24"/>
              </w:rPr>
            </w:pPr>
            <w:bookmarkStart w:id="5" w:name="_Toc176978699"/>
            <w:r>
              <w:rPr>
                <w:rFonts w:hint="default" w:ascii="Times New Roman" w:hAnsi="Times New Roman" w:eastAsia="黑体" w:cs="Times New Roman"/>
                <w:bCs/>
                <w:sz w:val="24"/>
              </w:rPr>
              <w:t>建设</w:t>
            </w:r>
            <w:bookmarkEnd w:id="5"/>
            <w:bookmarkStart w:id="6" w:name="_Toc176978700"/>
            <w:r>
              <w:rPr>
                <w:rFonts w:hint="default" w:ascii="Times New Roman" w:hAnsi="Times New Roman" w:eastAsia="黑体" w:cs="Times New Roman"/>
                <w:bCs/>
                <w:sz w:val="24"/>
              </w:rPr>
              <w:t>地点</w:t>
            </w:r>
            <w:bookmarkEnd w:id="6"/>
          </w:p>
        </w:tc>
        <w:tc>
          <w:tcPr>
            <w:tcW w:w="6713" w:type="dxa"/>
            <w:vMerge w:val="restart"/>
            <w:noWrap/>
            <w:vAlign w:val="center"/>
          </w:tcPr>
          <w:p w14:paraId="05063BE6">
            <w:pPr>
              <w:snapToGrid w:val="0"/>
              <w:jc w:val="center"/>
              <w:rPr>
                <w:rFonts w:hint="default" w:ascii="Times New Roman" w:hAnsi="Times New Roman" w:eastAsia="黑体" w:cs="Times New Roman"/>
                <w:bCs/>
                <w:sz w:val="24"/>
              </w:rPr>
            </w:pPr>
            <w:bookmarkStart w:id="7" w:name="_Toc176978701"/>
            <w:r>
              <w:rPr>
                <w:rFonts w:hint="default" w:ascii="Times New Roman" w:hAnsi="Times New Roman" w:eastAsia="黑体" w:cs="Times New Roman"/>
                <w:bCs/>
                <w:sz w:val="24"/>
              </w:rPr>
              <w:t>主要建设内容</w:t>
            </w:r>
            <w:bookmarkEnd w:id="7"/>
          </w:p>
        </w:tc>
        <w:tc>
          <w:tcPr>
            <w:tcW w:w="3110" w:type="dxa"/>
            <w:gridSpan w:val="4"/>
            <w:noWrap/>
            <w:vAlign w:val="center"/>
          </w:tcPr>
          <w:p w14:paraId="0E558C5E">
            <w:pPr>
              <w:snapToGrid w:val="0"/>
              <w:jc w:val="center"/>
              <w:rPr>
                <w:rFonts w:hint="default" w:ascii="Times New Roman" w:hAnsi="Times New Roman" w:eastAsia="黑体" w:cs="Times New Roman"/>
                <w:bCs/>
                <w:sz w:val="24"/>
              </w:rPr>
            </w:pPr>
            <w:bookmarkStart w:id="8" w:name="_Toc176978702"/>
            <w:r>
              <w:rPr>
                <w:rFonts w:hint="default" w:ascii="Times New Roman" w:hAnsi="Times New Roman" w:eastAsia="黑体" w:cs="Times New Roman"/>
                <w:bCs/>
                <w:sz w:val="24"/>
              </w:rPr>
              <w:t>项目投资（万元）</w:t>
            </w:r>
            <w:bookmarkEnd w:id="8"/>
          </w:p>
        </w:tc>
        <w:tc>
          <w:tcPr>
            <w:tcW w:w="747" w:type="dxa"/>
            <w:vMerge w:val="restart"/>
            <w:noWrap/>
            <w:vAlign w:val="center"/>
          </w:tcPr>
          <w:p w14:paraId="754F2240">
            <w:pPr>
              <w:snapToGrid w:val="0"/>
              <w:jc w:val="center"/>
              <w:rPr>
                <w:rFonts w:hint="default" w:ascii="Times New Roman" w:hAnsi="Times New Roman" w:eastAsia="黑体" w:cs="Times New Roman"/>
                <w:bCs/>
                <w:sz w:val="24"/>
              </w:rPr>
            </w:pPr>
            <w:r>
              <w:rPr>
                <w:rFonts w:hint="default" w:ascii="Times New Roman" w:hAnsi="Times New Roman" w:eastAsia="黑体" w:cs="Times New Roman"/>
                <w:bCs/>
                <w:sz w:val="24"/>
              </w:rPr>
              <w:t>备注</w:t>
            </w:r>
          </w:p>
        </w:tc>
      </w:tr>
      <w:tr w14:paraId="56B8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06" w:type="dxa"/>
            <w:vMerge w:val="continue"/>
            <w:noWrap/>
            <w:vAlign w:val="center"/>
          </w:tcPr>
          <w:p w14:paraId="3985A4FB">
            <w:pPr>
              <w:snapToGrid w:val="0"/>
              <w:jc w:val="center"/>
              <w:rPr>
                <w:rFonts w:hint="default" w:ascii="Times New Roman" w:hAnsi="Times New Roman" w:eastAsia="仿宋_GB2312" w:cs="Times New Roman"/>
                <w:bCs/>
                <w:sz w:val="24"/>
              </w:rPr>
            </w:pPr>
          </w:p>
        </w:tc>
        <w:tc>
          <w:tcPr>
            <w:tcW w:w="1300" w:type="dxa"/>
            <w:vMerge w:val="continue"/>
            <w:noWrap/>
            <w:vAlign w:val="center"/>
          </w:tcPr>
          <w:p w14:paraId="37519958">
            <w:pPr>
              <w:snapToGrid w:val="0"/>
              <w:jc w:val="center"/>
              <w:rPr>
                <w:rFonts w:hint="default" w:ascii="Times New Roman" w:hAnsi="Times New Roman" w:eastAsia="仿宋_GB2312" w:cs="Times New Roman"/>
                <w:bCs/>
                <w:sz w:val="24"/>
              </w:rPr>
            </w:pPr>
          </w:p>
        </w:tc>
        <w:tc>
          <w:tcPr>
            <w:tcW w:w="1250" w:type="dxa"/>
            <w:vMerge w:val="continue"/>
            <w:noWrap/>
            <w:vAlign w:val="center"/>
          </w:tcPr>
          <w:p w14:paraId="2DC23999">
            <w:pPr>
              <w:snapToGrid w:val="0"/>
              <w:jc w:val="center"/>
              <w:rPr>
                <w:rFonts w:hint="default" w:ascii="Times New Roman" w:hAnsi="Times New Roman" w:eastAsia="仿宋_GB2312" w:cs="Times New Roman"/>
                <w:bCs/>
                <w:sz w:val="24"/>
              </w:rPr>
            </w:pPr>
          </w:p>
        </w:tc>
        <w:tc>
          <w:tcPr>
            <w:tcW w:w="1230" w:type="dxa"/>
            <w:vMerge w:val="continue"/>
            <w:noWrap/>
            <w:vAlign w:val="center"/>
          </w:tcPr>
          <w:p w14:paraId="4A7D5CE0">
            <w:pPr>
              <w:snapToGrid w:val="0"/>
              <w:jc w:val="center"/>
              <w:rPr>
                <w:rFonts w:hint="default" w:ascii="Times New Roman" w:hAnsi="Times New Roman" w:eastAsia="仿宋_GB2312" w:cs="Times New Roman"/>
                <w:bCs/>
                <w:sz w:val="24"/>
              </w:rPr>
            </w:pPr>
          </w:p>
        </w:tc>
        <w:tc>
          <w:tcPr>
            <w:tcW w:w="6713" w:type="dxa"/>
            <w:vMerge w:val="continue"/>
            <w:noWrap/>
            <w:vAlign w:val="center"/>
          </w:tcPr>
          <w:p w14:paraId="549EC5DC">
            <w:pPr>
              <w:snapToGrid w:val="0"/>
              <w:jc w:val="center"/>
              <w:rPr>
                <w:rFonts w:hint="default" w:ascii="Times New Roman" w:hAnsi="Times New Roman" w:eastAsia="仿宋_GB2312" w:cs="Times New Roman"/>
                <w:bCs/>
                <w:sz w:val="24"/>
              </w:rPr>
            </w:pPr>
          </w:p>
        </w:tc>
        <w:tc>
          <w:tcPr>
            <w:tcW w:w="780" w:type="dxa"/>
            <w:noWrap/>
            <w:vAlign w:val="center"/>
          </w:tcPr>
          <w:p w14:paraId="48CD3D5C">
            <w:pPr>
              <w:snapToGrid w:val="0"/>
              <w:jc w:val="center"/>
              <w:rPr>
                <w:rFonts w:hint="default" w:ascii="Times New Roman" w:hAnsi="Times New Roman" w:eastAsia="黑体" w:cs="Times New Roman"/>
                <w:bCs/>
                <w:sz w:val="24"/>
              </w:rPr>
            </w:pPr>
            <w:bookmarkStart w:id="9" w:name="_Toc176978705"/>
            <w:r>
              <w:rPr>
                <w:rFonts w:hint="default" w:ascii="Times New Roman" w:hAnsi="Times New Roman" w:eastAsia="黑体" w:cs="Times New Roman"/>
                <w:bCs/>
                <w:sz w:val="24"/>
              </w:rPr>
              <w:t>合计</w:t>
            </w:r>
            <w:bookmarkEnd w:id="9"/>
          </w:p>
        </w:tc>
        <w:tc>
          <w:tcPr>
            <w:tcW w:w="750" w:type="dxa"/>
            <w:noWrap/>
            <w:vAlign w:val="center"/>
          </w:tcPr>
          <w:p w14:paraId="37FD63E8">
            <w:pPr>
              <w:snapToGrid w:val="0"/>
              <w:jc w:val="center"/>
              <w:rPr>
                <w:rFonts w:hint="default" w:ascii="Times New Roman" w:hAnsi="Times New Roman" w:eastAsia="黑体" w:cs="Times New Roman"/>
                <w:bCs/>
                <w:sz w:val="24"/>
              </w:rPr>
            </w:pPr>
            <w:bookmarkStart w:id="10" w:name="_Toc176978706"/>
            <w:r>
              <w:rPr>
                <w:rFonts w:hint="default" w:ascii="Times New Roman" w:hAnsi="Times New Roman" w:eastAsia="黑体" w:cs="Times New Roman"/>
                <w:bCs/>
                <w:sz w:val="24"/>
              </w:rPr>
              <w:t>省级</w:t>
            </w:r>
            <w:bookmarkEnd w:id="10"/>
          </w:p>
          <w:p w14:paraId="6FED767C">
            <w:pPr>
              <w:snapToGrid w:val="0"/>
              <w:jc w:val="center"/>
              <w:rPr>
                <w:rFonts w:hint="default" w:ascii="Times New Roman" w:hAnsi="Times New Roman" w:eastAsia="黑体" w:cs="Times New Roman"/>
                <w:bCs/>
                <w:sz w:val="24"/>
              </w:rPr>
            </w:pPr>
            <w:bookmarkStart w:id="11" w:name="_Toc176978707"/>
            <w:r>
              <w:rPr>
                <w:rFonts w:hint="default" w:ascii="Times New Roman" w:hAnsi="Times New Roman" w:eastAsia="黑体" w:cs="Times New Roman"/>
                <w:bCs/>
                <w:sz w:val="24"/>
              </w:rPr>
              <w:t>财政</w:t>
            </w:r>
            <w:bookmarkEnd w:id="11"/>
          </w:p>
        </w:tc>
        <w:tc>
          <w:tcPr>
            <w:tcW w:w="840" w:type="dxa"/>
            <w:noWrap/>
            <w:vAlign w:val="center"/>
          </w:tcPr>
          <w:p w14:paraId="19461335">
            <w:pPr>
              <w:snapToGrid w:val="0"/>
              <w:jc w:val="center"/>
              <w:rPr>
                <w:rFonts w:hint="default" w:ascii="Times New Roman" w:hAnsi="Times New Roman" w:eastAsia="黑体" w:cs="Times New Roman"/>
                <w:bCs/>
                <w:sz w:val="24"/>
              </w:rPr>
            </w:pPr>
            <w:bookmarkStart w:id="12" w:name="_Toc176978708"/>
            <w:r>
              <w:rPr>
                <w:rFonts w:hint="default" w:ascii="Times New Roman" w:hAnsi="Times New Roman" w:eastAsia="黑体" w:cs="Times New Roman"/>
                <w:bCs/>
                <w:sz w:val="24"/>
              </w:rPr>
              <w:t>地方</w:t>
            </w:r>
            <w:bookmarkEnd w:id="12"/>
          </w:p>
          <w:p w14:paraId="28539F1A">
            <w:pPr>
              <w:snapToGrid w:val="0"/>
              <w:jc w:val="center"/>
              <w:rPr>
                <w:rFonts w:hint="default" w:ascii="Times New Roman" w:hAnsi="Times New Roman" w:eastAsia="黑体" w:cs="Times New Roman"/>
                <w:bCs/>
                <w:sz w:val="24"/>
              </w:rPr>
            </w:pPr>
            <w:bookmarkStart w:id="13" w:name="_Toc176978709"/>
            <w:r>
              <w:rPr>
                <w:rFonts w:hint="default" w:ascii="Times New Roman" w:hAnsi="Times New Roman" w:eastAsia="黑体" w:cs="Times New Roman"/>
                <w:bCs/>
                <w:sz w:val="24"/>
              </w:rPr>
              <w:t>配套</w:t>
            </w:r>
            <w:bookmarkEnd w:id="13"/>
          </w:p>
        </w:tc>
        <w:tc>
          <w:tcPr>
            <w:tcW w:w="740" w:type="dxa"/>
            <w:noWrap/>
            <w:vAlign w:val="center"/>
          </w:tcPr>
          <w:p w14:paraId="6096A597">
            <w:pPr>
              <w:snapToGrid w:val="0"/>
              <w:jc w:val="center"/>
              <w:rPr>
                <w:rFonts w:hint="default" w:ascii="Times New Roman" w:hAnsi="Times New Roman" w:eastAsia="黑体" w:cs="Times New Roman"/>
                <w:bCs/>
                <w:sz w:val="24"/>
              </w:rPr>
            </w:pPr>
            <w:bookmarkStart w:id="14" w:name="_Toc176978710"/>
            <w:r>
              <w:rPr>
                <w:rFonts w:hint="default" w:ascii="Times New Roman" w:hAnsi="Times New Roman" w:eastAsia="黑体" w:cs="Times New Roman"/>
                <w:bCs/>
                <w:sz w:val="24"/>
              </w:rPr>
              <w:t>自筹</w:t>
            </w:r>
            <w:bookmarkEnd w:id="14"/>
          </w:p>
        </w:tc>
        <w:tc>
          <w:tcPr>
            <w:tcW w:w="747" w:type="dxa"/>
            <w:vMerge w:val="continue"/>
            <w:noWrap/>
            <w:vAlign w:val="center"/>
          </w:tcPr>
          <w:p w14:paraId="627EFE6D">
            <w:pPr>
              <w:snapToGrid w:val="0"/>
              <w:jc w:val="center"/>
              <w:rPr>
                <w:rFonts w:hint="default" w:ascii="Times New Roman" w:hAnsi="Times New Roman" w:eastAsia="仿宋_GB2312" w:cs="Times New Roman"/>
                <w:bCs/>
                <w:sz w:val="24"/>
              </w:rPr>
            </w:pPr>
          </w:p>
        </w:tc>
      </w:tr>
      <w:tr w14:paraId="0657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1299" w:type="dxa"/>
            <w:gridSpan w:val="5"/>
            <w:noWrap/>
            <w:vAlign w:val="center"/>
          </w:tcPr>
          <w:p w14:paraId="7889CE52">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合计</w:t>
            </w:r>
          </w:p>
        </w:tc>
        <w:tc>
          <w:tcPr>
            <w:tcW w:w="780" w:type="dxa"/>
            <w:noWrap/>
            <w:vAlign w:val="center"/>
          </w:tcPr>
          <w:p w14:paraId="3486647C">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1570</w:t>
            </w:r>
          </w:p>
        </w:tc>
        <w:tc>
          <w:tcPr>
            <w:tcW w:w="750" w:type="dxa"/>
            <w:noWrap/>
            <w:vAlign w:val="center"/>
          </w:tcPr>
          <w:p w14:paraId="6F9EEF97">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500</w:t>
            </w:r>
          </w:p>
        </w:tc>
        <w:tc>
          <w:tcPr>
            <w:tcW w:w="840" w:type="dxa"/>
            <w:noWrap/>
            <w:vAlign w:val="center"/>
          </w:tcPr>
          <w:p w14:paraId="6732F5F7">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0</w:t>
            </w:r>
          </w:p>
        </w:tc>
        <w:tc>
          <w:tcPr>
            <w:tcW w:w="740" w:type="dxa"/>
            <w:noWrap/>
            <w:vAlign w:val="center"/>
          </w:tcPr>
          <w:p w14:paraId="223F425A">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1070</w:t>
            </w:r>
          </w:p>
        </w:tc>
        <w:tc>
          <w:tcPr>
            <w:tcW w:w="747" w:type="dxa"/>
            <w:noWrap/>
            <w:vAlign w:val="center"/>
          </w:tcPr>
          <w:p w14:paraId="1C35955A">
            <w:pPr>
              <w:snapToGrid w:val="0"/>
              <w:jc w:val="center"/>
              <w:rPr>
                <w:rFonts w:hint="default" w:ascii="Times New Roman" w:hAnsi="Times New Roman" w:eastAsia="仿宋_GB2312" w:cs="Times New Roman"/>
                <w:bCs/>
                <w:sz w:val="24"/>
              </w:rPr>
            </w:pPr>
          </w:p>
        </w:tc>
      </w:tr>
      <w:tr w14:paraId="023E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1299" w:type="dxa"/>
            <w:gridSpan w:val="5"/>
            <w:noWrap/>
            <w:vAlign w:val="center"/>
          </w:tcPr>
          <w:p w14:paraId="7C7E7F29">
            <w:pPr>
              <w:snapToGrid w:val="0"/>
              <w:jc w:val="center"/>
              <w:rPr>
                <w:rFonts w:hint="default" w:ascii="Times New Roman" w:hAnsi="Times New Roman" w:eastAsia="仿宋_GB2312" w:cs="Times New Roman"/>
                <w:bCs/>
                <w:sz w:val="24"/>
              </w:rPr>
            </w:pPr>
            <w:bookmarkStart w:id="15" w:name="_Hlk176970746"/>
            <w:r>
              <w:rPr>
                <w:rFonts w:hint="default" w:ascii="Times New Roman" w:hAnsi="Times New Roman" w:eastAsia="仿宋_GB2312" w:cs="Times New Roman"/>
                <w:b/>
                <w:sz w:val="24"/>
              </w:rPr>
              <w:t>一、高标准原料基地建设项目</w:t>
            </w:r>
          </w:p>
        </w:tc>
        <w:tc>
          <w:tcPr>
            <w:tcW w:w="780" w:type="dxa"/>
            <w:noWrap/>
            <w:vAlign w:val="center"/>
          </w:tcPr>
          <w:p w14:paraId="6345768B">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510</w:t>
            </w:r>
          </w:p>
        </w:tc>
        <w:tc>
          <w:tcPr>
            <w:tcW w:w="750" w:type="dxa"/>
            <w:noWrap/>
            <w:vAlign w:val="center"/>
          </w:tcPr>
          <w:p w14:paraId="201BCBFB">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170</w:t>
            </w:r>
          </w:p>
        </w:tc>
        <w:tc>
          <w:tcPr>
            <w:tcW w:w="840" w:type="dxa"/>
            <w:noWrap/>
            <w:vAlign w:val="center"/>
          </w:tcPr>
          <w:p w14:paraId="51B972D2">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0</w:t>
            </w:r>
          </w:p>
        </w:tc>
        <w:tc>
          <w:tcPr>
            <w:tcW w:w="740" w:type="dxa"/>
            <w:noWrap/>
            <w:vAlign w:val="center"/>
          </w:tcPr>
          <w:p w14:paraId="682E9594">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340</w:t>
            </w:r>
          </w:p>
        </w:tc>
        <w:tc>
          <w:tcPr>
            <w:tcW w:w="747" w:type="dxa"/>
            <w:noWrap/>
            <w:vAlign w:val="center"/>
          </w:tcPr>
          <w:p w14:paraId="49252C9D">
            <w:pPr>
              <w:snapToGrid w:val="0"/>
              <w:jc w:val="center"/>
              <w:rPr>
                <w:rFonts w:hint="default" w:ascii="Times New Roman" w:hAnsi="Times New Roman" w:eastAsia="仿宋_GB2312" w:cs="Times New Roman"/>
                <w:bCs/>
                <w:sz w:val="24"/>
              </w:rPr>
            </w:pPr>
          </w:p>
        </w:tc>
      </w:tr>
      <w:bookmarkEnd w:id="15"/>
      <w:tr w14:paraId="1EC0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rPr>
        <w:tc>
          <w:tcPr>
            <w:tcW w:w="806" w:type="dxa"/>
            <w:noWrap/>
            <w:vAlign w:val="center"/>
          </w:tcPr>
          <w:p w14:paraId="600B03F3">
            <w:pPr>
              <w:snapToGrid w:val="0"/>
              <w:jc w:val="center"/>
              <w:rPr>
                <w:rFonts w:hint="default" w:ascii="Times New Roman" w:hAnsi="Times New Roman" w:eastAsia="仿宋_GB2312" w:cs="Times New Roman"/>
                <w:bCs/>
                <w:sz w:val="24"/>
              </w:rPr>
            </w:pPr>
            <w:bookmarkStart w:id="16" w:name="_Hlk176970101"/>
            <w:r>
              <w:rPr>
                <w:rFonts w:hint="default" w:ascii="Times New Roman" w:hAnsi="Times New Roman" w:eastAsia="仿宋_GB2312" w:cs="Times New Roman"/>
                <w:bCs/>
                <w:sz w:val="24"/>
              </w:rPr>
              <w:t>1</w:t>
            </w:r>
          </w:p>
        </w:tc>
        <w:tc>
          <w:tcPr>
            <w:tcW w:w="1300" w:type="dxa"/>
            <w:noWrap/>
            <w:vAlign w:val="center"/>
          </w:tcPr>
          <w:p w14:paraId="15F4C46C">
            <w:pPr>
              <w:snapToGrid w:val="0"/>
              <w:jc w:val="center"/>
              <w:rPr>
                <w:rFonts w:hint="default" w:ascii="Times New Roman" w:hAnsi="Times New Roman" w:eastAsia="仿宋_GB2312" w:cs="Times New Roman"/>
                <w:bCs/>
                <w:sz w:val="24"/>
              </w:rPr>
            </w:pPr>
            <w:bookmarkStart w:id="17" w:name="OLE_LINK27"/>
            <w:r>
              <w:rPr>
                <w:rFonts w:hint="default" w:ascii="Times New Roman" w:hAnsi="Times New Roman" w:eastAsia="仿宋_GB2312" w:cs="Times New Roman"/>
                <w:bCs/>
                <w:sz w:val="24"/>
              </w:rPr>
              <w:t>建设醪糟专用糯稻原料基地</w:t>
            </w:r>
            <w:bookmarkEnd w:id="17"/>
          </w:p>
        </w:tc>
        <w:tc>
          <w:tcPr>
            <w:tcW w:w="1250" w:type="dxa"/>
            <w:noWrap/>
            <w:vAlign w:val="center"/>
          </w:tcPr>
          <w:p w14:paraId="64A6A65A">
            <w:pPr>
              <w:snapToGrid w:val="0"/>
              <w:jc w:val="center"/>
              <w:rPr>
                <w:rFonts w:hint="default" w:ascii="Times New Roman" w:hAnsi="Times New Roman" w:eastAsia="仿宋_GB2312" w:cs="Times New Roman"/>
                <w:bCs/>
                <w:sz w:val="24"/>
              </w:rPr>
            </w:pPr>
            <w:bookmarkStart w:id="18" w:name="_Toc176978717"/>
            <w:r>
              <w:rPr>
                <w:rFonts w:hint="default" w:ascii="Times New Roman" w:hAnsi="Times New Roman" w:eastAsia="仿宋_GB2312" w:cs="Times New Roman"/>
                <w:bCs/>
                <w:sz w:val="24"/>
              </w:rPr>
              <w:t>四川东柳醪糟有限责任公司</w:t>
            </w:r>
            <w:bookmarkEnd w:id="18"/>
          </w:p>
        </w:tc>
        <w:tc>
          <w:tcPr>
            <w:tcW w:w="1230" w:type="dxa"/>
            <w:noWrap/>
            <w:vAlign w:val="center"/>
          </w:tcPr>
          <w:p w14:paraId="373494DC">
            <w:pPr>
              <w:snapToGrid w:val="0"/>
              <w:jc w:val="center"/>
              <w:rPr>
                <w:rFonts w:hint="default" w:ascii="Times New Roman" w:hAnsi="Times New Roman" w:eastAsia="仿宋_GB2312" w:cs="Times New Roman"/>
                <w:bCs/>
                <w:sz w:val="24"/>
              </w:rPr>
            </w:pPr>
            <w:bookmarkStart w:id="19" w:name="_Toc176978718"/>
            <w:r>
              <w:rPr>
                <w:rFonts w:hint="default" w:ascii="Times New Roman" w:hAnsi="Times New Roman" w:eastAsia="仿宋_GB2312" w:cs="Times New Roman"/>
                <w:bCs/>
                <w:sz w:val="24"/>
              </w:rPr>
              <w:t>月华镇、乌木镇等</w:t>
            </w:r>
            <w:bookmarkEnd w:id="19"/>
          </w:p>
        </w:tc>
        <w:tc>
          <w:tcPr>
            <w:tcW w:w="6713" w:type="dxa"/>
            <w:noWrap/>
            <w:vAlign w:val="center"/>
          </w:tcPr>
          <w:p w14:paraId="7550E1B0">
            <w:pPr>
              <w:snapToGrid w:val="0"/>
              <w:jc w:val="left"/>
              <w:rPr>
                <w:rFonts w:hint="default" w:ascii="Times New Roman" w:hAnsi="Times New Roman" w:eastAsia="仿宋_GB2312" w:cs="Times New Roman"/>
                <w:bCs/>
                <w:sz w:val="24"/>
              </w:rPr>
            </w:pPr>
            <w:r>
              <w:rPr>
                <w:rFonts w:hint="default" w:ascii="Times New Roman" w:hAnsi="Times New Roman" w:eastAsia="仿宋_GB2312" w:cs="Times New Roman"/>
                <w:bCs/>
                <w:sz w:val="24"/>
              </w:rPr>
              <w:t>建设高标准醪糟专用糯稻原料基地4万亩，免费发放专用糯稻种子4万公斤给全县糯稻种植户、家庭农场、专业合作社种植，推广良种良法，并按照1.5元/斤价格订单回收，建立稳定可行的利益链接机制</w:t>
            </w:r>
          </w:p>
        </w:tc>
        <w:tc>
          <w:tcPr>
            <w:tcW w:w="780" w:type="dxa"/>
            <w:noWrap/>
            <w:vAlign w:val="center"/>
          </w:tcPr>
          <w:p w14:paraId="55A9E465">
            <w:pPr>
              <w:snapToGrid w:val="0"/>
              <w:jc w:val="center"/>
              <w:rPr>
                <w:rFonts w:hint="default" w:ascii="Times New Roman" w:hAnsi="Times New Roman" w:eastAsia="仿宋_GB2312" w:cs="Times New Roman"/>
                <w:bCs/>
                <w:sz w:val="24"/>
              </w:rPr>
            </w:pPr>
            <w:bookmarkStart w:id="20" w:name="_Toc176978719"/>
            <w:r>
              <w:rPr>
                <w:rFonts w:hint="default" w:ascii="Times New Roman" w:hAnsi="Times New Roman" w:eastAsia="仿宋_GB2312" w:cs="Times New Roman"/>
                <w:bCs/>
                <w:sz w:val="24"/>
              </w:rPr>
              <w:t>360</w:t>
            </w:r>
            <w:bookmarkEnd w:id="20"/>
          </w:p>
        </w:tc>
        <w:tc>
          <w:tcPr>
            <w:tcW w:w="750" w:type="dxa"/>
            <w:noWrap/>
            <w:vAlign w:val="center"/>
          </w:tcPr>
          <w:p w14:paraId="5B948D8A">
            <w:pPr>
              <w:snapToGrid w:val="0"/>
              <w:jc w:val="center"/>
              <w:rPr>
                <w:rFonts w:hint="default" w:ascii="Times New Roman" w:hAnsi="Times New Roman" w:eastAsia="仿宋_GB2312" w:cs="Times New Roman"/>
                <w:bCs/>
                <w:sz w:val="24"/>
              </w:rPr>
            </w:pPr>
            <w:bookmarkStart w:id="21" w:name="_Toc176978720"/>
            <w:r>
              <w:rPr>
                <w:rFonts w:hint="default" w:ascii="Times New Roman" w:hAnsi="Times New Roman" w:eastAsia="仿宋_GB2312" w:cs="Times New Roman"/>
                <w:bCs/>
                <w:sz w:val="24"/>
              </w:rPr>
              <w:t>120</w:t>
            </w:r>
            <w:bookmarkEnd w:id="21"/>
          </w:p>
        </w:tc>
        <w:tc>
          <w:tcPr>
            <w:tcW w:w="840" w:type="dxa"/>
            <w:noWrap/>
            <w:vAlign w:val="center"/>
          </w:tcPr>
          <w:p w14:paraId="212F1043">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0</w:t>
            </w:r>
          </w:p>
        </w:tc>
        <w:tc>
          <w:tcPr>
            <w:tcW w:w="740" w:type="dxa"/>
            <w:noWrap/>
            <w:vAlign w:val="center"/>
          </w:tcPr>
          <w:p w14:paraId="3637167E">
            <w:pPr>
              <w:snapToGrid w:val="0"/>
              <w:jc w:val="center"/>
              <w:rPr>
                <w:rFonts w:hint="default" w:ascii="Times New Roman" w:hAnsi="Times New Roman" w:eastAsia="仿宋_GB2312" w:cs="Times New Roman"/>
                <w:bCs/>
                <w:sz w:val="24"/>
              </w:rPr>
            </w:pPr>
            <w:bookmarkStart w:id="22" w:name="_Toc176978721"/>
            <w:r>
              <w:rPr>
                <w:rFonts w:hint="default" w:ascii="Times New Roman" w:hAnsi="Times New Roman" w:eastAsia="仿宋_GB2312" w:cs="Times New Roman"/>
                <w:bCs/>
                <w:sz w:val="24"/>
              </w:rPr>
              <w:t>240</w:t>
            </w:r>
            <w:bookmarkEnd w:id="22"/>
          </w:p>
        </w:tc>
        <w:tc>
          <w:tcPr>
            <w:tcW w:w="747" w:type="dxa"/>
            <w:noWrap/>
            <w:vAlign w:val="center"/>
          </w:tcPr>
          <w:p w14:paraId="5A4D37CE">
            <w:pPr>
              <w:snapToGrid w:val="0"/>
              <w:jc w:val="center"/>
              <w:rPr>
                <w:rFonts w:hint="default" w:ascii="Times New Roman" w:hAnsi="Times New Roman" w:eastAsia="仿宋_GB2312" w:cs="Times New Roman"/>
                <w:bCs/>
                <w:sz w:val="24"/>
              </w:rPr>
            </w:pPr>
          </w:p>
        </w:tc>
      </w:tr>
      <w:bookmarkEnd w:id="16"/>
      <w:tr w14:paraId="63CE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06" w:type="dxa"/>
            <w:noWrap/>
            <w:vAlign w:val="center"/>
          </w:tcPr>
          <w:p w14:paraId="0DF4A141">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2</w:t>
            </w:r>
          </w:p>
        </w:tc>
        <w:tc>
          <w:tcPr>
            <w:tcW w:w="1300" w:type="dxa"/>
            <w:noWrap/>
            <w:vAlign w:val="center"/>
          </w:tcPr>
          <w:p w14:paraId="152A10FC">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醪糟专用糯稻制种基地建设</w:t>
            </w:r>
          </w:p>
        </w:tc>
        <w:tc>
          <w:tcPr>
            <w:tcW w:w="1250" w:type="dxa"/>
            <w:noWrap/>
            <w:vAlign w:val="center"/>
          </w:tcPr>
          <w:p w14:paraId="4DF9E9C1">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四川省现代种业发展集团有限公司</w:t>
            </w:r>
          </w:p>
        </w:tc>
        <w:tc>
          <w:tcPr>
            <w:tcW w:w="1230" w:type="dxa"/>
            <w:noWrap/>
            <w:vAlign w:val="center"/>
          </w:tcPr>
          <w:p w14:paraId="294B66CA">
            <w:pPr>
              <w:snapToGrid w:val="0"/>
              <w:jc w:val="center"/>
              <w:rPr>
                <w:rFonts w:hint="default" w:ascii="Times New Roman" w:hAnsi="Times New Roman" w:eastAsia="仿宋_GB2312" w:cs="Times New Roman"/>
                <w:bCs/>
                <w:sz w:val="24"/>
              </w:rPr>
            </w:pPr>
            <w:bookmarkStart w:id="23" w:name="OLE_LINK1"/>
            <w:bookmarkStart w:id="24" w:name="_Toc176978725"/>
            <w:r>
              <w:rPr>
                <w:rFonts w:hint="default" w:ascii="Times New Roman" w:hAnsi="Times New Roman" w:eastAsia="仿宋_GB2312" w:cs="Times New Roman"/>
                <w:bCs/>
                <w:sz w:val="24"/>
              </w:rPr>
              <w:t>乌木镇</w:t>
            </w:r>
            <w:bookmarkEnd w:id="23"/>
            <w:bookmarkEnd w:id="24"/>
          </w:p>
        </w:tc>
        <w:tc>
          <w:tcPr>
            <w:tcW w:w="6713" w:type="dxa"/>
            <w:noWrap/>
            <w:vAlign w:val="center"/>
          </w:tcPr>
          <w:p w14:paraId="456DA540">
            <w:pPr>
              <w:snapToGrid w:val="0"/>
              <w:jc w:val="left"/>
              <w:rPr>
                <w:rFonts w:hint="default" w:ascii="Times New Roman" w:hAnsi="Times New Roman" w:eastAsia="仿宋_GB2312" w:cs="Times New Roman"/>
                <w:bCs/>
                <w:sz w:val="24"/>
              </w:rPr>
            </w:pPr>
            <w:r>
              <w:rPr>
                <w:rFonts w:hint="default" w:ascii="Times New Roman" w:hAnsi="Times New Roman" w:eastAsia="仿宋_GB2312" w:cs="Times New Roman"/>
                <w:bCs/>
                <w:sz w:val="24"/>
              </w:rPr>
              <w:t>支持四川省现代种业发展集团有限公司在县域内开展醪糟专用糯稻制种，建设面积1000亩，鼓励与四川东柳醪糟公司开展合作，满足全县15万亩糯稻用种量，形成专用糯稻种子的自给自足</w:t>
            </w:r>
          </w:p>
        </w:tc>
        <w:tc>
          <w:tcPr>
            <w:tcW w:w="780" w:type="dxa"/>
            <w:noWrap/>
            <w:vAlign w:val="center"/>
          </w:tcPr>
          <w:p w14:paraId="2512B09B">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150</w:t>
            </w:r>
          </w:p>
        </w:tc>
        <w:tc>
          <w:tcPr>
            <w:tcW w:w="750" w:type="dxa"/>
            <w:noWrap/>
            <w:vAlign w:val="center"/>
          </w:tcPr>
          <w:p w14:paraId="72B8499C">
            <w:pPr>
              <w:snapToGrid w:val="0"/>
              <w:jc w:val="center"/>
              <w:rPr>
                <w:rFonts w:hint="default" w:ascii="Times New Roman" w:hAnsi="Times New Roman" w:eastAsia="仿宋_GB2312" w:cs="Times New Roman"/>
                <w:bCs/>
                <w:sz w:val="24"/>
              </w:rPr>
            </w:pPr>
            <w:bookmarkStart w:id="25" w:name="_Toc176978726"/>
            <w:r>
              <w:rPr>
                <w:rFonts w:hint="default" w:ascii="Times New Roman" w:hAnsi="Times New Roman" w:eastAsia="仿宋_GB2312" w:cs="Times New Roman"/>
                <w:bCs/>
                <w:sz w:val="24"/>
              </w:rPr>
              <w:t>50</w:t>
            </w:r>
            <w:bookmarkEnd w:id="25"/>
          </w:p>
        </w:tc>
        <w:tc>
          <w:tcPr>
            <w:tcW w:w="840" w:type="dxa"/>
            <w:noWrap/>
            <w:vAlign w:val="center"/>
          </w:tcPr>
          <w:p w14:paraId="4993180A">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0</w:t>
            </w:r>
          </w:p>
        </w:tc>
        <w:tc>
          <w:tcPr>
            <w:tcW w:w="740" w:type="dxa"/>
            <w:noWrap/>
            <w:vAlign w:val="center"/>
          </w:tcPr>
          <w:p w14:paraId="6D2965E5">
            <w:pPr>
              <w:snapToGrid w:val="0"/>
              <w:jc w:val="center"/>
              <w:rPr>
                <w:rFonts w:hint="default" w:ascii="Times New Roman" w:hAnsi="Times New Roman" w:eastAsia="仿宋_GB2312" w:cs="Times New Roman"/>
                <w:bCs/>
                <w:sz w:val="24"/>
              </w:rPr>
            </w:pPr>
            <w:bookmarkStart w:id="26" w:name="_Toc176978727"/>
            <w:r>
              <w:rPr>
                <w:rFonts w:hint="default" w:ascii="Times New Roman" w:hAnsi="Times New Roman" w:eastAsia="仿宋_GB2312" w:cs="Times New Roman"/>
                <w:bCs/>
                <w:sz w:val="24"/>
              </w:rPr>
              <w:t>100</w:t>
            </w:r>
            <w:bookmarkEnd w:id="26"/>
          </w:p>
        </w:tc>
        <w:tc>
          <w:tcPr>
            <w:tcW w:w="747" w:type="dxa"/>
            <w:noWrap/>
            <w:vAlign w:val="center"/>
          </w:tcPr>
          <w:p w14:paraId="258EA786">
            <w:pPr>
              <w:snapToGrid w:val="0"/>
              <w:jc w:val="center"/>
              <w:rPr>
                <w:rFonts w:hint="default" w:ascii="Times New Roman" w:hAnsi="Times New Roman" w:eastAsia="仿宋_GB2312" w:cs="Times New Roman"/>
                <w:bCs/>
                <w:sz w:val="24"/>
              </w:rPr>
            </w:pPr>
          </w:p>
        </w:tc>
      </w:tr>
      <w:tr w14:paraId="265B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299" w:type="dxa"/>
            <w:gridSpan w:val="5"/>
            <w:noWrap/>
            <w:vAlign w:val="center"/>
          </w:tcPr>
          <w:p w14:paraId="218855C8">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二</w:t>
            </w:r>
            <w:r>
              <w:rPr>
                <w:rFonts w:hint="default" w:ascii="Times New Roman" w:hAnsi="Times New Roman" w:eastAsia="仿宋_GB2312" w:cs="Times New Roman"/>
                <w:b/>
                <w:sz w:val="24"/>
              </w:rPr>
              <w:t>、精细化综合加工项目</w:t>
            </w:r>
          </w:p>
        </w:tc>
        <w:tc>
          <w:tcPr>
            <w:tcW w:w="780" w:type="dxa"/>
            <w:noWrap/>
            <w:vAlign w:val="center"/>
          </w:tcPr>
          <w:p w14:paraId="3CA1979C">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1060</w:t>
            </w:r>
          </w:p>
        </w:tc>
        <w:tc>
          <w:tcPr>
            <w:tcW w:w="750" w:type="dxa"/>
            <w:noWrap/>
            <w:vAlign w:val="center"/>
          </w:tcPr>
          <w:p w14:paraId="695BBE34">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330</w:t>
            </w:r>
          </w:p>
        </w:tc>
        <w:tc>
          <w:tcPr>
            <w:tcW w:w="840" w:type="dxa"/>
            <w:noWrap/>
            <w:vAlign w:val="center"/>
          </w:tcPr>
          <w:p w14:paraId="39D896D5">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0</w:t>
            </w:r>
          </w:p>
        </w:tc>
        <w:tc>
          <w:tcPr>
            <w:tcW w:w="740" w:type="dxa"/>
            <w:noWrap/>
            <w:vAlign w:val="center"/>
          </w:tcPr>
          <w:p w14:paraId="4A5F3DD4">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730</w:t>
            </w:r>
          </w:p>
        </w:tc>
        <w:tc>
          <w:tcPr>
            <w:tcW w:w="747" w:type="dxa"/>
            <w:noWrap/>
            <w:vAlign w:val="center"/>
          </w:tcPr>
          <w:p w14:paraId="1643405F">
            <w:pPr>
              <w:snapToGrid w:val="0"/>
              <w:jc w:val="center"/>
              <w:rPr>
                <w:rFonts w:hint="default" w:ascii="Times New Roman" w:hAnsi="Times New Roman" w:eastAsia="仿宋_GB2312" w:cs="Times New Roman"/>
                <w:bCs/>
                <w:sz w:val="24"/>
              </w:rPr>
            </w:pPr>
          </w:p>
        </w:tc>
      </w:tr>
      <w:tr w14:paraId="0507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trPr>
        <w:tc>
          <w:tcPr>
            <w:tcW w:w="806" w:type="dxa"/>
            <w:noWrap/>
            <w:vAlign w:val="center"/>
          </w:tcPr>
          <w:p w14:paraId="721B0A00">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3</w:t>
            </w:r>
          </w:p>
        </w:tc>
        <w:tc>
          <w:tcPr>
            <w:tcW w:w="1300" w:type="dxa"/>
            <w:noWrap/>
            <w:vAlign w:val="center"/>
          </w:tcPr>
          <w:p w14:paraId="0FC5CE8D">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醪糟及醪糟饮料生产线建设</w:t>
            </w:r>
          </w:p>
        </w:tc>
        <w:tc>
          <w:tcPr>
            <w:tcW w:w="1250" w:type="dxa"/>
            <w:noWrap/>
            <w:vAlign w:val="center"/>
          </w:tcPr>
          <w:p w14:paraId="4BB575CA">
            <w:pPr>
              <w:snapToGrid w:val="0"/>
              <w:jc w:val="center"/>
              <w:rPr>
                <w:rFonts w:hint="default" w:ascii="Times New Roman" w:hAnsi="Times New Roman" w:eastAsia="仿宋_GB2312" w:cs="Times New Roman"/>
                <w:bCs/>
                <w:sz w:val="24"/>
              </w:rPr>
            </w:pPr>
            <w:bookmarkStart w:id="27" w:name="_Toc176978734"/>
            <w:r>
              <w:rPr>
                <w:rFonts w:hint="default" w:ascii="Times New Roman" w:hAnsi="Times New Roman" w:eastAsia="仿宋_GB2312" w:cs="Times New Roman"/>
                <w:bCs/>
                <w:sz w:val="24"/>
              </w:rPr>
              <w:t>四川东柳醪糟有限责任公司</w:t>
            </w:r>
            <w:bookmarkEnd w:id="27"/>
          </w:p>
        </w:tc>
        <w:tc>
          <w:tcPr>
            <w:tcW w:w="1230" w:type="dxa"/>
            <w:noWrap/>
            <w:vAlign w:val="center"/>
          </w:tcPr>
          <w:p w14:paraId="526BBB41">
            <w:pPr>
              <w:snapToGrid w:val="0"/>
              <w:jc w:val="center"/>
              <w:rPr>
                <w:rFonts w:hint="default" w:ascii="Times New Roman" w:hAnsi="Times New Roman" w:eastAsia="仿宋_GB2312" w:cs="Times New Roman"/>
                <w:bCs/>
                <w:sz w:val="24"/>
              </w:rPr>
            </w:pPr>
            <w:bookmarkStart w:id="28" w:name="_Toc176978735"/>
            <w:r>
              <w:rPr>
                <w:rFonts w:hint="default" w:ascii="Times New Roman" w:hAnsi="Times New Roman" w:eastAsia="仿宋_GB2312" w:cs="Times New Roman"/>
                <w:bCs/>
                <w:sz w:val="24"/>
              </w:rPr>
              <w:t>月华镇</w:t>
            </w:r>
            <w:bookmarkEnd w:id="28"/>
          </w:p>
        </w:tc>
        <w:tc>
          <w:tcPr>
            <w:tcW w:w="6713" w:type="dxa"/>
            <w:noWrap/>
            <w:vAlign w:val="center"/>
          </w:tcPr>
          <w:p w14:paraId="48A96F65">
            <w:pPr>
              <w:adjustRightInd w:val="0"/>
              <w:snapToGrid w:val="0"/>
              <w:jc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eastAsia="zh-CN"/>
              </w:rPr>
              <w:t>购置</w:t>
            </w:r>
            <w:r>
              <w:rPr>
                <w:rFonts w:hint="default" w:ascii="Times New Roman" w:hAnsi="Times New Roman" w:eastAsia="仿宋_GB2312" w:cs="Times New Roman"/>
                <w:bCs/>
                <w:sz w:val="24"/>
              </w:rPr>
              <w:t>KT-CY-100g 臭氧发生器、冷冻式干燥机10A、SUS304 臭氧分气缸、SUS304 角座阀、控制柜、动力头被动轮、 高分子链板、克朗斯 C 型可调式设施、丹佛斯变频调速设备、太钢品牌接水盘、西 门子 PLC 可编程序控制及西门子触摸屏、电柜电器元件、滑道输送机及夹式输送机、品牌轴承各一台（套）；</w:t>
            </w:r>
            <w:r>
              <w:rPr>
                <w:rFonts w:hint="eastAsia" w:ascii="Times New Roman" w:hAnsi="Times New Roman" w:eastAsia="仿宋_GB2312" w:cs="Times New Roman"/>
                <w:bCs/>
                <w:sz w:val="24"/>
                <w:lang w:eastAsia="zh-CN"/>
              </w:rPr>
              <w:t>购置</w:t>
            </w:r>
            <w:r>
              <w:rPr>
                <w:rFonts w:hint="default" w:ascii="Times New Roman" w:hAnsi="Times New Roman" w:eastAsia="仿宋_GB2312" w:cs="Times New Roman"/>
                <w:bCs/>
                <w:sz w:val="24"/>
              </w:rPr>
              <w:t>32台电机减速机、32台输送机、 32台丹佛斯变频器、64 套 SIKE 输送机等。支持企业生产线臭氧灭菌系统、输送系统和控制系统的建设</w:t>
            </w:r>
          </w:p>
          <w:p w14:paraId="6B95C5E8">
            <w:pPr>
              <w:snapToGrid w:val="0"/>
              <w:rPr>
                <w:rFonts w:hint="default" w:ascii="Times New Roman" w:hAnsi="Times New Roman" w:eastAsia="仿宋_GB2312" w:cs="Times New Roman"/>
                <w:bCs/>
                <w:sz w:val="24"/>
              </w:rPr>
            </w:pPr>
          </w:p>
        </w:tc>
        <w:tc>
          <w:tcPr>
            <w:tcW w:w="780" w:type="dxa"/>
            <w:noWrap/>
            <w:vAlign w:val="center"/>
          </w:tcPr>
          <w:p w14:paraId="00B02A28">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370</w:t>
            </w:r>
          </w:p>
        </w:tc>
        <w:tc>
          <w:tcPr>
            <w:tcW w:w="750" w:type="dxa"/>
            <w:noWrap/>
            <w:vAlign w:val="center"/>
          </w:tcPr>
          <w:p w14:paraId="655E64CD">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120</w:t>
            </w:r>
          </w:p>
        </w:tc>
        <w:tc>
          <w:tcPr>
            <w:tcW w:w="840" w:type="dxa"/>
            <w:noWrap/>
            <w:vAlign w:val="center"/>
          </w:tcPr>
          <w:p w14:paraId="345AB7BF">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0</w:t>
            </w:r>
          </w:p>
        </w:tc>
        <w:tc>
          <w:tcPr>
            <w:tcW w:w="740" w:type="dxa"/>
            <w:noWrap/>
            <w:vAlign w:val="center"/>
          </w:tcPr>
          <w:p w14:paraId="1D72564B">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250</w:t>
            </w:r>
          </w:p>
        </w:tc>
        <w:tc>
          <w:tcPr>
            <w:tcW w:w="747" w:type="dxa"/>
            <w:noWrap/>
            <w:vAlign w:val="center"/>
          </w:tcPr>
          <w:p w14:paraId="5204AA72">
            <w:pPr>
              <w:snapToGrid w:val="0"/>
              <w:jc w:val="center"/>
              <w:rPr>
                <w:rFonts w:hint="default" w:ascii="Times New Roman" w:hAnsi="Times New Roman" w:eastAsia="仿宋_GB2312" w:cs="Times New Roman"/>
                <w:bCs/>
                <w:sz w:val="24"/>
              </w:rPr>
            </w:pPr>
          </w:p>
        </w:tc>
      </w:tr>
      <w:tr w14:paraId="5392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trPr>
        <w:tc>
          <w:tcPr>
            <w:tcW w:w="806" w:type="dxa"/>
            <w:noWrap/>
            <w:vAlign w:val="center"/>
          </w:tcPr>
          <w:p w14:paraId="0747EBC3">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4</w:t>
            </w:r>
          </w:p>
        </w:tc>
        <w:tc>
          <w:tcPr>
            <w:tcW w:w="1300" w:type="dxa"/>
            <w:noWrap/>
            <w:vAlign w:val="center"/>
          </w:tcPr>
          <w:p w14:paraId="68AF1304">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厂房及配套建设施设</w:t>
            </w:r>
          </w:p>
        </w:tc>
        <w:tc>
          <w:tcPr>
            <w:tcW w:w="1250" w:type="dxa"/>
            <w:noWrap/>
            <w:vAlign w:val="center"/>
          </w:tcPr>
          <w:p w14:paraId="197A6943">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四川东柳醪糟有限责任公司</w:t>
            </w:r>
          </w:p>
        </w:tc>
        <w:tc>
          <w:tcPr>
            <w:tcW w:w="1230" w:type="dxa"/>
            <w:noWrap/>
            <w:vAlign w:val="center"/>
          </w:tcPr>
          <w:p w14:paraId="44CE67C8">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月华镇</w:t>
            </w:r>
          </w:p>
        </w:tc>
        <w:tc>
          <w:tcPr>
            <w:tcW w:w="6713" w:type="dxa"/>
            <w:noWrap/>
            <w:vAlign w:val="center"/>
          </w:tcPr>
          <w:p w14:paraId="645DB415">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改扩建3000平方米及其他配套工程建设：一、基础工程（土方开挖基础垫层钢筋混凝土基础）。二、主体结构工程（钢筋混凝土框架柱、梁、板墙体工程）。三、地面工程（地面基层处理、混凝土面层）。四、电气系统工程（照明系统、动力系统）。五、消防工程（火灾自动报警系统消防疏散指示及应急照明系统）。六、其他费用（临时设施费、工程监理费、工程设计费、检测试验费等）。</w:t>
            </w:r>
          </w:p>
        </w:tc>
        <w:tc>
          <w:tcPr>
            <w:tcW w:w="780" w:type="dxa"/>
            <w:noWrap/>
            <w:vAlign w:val="center"/>
          </w:tcPr>
          <w:p w14:paraId="6DA5A25C">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600</w:t>
            </w:r>
          </w:p>
        </w:tc>
        <w:tc>
          <w:tcPr>
            <w:tcW w:w="750" w:type="dxa"/>
            <w:noWrap/>
            <w:vAlign w:val="center"/>
          </w:tcPr>
          <w:p w14:paraId="4ECC2CCB">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180</w:t>
            </w:r>
          </w:p>
        </w:tc>
        <w:tc>
          <w:tcPr>
            <w:tcW w:w="840" w:type="dxa"/>
            <w:noWrap/>
            <w:vAlign w:val="center"/>
          </w:tcPr>
          <w:p w14:paraId="0A37CA78">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0</w:t>
            </w:r>
          </w:p>
        </w:tc>
        <w:tc>
          <w:tcPr>
            <w:tcW w:w="740" w:type="dxa"/>
            <w:noWrap/>
            <w:vAlign w:val="center"/>
          </w:tcPr>
          <w:p w14:paraId="7D44010B">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420</w:t>
            </w:r>
          </w:p>
        </w:tc>
        <w:tc>
          <w:tcPr>
            <w:tcW w:w="747" w:type="dxa"/>
            <w:noWrap/>
            <w:vAlign w:val="center"/>
          </w:tcPr>
          <w:p w14:paraId="412C0F2D">
            <w:pPr>
              <w:snapToGrid w:val="0"/>
              <w:jc w:val="center"/>
              <w:rPr>
                <w:rFonts w:hint="default" w:ascii="Times New Roman" w:hAnsi="Times New Roman" w:eastAsia="仿宋_GB2312" w:cs="Times New Roman"/>
                <w:bCs/>
                <w:sz w:val="24"/>
              </w:rPr>
            </w:pPr>
          </w:p>
        </w:tc>
      </w:tr>
      <w:tr w14:paraId="2D9A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806" w:type="dxa"/>
            <w:noWrap/>
            <w:vAlign w:val="center"/>
          </w:tcPr>
          <w:p w14:paraId="148894D1">
            <w:pPr>
              <w:snapToGrid w:val="0"/>
              <w:jc w:val="center"/>
              <w:rPr>
                <w:rFonts w:hint="default" w:ascii="Times New Roman" w:hAnsi="Times New Roman" w:eastAsia="仿宋_GB2312" w:cs="Times New Roman"/>
                <w:bCs/>
                <w:sz w:val="24"/>
              </w:rPr>
            </w:pPr>
            <w:bookmarkStart w:id="29" w:name="OLE_LINK2" w:colFirst="4" w:colLast="4"/>
            <w:r>
              <w:rPr>
                <w:rFonts w:hint="default" w:ascii="Times New Roman" w:hAnsi="Times New Roman" w:eastAsia="仿宋_GB2312" w:cs="Times New Roman"/>
                <w:bCs/>
                <w:sz w:val="24"/>
              </w:rPr>
              <w:t>5</w:t>
            </w:r>
          </w:p>
        </w:tc>
        <w:tc>
          <w:tcPr>
            <w:tcW w:w="1300" w:type="dxa"/>
            <w:noWrap/>
            <w:vAlign w:val="center"/>
          </w:tcPr>
          <w:p w14:paraId="342C1418">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醪糟酒曲加工生产线建设</w:t>
            </w:r>
          </w:p>
        </w:tc>
        <w:tc>
          <w:tcPr>
            <w:tcW w:w="1250" w:type="dxa"/>
            <w:noWrap/>
            <w:vAlign w:val="center"/>
          </w:tcPr>
          <w:p w14:paraId="39BA5A39">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大竹县群联家庭农场</w:t>
            </w:r>
          </w:p>
        </w:tc>
        <w:tc>
          <w:tcPr>
            <w:tcW w:w="1230" w:type="dxa"/>
            <w:noWrap/>
            <w:vAlign w:val="center"/>
          </w:tcPr>
          <w:p w14:paraId="33CDF915">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月华镇</w:t>
            </w:r>
          </w:p>
        </w:tc>
        <w:tc>
          <w:tcPr>
            <w:tcW w:w="6713" w:type="dxa"/>
            <w:noWrap/>
            <w:vAlign w:val="center"/>
          </w:tcPr>
          <w:p w14:paraId="2804AA15">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购置粉碎机MY-70、自动秤重传送机XT-F/K、智能化控制灌装封口机设备型号 MF-BG-16、醪糟酒曲加工设备1套。产业化生产，将糯米碎米加工成醪糟专用酒曲。</w:t>
            </w:r>
          </w:p>
        </w:tc>
        <w:tc>
          <w:tcPr>
            <w:tcW w:w="780" w:type="dxa"/>
            <w:noWrap/>
            <w:vAlign w:val="center"/>
          </w:tcPr>
          <w:p w14:paraId="7ED3F8AA">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90</w:t>
            </w:r>
          </w:p>
        </w:tc>
        <w:tc>
          <w:tcPr>
            <w:tcW w:w="750" w:type="dxa"/>
            <w:noWrap/>
            <w:vAlign w:val="center"/>
          </w:tcPr>
          <w:p w14:paraId="3DC24121">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30</w:t>
            </w:r>
          </w:p>
        </w:tc>
        <w:tc>
          <w:tcPr>
            <w:tcW w:w="840" w:type="dxa"/>
            <w:noWrap/>
            <w:vAlign w:val="center"/>
          </w:tcPr>
          <w:p w14:paraId="403F1286">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0</w:t>
            </w:r>
          </w:p>
        </w:tc>
        <w:tc>
          <w:tcPr>
            <w:tcW w:w="740" w:type="dxa"/>
            <w:noWrap/>
            <w:vAlign w:val="center"/>
          </w:tcPr>
          <w:p w14:paraId="61C92117">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60</w:t>
            </w:r>
          </w:p>
        </w:tc>
        <w:tc>
          <w:tcPr>
            <w:tcW w:w="747" w:type="dxa"/>
            <w:noWrap/>
            <w:vAlign w:val="center"/>
          </w:tcPr>
          <w:p w14:paraId="5C3B83E4">
            <w:pPr>
              <w:snapToGrid w:val="0"/>
              <w:jc w:val="center"/>
              <w:rPr>
                <w:rFonts w:hint="default" w:ascii="Times New Roman" w:hAnsi="Times New Roman" w:eastAsia="仿宋_GB2312" w:cs="Times New Roman"/>
                <w:bCs/>
                <w:sz w:val="24"/>
              </w:rPr>
            </w:pPr>
          </w:p>
        </w:tc>
      </w:tr>
      <w:bookmarkEnd w:id="0"/>
      <w:bookmarkEnd w:id="29"/>
    </w:tbl>
    <w:p w14:paraId="0A97AFBB">
      <w:pPr>
        <w:keepNext w:val="0"/>
        <w:keepLines w:val="0"/>
        <w:pageBreakBefore w:val="0"/>
        <w:widowControl w:val="0"/>
        <w:kinsoku/>
        <w:wordWrap/>
        <w:overflowPunct/>
        <w:topLinePunct w:val="0"/>
        <w:autoSpaceDE/>
        <w:autoSpaceDN/>
        <w:bidi w:val="0"/>
        <w:adjustRightInd/>
        <w:snapToGrid/>
        <w:spacing w:line="578" w:lineRule="exact"/>
        <w:ind w:right="840" w:rightChars="400"/>
        <w:jc w:val="both"/>
        <w:textAlignment w:val="auto"/>
        <w:rPr>
          <w:rFonts w:hint="eastAsia" w:ascii="Times New Roman" w:hAnsi="Times New Roman" w:eastAsia="仿宋_GB2312" w:cs="Times New Roman"/>
          <w:bCs/>
          <w:sz w:val="32"/>
          <w:szCs w:val="32"/>
          <w:lang w:val="en-US" w:eastAsia="zh-CN"/>
        </w:rPr>
      </w:pPr>
    </w:p>
    <w:sectPr>
      <w:footerReference r:id="rId3"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70D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67322">
                          <w:pPr>
                            <w:pStyle w:val="5"/>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967322">
                    <w:pPr>
                      <w:pStyle w:val="5"/>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DEzNTQyMzg4YjY4N2M0NmZkYWQ4OTczOWNkYmEifQ=="/>
  </w:docVars>
  <w:rsids>
    <w:rsidRoot w:val="6AAE0028"/>
    <w:rsid w:val="07BC57CE"/>
    <w:rsid w:val="0BD3180D"/>
    <w:rsid w:val="11C91AF8"/>
    <w:rsid w:val="172D4D9B"/>
    <w:rsid w:val="17CE1CC9"/>
    <w:rsid w:val="1A15373E"/>
    <w:rsid w:val="1BA07874"/>
    <w:rsid w:val="1ED7BF14"/>
    <w:rsid w:val="275467C7"/>
    <w:rsid w:val="293619D8"/>
    <w:rsid w:val="2AF5471F"/>
    <w:rsid w:val="363E5A58"/>
    <w:rsid w:val="44436485"/>
    <w:rsid w:val="47035E9A"/>
    <w:rsid w:val="47C443E5"/>
    <w:rsid w:val="4C5110C0"/>
    <w:rsid w:val="59322903"/>
    <w:rsid w:val="5BF8682E"/>
    <w:rsid w:val="5E657764"/>
    <w:rsid w:val="6192502F"/>
    <w:rsid w:val="633A1E65"/>
    <w:rsid w:val="6AAE0028"/>
    <w:rsid w:val="6D493E59"/>
    <w:rsid w:val="72C84E5C"/>
    <w:rsid w:val="767862D5"/>
    <w:rsid w:val="768B2CB7"/>
    <w:rsid w:val="7B917CAE"/>
    <w:rsid w:val="B7FBCE0F"/>
    <w:rsid w:val="EB75FF5D"/>
    <w:rsid w:val="F7FE2DE2"/>
    <w:rsid w:val="FD77C8ED"/>
    <w:rsid w:val="FDE74325"/>
    <w:rsid w:val="FF7F8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customStyle="1" w:styleId="4">
    <w:name w:val="toc 11"/>
    <w:next w:val="1"/>
    <w:qFormat/>
    <w:uiPriority w:val="99"/>
    <w:pPr>
      <w:wordWrap w:val="0"/>
      <w:jc w:val="both"/>
    </w:pPr>
    <w:rPr>
      <w:rFonts w:ascii="Times New Roman" w:hAnsi="Times New Roman" w:eastAsia="宋体" w:cs="Times New Roman"/>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1276</Words>
  <Characters>1408</Characters>
  <Lines>0</Lines>
  <Paragraphs>0</Paragraphs>
  <TotalTime>11</TotalTime>
  <ScaleCrop>false</ScaleCrop>
  <LinksUpToDate>false</LinksUpToDate>
  <CharactersWithSpaces>1422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2025-01-19T23:21:00Z</dcterms:created>
  <dc:creator>草莓奶昔</dc:creator>
  <cp:lastModifiedBy>chengyang</cp:lastModifiedBy>
  <cp:lastPrinted>2025-01-21T23:06:00Z</cp:lastPrinted>
  <dcterms:modified xsi:type="dcterms:W3CDTF">2025-01-26T09:41:36Z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837910057C344FE59BD0963574D1DB1B_13</vt:lpwstr>
  </property>
  <property fmtid="{D5CDD505-2E9C-101B-9397-08002B2CF9AE}" pid="4" name="KSOTemplateDocerSaveRecord">
    <vt:lpwstr>eyJoZGlkIjoiZjE1Zjg4ODEwMTg1YjMwOTg1NjgzMTRlYWYwZTI5NDEiLCJ1c2VySWQiOiIzNjEzOTI3OTkifQ==</vt:lpwstr>
  </property>
</Properties>
</file>